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4FD5" w14:textId="21608911" w:rsidR="00CA57C3" w:rsidRPr="00CA57C3" w:rsidRDefault="00CA57C3" w:rsidP="00CA57C3">
      <w:pPr>
        <w:jc w:val="center"/>
        <w:rPr>
          <w:rFonts w:asciiTheme="majorHAnsi" w:hAnsiTheme="majorHAnsi" w:cs="Calibri"/>
          <w:b/>
          <w:bCs/>
          <w:sz w:val="36"/>
          <w:szCs w:val="36"/>
        </w:rPr>
      </w:pPr>
      <w:r w:rsidRPr="00CA57C3">
        <w:rPr>
          <w:rFonts w:asciiTheme="majorHAnsi" w:hAnsiTheme="majorHAnsi" w:cs="Calibri"/>
          <w:b/>
          <w:bCs/>
          <w:sz w:val="36"/>
          <w:szCs w:val="36"/>
        </w:rPr>
        <w:t>Mini Risk Management Project for IHEC approval</w:t>
      </w:r>
    </w:p>
    <w:p w14:paraId="0D33AD0E" w14:textId="4B700166" w:rsidR="00CA57C3" w:rsidRDefault="00CA57C3" w:rsidP="00CA57C3">
      <w:pPr>
        <w:rPr>
          <w:rFonts w:cs="Calibri"/>
          <w:b/>
          <w:bCs/>
          <w:sz w:val="28"/>
          <w:szCs w:val="28"/>
        </w:rPr>
      </w:pPr>
      <w:r>
        <w:rPr>
          <w:rFonts w:cs="Calibri"/>
          <w:b/>
          <w:bCs/>
          <w:sz w:val="28"/>
          <w:szCs w:val="28"/>
        </w:rPr>
        <w:t>Introduction:</w:t>
      </w:r>
    </w:p>
    <w:p w14:paraId="4D82D5F5" w14:textId="29AF87F9" w:rsidR="00CA57C3" w:rsidRDefault="00CA57C3" w:rsidP="00CA57C3">
      <w:pPr>
        <w:rPr>
          <w:rFonts w:cs="Calibri"/>
          <w:sz w:val="28"/>
          <w:szCs w:val="28"/>
        </w:rPr>
      </w:pPr>
      <w:r w:rsidRPr="00CA57C3">
        <w:rPr>
          <w:rFonts w:cs="Calibri"/>
          <w:sz w:val="28"/>
          <w:szCs w:val="28"/>
        </w:rPr>
        <w:t>The project aims to collect foot images for a health check-up camp where participants stand on a glass plate. The primary concern is the risk of the glass plate breaking, which could lead to severe injury. The objective is to minimize the risk of glass breakage and ensure participant safety during the image collection process.</w:t>
      </w:r>
    </w:p>
    <w:p w14:paraId="7651D593" w14:textId="19EFC945" w:rsidR="00CA57C3" w:rsidRDefault="00CA57C3" w:rsidP="00CA57C3">
      <w:pPr>
        <w:rPr>
          <w:rFonts w:cs="Calibri"/>
          <w:b/>
          <w:bCs/>
          <w:sz w:val="28"/>
          <w:szCs w:val="28"/>
        </w:rPr>
      </w:pPr>
      <w:r w:rsidRPr="00CA57C3">
        <w:rPr>
          <w:rFonts w:cs="Calibri"/>
          <w:b/>
          <w:bCs/>
          <w:sz w:val="28"/>
          <w:szCs w:val="28"/>
        </w:rPr>
        <w:t>Risk Analysis:</w:t>
      </w:r>
    </w:p>
    <w:p w14:paraId="3C551A42" w14:textId="2330C73A" w:rsidR="00CA57C3" w:rsidRDefault="00CA57C3" w:rsidP="00CA57C3">
      <w:pPr>
        <w:rPr>
          <w:rFonts w:cs="Calibri"/>
          <w:sz w:val="28"/>
          <w:szCs w:val="28"/>
        </w:rPr>
      </w:pPr>
      <w:r w:rsidRPr="00CA57C3">
        <w:rPr>
          <w:rFonts w:cs="Calibri"/>
          <w:sz w:val="28"/>
          <w:szCs w:val="28"/>
        </w:rPr>
        <w:t>Hazard Identification: The primary hazard is the potential for the glass plate to break under</w:t>
      </w:r>
      <w:r>
        <w:rPr>
          <w:rFonts w:cs="Calibri"/>
          <w:sz w:val="28"/>
          <w:szCs w:val="28"/>
        </w:rPr>
        <w:t>-</w:t>
      </w:r>
      <w:r w:rsidRPr="00CA57C3">
        <w:rPr>
          <w:rFonts w:cs="Calibri"/>
          <w:sz w:val="28"/>
          <w:szCs w:val="28"/>
        </w:rPr>
        <w:t>weight, leading to severe foot injuries or loss of balance. Secondary risks include sharp edges if the glass shatters or falls due to instability.</w:t>
      </w:r>
    </w:p>
    <w:p w14:paraId="2FD1CD25" w14:textId="44D0A036" w:rsidR="00CA57C3" w:rsidRDefault="00CA57C3" w:rsidP="00CA57C3">
      <w:pPr>
        <w:rPr>
          <w:rFonts w:cs="Calibri"/>
          <w:sz w:val="28"/>
          <w:szCs w:val="28"/>
        </w:rPr>
      </w:pPr>
      <w:r w:rsidRPr="00CA57C3">
        <w:rPr>
          <w:rFonts w:cs="Calibri"/>
          <w:sz w:val="28"/>
          <w:szCs w:val="28"/>
        </w:rPr>
        <w:t xml:space="preserve">Risk Scenario: If the glass plate breaks, the subject could suffer significant injuries, </w:t>
      </w:r>
      <w:r>
        <w:rPr>
          <w:rFonts w:cs="Calibri"/>
          <w:sz w:val="28"/>
          <w:szCs w:val="28"/>
        </w:rPr>
        <w:t xml:space="preserve">such as </w:t>
      </w:r>
      <w:r w:rsidRPr="00CA57C3">
        <w:rPr>
          <w:rFonts w:cs="Calibri"/>
          <w:sz w:val="28"/>
          <w:szCs w:val="28"/>
        </w:rPr>
        <w:t>cuts.</w:t>
      </w:r>
    </w:p>
    <w:p w14:paraId="7DEBAA76" w14:textId="2E02BD42" w:rsidR="00CA57C3" w:rsidRDefault="00CA57C3" w:rsidP="00CA57C3">
      <w:pPr>
        <w:rPr>
          <w:rFonts w:cs="Calibri"/>
          <w:sz w:val="28"/>
          <w:szCs w:val="28"/>
        </w:rPr>
      </w:pPr>
      <w:r w:rsidRPr="00CA57C3">
        <w:rPr>
          <w:rFonts w:cs="Calibri"/>
          <w:sz w:val="28"/>
          <w:szCs w:val="28"/>
        </w:rPr>
        <w:t>Severity and Likelihood: The severity of injury in case of breakage is very high, but the likelihood of the glass breaking is reduced due to the selected material (tempered glass) and safety measures.</w:t>
      </w:r>
    </w:p>
    <w:p w14:paraId="658DDF1C" w14:textId="0B86A7EA" w:rsidR="00CA57C3" w:rsidRPr="00CA57C3" w:rsidRDefault="00CA57C3" w:rsidP="00CA57C3">
      <w:pPr>
        <w:rPr>
          <w:rFonts w:cs="Calibri"/>
          <w:b/>
          <w:bCs/>
          <w:sz w:val="28"/>
          <w:szCs w:val="28"/>
        </w:rPr>
      </w:pPr>
      <w:r w:rsidRPr="00CA57C3">
        <w:rPr>
          <w:rFonts w:cs="Calibri"/>
          <w:b/>
          <w:bCs/>
          <w:sz w:val="28"/>
          <w:szCs w:val="28"/>
        </w:rPr>
        <w:t>Risk Evaluation</w:t>
      </w:r>
    </w:p>
    <w:p w14:paraId="0EB52B1D" w14:textId="77777777" w:rsidR="00CA57C3" w:rsidRPr="00CA57C3" w:rsidRDefault="00CA57C3" w:rsidP="00CA57C3">
      <w:pPr>
        <w:rPr>
          <w:rFonts w:cs="Calibri"/>
          <w:sz w:val="28"/>
          <w:szCs w:val="28"/>
        </w:rPr>
      </w:pPr>
      <w:r w:rsidRPr="00CA57C3">
        <w:rPr>
          <w:rFonts w:cs="Calibri"/>
          <w:b/>
          <w:bCs/>
          <w:sz w:val="28"/>
          <w:szCs w:val="28"/>
        </w:rPr>
        <w:t>Risk Evaluation</w:t>
      </w:r>
      <w:r w:rsidRPr="00CA57C3">
        <w:rPr>
          <w:rFonts w:cs="Calibri"/>
          <w:sz w:val="28"/>
          <w:szCs w:val="28"/>
        </w:rPr>
        <w:t>: After implementing safety measures, such as using tempered glass with a calculated load-bearing capacity of 500kg and setting a weight limit of 200kg, the likelihood of breakage is minimized. The tempered glass is designed to distort without sharp shards, and the support bars reduce the risk of injury even if breakage occurs.</w:t>
      </w:r>
    </w:p>
    <w:p w14:paraId="3C0684B3" w14:textId="77777777" w:rsidR="00CA57C3" w:rsidRDefault="00CA57C3" w:rsidP="00CA57C3">
      <w:pPr>
        <w:rPr>
          <w:rFonts w:cs="Calibri"/>
          <w:b/>
          <w:bCs/>
          <w:sz w:val="28"/>
          <w:szCs w:val="28"/>
        </w:rPr>
      </w:pPr>
      <w:r w:rsidRPr="00CA57C3">
        <w:rPr>
          <w:rFonts w:cs="Calibri"/>
          <w:b/>
          <w:bCs/>
          <w:sz w:val="28"/>
          <w:szCs w:val="28"/>
        </w:rPr>
        <w:t>Risk Control</w:t>
      </w:r>
      <w:r>
        <w:rPr>
          <w:rFonts w:cs="Calibri"/>
          <w:b/>
          <w:bCs/>
          <w:sz w:val="28"/>
          <w:szCs w:val="28"/>
        </w:rPr>
        <w:t>:</w:t>
      </w:r>
    </w:p>
    <w:p w14:paraId="1D12AA1D" w14:textId="47BA0171" w:rsidR="00CA57C3" w:rsidRPr="00CA57C3" w:rsidRDefault="00CA57C3" w:rsidP="00CA57C3">
      <w:pPr>
        <w:rPr>
          <w:rFonts w:cs="Calibri"/>
          <w:b/>
          <w:bCs/>
          <w:sz w:val="28"/>
          <w:szCs w:val="28"/>
        </w:rPr>
      </w:pPr>
      <w:r w:rsidRPr="00CA57C3">
        <w:rPr>
          <w:rFonts w:cs="Calibri"/>
          <w:b/>
          <w:bCs/>
          <w:sz w:val="28"/>
          <w:szCs w:val="28"/>
        </w:rPr>
        <w:t>Control Measures</w:t>
      </w:r>
      <w:r w:rsidRPr="00CA57C3">
        <w:rPr>
          <w:rFonts w:cs="Calibri"/>
          <w:sz w:val="28"/>
          <w:szCs w:val="28"/>
        </w:rPr>
        <w:t>:</w:t>
      </w:r>
      <w:r>
        <w:rPr>
          <w:rFonts w:cs="Calibri"/>
          <w:b/>
          <w:bCs/>
          <w:sz w:val="28"/>
          <w:szCs w:val="28"/>
        </w:rPr>
        <w:t xml:space="preserve"> </w:t>
      </w:r>
      <w:r w:rsidRPr="00CA57C3">
        <w:rPr>
          <w:rFonts w:cs="Calibri"/>
          <w:b/>
          <w:bCs/>
          <w:sz w:val="28"/>
          <w:szCs w:val="28"/>
        </w:rPr>
        <w:t>Tempered Glass</w:t>
      </w:r>
      <w:r w:rsidRPr="00CA57C3">
        <w:rPr>
          <w:rFonts w:cs="Calibri"/>
          <w:sz w:val="28"/>
          <w:szCs w:val="28"/>
        </w:rPr>
        <w:t>: Chosen for its ability to distort safely without breaking into harmful pieces.</w:t>
      </w:r>
    </w:p>
    <w:p w14:paraId="7014D68D" w14:textId="77777777" w:rsidR="00CA57C3" w:rsidRPr="00CA57C3" w:rsidRDefault="00CA57C3" w:rsidP="00CA57C3">
      <w:pPr>
        <w:rPr>
          <w:rFonts w:cs="Calibri"/>
          <w:sz w:val="28"/>
          <w:szCs w:val="28"/>
        </w:rPr>
      </w:pPr>
      <w:r w:rsidRPr="00CA57C3">
        <w:rPr>
          <w:rFonts w:cs="Calibri"/>
          <w:b/>
          <w:bCs/>
          <w:sz w:val="28"/>
          <w:szCs w:val="28"/>
        </w:rPr>
        <w:t>Load-Bearing Capacity</w:t>
      </w:r>
      <w:r w:rsidRPr="00CA57C3">
        <w:rPr>
          <w:rFonts w:cs="Calibri"/>
          <w:sz w:val="28"/>
          <w:szCs w:val="28"/>
        </w:rPr>
        <w:t>: The glass can withstand up to 500kg, with a safety factor of 2.</w:t>
      </w:r>
    </w:p>
    <w:p w14:paraId="6A77D785" w14:textId="77777777" w:rsidR="00CA57C3" w:rsidRPr="00CA57C3" w:rsidRDefault="00CA57C3" w:rsidP="00CA57C3">
      <w:pPr>
        <w:rPr>
          <w:rFonts w:cs="Calibri"/>
          <w:sz w:val="28"/>
          <w:szCs w:val="28"/>
        </w:rPr>
      </w:pPr>
      <w:r w:rsidRPr="00CA57C3">
        <w:rPr>
          <w:rFonts w:cs="Calibri"/>
          <w:b/>
          <w:bCs/>
          <w:sz w:val="28"/>
          <w:szCs w:val="28"/>
        </w:rPr>
        <w:t>Weight Limit</w:t>
      </w:r>
      <w:r w:rsidRPr="00CA57C3">
        <w:rPr>
          <w:rFonts w:cs="Calibri"/>
          <w:sz w:val="28"/>
          <w:szCs w:val="28"/>
        </w:rPr>
        <w:t>: A maximum weight limit of 200kg ensures the glass plate’s integrity is maintained.</w:t>
      </w:r>
    </w:p>
    <w:p w14:paraId="1293E7F4" w14:textId="77777777" w:rsidR="00CA57C3" w:rsidRPr="00CA57C3" w:rsidRDefault="00CA57C3" w:rsidP="00CA57C3">
      <w:pPr>
        <w:rPr>
          <w:rFonts w:cs="Calibri"/>
          <w:sz w:val="28"/>
          <w:szCs w:val="28"/>
        </w:rPr>
      </w:pPr>
      <w:r w:rsidRPr="00CA57C3">
        <w:rPr>
          <w:rFonts w:cs="Calibri"/>
          <w:b/>
          <w:bCs/>
          <w:sz w:val="28"/>
          <w:szCs w:val="28"/>
        </w:rPr>
        <w:t>Support Bars</w:t>
      </w:r>
      <w:r w:rsidRPr="00CA57C3">
        <w:rPr>
          <w:rFonts w:cs="Calibri"/>
          <w:sz w:val="28"/>
          <w:szCs w:val="28"/>
        </w:rPr>
        <w:t>: Installed to maintain balance and provide safety in case of glass distortion or breakage.</w:t>
      </w:r>
    </w:p>
    <w:p w14:paraId="4F363EED" w14:textId="77777777" w:rsidR="00CA57C3" w:rsidRPr="00CA57C3" w:rsidRDefault="00CA57C3" w:rsidP="00CA57C3">
      <w:pPr>
        <w:rPr>
          <w:rFonts w:cs="Calibri"/>
          <w:sz w:val="28"/>
          <w:szCs w:val="28"/>
        </w:rPr>
      </w:pPr>
      <w:r w:rsidRPr="00CA57C3">
        <w:rPr>
          <w:rFonts w:cs="Calibri"/>
          <w:b/>
          <w:bCs/>
          <w:sz w:val="28"/>
          <w:szCs w:val="28"/>
        </w:rPr>
        <w:t>Effectiveness Assessment</w:t>
      </w:r>
      <w:r w:rsidRPr="00CA57C3">
        <w:rPr>
          <w:rFonts w:cs="Calibri"/>
          <w:sz w:val="28"/>
          <w:szCs w:val="28"/>
        </w:rPr>
        <w:t>: The measures were validated by testing with individuals up to 120kg, with no issues reported, confirming the safety and durability of the design.</w:t>
      </w:r>
    </w:p>
    <w:p w14:paraId="46610A90" w14:textId="03F0C109" w:rsidR="00CA57C3" w:rsidRPr="00CA57C3" w:rsidRDefault="00CA57C3" w:rsidP="00CA57C3">
      <w:pPr>
        <w:rPr>
          <w:rFonts w:cs="Calibri"/>
          <w:b/>
          <w:bCs/>
          <w:sz w:val="28"/>
          <w:szCs w:val="28"/>
        </w:rPr>
      </w:pPr>
      <w:r w:rsidRPr="00CA57C3">
        <w:rPr>
          <w:rFonts w:cs="Calibri"/>
          <w:b/>
          <w:bCs/>
          <w:sz w:val="28"/>
          <w:szCs w:val="28"/>
        </w:rPr>
        <w:lastRenderedPageBreak/>
        <w:t>Production</w:t>
      </w:r>
      <w:r>
        <w:rPr>
          <w:rFonts w:cs="Calibri"/>
          <w:b/>
          <w:bCs/>
          <w:sz w:val="28"/>
          <w:szCs w:val="28"/>
        </w:rPr>
        <w:t>:</w:t>
      </w:r>
    </w:p>
    <w:p w14:paraId="28A916EA" w14:textId="18EE451D" w:rsidR="00CA57C3" w:rsidRPr="00CA57C3" w:rsidRDefault="00CA57C3" w:rsidP="00CA57C3">
      <w:pPr>
        <w:rPr>
          <w:rFonts w:cs="Calibri"/>
          <w:sz w:val="28"/>
          <w:szCs w:val="28"/>
        </w:rPr>
      </w:pPr>
      <w:r w:rsidRPr="00CA57C3">
        <w:rPr>
          <w:rFonts w:cs="Calibri"/>
          <w:b/>
          <w:bCs/>
          <w:sz w:val="28"/>
          <w:szCs w:val="28"/>
        </w:rPr>
        <w:t>Monitoring</w:t>
      </w:r>
      <w:r w:rsidRPr="00CA57C3">
        <w:rPr>
          <w:rFonts w:cs="Calibri"/>
          <w:sz w:val="28"/>
          <w:szCs w:val="28"/>
        </w:rPr>
        <w:t>: After collecting data from each subject, the glass will be carefully monitored for any cracks or damage. Additionally, the glass will be cleaned, and all safety measures will be thoroughly checked to ensure they remain effective.</w:t>
      </w:r>
    </w:p>
    <w:sectPr w:rsidR="00CA57C3" w:rsidRPr="00CA57C3" w:rsidSect="00CA57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5518"/>
    <w:multiLevelType w:val="multilevel"/>
    <w:tmpl w:val="5F6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1EF9"/>
    <w:multiLevelType w:val="multilevel"/>
    <w:tmpl w:val="C36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766D8"/>
    <w:multiLevelType w:val="multilevel"/>
    <w:tmpl w:val="7E9A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14492">
    <w:abstractNumId w:val="2"/>
  </w:num>
  <w:num w:numId="2" w16cid:durableId="1425611215">
    <w:abstractNumId w:val="0"/>
  </w:num>
  <w:num w:numId="3" w16cid:durableId="397092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C3"/>
    <w:rsid w:val="000253E6"/>
    <w:rsid w:val="00100EBB"/>
    <w:rsid w:val="00CA57C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0B55"/>
  <w15:chartTrackingRefBased/>
  <w15:docId w15:val="{F681533B-C233-48E4-B93E-62EF4F2D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7C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A57C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A57C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A5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7C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A57C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A57C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A5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7C3"/>
    <w:rPr>
      <w:rFonts w:eastAsiaTheme="majorEastAsia" w:cstheme="majorBidi"/>
      <w:color w:val="272727" w:themeColor="text1" w:themeTint="D8"/>
    </w:rPr>
  </w:style>
  <w:style w:type="paragraph" w:styleId="Title">
    <w:name w:val="Title"/>
    <w:basedOn w:val="Normal"/>
    <w:next w:val="Normal"/>
    <w:link w:val="TitleChar"/>
    <w:uiPriority w:val="10"/>
    <w:qFormat/>
    <w:rsid w:val="00CA57C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57C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57C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57C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57C3"/>
    <w:pPr>
      <w:spacing w:before="160"/>
      <w:jc w:val="center"/>
    </w:pPr>
    <w:rPr>
      <w:i/>
      <w:iCs/>
      <w:color w:val="404040" w:themeColor="text1" w:themeTint="BF"/>
    </w:rPr>
  </w:style>
  <w:style w:type="character" w:customStyle="1" w:styleId="QuoteChar">
    <w:name w:val="Quote Char"/>
    <w:basedOn w:val="DefaultParagraphFont"/>
    <w:link w:val="Quote"/>
    <w:uiPriority w:val="29"/>
    <w:rsid w:val="00CA57C3"/>
    <w:rPr>
      <w:i/>
      <w:iCs/>
      <w:color w:val="404040" w:themeColor="text1" w:themeTint="BF"/>
    </w:rPr>
  </w:style>
  <w:style w:type="paragraph" w:styleId="ListParagraph">
    <w:name w:val="List Paragraph"/>
    <w:basedOn w:val="Normal"/>
    <w:uiPriority w:val="34"/>
    <w:qFormat/>
    <w:rsid w:val="00CA57C3"/>
    <w:pPr>
      <w:ind w:left="720"/>
      <w:contextualSpacing/>
    </w:pPr>
  </w:style>
  <w:style w:type="character" w:styleId="IntenseEmphasis">
    <w:name w:val="Intense Emphasis"/>
    <w:basedOn w:val="DefaultParagraphFont"/>
    <w:uiPriority w:val="21"/>
    <w:qFormat/>
    <w:rsid w:val="00CA57C3"/>
    <w:rPr>
      <w:i/>
      <w:iCs/>
      <w:color w:val="0F4761" w:themeColor="accent1" w:themeShade="BF"/>
    </w:rPr>
  </w:style>
  <w:style w:type="paragraph" w:styleId="IntenseQuote">
    <w:name w:val="Intense Quote"/>
    <w:basedOn w:val="Normal"/>
    <w:next w:val="Normal"/>
    <w:link w:val="IntenseQuoteChar"/>
    <w:uiPriority w:val="30"/>
    <w:qFormat/>
    <w:rsid w:val="00CA5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7C3"/>
    <w:rPr>
      <w:i/>
      <w:iCs/>
      <w:color w:val="0F4761" w:themeColor="accent1" w:themeShade="BF"/>
    </w:rPr>
  </w:style>
  <w:style w:type="character" w:styleId="IntenseReference">
    <w:name w:val="Intense Reference"/>
    <w:basedOn w:val="DefaultParagraphFont"/>
    <w:uiPriority w:val="32"/>
    <w:qFormat/>
    <w:rsid w:val="00CA5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91204">
      <w:bodyDiv w:val="1"/>
      <w:marLeft w:val="0"/>
      <w:marRight w:val="0"/>
      <w:marTop w:val="0"/>
      <w:marBottom w:val="0"/>
      <w:divBdr>
        <w:top w:val="none" w:sz="0" w:space="0" w:color="auto"/>
        <w:left w:val="none" w:sz="0" w:space="0" w:color="auto"/>
        <w:bottom w:val="none" w:sz="0" w:space="0" w:color="auto"/>
        <w:right w:val="none" w:sz="0" w:space="0" w:color="auto"/>
      </w:divBdr>
    </w:div>
    <w:div w:id="579411152">
      <w:bodyDiv w:val="1"/>
      <w:marLeft w:val="0"/>
      <w:marRight w:val="0"/>
      <w:marTop w:val="0"/>
      <w:marBottom w:val="0"/>
      <w:divBdr>
        <w:top w:val="none" w:sz="0" w:space="0" w:color="auto"/>
        <w:left w:val="none" w:sz="0" w:space="0" w:color="auto"/>
        <w:bottom w:val="none" w:sz="0" w:space="0" w:color="auto"/>
        <w:right w:val="none" w:sz="0" w:space="0" w:color="auto"/>
      </w:divBdr>
    </w:div>
    <w:div w:id="684093132">
      <w:bodyDiv w:val="1"/>
      <w:marLeft w:val="0"/>
      <w:marRight w:val="0"/>
      <w:marTop w:val="0"/>
      <w:marBottom w:val="0"/>
      <w:divBdr>
        <w:top w:val="none" w:sz="0" w:space="0" w:color="auto"/>
        <w:left w:val="none" w:sz="0" w:space="0" w:color="auto"/>
        <w:bottom w:val="none" w:sz="0" w:space="0" w:color="auto"/>
        <w:right w:val="none" w:sz="0" w:space="0" w:color="auto"/>
      </w:divBdr>
    </w:div>
    <w:div w:id="841314961">
      <w:bodyDiv w:val="1"/>
      <w:marLeft w:val="0"/>
      <w:marRight w:val="0"/>
      <w:marTop w:val="0"/>
      <w:marBottom w:val="0"/>
      <w:divBdr>
        <w:top w:val="none" w:sz="0" w:space="0" w:color="auto"/>
        <w:left w:val="none" w:sz="0" w:space="0" w:color="auto"/>
        <w:bottom w:val="none" w:sz="0" w:space="0" w:color="auto"/>
        <w:right w:val="none" w:sz="0" w:space="0" w:color="auto"/>
      </w:divBdr>
    </w:div>
    <w:div w:id="841816751">
      <w:bodyDiv w:val="1"/>
      <w:marLeft w:val="0"/>
      <w:marRight w:val="0"/>
      <w:marTop w:val="0"/>
      <w:marBottom w:val="0"/>
      <w:divBdr>
        <w:top w:val="none" w:sz="0" w:space="0" w:color="auto"/>
        <w:left w:val="none" w:sz="0" w:space="0" w:color="auto"/>
        <w:bottom w:val="none" w:sz="0" w:space="0" w:color="auto"/>
        <w:right w:val="none" w:sz="0" w:space="0" w:color="auto"/>
      </w:divBdr>
      <w:divsChild>
        <w:div w:id="1071120385">
          <w:marLeft w:val="0"/>
          <w:marRight w:val="0"/>
          <w:marTop w:val="0"/>
          <w:marBottom w:val="0"/>
          <w:divBdr>
            <w:top w:val="none" w:sz="0" w:space="0" w:color="auto"/>
            <w:left w:val="none" w:sz="0" w:space="0" w:color="auto"/>
            <w:bottom w:val="none" w:sz="0" w:space="0" w:color="auto"/>
            <w:right w:val="none" w:sz="0" w:space="0" w:color="auto"/>
          </w:divBdr>
          <w:divsChild>
            <w:div w:id="197351735">
              <w:marLeft w:val="0"/>
              <w:marRight w:val="0"/>
              <w:marTop w:val="0"/>
              <w:marBottom w:val="0"/>
              <w:divBdr>
                <w:top w:val="none" w:sz="0" w:space="0" w:color="auto"/>
                <w:left w:val="none" w:sz="0" w:space="0" w:color="auto"/>
                <w:bottom w:val="none" w:sz="0" w:space="0" w:color="auto"/>
                <w:right w:val="none" w:sz="0" w:space="0" w:color="auto"/>
              </w:divBdr>
              <w:divsChild>
                <w:div w:id="1305692842">
                  <w:marLeft w:val="0"/>
                  <w:marRight w:val="0"/>
                  <w:marTop w:val="0"/>
                  <w:marBottom w:val="0"/>
                  <w:divBdr>
                    <w:top w:val="none" w:sz="0" w:space="0" w:color="auto"/>
                    <w:left w:val="none" w:sz="0" w:space="0" w:color="auto"/>
                    <w:bottom w:val="none" w:sz="0" w:space="0" w:color="auto"/>
                    <w:right w:val="none" w:sz="0" w:space="0" w:color="auto"/>
                  </w:divBdr>
                  <w:divsChild>
                    <w:div w:id="366611816">
                      <w:marLeft w:val="0"/>
                      <w:marRight w:val="0"/>
                      <w:marTop w:val="0"/>
                      <w:marBottom w:val="0"/>
                      <w:divBdr>
                        <w:top w:val="none" w:sz="0" w:space="0" w:color="auto"/>
                        <w:left w:val="none" w:sz="0" w:space="0" w:color="auto"/>
                        <w:bottom w:val="none" w:sz="0" w:space="0" w:color="auto"/>
                        <w:right w:val="none" w:sz="0" w:space="0" w:color="auto"/>
                      </w:divBdr>
                      <w:divsChild>
                        <w:div w:id="632099822">
                          <w:marLeft w:val="0"/>
                          <w:marRight w:val="0"/>
                          <w:marTop w:val="0"/>
                          <w:marBottom w:val="0"/>
                          <w:divBdr>
                            <w:top w:val="none" w:sz="0" w:space="0" w:color="auto"/>
                            <w:left w:val="none" w:sz="0" w:space="0" w:color="auto"/>
                            <w:bottom w:val="none" w:sz="0" w:space="0" w:color="auto"/>
                            <w:right w:val="none" w:sz="0" w:space="0" w:color="auto"/>
                          </w:divBdr>
                          <w:divsChild>
                            <w:div w:id="5909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88698">
      <w:bodyDiv w:val="1"/>
      <w:marLeft w:val="0"/>
      <w:marRight w:val="0"/>
      <w:marTop w:val="0"/>
      <w:marBottom w:val="0"/>
      <w:divBdr>
        <w:top w:val="none" w:sz="0" w:space="0" w:color="auto"/>
        <w:left w:val="none" w:sz="0" w:space="0" w:color="auto"/>
        <w:bottom w:val="none" w:sz="0" w:space="0" w:color="auto"/>
        <w:right w:val="none" w:sz="0" w:space="0" w:color="auto"/>
      </w:divBdr>
    </w:div>
    <w:div w:id="1522015790">
      <w:bodyDiv w:val="1"/>
      <w:marLeft w:val="0"/>
      <w:marRight w:val="0"/>
      <w:marTop w:val="0"/>
      <w:marBottom w:val="0"/>
      <w:divBdr>
        <w:top w:val="none" w:sz="0" w:space="0" w:color="auto"/>
        <w:left w:val="none" w:sz="0" w:space="0" w:color="auto"/>
        <w:bottom w:val="none" w:sz="0" w:space="0" w:color="auto"/>
        <w:right w:val="none" w:sz="0" w:space="0" w:color="auto"/>
      </w:divBdr>
    </w:div>
    <w:div w:id="1585264718">
      <w:bodyDiv w:val="1"/>
      <w:marLeft w:val="0"/>
      <w:marRight w:val="0"/>
      <w:marTop w:val="0"/>
      <w:marBottom w:val="0"/>
      <w:divBdr>
        <w:top w:val="none" w:sz="0" w:space="0" w:color="auto"/>
        <w:left w:val="none" w:sz="0" w:space="0" w:color="auto"/>
        <w:bottom w:val="none" w:sz="0" w:space="0" w:color="auto"/>
        <w:right w:val="none" w:sz="0" w:space="0" w:color="auto"/>
      </w:divBdr>
      <w:divsChild>
        <w:div w:id="1279676597">
          <w:marLeft w:val="0"/>
          <w:marRight w:val="0"/>
          <w:marTop w:val="0"/>
          <w:marBottom w:val="0"/>
          <w:divBdr>
            <w:top w:val="none" w:sz="0" w:space="0" w:color="auto"/>
            <w:left w:val="none" w:sz="0" w:space="0" w:color="auto"/>
            <w:bottom w:val="none" w:sz="0" w:space="0" w:color="auto"/>
            <w:right w:val="none" w:sz="0" w:space="0" w:color="auto"/>
          </w:divBdr>
          <w:divsChild>
            <w:div w:id="1883394713">
              <w:marLeft w:val="0"/>
              <w:marRight w:val="0"/>
              <w:marTop w:val="0"/>
              <w:marBottom w:val="0"/>
              <w:divBdr>
                <w:top w:val="none" w:sz="0" w:space="0" w:color="auto"/>
                <w:left w:val="none" w:sz="0" w:space="0" w:color="auto"/>
                <w:bottom w:val="none" w:sz="0" w:space="0" w:color="auto"/>
                <w:right w:val="none" w:sz="0" w:space="0" w:color="auto"/>
              </w:divBdr>
              <w:divsChild>
                <w:div w:id="1735157947">
                  <w:marLeft w:val="0"/>
                  <w:marRight w:val="0"/>
                  <w:marTop w:val="0"/>
                  <w:marBottom w:val="0"/>
                  <w:divBdr>
                    <w:top w:val="none" w:sz="0" w:space="0" w:color="auto"/>
                    <w:left w:val="none" w:sz="0" w:space="0" w:color="auto"/>
                    <w:bottom w:val="none" w:sz="0" w:space="0" w:color="auto"/>
                    <w:right w:val="none" w:sz="0" w:space="0" w:color="auto"/>
                  </w:divBdr>
                  <w:divsChild>
                    <w:div w:id="1677686231">
                      <w:marLeft w:val="0"/>
                      <w:marRight w:val="0"/>
                      <w:marTop w:val="0"/>
                      <w:marBottom w:val="0"/>
                      <w:divBdr>
                        <w:top w:val="none" w:sz="0" w:space="0" w:color="auto"/>
                        <w:left w:val="none" w:sz="0" w:space="0" w:color="auto"/>
                        <w:bottom w:val="none" w:sz="0" w:space="0" w:color="auto"/>
                        <w:right w:val="none" w:sz="0" w:space="0" w:color="auto"/>
                      </w:divBdr>
                      <w:divsChild>
                        <w:div w:id="620650645">
                          <w:marLeft w:val="0"/>
                          <w:marRight w:val="0"/>
                          <w:marTop w:val="0"/>
                          <w:marBottom w:val="0"/>
                          <w:divBdr>
                            <w:top w:val="none" w:sz="0" w:space="0" w:color="auto"/>
                            <w:left w:val="none" w:sz="0" w:space="0" w:color="auto"/>
                            <w:bottom w:val="none" w:sz="0" w:space="0" w:color="auto"/>
                            <w:right w:val="none" w:sz="0" w:space="0" w:color="auto"/>
                          </w:divBdr>
                          <w:divsChild>
                            <w:div w:id="1873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Konduru Venkata Sandeep</dc:creator>
  <cp:keywords/>
  <dc:description/>
  <cp:lastModifiedBy>Konduru Venkata Sandeep</cp:lastModifiedBy>
  <cp:revision>1</cp:revision>
  <dcterms:created xsi:type="dcterms:W3CDTF">2025-01-18T16:46:00Z</dcterms:created>
  <dcterms:modified xsi:type="dcterms:W3CDTF">2025-01-18T18:38:00Z</dcterms:modified>
</cp:coreProperties>
</file>