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F2DF" w14:textId="3C0E0494" w:rsidR="00A90FB1" w:rsidRDefault="007A18C8" w:rsidP="00A90FB1">
      <w:pPr>
        <w:pStyle w:val="Heading1"/>
        <w:spacing w:line="480" w:lineRule="auto"/>
        <w:ind w:left="720"/>
        <w:rPr>
          <w:sz w:val="36"/>
          <w:szCs w:val="36"/>
        </w:rPr>
      </w:pPr>
      <w:r>
        <w:br/>
      </w:r>
      <w:r>
        <w:br/>
      </w:r>
      <w:r w:rsidRPr="00A90FB1">
        <w:rPr>
          <w:rFonts w:ascii="Times New Roman" w:hAnsi="Times New Roman" w:cs="Times New Roman"/>
          <w:b/>
          <w:bCs/>
          <w:color w:val="1F1F1F"/>
          <w:sz w:val="36"/>
          <w:szCs w:val="36"/>
          <w:shd w:val="clear" w:color="auto" w:fill="FFFFFF"/>
        </w:rPr>
        <w:t>Harnessing Markets for Climate Action: Unveiling the Potential of Carbon Trading</w:t>
      </w:r>
      <w:r w:rsidR="008B6D71" w:rsidRPr="00A90FB1">
        <w:rPr>
          <w:rFonts w:ascii="Times New Roman" w:hAnsi="Times New Roman" w:cs="Times New Roman"/>
          <w:b/>
          <w:bCs/>
          <w:color w:val="1F1F1F"/>
          <w:sz w:val="36"/>
          <w:szCs w:val="36"/>
          <w:shd w:val="clear" w:color="auto" w:fill="FFFFFF"/>
        </w:rPr>
        <w:t xml:space="preserve"> &amp; Blockchain Technology.</w:t>
      </w:r>
      <w:r>
        <w:rPr>
          <w:rFonts w:ascii="Helvetica Neue" w:hAnsi="Helvetica Neue"/>
          <w:b/>
          <w:bCs/>
          <w:color w:val="1F1F1F"/>
          <w:sz w:val="36"/>
          <w:szCs w:val="36"/>
          <w:shd w:val="clear" w:color="auto" w:fill="FFFFFF"/>
        </w:rPr>
        <w:br/>
      </w:r>
      <w:r>
        <w:rPr>
          <w:rFonts w:ascii="Helvetica Neue" w:hAnsi="Helvetica Neue"/>
          <w:b/>
          <w:bCs/>
          <w:color w:val="1F1F1F"/>
          <w:sz w:val="36"/>
          <w:szCs w:val="36"/>
          <w:shd w:val="clear" w:color="auto" w:fill="FFFFFF"/>
        </w:rPr>
        <w:br/>
      </w:r>
      <w:r>
        <w:rPr>
          <w:rFonts w:ascii="Helvetica Neue" w:hAnsi="Helvetica Neue"/>
          <w:color w:val="1F1F1F"/>
          <w:sz w:val="36"/>
          <w:szCs w:val="36"/>
          <w:shd w:val="clear" w:color="auto" w:fill="FFFFFF"/>
        </w:rPr>
        <w:t xml:space="preserve">            </w:t>
      </w:r>
      <w:r w:rsidRPr="007A18C8">
        <w:rPr>
          <w:rFonts w:ascii="Helvetica Neue" w:hAnsi="Helvetica Neue"/>
          <w:color w:val="1F1F1F"/>
          <w:sz w:val="36"/>
          <w:szCs w:val="36"/>
          <w:shd w:val="clear" w:color="auto" w:fill="FFFFFF"/>
        </w:rPr>
        <w:t>VENKATA SIVA RAM PANDE KALVELA</w:t>
      </w:r>
      <w:r>
        <w:rPr>
          <w:rFonts w:ascii="Helvetica Neue" w:hAnsi="Helvetica Neue"/>
          <w:color w:val="1F1F1F"/>
          <w:sz w:val="36"/>
          <w:szCs w:val="36"/>
          <w:shd w:val="clear" w:color="auto" w:fill="FFFFFF"/>
        </w:rPr>
        <w:t>,</w:t>
      </w:r>
      <w:r>
        <w:rPr>
          <w:rFonts w:ascii="Helvetica Neue" w:hAnsi="Helvetica Neue"/>
          <w:color w:val="1F1F1F"/>
          <w:sz w:val="36"/>
          <w:szCs w:val="36"/>
          <w:shd w:val="clear" w:color="auto" w:fill="FFFFFF"/>
        </w:rPr>
        <w:br/>
        <w:t xml:space="preserve">                               ECON 5440</w:t>
      </w:r>
      <w:r>
        <w:rPr>
          <w:rFonts w:ascii="Helvetica Neue" w:hAnsi="Helvetica Neue"/>
          <w:color w:val="1F1F1F"/>
          <w:sz w:val="36"/>
          <w:szCs w:val="36"/>
          <w:shd w:val="clear" w:color="auto" w:fill="FFFFFF"/>
        </w:rPr>
        <w:br/>
        <w:t xml:space="preserve">                       Environmental Economics,</w:t>
      </w:r>
      <w:r>
        <w:rPr>
          <w:rFonts w:ascii="Helvetica Neue" w:hAnsi="Helvetica Neue"/>
          <w:color w:val="1F1F1F"/>
          <w:sz w:val="36"/>
          <w:szCs w:val="36"/>
          <w:shd w:val="clear" w:color="auto" w:fill="FFFFFF"/>
        </w:rPr>
        <w:br/>
        <w:t xml:space="preserve">                            25 March 2024.</w:t>
      </w:r>
      <w:r>
        <w:rPr>
          <w:rFonts w:ascii="Helvetica Neue" w:hAnsi="Helvetica Neue"/>
          <w:color w:val="1F1F1F"/>
          <w:sz w:val="36"/>
          <w:szCs w:val="36"/>
          <w:shd w:val="clear" w:color="auto" w:fill="FFFFFF"/>
        </w:rPr>
        <w:br/>
      </w:r>
      <w:r>
        <w:rPr>
          <w:sz w:val="36"/>
          <w:szCs w:val="36"/>
        </w:rPr>
        <w:br/>
      </w:r>
    </w:p>
    <w:p w14:paraId="4FE5C61A" w14:textId="0CB8D390" w:rsidR="006A58FB" w:rsidRPr="000957C0" w:rsidRDefault="007A18C8" w:rsidP="000957C0">
      <w:pPr>
        <w:pStyle w:val="Heading1"/>
        <w:spacing w:line="480" w:lineRule="auto"/>
        <w:rPr>
          <w:rFonts w:ascii="Times New Roman" w:hAnsi="Times New Roman" w:cs="Times New Roman"/>
          <w:color w:val="000000" w:themeColor="text1"/>
          <w:sz w:val="24"/>
          <w:szCs w:val="24"/>
        </w:rPr>
      </w:pPr>
      <w:r w:rsidRPr="001E0DBC">
        <w:rPr>
          <w:rFonts w:ascii="Times New Roman" w:hAnsi="Times New Roman" w:cs="Times New Roman"/>
          <w:b/>
          <w:bCs/>
          <w:color w:val="000000" w:themeColor="text1"/>
          <w:sz w:val="28"/>
          <w:szCs w:val="28"/>
        </w:rPr>
        <w:lastRenderedPageBreak/>
        <w:t>Introduction</w:t>
      </w:r>
      <w:r w:rsidRPr="001E0DBC">
        <w:rPr>
          <w:rFonts w:ascii="Times New Roman" w:hAnsi="Times New Roman" w:cs="Times New Roman"/>
          <w:color w:val="000000" w:themeColor="text1"/>
          <w:sz w:val="28"/>
          <w:szCs w:val="28"/>
        </w:rPr>
        <w:t>:</w:t>
      </w:r>
      <w:r w:rsidR="000957C0">
        <w:rPr>
          <w:rFonts w:ascii="Times New Roman" w:hAnsi="Times New Roman" w:cs="Times New Roman"/>
          <w:color w:val="000000" w:themeColor="text1"/>
          <w:sz w:val="24"/>
          <w:szCs w:val="24"/>
        </w:rPr>
        <w:br/>
      </w:r>
      <w:r w:rsidR="000957C0" w:rsidRPr="000957C0">
        <w:rPr>
          <w:rFonts w:ascii="Times New Roman" w:hAnsi="Times New Roman" w:cs="Times New Roman"/>
          <w:color w:val="000000" w:themeColor="text1"/>
          <w:sz w:val="24"/>
          <w:szCs w:val="24"/>
        </w:rPr>
        <w:t>In the past many years, addressing the climate changes become suddenly very urgent. Inspiring global calls to actions from various sectors or society. Carbon trading is lots accepted for to alleviate impacts of climate change. It's a method that uses market to reduce the greenhouse gas emissions. Standing on the nexus of economic theory and environmental sustainability, the idea to use carbon trading, to harness markets for climate actions, sounds like a very interesting directions to go.</w:t>
      </w:r>
      <w:r w:rsidR="000957C0">
        <w:rPr>
          <w:rFonts w:ascii="Times New Roman" w:hAnsi="Times New Roman" w:cs="Times New Roman"/>
          <w:color w:val="000000" w:themeColor="text1"/>
          <w:sz w:val="24"/>
          <w:szCs w:val="24"/>
        </w:rPr>
        <w:t xml:space="preserve"> </w:t>
      </w:r>
      <w:r w:rsidR="000957C0" w:rsidRPr="000957C0">
        <w:rPr>
          <w:rFonts w:ascii="Times New Roman" w:hAnsi="Times New Roman" w:cs="Times New Roman"/>
          <w:color w:val="000000" w:themeColor="text1"/>
          <w:sz w:val="24"/>
          <w:szCs w:val="24"/>
        </w:rPr>
        <w:t>Carbon markets, includes emission trading system and baseline and credit system, are pivotal tools; for climate change mitigations (Axel et al. (2023)). The ideology behind carbon trading is to give carbon emissions a monetary value. In order to encourages business to cuts their greenhouse gas emissions with these mechanisms. companies can buy and sells permits to emit carbon inside a controlled framework, allowing for trading of emissions allowances. The fundamental idea is to establish a carbon market where the laws of supplies and demands determines how best to reduce emissions while keeping costs as low as feasible.</w:t>
      </w:r>
      <w:r w:rsidR="000957C0">
        <w:rPr>
          <w:rFonts w:ascii="Times New Roman" w:hAnsi="Times New Roman" w:cs="Times New Roman"/>
          <w:color w:val="000000" w:themeColor="text1"/>
          <w:sz w:val="24"/>
          <w:szCs w:val="24"/>
        </w:rPr>
        <w:t xml:space="preserve"> </w:t>
      </w:r>
      <w:r w:rsidR="000957C0" w:rsidRPr="000957C0">
        <w:rPr>
          <w:rFonts w:ascii="Times New Roman" w:hAnsi="Times New Roman" w:cs="Times New Roman"/>
          <w:color w:val="000000" w:themeColor="text1"/>
          <w:sz w:val="24"/>
          <w:szCs w:val="24"/>
        </w:rPr>
        <w:t>The potentials of carbon trading are found in its capabilities to match financial rewards with ecological goals. Businesses are incentivized to reduce their carbon footprints by investing in cleaner technologies. Enhancing energy efficiency and implementing sustainable practicing when carbon emissions is priced</w:t>
      </w:r>
      <w:r w:rsidR="00BA164F" w:rsidRPr="001E0DBC">
        <w:rPr>
          <w:rFonts w:ascii="Times New Roman" w:hAnsi="Times New Roman" w:cs="Times New Roman"/>
          <w:color w:val="000000" w:themeColor="text1"/>
          <w:sz w:val="24"/>
          <w:szCs w:val="24"/>
        </w:rPr>
        <w:t xml:space="preserve">. Furthermore, through offering financial incentives for research and the advancement of renewable energy sources, carbon trading helps to ease the transition to a low-carbon economy. </w:t>
      </w:r>
      <w:r w:rsidR="00A36996" w:rsidRPr="001E0DBC">
        <w:rPr>
          <w:rFonts w:ascii="Times New Roman" w:hAnsi="Times New Roman" w:cs="Times New Roman"/>
          <w:color w:val="000000" w:themeColor="text1"/>
          <w:sz w:val="24"/>
          <w:szCs w:val="24"/>
        </w:rPr>
        <w:t xml:space="preserve">Blockchain technology emerges as a promising solution to enhance the efficiency, transparency, and trustworthiness of carbon markets (Yu et al., 2023). </w:t>
      </w:r>
      <w:r w:rsidR="00BA164F" w:rsidRPr="001E0DBC">
        <w:rPr>
          <w:rFonts w:ascii="Times New Roman" w:hAnsi="Times New Roman" w:cs="Times New Roman"/>
          <w:color w:val="000000" w:themeColor="text1"/>
          <w:sz w:val="24"/>
          <w:szCs w:val="24"/>
        </w:rPr>
        <w:t xml:space="preserve">Fundamentally, blockchain technology provides a safe and unchangeable framework for logging and validating transactions, which makes it perfect for handling intricate carbon markets. Through the utilization of blockchain technology, interested parties can create an auditable and transparent </w:t>
      </w:r>
      <w:r w:rsidR="00BA164F" w:rsidRPr="001E0DBC">
        <w:rPr>
          <w:rFonts w:ascii="Times New Roman" w:hAnsi="Times New Roman" w:cs="Times New Roman"/>
          <w:color w:val="000000" w:themeColor="text1"/>
          <w:sz w:val="24"/>
          <w:szCs w:val="24"/>
        </w:rPr>
        <w:lastRenderedPageBreak/>
        <w:t xml:space="preserve">log of carbon emissions, offsets, and trading activities; this will improve the legitimacy and integrity of carbon trading programs. The capacity of blockchain to expedite the verification and certification process is one of the main advantages of incorporating technology into carbon trading. Carbon credits may be safely issued, recorded, and exchanged in real-time with the use of digital tokens and smart contracts, which will ensure the smooth operation of carbon markets and lessen administrative burdens. </w:t>
      </w:r>
      <w:r w:rsidR="006A58FB" w:rsidRPr="001E0DBC">
        <w:rPr>
          <w:rFonts w:ascii="Times New Roman" w:hAnsi="Times New Roman" w:cs="Times New Roman"/>
          <w:color w:val="000000" w:themeColor="text1"/>
          <w:sz w:val="24"/>
          <w:szCs w:val="24"/>
        </w:rPr>
        <w:t xml:space="preserve">By leveraging blockchain, carbon markets can benefit from immutable records, enhanced accountability, and streamlined transactions, potentially revolutionizing the landscape of carbon </w:t>
      </w:r>
      <w:r w:rsidR="00A36996" w:rsidRPr="001E0DBC">
        <w:rPr>
          <w:rFonts w:ascii="Times New Roman" w:hAnsi="Times New Roman" w:cs="Times New Roman"/>
          <w:color w:val="000000" w:themeColor="text1"/>
          <w:sz w:val="24"/>
          <w:szCs w:val="24"/>
        </w:rPr>
        <w:t>trading (</w:t>
      </w:r>
      <w:proofErr w:type="spellStart"/>
      <w:r w:rsidR="00A36996" w:rsidRPr="001E0DBC">
        <w:rPr>
          <w:rFonts w:ascii="Times New Roman" w:hAnsi="Times New Roman" w:cs="Times New Roman"/>
          <w:color w:val="0D0D0D"/>
          <w:sz w:val="24"/>
          <w:szCs w:val="24"/>
          <w:shd w:val="clear" w:color="auto" w:fill="FFFFFF"/>
        </w:rPr>
        <w:t>Sipthorpe</w:t>
      </w:r>
      <w:proofErr w:type="spellEnd"/>
      <w:r w:rsidR="00A36996" w:rsidRPr="001E0DBC">
        <w:rPr>
          <w:rFonts w:ascii="Times New Roman" w:hAnsi="Times New Roman" w:cs="Times New Roman"/>
          <w:color w:val="0D0D0D"/>
          <w:sz w:val="24"/>
          <w:szCs w:val="24"/>
          <w:shd w:val="clear" w:color="auto" w:fill="FFFFFF"/>
        </w:rPr>
        <w:t xml:space="preserve"> et al., 2022</w:t>
      </w:r>
      <w:r w:rsidR="006A58FB" w:rsidRPr="001E0DBC">
        <w:rPr>
          <w:rFonts w:ascii="Times New Roman" w:hAnsi="Times New Roman" w:cs="Times New Roman"/>
          <w:color w:val="000000" w:themeColor="text1"/>
          <w:sz w:val="24"/>
          <w:szCs w:val="24"/>
        </w:rPr>
        <w:t xml:space="preserve">). Despite the immaturity of many blockchain solutions in this field, the technology holds significant promise in addressing the shortcomings of current carbon markets and unlocking their full potential for climate </w:t>
      </w:r>
      <w:r w:rsidR="00A36996" w:rsidRPr="001E0DBC">
        <w:rPr>
          <w:rFonts w:ascii="Times New Roman" w:hAnsi="Times New Roman" w:cs="Times New Roman"/>
          <w:color w:val="000000" w:themeColor="text1"/>
          <w:sz w:val="24"/>
          <w:szCs w:val="24"/>
        </w:rPr>
        <w:t>action (Betz et al., 2022</w:t>
      </w:r>
      <w:r w:rsidR="006A58FB" w:rsidRPr="001E0DBC">
        <w:rPr>
          <w:rFonts w:ascii="Times New Roman" w:hAnsi="Times New Roman" w:cs="Times New Roman"/>
          <w:color w:val="000000" w:themeColor="text1"/>
          <w:sz w:val="24"/>
          <w:szCs w:val="24"/>
        </w:rPr>
        <w:t>).</w:t>
      </w:r>
    </w:p>
    <w:p w14:paraId="0500A37B" w14:textId="77777777" w:rsidR="003F4866" w:rsidRPr="001E0DBC" w:rsidRDefault="003F4866" w:rsidP="001E0DBC">
      <w:pPr>
        <w:spacing w:line="480" w:lineRule="auto"/>
        <w:rPr>
          <w:rFonts w:ascii="Times New Roman" w:hAnsi="Times New Roman" w:cs="Times New Roman"/>
        </w:rPr>
      </w:pPr>
    </w:p>
    <w:p w14:paraId="29B9764E" w14:textId="55073821" w:rsidR="000E3C89" w:rsidRPr="001E0DBC" w:rsidRDefault="00BA7964" w:rsidP="001E0DBC">
      <w:pPr>
        <w:spacing w:line="480" w:lineRule="auto"/>
        <w:rPr>
          <w:rFonts w:ascii="Times New Roman" w:hAnsi="Times New Roman" w:cs="Times New Roman"/>
          <w:b/>
          <w:bCs/>
        </w:rPr>
      </w:pPr>
      <w:r w:rsidRPr="001E0DBC">
        <w:rPr>
          <w:rFonts w:ascii="Times New Roman" w:hAnsi="Times New Roman" w:cs="Times New Roman"/>
          <w:b/>
          <w:bCs/>
        </w:rPr>
        <w:t>Blockchain Technology in Carbon Trading</w:t>
      </w:r>
      <w:r w:rsidR="008B6D71" w:rsidRPr="001E0DBC">
        <w:rPr>
          <w:rFonts w:ascii="Times New Roman" w:hAnsi="Times New Roman" w:cs="Times New Roman"/>
        </w:rPr>
        <w:br/>
        <w:t>Carbon Trading is a</w:t>
      </w:r>
      <w:r w:rsidRPr="001E0DBC">
        <w:rPr>
          <w:rFonts w:ascii="Times New Roman" w:hAnsi="Times New Roman" w:cs="Times New Roman"/>
        </w:rPr>
        <w:t xml:space="preserve"> mechanism looked upon for reducing the greenhouse gas emissions has traditionally sticked onto centralized exchanges new like European Trading Scheme </w:t>
      </w:r>
      <w:r w:rsidR="008B6D71" w:rsidRPr="001E0DBC">
        <w:rPr>
          <w:rFonts w:ascii="Times New Roman" w:hAnsi="Times New Roman" w:cs="Times New Roman"/>
        </w:rPr>
        <w:t>–</w:t>
      </w:r>
      <w:r w:rsidRPr="001E0DBC">
        <w:rPr>
          <w:rFonts w:ascii="Times New Roman" w:hAnsi="Times New Roman" w:cs="Times New Roman"/>
        </w:rPr>
        <w:t xml:space="preserve"> ETS</w:t>
      </w:r>
      <w:r w:rsidR="008B6D71" w:rsidRPr="001E0DBC">
        <w:rPr>
          <w:rFonts w:ascii="Times New Roman" w:hAnsi="Times New Roman" w:cs="Times New Roman"/>
        </w:rPr>
        <w:t>.</w:t>
      </w:r>
      <w:r w:rsidRPr="001E0DBC">
        <w:rPr>
          <w:rFonts w:ascii="Times New Roman" w:hAnsi="Times New Roman" w:cs="Times New Roman"/>
        </w:rPr>
        <w:t xml:space="preserve"> However, the popping up of blockchain technology has flow in some significant enhancements to the carbon trading schemes.</w:t>
      </w:r>
    </w:p>
    <w:p w14:paraId="3527659A" w14:textId="3F076446" w:rsidR="007453C4" w:rsidRPr="001E0DBC" w:rsidRDefault="000E3C89" w:rsidP="001E0DBC">
      <w:pPr>
        <w:spacing w:line="480" w:lineRule="auto"/>
        <w:rPr>
          <w:rFonts w:ascii="Times New Roman" w:hAnsi="Times New Roman" w:cs="Times New Roman"/>
        </w:rPr>
      </w:pPr>
      <w:r w:rsidRPr="001E0DBC">
        <w:rPr>
          <w:rFonts w:ascii="Times New Roman" w:hAnsi="Times New Roman" w:cs="Times New Roman"/>
        </w:rPr>
        <w:t xml:space="preserve">                   </w:t>
      </w:r>
      <w:r w:rsidR="00BA7964" w:rsidRPr="001E0DBC">
        <w:rPr>
          <w:rFonts w:ascii="Times New Roman" w:hAnsi="Times New Roman" w:cs="Times New Roman"/>
        </w:rPr>
        <w:t xml:space="preserve">The blockchain technology offers a decentralized and transparent ledger system that it records all transaction in such </w:t>
      </w:r>
      <w:r w:rsidR="008B6D71" w:rsidRPr="001E0DBC">
        <w:rPr>
          <w:rFonts w:ascii="Times New Roman" w:hAnsi="Times New Roman" w:cs="Times New Roman"/>
        </w:rPr>
        <w:t>an</w:t>
      </w:r>
      <w:r w:rsidR="00BA7964" w:rsidRPr="001E0DBC">
        <w:rPr>
          <w:rFonts w:ascii="Times New Roman" w:hAnsi="Times New Roman" w:cs="Times New Roman"/>
        </w:rPr>
        <w:t xml:space="preserve"> immutably way</w:t>
      </w:r>
      <w:r w:rsidR="00540264">
        <w:rPr>
          <w:rFonts w:ascii="Times New Roman" w:hAnsi="Times New Roman" w:cs="Times New Roman"/>
        </w:rPr>
        <w:t xml:space="preserve">. </w:t>
      </w:r>
      <w:r w:rsidR="00BA7964" w:rsidRPr="001E0DBC">
        <w:rPr>
          <w:rFonts w:ascii="Times New Roman" w:hAnsi="Times New Roman" w:cs="Times New Roman"/>
        </w:rPr>
        <w:t xml:space="preserve">This transparency ensures that all participant gets access to an accurate and tamper-proof </w:t>
      </w:r>
      <w:r w:rsidR="008B6D71" w:rsidRPr="001E0DBC">
        <w:rPr>
          <w:rFonts w:ascii="Times New Roman" w:hAnsi="Times New Roman" w:cs="Times New Roman"/>
        </w:rPr>
        <w:t>information</w:t>
      </w:r>
      <w:r w:rsidR="00BA7964" w:rsidRPr="001E0DBC">
        <w:rPr>
          <w:rFonts w:ascii="Times New Roman" w:hAnsi="Times New Roman" w:cs="Times New Roman"/>
        </w:rPr>
        <w:t xml:space="preserve"> regarding carbon credits and emissions; Peters, 2018. Plus, the blockchain traceability features lets stakeholders not only to track but also understand the origin and command the ownership history regarding carbon credits. Hereby, they increase accountability or trust in 'the system'.</w:t>
      </w:r>
      <w:r w:rsidRPr="001E0DBC">
        <w:rPr>
          <w:rFonts w:ascii="Times New Roman" w:hAnsi="Times New Roman" w:cs="Times New Roman"/>
        </w:rPr>
        <w:t xml:space="preserve"> </w:t>
      </w:r>
      <w:r w:rsidR="00BA7964" w:rsidRPr="001E0DBC">
        <w:rPr>
          <w:rFonts w:ascii="Times New Roman" w:hAnsi="Times New Roman" w:cs="Times New Roman"/>
        </w:rPr>
        <w:t xml:space="preserve">Through </w:t>
      </w:r>
      <w:r w:rsidR="008B6D71" w:rsidRPr="001E0DBC">
        <w:rPr>
          <w:rFonts w:ascii="Times New Roman" w:hAnsi="Times New Roman" w:cs="Times New Roman"/>
        </w:rPr>
        <w:t>blockchain,</w:t>
      </w:r>
      <w:r w:rsidR="00BA7964" w:rsidRPr="001E0DBC">
        <w:rPr>
          <w:rFonts w:ascii="Times New Roman" w:hAnsi="Times New Roman" w:cs="Times New Roman"/>
        </w:rPr>
        <w:t xml:space="preserve"> it facilitates peer-to-peer </w:t>
      </w:r>
      <w:r w:rsidR="00BA7964" w:rsidRPr="001E0DBC">
        <w:rPr>
          <w:rFonts w:ascii="Times New Roman" w:hAnsi="Times New Roman" w:cs="Times New Roman"/>
        </w:rPr>
        <w:lastRenderedPageBreak/>
        <w:t xml:space="preserve">transaction without needling intermediaries plus this reducing transaction costs associated inside carbon trading. Smart contracts, automated by blockchain tech, enabling seamless execution about agreements and thus eliminating the </w:t>
      </w:r>
      <w:r w:rsidRPr="001E0DBC">
        <w:rPr>
          <w:rFonts w:ascii="Times New Roman" w:hAnsi="Times New Roman" w:cs="Times New Roman"/>
        </w:rPr>
        <w:t>needs</w:t>
      </w:r>
      <w:r w:rsidR="00BA7964" w:rsidRPr="001E0DBC">
        <w:rPr>
          <w:rFonts w:ascii="Times New Roman" w:hAnsi="Times New Roman" w:cs="Times New Roman"/>
        </w:rPr>
        <w:t xml:space="preserve"> for high-cost third-parties verifications processes;</w:t>
      </w:r>
      <w:r w:rsidR="008B6D71" w:rsidRPr="001E0DBC">
        <w:rPr>
          <w:rFonts w:ascii="Times New Roman" w:hAnsi="Times New Roman" w:cs="Times New Roman"/>
        </w:rPr>
        <w:t>(</w:t>
      </w:r>
      <w:proofErr w:type="spellStart"/>
      <w:r w:rsidR="00BA7964" w:rsidRPr="001E0DBC">
        <w:rPr>
          <w:rFonts w:ascii="Times New Roman" w:hAnsi="Times New Roman" w:cs="Times New Roman"/>
        </w:rPr>
        <w:t>Scholtens</w:t>
      </w:r>
      <w:proofErr w:type="spellEnd"/>
      <w:r w:rsidR="00BA7964" w:rsidRPr="001E0DBC">
        <w:rPr>
          <w:rFonts w:ascii="Times New Roman" w:hAnsi="Times New Roman" w:cs="Times New Roman"/>
        </w:rPr>
        <w:t xml:space="preserve"> &amp; Palmer, 2019</w:t>
      </w:r>
      <w:r w:rsidR="008B6D71" w:rsidRPr="001E0DBC">
        <w:rPr>
          <w:rFonts w:ascii="Times New Roman" w:hAnsi="Times New Roman" w:cs="Times New Roman"/>
        </w:rPr>
        <w:t>)</w:t>
      </w:r>
      <w:r w:rsidR="00BA7964" w:rsidRPr="001E0DBC">
        <w:rPr>
          <w:rFonts w:ascii="Times New Roman" w:hAnsi="Times New Roman" w:cs="Times New Roman"/>
        </w:rPr>
        <w:t xml:space="preserve"> Thus forth, blockchain-based carbon trading platform offer more cost-effective solution than traditional exchanges</w:t>
      </w:r>
      <w:r w:rsidRPr="001E0DBC">
        <w:rPr>
          <w:rFonts w:ascii="Times New Roman" w:hAnsi="Times New Roman" w:cs="Times New Roman"/>
        </w:rPr>
        <w:t xml:space="preserve">. </w:t>
      </w:r>
      <w:r w:rsidR="00BA7964" w:rsidRPr="001E0DBC">
        <w:rPr>
          <w:rFonts w:ascii="Times New Roman" w:hAnsi="Times New Roman" w:cs="Times New Roman"/>
        </w:rPr>
        <w:t xml:space="preserve">On leveraging blockchain technologies, carbon </w:t>
      </w:r>
      <w:r w:rsidR="008B6D71" w:rsidRPr="001E0DBC">
        <w:rPr>
          <w:rFonts w:ascii="Times New Roman" w:hAnsi="Times New Roman" w:cs="Times New Roman"/>
        </w:rPr>
        <w:t>trading</w:t>
      </w:r>
      <w:r w:rsidR="00BA7964" w:rsidRPr="001E0DBC">
        <w:rPr>
          <w:rFonts w:ascii="Times New Roman" w:hAnsi="Times New Roman" w:cs="Times New Roman"/>
        </w:rPr>
        <w:t xml:space="preserve"> </w:t>
      </w:r>
      <w:r w:rsidRPr="001E0DBC">
        <w:rPr>
          <w:rFonts w:ascii="Times New Roman" w:hAnsi="Times New Roman" w:cs="Times New Roman"/>
        </w:rPr>
        <w:t>is</w:t>
      </w:r>
      <w:r w:rsidR="00BA7964" w:rsidRPr="001E0DBC">
        <w:rPr>
          <w:rFonts w:ascii="Times New Roman" w:hAnsi="Times New Roman" w:cs="Times New Roman"/>
        </w:rPr>
        <w:t xml:space="preserve"> more accessible for broader range of participants. Including the small-scale emitter and individual investor. The usage of digital tokens, </w:t>
      </w:r>
      <w:r w:rsidR="008B6D71" w:rsidRPr="001E0DBC">
        <w:rPr>
          <w:rFonts w:ascii="Times New Roman" w:hAnsi="Times New Roman" w:cs="Times New Roman"/>
        </w:rPr>
        <w:t>representing’s</w:t>
      </w:r>
      <w:r w:rsidR="00BA7964" w:rsidRPr="001E0DBC">
        <w:rPr>
          <w:rFonts w:ascii="Times New Roman" w:hAnsi="Times New Roman" w:cs="Times New Roman"/>
        </w:rPr>
        <w:t xml:space="preserve"> the carbon credits, enables fractional ownerships and facility trades on a global scare – enhancing liquidity with the markets. Moreover, the blockchain's decentralized characteristic is eliminating geographical barriers for the purpose of participation by stakeholders from </w:t>
      </w:r>
      <w:r w:rsidR="007453C4" w:rsidRPr="001E0DBC">
        <w:rPr>
          <w:rFonts w:ascii="Times New Roman" w:hAnsi="Times New Roman" w:cs="Times New Roman"/>
        </w:rPr>
        <w:t>diverse</w:t>
      </w:r>
      <w:r w:rsidR="00BA7964" w:rsidRPr="001E0DBC">
        <w:rPr>
          <w:rFonts w:ascii="Times New Roman" w:hAnsi="Times New Roman" w:cs="Times New Roman"/>
        </w:rPr>
        <w:t xml:space="preserve"> regions </w:t>
      </w:r>
      <w:r w:rsidR="008B6D71" w:rsidRPr="001E0DBC">
        <w:rPr>
          <w:rFonts w:ascii="Times New Roman" w:hAnsi="Times New Roman" w:cs="Times New Roman"/>
        </w:rPr>
        <w:t>–</w:t>
      </w:r>
      <w:r w:rsidR="00BA7964" w:rsidRPr="001E0DBC">
        <w:rPr>
          <w:rFonts w:ascii="Times New Roman" w:hAnsi="Times New Roman" w:cs="Times New Roman"/>
        </w:rPr>
        <w:t xml:space="preserve"> </w:t>
      </w:r>
      <w:r w:rsidR="008B6D71" w:rsidRPr="001E0DBC">
        <w:rPr>
          <w:rFonts w:ascii="Times New Roman" w:hAnsi="Times New Roman" w:cs="Times New Roman"/>
        </w:rPr>
        <w:t>(</w:t>
      </w:r>
      <w:r w:rsidR="00BA7964" w:rsidRPr="001E0DBC">
        <w:rPr>
          <w:rFonts w:ascii="Times New Roman" w:hAnsi="Times New Roman" w:cs="Times New Roman"/>
        </w:rPr>
        <w:t>Masson, 2020</w:t>
      </w:r>
      <w:r w:rsidR="008B6D71" w:rsidRPr="001E0DBC">
        <w:rPr>
          <w:rFonts w:ascii="Times New Roman" w:hAnsi="Times New Roman" w:cs="Times New Roman"/>
        </w:rPr>
        <w:t>)</w:t>
      </w:r>
      <w:r w:rsidR="00BA7964" w:rsidRPr="001E0DBC">
        <w:rPr>
          <w:rFonts w:ascii="Times New Roman" w:hAnsi="Times New Roman" w:cs="Times New Roman"/>
        </w:rPr>
        <w:t>.</w:t>
      </w:r>
    </w:p>
    <w:p w14:paraId="33D11E5D" w14:textId="57E7B02F" w:rsidR="000E3C89" w:rsidRPr="001E0DBC" w:rsidRDefault="000E3C89" w:rsidP="001E0DBC">
      <w:pPr>
        <w:spacing w:line="480" w:lineRule="auto"/>
        <w:rPr>
          <w:rFonts w:ascii="Times New Roman" w:hAnsi="Times New Roman" w:cs="Times New Roman"/>
        </w:rPr>
      </w:pPr>
      <w:r w:rsidRPr="001E0DBC">
        <w:rPr>
          <w:rFonts w:ascii="Times New Roman" w:hAnsi="Times New Roman" w:cs="Times New Roman"/>
        </w:rPr>
        <w:t xml:space="preserve">                        </w:t>
      </w:r>
      <w:r w:rsidR="007453C4" w:rsidRPr="001E0DBC">
        <w:rPr>
          <w:rFonts w:ascii="Times New Roman" w:hAnsi="Times New Roman" w:cs="Times New Roman"/>
        </w:rPr>
        <w:t xml:space="preserve">In additions to its Benefits in </w:t>
      </w:r>
      <w:r w:rsidR="00E16157">
        <w:rPr>
          <w:rFonts w:ascii="Times New Roman" w:hAnsi="Times New Roman" w:cs="Times New Roman"/>
        </w:rPr>
        <w:t>t</w:t>
      </w:r>
      <w:r w:rsidR="007453C4" w:rsidRPr="001E0DBC">
        <w:rPr>
          <w:rFonts w:ascii="Times New Roman" w:hAnsi="Times New Roman" w:cs="Times New Roman"/>
        </w:rPr>
        <w:t xml:space="preserve">ransparency, traceability, redacted transaction costs, and increased Accessibility, blockchain technology also addresses challenges coupled with fraud and </w:t>
      </w:r>
      <w:r w:rsidR="00B91C1F" w:rsidRPr="001E0DBC">
        <w:rPr>
          <w:rFonts w:ascii="Times New Roman" w:hAnsi="Times New Roman" w:cs="Times New Roman"/>
        </w:rPr>
        <w:t>double counting</w:t>
      </w:r>
      <w:r w:rsidR="007453C4" w:rsidRPr="001E0DBC">
        <w:rPr>
          <w:rFonts w:ascii="Times New Roman" w:hAnsi="Times New Roman" w:cs="Times New Roman"/>
        </w:rPr>
        <w:t xml:space="preserve"> in carbon trading. The immutable nature of blockchain records made sure that carbon credits cannot be duplicated and or tampered with. thus, preventing fraudulent activities (Peters, 2018). Moreover</w:t>
      </w:r>
      <w:r w:rsidR="00E16157">
        <w:rPr>
          <w:rFonts w:ascii="Times New Roman" w:hAnsi="Times New Roman" w:cs="Times New Roman"/>
        </w:rPr>
        <w:t xml:space="preserve">, </w:t>
      </w:r>
      <w:r w:rsidR="007453C4" w:rsidRPr="001E0DBC">
        <w:rPr>
          <w:rFonts w:ascii="Times New Roman" w:hAnsi="Times New Roman" w:cs="Times New Roman"/>
        </w:rPr>
        <w:t>the blockchain-based systems enable real-time verifications of transactions, fewer risks of double counting are had, ensuring the integrity in carbon offset projects. Furthermore, the use of blockchain technology facilitate the integration in renewable energy sources into carbon Trading mechanisms</w:t>
      </w:r>
      <w:r w:rsidR="00E16157">
        <w:rPr>
          <w:rFonts w:ascii="Times New Roman" w:hAnsi="Times New Roman" w:cs="Times New Roman"/>
        </w:rPr>
        <w:t xml:space="preserve">. </w:t>
      </w:r>
      <w:r w:rsidR="007453C4" w:rsidRPr="001E0DBC">
        <w:rPr>
          <w:rFonts w:ascii="Times New Roman" w:hAnsi="Times New Roman" w:cs="Times New Roman"/>
        </w:rPr>
        <w:t>Smart contracts</w:t>
      </w:r>
      <w:r w:rsidR="00E16157">
        <w:rPr>
          <w:rFonts w:ascii="Times New Roman" w:hAnsi="Times New Roman" w:cs="Times New Roman"/>
        </w:rPr>
        <w:t xml:space="preserve"> </w:t>
      </w:r>
      <w:r w:rsidR="007453C4" w:rsidRPr="001E0DBC">
        <w:rPr>
          <w:rFonts w:ascii="Times New Roman" w:hAnsi="Times New Roman" w:cs="Times New Roman"/>
        </w:rPr>
        <w:t xml:space="preserve">can be programmed to automatically verify the generation of renewable energy and issue corresponding carbon credits, incentivizes investments into clean energy projects (Masson, 2020). This integration not only promotes sustainability, but also contributes into the decarbonization of economy. Additionally, blockchain-based carbon trading platforms having the potential to enhancements international </w:t>
      </w:r>
      <w:r w:rsidR="007453C4" w:rsidRPr="001E0DBC">
        <w:rPr>
          <w:rFonts w:ascii="Times New Roman" w:hAnsi="Times New Roman" w:cs="Times New Roman"/>
        </w:rPr>
        <w:lastRenderedPageBreak/>
        <w:t>cooperation in combats against climate changes. The transparency and trust engendered by blockchain Technology can fostered collaboration between countries by providing verifiable data on emissions reductions and facilitating cross-border trading of carbon credits (</w:t>
      </w:r>
      <w:proofErr w:type="spellStart"/>
      <w:r w:rsidR="007453C4" w:rsidRPr="001E0DBC">
        <w:rPr>
          <w:rFonts w:ascii="Times New Roman" w:hAnsi="Times New Roman" w:cs="Times New Roman"/>
        </w:rPr>
        <w:t>Scholtens</w:t>
      </w:r>
      <w:proofErr w:type="spellEnd"/>
      <w:r w:rsidR="007453C4" w:rsidRPr="001E0DBC">
        <w:rPr>
          <w:rFonts w:ascii="Times New Roman" w:hAnsi="Times New Roman" w:cs="Times New Roman"/>
        </w:rPr>
        <w:t xml:space="preserve"> &amp; Palmer, 2019).</w:t>
      </w:r>
    </w:p>
    <w:p w14:paraId="7886A222" w14:textId="77777777" w:rsidR="000E3C89" w:rsidRPr="001E0DBC" w:rsidRDefault="000E3C89" w:rsidP="001E0DBC">
      <w:pPr>
        <w:spacing w:line="480" w:lineRule="auto"/>
        <w:rPr>
          <w:rFonts w:ascii="Times New Roman" w:hAnsi="Times New Roman" w:cs="Times New Roman"/>
        </w:rPr>
      </w:pPr>
    </w:p>
    <w:p w14:paraId="2076C1CF" w14:textId="5466B481" w:rsidR="000E3C89" w:rsidRPr="001E0DBC" w:rsidRDefault="000E3C89" w:rsidP="001E0DBC">
      <w:pPr>
        <w:spacing w:line="480" w:lineRule="auto"/>
        <w:rPr>
          <w:rFonts w:ascii="Times New Roman" w:hAnsi="Times New Roman" w:cs="Times New Roman"/>
          <w:b/>
          <w:bCs/>
        </w:rPr>
      </w:pPr>
      <w:r w:rsidRPr="001E0DBC">
        <w:rPr>
          <w:rFonts w:ascii="Times New Roman" w:hAnsi="Times New Roman" w:cs="Times New Roman"/>
          <w:b/>
          <w:bCs/>
        </w:rPr>
        <w:t>Globalization of Carbon Trading</w:t>
      </w:r>
    </w:p>
    <w:p w14:paraId="2269049F" w14:textId="59D46EE4" w:rsidR="000E3C89" w:rsidRPr="001E0DBC" w:rsidRDefault="000E3C89" w:rsidP="001E0DBC">
      <w:pPr>
        <w:spacing w:line="480" w:lineRule="auto"/>
        <w:rPr>
          <w:rFonts w:ascii="Times New Roman" w:hAnsi="Times New Roman" w:cs="Times New Roman"/>
        </w:rPr>
      </w:pPr>
      <w:r w:rsidRPr="001E0DBC">
        <w:rPr>
          <w:rFonts w:ascii="Times New Roman" w:hAnsi="Times New Roman" w:cs="Times New Roman"/>
        </w:rPr>
        <w:t xml:space="preserve">Carbon trading was </w:t>
      </w:r>
      <w:r w:rsidR="00E16157" w:rsidRPr="001E0DBC">
        <w:rPr>
          <w:rFonts w:ascii="Times New Roman" w:hAnsi="Times New Roman" w:cs="Times New Roman"/>
        </w:rPr>
        <w:t>emerged</w:t>
      </w:r>
      <w:r w:rsidRPr="001E0DBC">
        <w:rPr>
          <w:rFonts w:ascii="Times New Roman" w:hAnsi="Times New Roman" w:cs="Times New Roman"/>
        </w:rPr>
        <w:t xml:space="preserve"> as a preferred policy mechanism to addressing the global climate changings after the 1997 Kyoto Protocol. It became adopted by carbon markets where Greenhouse Gas (GHG) emissions is traded for being gained political momentum and is looking forward to </w:t>
      </w:r>
      <w:proofErr w:type="gramStart"/>
      <w:r w:rsidRPr="001E0DBC">
        <w:rPr>
          <w:rFonts w:ascii="Times New Roman" w:hAnsi="Times New Roman" w:cs="Times New Roman"/>
        </w:rPr>
        <w:t>expand</w:t>
      </w:r>
      <w:proofErr w:type="gramEnd"/>
      <w:r w:rsidRPr="001E0DBC">
        <w:rPr>
          <w:rFonts w:ascii="Times New Roman" w:hAnsi="Times New Roman" w:cs="Times New Roman"/>
        </w:rPr>
        <w:t xml:space="preserve"> significantly over some decades. </w:t>
      </w:r>
      <w:proofErr w:type="spellStart"/>
      <w:r w:rsidRPr="001E0DBC">
        <w:rPr>
          <w:rFonts w:ascii="Times New Roman" w:hAnsi="Times New Roman" w:cs="Times New Roman"/>
        </w:rPr>
        <w:t>Meckling</w:t>
      </w:r>
      <w:proofErr w:type="spellEnd"/>
      <w:r w:rsidRPr="001E0DBC">
        <w:rPr>
          <w:rFonts w:ascii="Times New Roman" w:hAnsi="Times New Roman" w:cs="Times New Roman"/>
        </w:rPr>
        <w:t xml:space="preserve"> was noting the values of these markets, which was reached a US$144 billion in 2009, Indicative of their majorly substantial economic impacts (</w:t>
      </w:r>
      <w:proofErr w:type="spellStart"/>
      <w:r w:rsidRPr="001E0DBC">
        <w:rPr>
          <w:rFonts w:ascii="Times New Roman" w:hAnsi="Times New Roman" w:cs="Times New Roman"/>
        </w:rPr>
        <w:t>Meckling</w:t>
      </w:r>
      <w:proofErr w:type="spellEnd"/>
      <w:r w:rsidRPr="001E0DBC">
        <w:rPr>
          <w:rFonts w:ascii="Times New Roman" w:hAnsi="Times New Roman" w:cs="Times New Roman"/>
        </w:rPr>
        <w:t>, 2011).</w:t>
      </w:r>
    </w:p>
    <w:p w14:paraId="6F81BA27" w14:textId="0791E2AD" w:rsidR="000E3C89" w:rsidRPr="001E0DBC" w:rsidRDefault="000E3C89" w:rsidP="001E0DBC">
      <w:pPr>
        <w:spacing w:line="480" w:lineRule="auto"/>
        <w:rPr>
          <w:rFonts w:ascii="Times New Roman" w:hAnsi="Times New Roman" w:cs="Times New Roman"/>
          <w:b/>
          <w:bCs/>
        </w:rPr>
      </w:pPr>
      <w:r w:rsidRPr="001E0DBC">
        <w:rPr>
          <w:rFonts w:ascii="Times New Roman" w:hAnsi="Times New Roman" w:cs="Times New Roman"/>
          <w:b/>
          <w:bCs/>
        </w:rPr>
        <w:t>Role of Business Coalitions</w:t>
      </w:r>
    </w:p>
    <w:p w14:paraId="5534DEB4" w14:textId="5C34A4FF" w:rsidR="000E3C89" w:rsidRPr="001E0DBC" w:rsidRDefault="000E3C89" w:rsidP="001E0DBC">
      <w:pPr>
        <w:spacing w:line="480" w:lineRule="auto"/>
        <w:rPr>
          <w:rFonts w:ascii="Times New Roman" w:hAnsi="Times New Roman" w:cs="Times New Roman"/>
        </w:rPr>
      </w:pPr>
      <w:r w:rsidRPr="001E0DBC">
        <w:rPr>
          <w:rFonts w:ascii="Times New Roman" w:hAnsi="Times New Roman" w:cs="Times New Roman"/>
        </w:rPr>
        <w:t xml:space="preserve">The Business coalitions have been played a critical role in adaptation and spreads of carbon trading across globally. While Initial responses are mixed, with significant resistance by regions such as the EU, a strategic business advocacy has been shifted towards supports for carbon trading as a cost-efficient compliance </w:t>
      </w:r>
      <w:r w:rsidR="00E16157" w:rsidRPr="001E0DBC">
        <w:rPr>
          <w:rFonts w:ascii="Times New Roman" w:hAnsi="Times New Roman" w:cs="Times New Roman"/>
        </w:rPr>
        <w:t>method</w:t>
      </w:r>
      <w:r w:rsidRPr="001E0DBC">
        <w:rPr>
          <w:rFonts w:ascii="Times New Roman" w:hAnsi="Times New Roman" w:cs="Times New Roman"/>
        </w:rPr>
        <w:t xml:space="preserve">. </w:t>
      </w:r>
      <w:proofErr w:type="spellStart"/>
      <w:r w:rsidRPr="001E0DBC">
        <w:rPr>
          <w:rFonts w:ascii="Times New Roman" w:hAnsi="Times New Roman" w:cs="Times New Roman"/>
        </w:rPr>
        <w:t>Meckling</w:t>
      </w:r>
      <w:proofErr w:type="spellEnd"/>
      <w:r w:rsidRPr="001E0DBC">
        <w:rPr>
          <w:rFonts w:ascii="Times New Roman" w:hAnsi="Times New Roman" w:cs="Times New Roman"/>
        </w:rPr>
        <w:t xml:space="preserve"> discusses about how corporations have influenced the regulatory styles and have contributed onto broader approval of carbon trading in global environmental policies (</w:t>
      </w:r>
      <w:proofErr w:type="spellStart"/>
      <w:r w:rsidRPr="001E0DBC">
        <w:rPr>
          <w:rFonts w:ascii="Times New Roman" w:hAnsi="Times New Roman" w:cs="Times New Roman"/>
        </w:rPr>
        <w:t>Meckling</w:t>
      </w:r>
      <w:proofErr w:type="spellEnd"/>
      <w:r w:rsidRPr="001E0DBC">
        <w:rPr>
          <w:rFonts w:ascii="Times New Roman" w:hAnsi="Times New Roman" w:cs="Times New Roman"/>
        </w:rPr>
        <w:t>, 2011). The article is detailing the evolution from resistance to widespread advocacies of carbon trading. It</w:t>
      </w:r>
      <w:r w:rsidR="00E16157">
        <w:rPr>
          <w:rFonts w:ascii="Times New Roman" w:hAnsi="Times New Roman" w:cs="Times New Roman"/>
        </w:rPr>
        <w:t xml:space="preserve"> is</w:t>
      </w:r>
      <w:r w:rsidRPr="001E0DBC">
        <w:rPr>
          <w:rFonts w:ascii="Times New Roman" w:hAnsi="Times New Roman" w:cs="Times New Roman"/>
        </w:rPr>
        <w:t xml:space="preserve"> provided understanding into how various countries and regions has implements carbon trading, adapt their environmental governing frameworks to facilitate market-based mechanisms. This Evolution reflects broader </w:t>
      </w:r>
      <w:r w:rsidRPr="001E0DBC">
        <w:rPr>
          <w:rFonts w:ascii="Times New Roman" w:hAnsi="Times New Roman" w:cs="Times New Roman"/>
        </w:rPr>
        <w:lastRenderedPageBreak/>
        <w:t>economic and political trend towards market-based environmental governances (</w:t>
      </w:r>
      <w:proofErr w:type="spellStart"/>
      <w:r w:rsidRPr="001E0DBC">
        <w:rPr>
          <w:rFonts w:ascii="Times New Roman" w:hAnsi="Times New Roman" w:cs="Times New Roman"/>
        </w:rPr>
        <w:t>Meckling</w:t>
      </w:r>
      <w:proofErr w:type="spellEnd"/>
      <w:r w:rsidRPr="001E0DBC">
        <w:rPr>
          <w:rFonts w:ascii="Times New Roman" w:hAnsi="Times New Roman" w:cs="Times New Roman"/>
        </w:rPr>
        <w:t>, 2011).</w:t>
      </w:r>
    </w:p>
    <w:p w14:paraId="68507E2C" w14:textId="77777777" w:rsidR="000E3C89" w:rsidRPr="001E0DBC" w:rsidRDefault="000E3C89" w:rsidP="001E0DBC">
      <w:pPr>
        <w:spacing w:line="480" w:lineRule="auto"/>
        <w:rPr>
          <w:rFonts w:ascii="Times New Roman" w:hAnsi="Times New Roman" w:cs="Times New Roman"/>
        </w:rPr>
      </w:pPr>
    </w:p>
    <w:p w14:paraId="4A1766FD" w14:textId="77777777" w:rsidR="000E3C89" w:rsidRPr="001E0DBC" w:rsidRDefault="000E3C89" w:rsidP="001E0DBC">
      <w:pPr>
        <w:spacing w:line="480" w:lineRule="auto"/>
        <w:rPr>
          <w:rFonts w:ascii="Times New Roman" w:hAnsi="Times New Roman" w:cs="Times New Roman"/>
          <w:b/>
          <w:bCs/>
        </w:rPr>
      </w:pPr>
      <w:r w:rsidRPr="001E0DBC">
        <w:rPr>
          <w:rFonts w:ascii="Times New Roman" w:hAnsi="Times New Roman" w:cs="Times New Roman"/>
          <w:b/>
          <w:bCs/>
        </w:rPr>
        <w:t>Political and Economic Impacts</w:t>
      </w:r>
    </w:p>
    <w:p w14:paraId="2C494581" w14:textId="6116B7C7" w:rsidR="000E3C89" w:rsidRPr="001E0DBC" w:rsidRDefault="000E3C89" w:rsidP="001E0DBC">
      <w:pPr>
        <w:spacing w:line="480" w:lineRule="auto"/>
        <w:rPr>
          <w:rFonts w:ascii="Times New Roman" w:hAnsi="Times New Roman" w:cs="Times New Roman"/>
          <w:b/>
          <w:bCs/>
        </w:rPr>
      </w:pPr>
      <w:r w:rsidRPr="001E0DBC">
        <w:rPr>
          <w:rFonts w:ascii="Times New Roman" w:hAnsi="Times New Roman" w:cs="Times New Roman"/>
        </w:rPr>
        <w:t xml:space="preserve">Carbon trading is closely tied to political strategies and economic interests, with policy adoptions being influenced by a mix of advocacy and economical inducements. </w:t>
      </w:r>
      <w:proofErr w:type="spellStart"/>
      <w:r w:rsidRPr="001E0DBC">
        <w:rPr>
          <w:rFonts w:ascii="Times New Roman" w:hAnsi="Times New Roman" w:cs="Times New Roman"/>
        </w:rPr>
        <w:t>Meckling</w:t>
      </w:r>
      <w:proofErr w:type="spellEnd"/>
      <w:r w:rsidRPr="001E0DBC">
        <w:rPr>
          <w:rFonts w:ascii="Times New Roman" w:hAnsi="Times New Roman" w:cs="Times New Roman"/>
        </w:rPr>
        <w:t xml:space="preserve"> emphasizes that the Risings of carbon trading aligning were the global trends towards market-based governances and had significant implications on international environmental policies (</w:t>
      </w:r>
      <w:proofErr w:type="spellStart"/>
      <w:r w:rsidRPr="001E0DBC">
        <w:rPr>
          <w:rFonts w:ascii="Times New Roman" w:hAnsi="Times New Roman" w:cs="Times New Roman"/>
        </w:rPr>
        <w:t>Meckling</w:t>
      </w:r>
      <w:proofErr w:type="spellEnd"/>
      <w:r w:rsidRPr="001E0DBC">
        <w:rPr>
          <w:rFonts w:ascii="Times New Roman" w:hAnsi="Times New Roman" w:cs="Times New Roman"/>
        </w:rPr>
        <w:t>, 2011).</w:t>
      </w:r>
    </w:p>
    <w:p w14:paraId="2E75B987" w14:textId="20D9FED4" w:rsidR="00EC215F" w:rsidRDefault="00E16157" w:rsidP="001E0DBC">
      <w:pPr>
        <w:spacing w:line="480" w:lineRule="auto"/>
        <w:rPr>
          <w:rFonts w:ascii="Times New Roman" w:hAnsi="Times New Roman" w:cs="Times New Roman"/>
        </w:rPr>
      </w:pPr>
      <w:r>
        <w:rPr>
          <w:rFonts w:ascii="Times New Roman" w:hAnsi="Times New Roman" w:cs="Times New Roman"/>
          <w:b/>
          <w:bCs/>
        </w:rPr>
        <w:t xml:space="preserve">                      </w:t>
      </w:r>
      <w:r w:rsidR="00EC215F" w:rsidRPr="001E0DBC">
        <w:rPr>
          <w:rFonts w:ascii="Times New Roman" w:hAnsi="Times New Roman" w:cs="Times New Roman"/>
        </w:rPr>
        <w:t>Carbon trading does not only impact environmental policies; it also significant influences global Finance markets. The creation of carbon credits and there trading mechanisms is involving a lot of financial activities</w:t>
      </w:r>
      <w:r>
        <w:rPr>
          <w:rFonts w:ascii="Times New Roman" w:hAnsi="Times New Roman" w:cs="Times New Roman"/>
        </w:rPr>
        <w:t>.</w:t>
      </w:r>
      <w:r w:rsidR="00EC215F" w:rsidRPr="001E0DBC">
        <w:rPr>
          <w:rFonts w:ascii="Times New Roman" w:hAnsi="Times New Roman" w:cs="Times New Roman"/>
        </w:rPr>
        <w:t xml:space="preserve"> The markets for carbon credits are expecting to increase liquidity and provide newer opportunities for investors and financially institutions to engage in environmental finances, this aligns with broader economic integration seen at global markets where environmental goods are becoming Increasingly Commodified. (Stavins, 2008). The demand for low carbon technological has surged as results of carbon trading. Market mechanisms incentivize companies to develops new technologies that reduces emissions, thus fosters innovation in sectors like renewable energies, carbon capture and storage technologies. This relationship between market mechanisms, and technological innovation is highlighting a significant benefit of carbon trading schemes, supporting a transition towards lower-carbon economy (Victor &amp; House, 2006).</w:t>
      </w:r>
    </w:p>
    <w:p w14:paraId="6611CE99" w14:textId="542FBDA4" w:rsidR="00E16157" w:rsidRDefault="00E16157" w:rsidP="001E0DBC">
      <w:pPr>
        <w:spacing w:line="480" w:lineRule="auto"/>
        <w:rPr>
          <w:rFonts w:ascii="Times New Roman" w:hAnsi="Times New Roman" w:cs="Times New Roman"/>
        </w:rPr>
      </w:pPr>
    </w:p>
    <w:p w14:paraId="468B124C" w14:textId="77777777" w:rsidR="00E16157" w:rsidRPr="001E0DBC" w:rsidRDefault="00E16157" w:rsidP="001E0DBC">
      <w:pPr>
        <w:spacing w:line="480" w:lineRule="auto"/>
        <w:rPr>
          <w:rFonts w:ascii="Times New Roman" w:hAnsi="Times New Roman" w:cs="Times New Roman"/>
        </w:rPr>
      </w:pPr>
    </w:p>
    <w:p w14:paraId="11969DB2" w14:textId="77777777" w:rsidR="00EC215F" w:rsidRPr="001E0DBC" w:rsidRDefault="00EC215F" w:rsidP="001E0DBC">
      <w:pPr>
        <w:spacing w:line="480" w:lineRule="auto"/>
        <w:rPr>
          <w:rFonts w:ascii="Times New Roman" w:hAnsi="Times New Roman" w:cs="Times New Roman"/>
        </w:rPr>
      </w:pPr>
    </w:p>
    <w:p w14:paraId="738D3C85" w14:textId="5E8B788E" w:rsidR="00EC215F" w:rsidRPr="001E0DBC" w:rsidRDefault="00EC215F" w:rsidP="001E0DBC">
      <w:pPr>
        <w:spacing w:line="480" w:lineRule="auto"/>
        <w:rPr>
          <w:rFonts w:ascii="Times New Roman" w:hAnsi="Times New Roman" w:cs="Times New Roman"/>
          <w:b/>
          <w:bCs/>
        </w:rPr>
      </w:pPr>
      <w:r w:rsidRPr="001E0DBC">
        <w:rPr>
          <w:rFonts w:ascii="Times New Roman" w:hAnsi="Times New Roman" w:cs="Times New Roman"/>
          <w:b/>
          <w:bCs/>
        </w:rPr>
        <w:lastRenderedPageBreak/>
        <w:t>Equity and Justice in Carbon Trading</w:t>
      </w:r>
    </w:p>
    <w:p w14:paraId="0C57C024" w14:textId="159053EE" w:rsidR="00EC215F" w:rsidRPr="001E0DBC" w:rsidRDefault="00EC215F" w:rsidP="001E0DBC">
      <w:pPr>
        <w:spacing w:line="480" w:lineRule="auto"/>
        <w:rPr>
          <w:rFonts w:ascii="Times New Roman" w:hAnsi="Times New Roman" w:cs="Times New Roman"/>
        </w:rPr>
      </w:pPr>
      <w:r w:rsidRPr="001E0DBC">
        <w:rPr>
          <w:rFonts w:ascii="Times New Roman" w:hAnsi="Times New Roman" w:cs="Times New Roman"/>
        </w:rPr>
        <w:t>While carbon trading is designed to reduce emissions cost-effectively; it raised important social and ethical issues such an unequal distribution of emissions allowances</w:t>
      </w:r>
      <w:r w:rsidR="00E16157">
        <w:rPr>
          <w:rFonts w:ascii="Times New Roman" w:hAnsi="Times New Roman" w:cs="Times New Roman"/>
        </w:rPr>
        <w:t>. It</w:t>
      </w:r>
      <w:r w:rsidRPr="001E0DBC">
        <w:rPr>
          <w:rFonts w:ascii="Times New Roman" w:hAnsi="Times New Roman" w:cs="Times New Roman"/>
        </w:rPr>
        <w:t xml:space="preserve"> </w:t>
      </w:r>
      <w:r w:rsidR="00FF55E4" w:rsidRPr="001E0DBC">
        <w:rPr>
          <w:rFonts w:ascii="Times New Roman" w:hAnsi="Times New Roman" w:cs="Times New Roman"/>
        </w:rPr>
        <w:t>impacts</w:t>
      </w:r>
      <w:r w:rsidRPr="001E0DBC">
        <w:rPr>
          <w:rFonts w:ascii="Times New Roman" w:hAnsi="Times New Roman" w:cs="Times New Roman"/>
        </w:rPr>
        <w:t xml:space="preserve"> on less economically develop countries, and potentials for exploitation needs addressing so that carbon markets operate justly and equitably. The social dimensions of carbon trading are challenges policymakers to design framework that are not only efficient but also Fairs (</w:t>
      </w:r>
      <w:proofErr w:type="spellStart"/>
      <w:r w:rsidRPr="001E0DBC">
        <w:rPr>
          <w:rFonts w:ascii="Times New Roman" w:hAnsi="Times New Roman" w:cs="Times New Roman"/>
        </w:rPr>
        <w:t>Bumpus</w:t>
      </w:r>
      <w:proofErr w:type="spellEnd"/>
      <w:r w:rsidRPr="001E0DBC">
        <w:rPr>
          <w:rFonts w:ascii="Times New Roman" w:hAnsi="Times New Roman" w:cs="Times New Roman"/>
        </w:rPr>
        <w:t xml:space="preserve"> &amp; </w:t>
      </w:r>
      <w:proofErr w:type="spellStart"/>
      <w:r w:rsidRPr="001E0DBC">
        <w:rPr>
          <w:rFonts w:ascii="Times New Roman" w:hAnsi="Times New Roman" w:cs="Times New Roman"/>
        </w:rPr>
        <w:t>Liverman</w:t>
      </w:r>
      <w:proofErr w:type="spellEnd"/>
      <w:r w:rsidRPr="001E0DBC">
        <w:rPr>
          <w:rFonts w:ascii="Times New Roman" w:hAnsi="Times New Roman" w:cs="Times New Roman"/>
        </w:rPr>
        <w:t>, 2008).</w:t>
      </w:r>
    </w:p>
    <w:p w14:paraId="69231B2F" w14:textId="06846485" w:rsidR="00EC215F" w:rsidRPr="001E0DBC" w:rsidRDefault="00EC215F" w:rsidP="001E0DBC">
      <w:pPr>
        <w:spacing w:line="480" w:lineRule="auto"/>
        <w:rPr>
          <w:rFonts w:ascii="Times New Roman" w:hAnsi="Times New Roman" w:cs="Times New Roman"/>
          <w:b/>
          <w:bCs/>
        </w:rPr>
      </w:pPr>
      <w:r w:rsidRPr="001E0DBC">
        <w:rPr>
          <w:rFonts w:ascii="Times New Roman" w:hAnsi="Times New Roman" w:cs="Times New Roman"/>
          <w:b/>
          <w:bCs/>
        </w:rPr>
        <w:t>Harmonizing International Approach</w:t>
      </w:r>
    </w:p>
    <w:p w14:paraId="1ABD86B7" w14:textId="28ACC7FA" w:rsidR="00EC215F" w:rsidRPr="001E0DBC" w:rsidRDefault="00EC215F" w:rsidP="001E0DBC">
      <w:pPr>
        <w:spacing w:line="480" w:lineRule="auto"/>
        <w:rPr>
          <w:rFonts w:ascii="Times New Roman" w:hAnsi="Times New Roman" w:cs="Times New Roman"/>
          <w:b/>
          <w:bCs/>
        </w:rPr>
      </w:pPr>
      <w:r w:rsidRPr="001E0DBC">
        <w:rPr>
          <w:rFonts w:ascii="Times New Roman" w:hAnsi="Times New Roman" w:cs="Times New Roman"/>
        </w:rPr>
        <w:t>Effective carbon trading requires international cooperation and policy harmonization, different national and regional carbon markets need to be integrated to avoid market fragmentations and to maximizes the global reduction of GHG emissions. This integration poses significant challenges due to vary national interests and economics conditions but is crucial for the long-term Success of global climate governances (</w:t>
      </w:r>
      <w:proofErr w:type="spellStart"/>
      <w:r w:rsidRPr="001E0DBC">
        <w:rPr>
          <w:rFonts w:ascii="Times New Roman" w:hAnsi="Times New Roman" w:cs="Times New Roman"/>
        </w:rPr>
        <w:t>Oberthür</w:t>
      </w:r>
      <w:proofErr w:type="spellEnd"/>
      <w:r w:rsidRPr="001E0DBC">
        <w:rPr>
          <w:rFonts w:ascii="Times New Roman" w:hAnsi="Times New Roman" w:cs="Times New Roman"/>
        </w:rPr>
        <w:t xml:space="preserve"> &amp; Gehring, 2006).</w:t>
      </w:r>
      <w:r w:rsidRPr="001E0DBC">
        <w:rPr>
          <w:rFonts w:ascii="Times New Roman" w:hAnsi="Times New Roman" w:cs="Times New Roman"/>
        </w:rPr>
        <w:br/>
      </w:r>
      <w:r w:rsidRPr="001E0DBC">
        <w:rPr>
          <w:rFonts w:ascii="Times New Roman" w:hAnsi="Times New Roman" w:cs="Times New Roman"/>
          <w:b/>
          <w:bCs/>
        </w:rPr>
        <w:t>Challenges and Controversies</w:t>
      </w:r>
    </w:p>
    <w:p w14:paraId="73E5D825" w14:textId="13EA38AB" w:rsidR="00EC215F" w:rsidRDefault="00EC215F" w:rsidP="001E0DBC">
      <w:pPr>
        <w:spacing w:line="480" w:lineRule="auto"/>
        <w:rPr>
          <w:rFonts w:ascii="Times New Roman" w:hAnsi="Times New Roman" w:cs="Times New Roman"/>
        </w:rPr>
      </w:pPr>
      <w:r w:rsidRPr="001E0DBC">
        <w:rPr>
          <w:rFonts w:ascii="Times New Roman" w:hAnsi="Times New Roman" w:cs="Times New Roman"/>
        </w:rPr>
        <w:t xml:space="preserve">Despite its praised efficiency, carbon trading faced criticisms due to its environmental effectiveness and ethics implications. Critics argues that it enables "carbon colonialism", Where richer countries buy cheap offsets from poorer regions without making real emissions reductions. The futures of carbon trading, as discussed by </w:t>
      </w:r>
      <w:proofErr w:type="spellStart"/>
      <w:r w:rsidRPr="001E0DBC">
        <w:rPr>
          <w:rFonts w:ascii="Times New Roman" w:hAnsi="Times New Roman" w:cs="Times New Roman"/>
        </w:rPr>
        <w:t>Meckling</w:t>
      </w:r>
      <w:proofErr w:type="spellEnd"/>
      <w:r w:rsidRPr="001E0DBC">
        <w:rPr>
          <w:rFonts w:ascii="Times New Roman" w:hAnsi="Times New Roman" w:cs="Times New Roman"/>
        </w:rPr>
        <w:t>, it depends onto politically supports and how effective the market mechanisms genuinely reducing global emissions (</w:t>
      </w:r>
      <w:proofErr w:type="spellStart"/>
      <w:r w:rsidRPr="001E0DBC">
        <w:rPr>
          <w:rFonts w:ascii="Times New Roman" w:hAnsi="Times New Roman" w:cs="Times New Roman"/>
        </w:rPr>
        <w:t>Meckling</w:t>
      </w:r>
      <w:proofErr w:type="spellEnd"/>
      <w:r w:rsidRPr="001E0DBC">
        <w:rPr>
          <w:rFonts w:ascii="Times New Roman" w:hAnsi="Times New Roman" w:cs="Times New Roman"/>
        </w:rPr>
        <w:t>, 2011).</w:t>
      </w:r>
    </w:p>
    <w:p w14:paraId="1B8CBC9C" w14:textId="77777777" w:rsidR="00A90FB1" w:rsidRPr="001E0DBC" w:rsidRDefault="00A90FB1" w:rsidP="001E0DBC">
      <w:pPr>
        <w:spacing w:line="480" w:lineRule="auto"/>
        <w:rPr>
          <w:rFonts w:ascii="Times New Roman" w:hAnsi="Times New Roman" w:cs="Times New Roman"/>
        </w:rPr>
      </w:pPr>
    </w:p>
    <w:p w14:paraId="5ECB4226" w14:textId="3A14CEC4" w:rsidR="006526C9" w:rsidRPr="001E0DBC" w:rsidRDefault="006526C9" w:rsidP="001E0DBC">
      <w:pPr>
        <w:spacing w:line="480" w:lineRule="auto"/>
        <w:rPr>
          <w:rFonts w:ascii="Times New Roman" w:hAnsi="Times New Roman" w:cs="Times New Roman"/>
          <w:b/>
          <w:bCs/>
        </w:rPr>
      </w:pPr>
      <w:r w:rsidRPr="006526C9">
        <w:rPr>
          <w:rFonts w:ascii="Times New Roman" w:hAnsi="Times New Roman" w:cs="Times New Roman"/>
          <w:b/>
          <w:bCs/>
        </w:rPr>
        <w:t>Carbon Allowance Trading</w:t>
      </w:r>
      <w:r w:rsidRPr="001E0DBC">
        <w:rPr>
          <w:rFonts w:ascii="Times New Roman" w:hAnsi="Times New Roman" w:cs="Times New Roman"/>
        </w:rPr>
        <w:br/>
        <w:t xml:space="preserve">Carbon allowance trade is a market-kind approach for controlling pollutant by provision of economic incentive to reaching reductions on emissions of pollutions. The system, also being </w:t>
      </w:r>
      <w:r w:rsidRPr="001E0DBC">
        <w:rPr>
          <w:rFonts w:ascii="Times New Roman" w:hAnsi="Times New Roman" w:cs="Times New Roman"/>
        </w:rPr>
        <w:lastRenderedPageBreak/>
        <w:t>known as the cap-and-trade, setting a maximum limit on pollutions, allows industries at trading permits for emitting pollutants. And ideally, reduce overall emission cost-effective. It is predicating on the notion that companies will choose the most cost-effective ways for comply with pollution regulations, which might involves investing in clean technology or purchasing permits from other companies who can reducing emissions more cheaply.</w:t>
      </w:r>
    </w:p>
    <w:p w14:paraId="36B59801" w14:textId="77777777" w:rsidR="006526C9" w:rsidRPr="001E0DBC" w:rsidRDefault="006526C9" w:rsidP="001E0DBC">
      <w:pPr>
        <w:spacing w:line="480" w:lineRule="auto"/>
        <w:rPr>
          <w:rFonts w:ascii="Times New Roman" w:hAnsi="Times New Roman" w:cs="Times New Roman"/>
        </w:rPr>
      </w:pPr>
    </w:p>
    <w:p w14:paraId="1179A803" w14:textId="6072BAE6" w:rsidR="001B5DA1" w:rsidRPr="001E0DBC" w:rsidRDefault="006526C9" w:rsidP="001E0DBC">
      <w:pPr>
        <w:spacing w:line="480" w:lineRule="auto"/>
        <w:rPr>
          <w:rFonts w:ascii="Times New Roman" w:hAnsi="Times New Roman" w:cs="Times New Roman"/>
        </w:rPr>
      </w:pPr>
      <w:r w:rsidRPr="001E0DBC">
        <w:rPr>
          <w:rFonts w:ascii="Times New Roman" w:hAnsi="Times New Roman" w:cs="Times New Roman"/>
        </w:rPr>
        <w:t xml:space="preserve">The globalization of carbon markets is expanded this mechanism across borders; aiming to integrate disparate national effort into a </w:t>
      </w:r>
      <w:r w:rsidR="001E0DBC" w:rsidRPr="001E0DBC">
        <w:rPr>
          <w:rFonts w:ascii="Times New Roman" w:hAnsi="Times New Roman" w:cs="Times New Roman"/>
        </w:rPr>
        <w:t>cohesive global strategy</w:t>
      </w:r>
      <w:r w:rsidRPr="001E0DBC">
        <w:rPr>
          <w:rFonts w:ascii="Times New Roman" w:hAnsi="Times New Roman" w:cs="Times New Roman"/>
        </w:rPr>
        <w:t xml:space="preserve"> to mitigate climate change by aligning economic incentive with environmental outcomes. This process active seeks to mash together different national approaches in reducing carbon footprints on a scalable global level, though sometimes the alignments </w:t>
      </w:r>
      <w:r w:rsidR="005A5C87" w:rsidRPr="001E0DBC">
        <w:rPr>
          <w:rFonts w:ascii="Times New Roman" w:hAnsi="Times New Roman" w:cs="Times New Roman"/>
        </w:rPr>
        <w:t>is</w:t>
      </w:r>
      <w:r w:rsidR="005A5C87">
        <w:rPr>
          <w:rFonts w:ascii="Times New Roman" w:hAnsi="Times New Roman" w:cs="Times New Roman"/>
        </w:rPr>
        <w:t xml:space="preserve"> no</w:t>
      </w:r>
      <w:r w:rsidR="005A5C87" w:rsidRPr="001E0DBC">
        <w:rPr>
          <w:rFonts w:ascii="Times New Roman" w:hAnsi="Times New Roman" w:cs="Times New Roman"/>
        </w:rPr>
        <w:t>t</w:t>
      </w:r>
      <w:r w:rsidRPr="001E0DBC">
        <w:rPr>
          <w:rFonts w:ascii="Times New Roman" w:hAnsi="Times New Roman" w:cs="Times New Roman"/>
        </w:rPr>
        <w:t xml:space="preserve"> precise or feels somewhat disjointed.</w:t>
      </w:r>
      <w:r w:rsidR="001E0DBC" w:rsidRPr="001E0DBC">
        <w:rPr>
          <w:rFonts w:ascii="Times New Roman" w:hAnsi="Times New Roman" w:cs="Times New Roman"/>
        </w:rPr>
        <w:t xml:space="preserve"> </w:t>
      </w:r>
      <w:r w:rsidRPr="001E0DBC">
        <w:rPr>
          <w:rFonts w:ascii="Times New Roman" w:hAnsi="Times New Roman" w:cs="Times New Roman"/>
        </w:rPr>
        <w:t>Ultimately, it kind of seems like a promising possibility to handle the global emissions problem, if all does indeed go according to how it's been set up</w:t>
      </w:r>
    </w:p>
    <w:tbl>
      <w:tblPr>
        <w:tblStyle w:val="TableGrid"/>
        <w:tblW w:w="9558" w:type="dxa"/>
        <w:tblLook w:val="04A0" w:firstRow="1" w:lastRow="0" w:firstColumn="1" w:lastColumn="0" w:noHBand="0" w:noVBand="1"/>
      </w:tblPr>
      <w:tblGrid>
        <w:gridCol w:w="2389"/>
        <w:gridCol w:w="2396"/>
        <w:gridCol w:w="2387"/>
        <w:gridCol w:w="2386"/>
      </w:tblGrid>
      <w:tr w:rsidR="001B5DA1" w:rsidRPr="001E0DBC" w14:paraId="15BED49A" w14:textId="77777777" w:rsidTr="00A90FB1">
        <w:trPr>
          <w:trHeight w:val="1196"/>
        </w:trPr>
        <w:tc>
          <w:tcPr>
            <w:tcW w:w="2389" w:type="dxa"/>
          </w:tcPr>
          <w:p w14:paraId="2D8FD57A" w14:textId="7B3ADAB8" w:rsidR="001B5DA1" w:rsidRPr="001E0DBC" w:rsidRDefault="001B5DA1" w:rsidP="001E0DBC">
            <w:pPr>
              <w:spacing w:line="480" w:lineRule="auto"/>
              <w:rPr>
                <w:rFonts w:ascii="Times New Roman" w:hAnsi="Times New Roman" w:cs="Times New Roman"/>
                <w:b/>
                <w:bCs/>
                <w:color w:val="000000"/>
                <w:sz w:val="22"/>
                <w:szCs w:val="22"/>
              </w:rPr>
            </w:pPr>
            <w:r w:rsidRPr="001E0DBC">
              <w:rPr>
                <w:rFonts w:ascii="Times New Roman" w:hAnsi="Times New Roman" w:cs="Times New Roman"/>
                <w:b/>
                <w:bCs/>
                <w:color w:val="000000"/>
                <w:sz w:val="22"/>
                <w:szCs w:val="22"/>
              </w:rPr>
              <w:t>Allocation Method</w:t>
            </w:r>
          </w:p>
        </w:tc>
        <w:tc>
          <w:tcPr>
            <w:tcW w:w="2396" w:type="dxa"/>
          </w:tcPr>
          <w:p w14:paraId="1E3BFCD5" w14:textId="77777777" w:rsidR="001B5DA1" w:rsidRPr="001E0DBC" w:rsidRDefault="001B5DA1" w:rsidP="001E0DBC">
            <w:pPr>
              <w:spacing w:line="480" w:lineRule="auto"/>
              <w:rPr>
                <w:rFonts w:ascii="Times New Roman" w:hAnsi="Times New Roman" w:cs="Times New Roman"/>
                <w:b/>
                <w:bCs/>
                <w:color w:val="000000"/>
                <w:sz w:val="22"/>
                <w:szCs w:val="22"/>
              </w:rPr>
            </w:pPr>
            <w:r w:rsidRPr="001E0DBC">
              <w:rPr>
                <w:rFonts w:ascii="Times New Roman" w:hAnsi="Times New Roman" w:cs="Times New Roman"/>
                <w:b/>
                <w:bCs/>
                <w:color w:val="000000"/>
                <w:sz w:val="22"/>
                <w:szCs w:val="22"/>
              </w:rPr>
              <w:t>Description</w:t>
            </w:r>
          </w:p>
          <w:p w14:paraId="01FD80FE" w14:textId="77777777" w:rsidR="001B5DA1" w:rsidRPr="001E0DBC" w:rsidRDefault="001B5DA1" w:rsidP="001E0DBC">
            <w:pPr>
              <w:spacing w:line="480" w:lineRule="auto"/>
              <w:rPr>
                <w:rFonts w:ascii="Times New Roman" w:hAnsi="Times New Roman" w:cs="Times New Roman"/>
              </w:rPr>
            </w:pPr>
          </w:p>
        </w:tc>
        <w:tc>
          <w:tcPr>
            <w:tcW w:w="2387" w:type="dxa"/>
          </w:tcPr>
          <w:p w14:paraId="3E96004F" w14:textId="77777777" w:rsidR="001B5DA1" w:rsidRPr="001E0DBC" w:rsidRDefault="001B5DA1" w:rsidP="001E0DBC">
            <w:pPr>
              <w:spacing w:line="480" w:lineRule="auto"/>
              <w:rPr>
                <w:rFonts w:ascii="Times New Roman" w:hAnsi="Times New Roman" w:cs="Times New Roman"/>
                <w:b/>
                <w:bCs/>
                <w:color w:val="000000"/>
                <w:sz w:val="22"/>
                <w:szCs w:val="22"/>
              </w:rPr>
            </w:pPr>
            <w:r w:rsidRPr="001E0DBC">
              <w:rPr>
                <w:rFonts w:ascii="Times New Roman" w:hAnsi="Times New Roman" w:cs="Times New Roman"/>
                <w:b/>
                <w:bCs/>
                <w:color w:val="000000"/>
                <w:sz w:val="22"/>
                <w:szCs w:val="22"/>
              </w:rPr>
              <w:t>Expected Impact on Efficiency</w:t>
            </w:r>
          </w:p>
          <w:p w14:paraId="754A3150" w14:textId="77777777" w:rsidR="001B5DA1" w:rsidRPr="001E0DBC" w:rsidRDefault="001B5DA1" w:rsidP="001E0DBC">
            <w:pPr>
              <w:spacing w:line="480" w:lineRule="auto"/>
              <w:rPr>
                <w:rFonts w:ascii="Times New Roman" w:hAnsi="Times New Roman" w:cs="Times New Roman"/>
              </w:rPr>
            </w:pPr>
          </w:p>
        </w:tc>
        <w:tc>
          <w:tcPr>
            <w:tcW w:w="2386" w:type="dxa"/>
          </w:tcPr>
          <w:p w14:paraId="104D19E6" w14:textId="77777777" w:rsidR="001B5DA1" w:rsidRPr="001E0DBC" w:rsidRDefault="001B5DA1" w:rsidP="001E0DBC">
            <w:pPr>
              <w:spacing w:line="480" w:lineRule="auto"/>
              <w:rPr>
                <w:rFonts w:ascii="Times New Roman" w:hAnsi="Times New Roman" w:cs="Times New Roman"/>
                <w:b/>
                <w:bCs/>
                <w:color w:val="000000"/>
                <w:sz w:val="22"/>
                <w:szCs w:val="22"/>
              </w:rPr>
            </w:pPr>
            <w:r w:rsidRPr="001E0DBC">
              <w:rPr>
                <w:rFonts w:ascii="Times New Roman" w:hAnsi="Times New Roman" w:cs="Times New Roman"/>
                <w:b/>
                <w:bCs/>
                <w:color w:val="000000"/>
                <w:sz w:val="22"/>
                <w:szCs w:val="22"/>
              </w:rPr>
              <w:t>Expected Impact on Equity</w:t>
            </w:r>
          </w:p>
          <w:p w14:paraId="3A52CE3D" w14:textId="77777777" w:rsidR="001B5DA1" w:rsidRPr="001E0DBC" w:rsidRDefault="001B5DA1" w:rsidP="001E0DBC">
            <w:pPr>
              <w:spacing w:line="480" w:lineRule="auto"/>
              <w:rPr>
                <w:rFonts w:ascii="Times New Roman" w:hAnsi="Times New Roman" w:cs="Times New Roman"/>
              </w:rPr>
            </w:pPr>
          </w:p>
        </w:tc>
      </w:tr>
      <w:tr w:rsidR="001B5DA1" w:rsidRPr="001E0DBC" w14:paraId="7DE85041" w14:textId="77777777" w:rsidTr="00A90FB1">
        <w:trPr>
          <w:trHeight w:val="1243"/>
        </w:trPr>
        <w:tc>
          <w:tcPr>
            <w:tcW w:w="2389" w:type="dxa"/>
          </w:tcPr>
          <w:p w14:paraId="0B9CDD0E" w14:textId="77777777" w:rsidR="001B5DA1" w:rsidRPr="001E0DBC" w:rsidRDefault="001B5DA1" w:rsidP="001E0DBC">
            <w:pPr>
              <w:spacing w:line="480" w:lineRule="auto"/>
              <w:rPr>
                <w:rFonts w:ascii="Times New Roman" w:hAnsi="Times New Roman" w:cs="Times New Roman"/>
                <w:color w:val="000000" w:themeColor="text1"/>
                <w:sz w:val="22"/>
                <w:szCs w:val="22"/>
              </w:rPr>
            </w:pPr>
            <w:r w:rsidRPr="001E0DBC">
              <w:rPr>
                <w:rFonts w:ascii="Times New Roman" w:hAnsi="Times New Roman" w:cs="Times New Roman"/>
                <w:color w:val="000000" w:themeColor="text1"/>
                <w:sz w:val="22"/>
                <w:szCs w:val="22"/>
              </w:rPr>
              <w:t>Auctioned</w:t>
            </w:r>
          </w:p>
          <w:p w14:paraId="54EED4A3" w14:textId="77777777" w:rsidR="001B5DA1" w:rsidRPr="001E0DBC" w:rsidRDefault="001B5DA1" w:rsidP="001E0DBC">
            <w:pPr>
              <w:spacing w:line="480" w:lineRule="auto"/>
              <w:rPr>
                <w:rFonts w:ascii="Times New Roman" w:hAnsi="Times New Roman" w:cs="Times New Roman"/>
              </w:rPr>
            </w:pPr>
          </w:p>
        </w:tc>
        <w:tc>
          <w:tcPr>
            <w:tcW w:w="2396" w:type="dxa"/>
          </w:tcPr>
          <w:p w14:paraId="69604FFF" w14:textId="0333EE78" w:rsidR="001B5DA1" w:rsidRPr="00E16157" w:rsidRDefault="001B5DA1" w:rsidP="001E0DBC">
            <w:pPr>
              <w:spacing w:line="480" w:lineRule="auto"/>
              <w:rPr>
                <w:rFonts w:ascii="Times New Roman" w:hAnsi="Times New Roman" w:cs="Times New Roman"/>
                <w:color w:val="000000"/>
                <w:sz w:val="20"/>
                <w:szCs w:val="20"/>
              </w:rPr>
            </w:pPr>
            <w:r w:rsidRPr="00E16157">
              <w:rPr>
                <w:rFonts w:ascii="Times New Roman" w:hAnsi="Times New Roman" w:cs="Times New Roman"/>
                <w:color w:val="000000"/>
                <w:sz w:val="20"/>
                <w:szCs w:val="20"/>
              </w:rPr>
              <w:t>Allowances are sold to the highest bidder, generating revenue for the government.</w:t>
            </w:r>
          </w:p>
        </w:tc>
        <w:tc>
          <w:tcPr>
            <w:tcW w:w="2387" w:type="dxa"/>
          </w:tcPr>
          <w:p w14:paraId="2F208743" w14:textId="77777777" w:rsidR="001B5DA1" w:rsidRPr="00E16157" w:rsidRDefault="001B5DA1" w:rsidP="001E0DBC">
            <w:pPr>
              <w:spacing w:line="480" w:lineRule="auto"/>
              <w:rPr>
                <w:rFonts w:ascii="Times New Roman" w:hAnsi="Times New Roman" w:cs="Times New Roman"/>
                <w:color w:val="000000"/>
                <w:sz w:val="20"/>
                <w:szCs w:val="20"/>
              </w:rPr>
            </w:pPr>
            <w:r w:rsidRPr="00E16157">
              <w:rPr>
                <w:rFonts w:ascii="Times New Roman" w:hAnsi="Times New Roman" w:cs="Times New Roman"/>
                <w:color w:val="000000"/>
                <w:sz w:val="20"/>
                <w:szCs w:val="20"/>
              </w:rPr>
              <w:t>High, as it encourages competitive bidding and true cost reflection.</w:t>
            </w:r>
          </w:p>
          <w:p w14:paraId="2EE9E139" w14:textId="77777777" w:rsidR="001B5DA1" w:rsidRPr="00E16157" w:rsidRDefault="001B5DA1" w:rsidP="001E0DBC">
            <w:pPr>
              <w:spacing w:line="480" w:lineRule="auto"/>
              <w:rPr>
                <w:rFonts w:ascii="Times New Roman" w:hAnsi="Times New Roman" w:cs="Times New Roman"/>
                <w:sz w:val="20"/>
                <w:szCs w:val="20"/>
              </w:rPr>
            </w:pPr>
          </w:p>
        </w:tc>
        <w:tc>
          <w:tcPr>
            <w:tcW w:w="2386" w:type="dxa"/>
          </w:tcPr>
          <w:p w14:paraId="5D721DA6" w14:textId="73697973" w:rsidR="001B5DA1" w:rsidRPr="00E16157" w:rsidRDefault="001E0DBC" w:rsidP="001E0DBC">
            <w:pPr>
              <w:spacing w:line="480" w:lineRule="auto"/>
              <w:rPr>
                <w:rFonts w:ascii="Times New Roman" w:hAnsi="Times New Roman" w:cs="Times New Roman"/>
                <w:color w:val="000000"/>
                <w:sz w:val="20"/>
                <w:szCs w:val="20"/>
              </w:rPr>
            </w:pPr>
            <w:r w:rsidRPr="00E16157">
              <w:rPr>
                <w:rFonts w:ascii="Times New Roman" w:hAnsi="Times New Roman" w:cs="Times New Roman"/>
                <w:color w:val="000000"/>
                <w:sz w:val="20"/>
                <w:szCs w:val="20"/>
              </w:rPr>
              <w:t>Can be high if revenues are used to support vulnerable groups or fund green initiatives.</w:t>
            </w:r>
          </w:p>
        </w:tc>
      </w:tr>
      <w:tr w:rsidR="001B5DA1" w:rsidRPr="001E0DBC" w14:paraId="080B5718" w14:textId="77777777" w:rsidTr="00E16157">
        <w:trPr>
          <w:trHeight w:val="710"/>
        </w:trPr>
        <w:tc>
          <w:tcPr>
            <w:tcW w:w="2389" w:type="dxa"/>
          </w:tcPr>
          <w:p w14:paraId="19A89CC1" w14:textId="77777777" w:rsidR="001B5DA1" w:rsidRPr="001E0DBC" w:rsidRDefault="001B5DA1" w:rsidP="001E0DBC">
            <w:pPr>
              <w:spacing w:line="480" w:lineRule="auto"/>
              <w:rPr>
                <w:rFonts w:ascii="Times New Roman" w:hAnsi="Times New Roman" w:cs="Times New Roman"/>
                <w:color w:val="000000"/>
                <w:sz w:val="22"/>
                <w:szCs w:val="22"/>
              </w:rPr>
            </w:pPr>
            <w:r w:rsidRPr="001E0DBC">
              <w:rPr>
                <w:rFonts w:ascii="Times New Roman" w:hAnsi="Times New Roman" w:cs="Times New Roman"/>
                <w:color w:val="000000"/>
                <w:sz w:val="22"/>
                <w:szCs w:val="22"/>
              </w:rPr>
              <w:t>Free Distribution</w:t>
            </w:r>
          </w:p>
          <w:p w14:paraId="545BBD7B" w14:textId="77777777" w:rsidR="001B5DA1" w:rsidRPr="001E0DBC" w:rsidRDefault="001B5DA1" w:rsidP="001E0DBC">
            <w:pPr>
              <w:spacing w:line="480" w:lineRule="auto"/>
              <w:rPr>
                <w:rFonts w:ascii="Times New Roman" w:hAnsi="Times New Roman" w:cs="Times New Roman"/>
              </w:rPr>
            </w:pPr>
          </w:p>
        </w:tc>
        <w:tc>
          <w:tcPr>
            <w:tcW w:w="2396" w:type="dxa"/>
          </w:tcPr>
          <w:p w14:paraId="5E80F8DD" w14:textId="355118DF" w:rsidR="001B5DA1" w:rsidRPr="00E16157" w:rsidRDefault="001B5DA1" w:rsidP="001E0DBC">
            <w:pPr>
              <w:spacing w:line="480" w:lineRule="auto"/>
              <w:rPr>
                <w:rFonts w:ascii="Times New Roman" w:hAnsi="Times New Roman" w:cs="Times New Roman"/>
                <w:color w:val="000000"/>
                <w:sz w:val="20"/>
                <w:szCs w:val="20"/>
              </w:rPr>
            </w:pPr>
            <w:r w:rsidRPr="00E16157">
              <w:rPr>
                <w:rFonts w:ascii="Times New Roman" w:hAnsi="Times New Roman" w:cs="Times New Roman"/>
                <w:color w:val="000000"/>
                <w:sz w:val="20"/>
                <w:szCs w:val="20"/>
              </w:rPr>
              <w:t>Allowances are given for free based on historical emissions or other criteria.</w:t>
            </w:r>
          </w:p>
        </w:tc>
        <w:tc>
          <w:tcPr>
            <w:tcW w:w="2387" w:type="dxa"/>
          </w:tcPr>
          <w:p w14:paraId="14D826AE" w14:textId="2C9D31D8" w:rsidR="001B5DA1" w:rsidRPr="00E16157" w:rsidRDefault="001B5DA1" w:rsidP="001E0DBC">
            <w:pPr>
              <w:spacing w:line="480" w:lineRule="auto"/>
              <w:rPr>
                <w:rFonts w:ascii="Times New Roman" w:hAnsi="Times New Roman" w:cs="Times New Roman"/>
                <w:color w:val="000000"/>
                <w:sz w:val="20"/>
                <w:szCs w:val="20"/>
              </w:rPr>
            </w:pPr>
            <w:r w:rsidRPr="00E16157">
              <w:rPr>
                <w:rFonts w:ascii="Times New Roman" w:hAnsi="Times New Roman" w:cs="Times New Roman"/>
                <w:color w:val="000000"/>
                <w:sz w:val="20"/>
                <w:szCs w:val="20"/>
              </w:rPr>
              <w:t>Lower, as it may not incentivize reductions beyond the baseline and can lead to windfall profits.</w:t>
            </w:r>
          </w:p>
        </w:tc>
        <w:tc>
          <w:tcPr>
            <w:tcW w:w="2386" w:type="dxa"/>
          </w:tcPr>
          <w:p w14:paraId="4350A65F" w14:textId="1D568996" w:rsidR="001B5DA1" w:rsidRPr="00E16157" w:rsidRDefault="001E0DBC" w:rsidP="001E0DBC">
            <w:pPr>
              <w:spacing w:line="480" w:lineRule="auto"/>
              <w:rPr>
                <w:rFonts w:ascii="Times New Roman" w:hAnsi="Times New Roman" w:cs="Times New Roman"/>
                <w:color w:val="000000"/>
                <w:sz w:val="20"/>
                <w:szCs w:val="20"/>
              </w:rPr>
            </w:pPr>
            <w:r w:rsidRPr="00E16157">
              <w:rPr>
                <w:rFonts w:ascii="Times New Roman" w:hAnsi="Times New Roman" w:cs="Times New Roman"/>
                <w:color w:val="000000"/>
                <w:sz w:val="20"/>
                <w:szCs w:val="20"/>
              </w:rPr>
              <w:t>Low, tends to benefit established, wealthier polluters.</w:t>
            </w:r>
          </w:p>
        </w:tc>
      </w:tr>
    </w:tbl>
    <w:p w14:paraId="05503398" w14:textId="0768F1F8" w:rsidR="001E0DBC" w:rsidRDefault="001E0DBC" w:rsidP="001E0DBC">
      <w:pPr>
        <w:spacing w:line="480" w:lineRule="auto"/>
        <w:rPr>
          <w:rFonts w:ascii="Times New Roman" w:hAnsi="Times New Roman" w:cs="Times New Roman"/>
        </w:rPr>
      </w:pPr>
      <w:r w:rsidRPr="001E0DBC">
        <w:rPr>
          <w:rFonts w:ascii="Times New Roman" w:hAnsi="Times New Roman" w:cs="Times New Roman"/>
        </w:rPr>
        <w:lastRenderedPageBreak/>
        <w:t xml:space="preserve">Sources: </w:t>
      </w:r>
      <w:r w:rsidRPr="001E0DBC">
        <w:rPr>
          <w:rFonts w:ascii="Times New Roman" w:hAnsi="Times New Roman" w:cs="Times New Roman"/>
          <w:color w:val="0D0D0D"/>
          <w:sz w:val="20"/>
          <w:szCs w:val="20"/>
          <w:shd w:val="clear" w:color="auto" w:fill="FFFFFF"/>
        </w:rPr>
        <w:t>The Globalization of Carbon Trading and Its Distributional Impacts</w:t>
      </w:r>
      <w:r w:rsidRPr="001E0DBC">
        <w:rPr>
          <w:rFonts w:ascii="Times New Roman" w:hAnsi="Times New Roman" w:cs="Times New Roman"/>
          <w:color w:val="0D0D0D"/>
          <w:sz w:val="20"/>
          <w:szCs w:val="20"/>
          <w:shd w:val="clear" w:color="auto" w:fill="FFFFFF"/>
        </w:rPr>
        <w:br/>
      </w:r>
      <w:r w:rsidR="006526C9" w:rsidRPr="001E0DBC">
        <w:rPr>
          <w:rFonts w:ascii="Times New Roman" w:hAnsi="Times New Roman" w:cs="Times New Roman"/>
        </w:rPr>
        <w:br/>
      </w:r>
      <w:r w:rsidR="00E16157">
        <w:rPr>
          <w:rFonts w:ascii="Times New Roman" w:hAnsi="Times New Roman" w:cs="Times New Roman"/>
        </w:rPr>
        <w:t>Above table “</w:t>
      </w:r>
      <w:r w:rsidR="006526C9" w:rsidRPr="001E0DBC">
        <w:rPr>
          <w:rFonts w:ascii="Times New Roman" w:hAnsi="Times New Roman" w:cs="Times New Roman"/>
        </w:rPr>
        <w:t>Governing Allowance Allocation Tactic</w:t>
      </w:r>
      <w:r w:rsidR="00E16157">
        <w:rPr>
          <w:rFonts w:ascii="Times New Roman" w:hAnsi="Times New Roman" w:cs="Times New Roman"/>
        </w:rPr>
        <w:t>”</w:t>
      </w:r>
      <w:r w:rsidR="006526C9" w:rsidRPr="001E0DBC">
        <w:rPr>
          <w:rFonts w:ascii="Times New Roman" w:hAnsi="Times New Roman" w:cs="Times New Roman"/>
        </w:rPr>
        <w:t xml:space="preserve"> illustrate two main methods that Government's do</w:t>
      </w:r>
      <w:r w:rsidRPr="001E0DBC">
        <w:rPr>
          <w:rFonts w:ascii="Times New Roman" w:hAnsi="Times New Roman" w:cs="Times New Roman"/>
        </w:rPr>
        <w:t>li</w:t>
      </w:r>
      <w:r w:rsidR="006526C9" w:rsidRPr="001E0DBC">
        <w:rPr>
          <w:rFonts w:ascii="Times New Roman" w:hAnsi="Times New Roman" w:cs="Times New Roman"/>
        </w:rPr>
        <w:t>ng out them carbon allowances: they are being auctioned or given freely. This chart is crucial to grasp how this strategy is negatively or positively impacting that market goods and fairness. The action of auctioning, allowances seem to boost the market goods by mirroring the real cost of carbon dioxide</w:t>
      </w:r>
      <w:r w:rsidR="00E16157">
        <w:rPr>
          <w:rFonts w:ascii="Times New Roman" w:hAnsi="Times New Roman" w:cs="Times New Roman"/>
        </w:rPr>
        <w:t>.</w:t>
      </w:r>
      <w:r w:rsidR="006526C9" w:rsidRPr="001E0DBC">
        <w:rPr>
          <w:rFonts w:ascii="Times New Roman" w:hAnsi="Times New Roman" w:cs="Times New Roman"/>
        </w:rPr>
        <w:t xml:space="preserve"> </w:t>
      </w:r>
      <w:r w:rsidR="00E16157">
        <w:rPr>
          <w:rFonts w:ascii="Times New Roman" w:hAnsi="Times New Roman" w:cs="Times New Roman"/>
        </w:rPr>
        <w:t>I</w:t>
      </w:r>
      <w:r w:rsidR="006526C9" w:rsidRPr="001E0DBC">
        <w:rPr>
          <w:rFonts w:ascii="Times New Roman" w:hAnsi="Times New Roman" w:cs="Times New Roman"/>
        </w:rPr>
        <w:t>t makes folks compete and the Government cash-in which then redirects to soften socio-economic blows towards those at-risk societies. On an opposite note, the free giving out kind of lacks the punch to push any new cuts in emissions and tend to smile upon big, old smog-makers, which in fact, does throes equity out the window analyzing this stuff helps figuring out those bigger picture about policy choices in them carbon trading frameworks linking them to economic outcomes and social justice things to think about, Every method - whether it chalks fairness or goods; shouts that policy frameworks must be thoughtfully considered got to line up environmental hopes with a fair economic pie-slicing.</w:t>
      </w:r>
    </w:p>
    <w:p w14:paraId="234EC85E" w14:textId="77777777" w:rsidR="00A90FB1" w:rsidRPr="001E0DBC" w:rsidRDefault="00A90FB1" w:rsidP="001E0DBC">
      <w:pPr>
        <w:spacing w:line="480" w:lineRule="auto"/>
        <w:rPr>
          <w:rFonts w:ascii="Times New Roman" w:hAnsi="Times New Roman" w:cs="Times New Roman"/>
        </w:rPr>
      </w:pPr>
    </w:p>
    <w:p w14:paraId="4C33B34F" w14:textId="77777777" w:rsidR="001E0DBC" w:rsidRPr="00A90FB1" w:rsidRDefault="001E0DBC" w:rsidP="001E0DBC">
      <w:pPr>
        <w:spacing w:line="480" w:lineRule="auto"/>
        <w:rPr>
          <w:rFonts w:ascii="Times New Roman" w:hAnsi="Times New Roman" w:cs="Times New Roman"/>
          <w:b/>
          <w:bCs/>
          <w:color w:val="000000" w:themeColor="text1"/>
        </w:rPr>
      </w:pPr>
      <w:r w:rsidRPr="00A90FB1">
        <w:rPr>
          <w:rFonts w:ascii="Times New Roman" w:hAnsi="Times New Roman" w:cs="Times New Roman"/>
          <w:b/>
          <w:bCs/>
          <w:color w:val="000000" w:themeColor="text1"/>
        </w:rPr>
        <w:t>Economic and Distributional Effects</w:t>
      </w:r>
    </w:p>
    <w:p w14:paraId="5960FEAA" w14:textId="23803949" w:rsidR="00A90FB1" w:rsidRDefault="001E0DBC" w:rsidP="00A90FB1">
      <w:pPr>
        <w:spacing w:line="480" w:lineRule="auto"/>
        <w:rPr>
          <w:rFonts w:ascii="Times New Roman" w:hAnsi="Times New Roman" w:cs="Times New Roman"/>
          <w:color w:val="000000" w:themeColor="text1"/>
        </w:rPr>
      </w:pPr>
      <w:r w:rsidRPr="001E0DBC">
        <w:rPr>
          <w:rFonts w:ascii="Times New Roman" w:hAnsi="Times New Roman" w:cs="Times New Roman"/>
          <w:color w:val="000000" w:themeColor="text1"/>
        </w:rPr>
        <w:t>The</w:t>
      </w:r>
      <w:r w:rsidR="00A90FB1">
        <w:rPr>
          <w:rFonts w:ascii="Times New Roman" w:hAnsi="Times New Roman" w:cs="Times New Roman"/>
          <w:color w:val="000000" w:themeColor="text1"/>
        </w:rPr>
        <w:t xml:space="preserve"> </w:t>
      </w:r>
      <w:r w:rsidRPr="001E0DBC">
        <w:rPr>
          <w:rFonts w:ascii="Times New Roman" w:hAnsi="Times New Roman" w:cs="Times New Roman"/>
          <w:color w:val="000000" w:themeColor="text1"/>
        </w:rPr>
        <w:t xml:space="preserve">economics and distributing impact by carbon trades is confoundedly variable down across different sectors </w:t>
      </w:r>
      <w:r w:rsidR="00A90FB1">
        <w:rPr>
          <w:rFonts w:ascii="Times New Roman" w:hAnsi="Times New Roman" w:cs="Times New Roman"/>
          <w:color w:val="000000" w:themeColor="text1"/>
        </w:rPr>
        <w:t xml:space="preserve">and </w:t>
      </w:r>
      <w:r w:rsidRPr="001E0DBC">
        <w:rPr>
          <w:rFonts w:ascii="Times New Roman" w:hAnsi="Times New Roman" w:cs="Times New Roman"/>
          <w:color w:val="000000" w:themeColor="text1"/>
        </w:rPr>
        <w:t xml:space="preserve">to the incomes groupings. Carbon trades arrangement could </w:t>
      </w:r>
      <w:r w:rsidR="00A90FB1" w:rsidRPr="001E0DBC">
        <w:rPr>
          <w:rFonts w:ascii="Times New Roman" w:hAnsi="Times New Roman" w:cs="Times New Roman"/>
          <w:color w:val="000000" w:themeColor="text1"/>
        </w:rPr>
        <w:t>insist</w:t>
      </w:r>
      <w:r w:rsidRPr="001E0DBC">
        <w:rPr>
          <w:rFonts w:ascii="Times New Roman" w:hAnsi="Times New Roman" w:cs="Times New Roman"/>
          <w:color w:val="000000" w:themeColor="text1"/>
        </w:rPr>
        <w:t xml:space="preserve"> disproportionate costs on energy-fervent </w:t>
      </w:r>
      <w:r w:rsidR="00A90FB1" w:rsidRPr="001E0DBC">
        <w:rPr>
          <w:rFonts w:ascii="Times New Roman" w:hAnsi="Times New Roman" w:cs="Times New Roman"/>
          <w:color w:val="000000" w:themeColor="text1"/>
        </w:rPr>
        <w:t>industries,</w:t>
      </w:r>
      <w:r w:rsidRPr="001E0DBC">
        <w:rPr>
          <w:rFonts w:ascii="Times New Roman" w:hAnsi="Times New Roman" w:cs="Times New Roman"/>
          <w:color w:val="000000" w:themeColor="text1"/>
        </w:rPr>
        <w:t xml:space="preserve"> which might </w:t>
      </w:r>
      <w:r w:rsidR="00A90FB1" w:rsidRPr="001E0DBC">
        <w:rPr>
          <w:rFonts w:ascii="Times New Roman" w:hAnsi="Times New Roman" w:cs="Times New Roman"/>
          <w:color w:val="000000" w:themeColor="text1"/>
        </w:rPr>
        <w:t>share</w:t>
      </w:r>
      <w:r w:rsidRPr="001E0DBC">
        <w:rPr>
          <w:rFonts w:ascii="Times New Roman" w:hAnsi="Times New Roman" w:cs="Times New Roman"/>
          <w:color w:val="000000" w:themeColor="text1"/>
        </w:rPr>
        <w:t xml:space="preserve"> these costs to the consumers likes in form of pricier tags. This recessive impact means that the lesser-income households be spending a bigger portion of </w:t>
      </w:r>
      <w:r w:rsidR="00A90FB1" w:rsidRPr="001E0DBC">
        <w:rPr>
          <w:rFonts w:ascii="Times New Roman" w:hAnsi="Times New Roman" w:cs="Times New Roman"/>
          <w:color w:val="000000" w:themeColor="text1"/>
        </w:rPr>
        <w:t>their</w:t>
      </w:r>
      <w:r w:rsidRPr="001E0DBC">
        <w:rPr>
          <w:rFonts w:ascii="Times New Roman" w:hAnsi="Times New Roman" w:cs="Times New Roman"/>
          <w:color w:val="000000" w:themeColor="text1"/>
        </w:rPr>
        <w:t xml:space="preserve"> incomes on increased costs than them richer families</w:t>
      </w:r>
      <w:r w:rsidR="00486F91">
        <w:rPr>
          <w:rFonts w:ascii="Times New Roman" w:hAnsi="Times New Roman" w:cs="Times New Roman"/>
          <w:color w:val="000000" w:themeColor="text1"/>
        </w:rPr>
        <w:t xml:space="preserve"> wo</w:t>
      </w:r>
      <w:r w:rsidRPr="001E0DBC">
        <w:rPr>
          <w:rFonts w:ascii="Times New Roman" w:hAnsi="Times New Roman" w:cs="Times New Roman"/>
          <w:color w:val="000000" w:themeColor="text1"/>
        </w:rPr>
        <w:t xml:space="preserve">uld do good to, this part could make use </w:t>
      </w:r>
      <w:r w:rsidR="00A90FB1" w:rsidRPr="001E0DBC">
        <w:rPr>
          <w:rFonts w:ascii="Times New Roman" w:hAnsi="Times New Roman" w:cs="Times New Roman"/>
          <w:color w:val="000000" w:themeColor="text1"/>
        </w:rPr>
        <w:t>of</w:t>
      </w:r>
      <w:r w:rsidRPr="001E0DBC">
        <w:rPr>
          <w:rFonts w:ascii="Times New Roman" w:hAnsi="Times New Roman" w:cs="Times New Roman"/>
          <w:color w:val="000000" w:themeColor="text1"/>
        </w:rPr>
        <w:t xml:space="preserve"> graphics showing off how these economic weights are shared out over diversified householder income quintiles; showing the recessive </w:t>
      </w:r>
      <w:r w:rsidRPr="001E0DBC">
        <w:rPr>
          <w:rFonts w:ascii="Times New Roman" w:hAnsi="Times New Roman" w:cs="Times New Roman"/>
          <w:color w:val="000000" w:themeColor="text1"/>
        </w:rPr>
        <w:lastRenderedPageBreak/>
        <w:t>essence by some carbon trade impacts and headline, the necessity for careful policy crafting to lessen these effects.</w:t>
      </w:r>
    </w:p>
    <w:p w14:paraId="1FF032F7" w14:textId="17C9871B" w:rsidR="00A90FB1" w:rsidRDefault="001E0DBC" w:rsidP="00A90FB1">
      <w:pPr>
        <w:pStyle w:val="Heading1"/>
        <w:spacing w:line="480" w:lineRule="auto"/>
        <w:rPr>
          <w:rFonts w:ascii="Times New Roman" w:hAnsi="Times New Roman" w:cs="Times New Roman"/>
          <w:color w:val="000000" w:themeColor="text1"/>
          <w:sz w:val="24"/>
          <w:szCs w:val="24"/>
        </w:rPr>
      </w:pPr>
      <w:r w:rsidRPr="00A90FB1">
        <w:rPr>
          <w:rFonts w:ascii="Times New Roman" w:hAnsi="Times New Roman" w:cs="Times New Roman"/>
          <w:b/>
          <w:bCs/>
          <w:color w:val="000000" w:themeColor="text1"/>
          <w:sz w:val="24"/>
          <w:szCs w:val="24"/>
        </w:rPr>
        <w:t>Case Studies: Domestic vs. International Trading</w:t>
      </w:r>
      <w:r w:rsidR="00A90FB1">
        <w:rPr>
          <w:rFonts w:ascii="Times New Roman" w:hAnsi="Times New Roman" w:cs="Times New Roman"/>
          <w:color w:val="000000" w:themeColor="text1"/>
        </w:rPr>
        <w:br/>
      </w:r>
      <w:r w:rsidR="00A90FB1" w:rsidRPr="001E0DBC">
        <w:rPr>
          <w:rFonts w:ascii="Times New Roman" w:hAnsi="Times New Roman" w:cs="Times New Roman"/>
          <w:color w:val="000000" w:themeColor="text1"/>
          <w:sz w:val="24"/>
          <w:szCs w:val="24"/>
        </w:rPr>
        <w:t>Domestic versus international carbon swapping scenes comparatives shed light on the scalability or effectiveness of carbon marketplaces</w:t>
      </w:r>
      <w:r w:rsidR="00E16157">
        <w:rPr>
          <w:rFonts w:ascii="Times New Roman" w:hAnsi="Times New Roman" w:cs="Times New Roman"/>
          <w:color w:val="000000" w:themeColor="text1"/>
          <w:sz w:val="24"/>
          <w:szCs w:val="24"/>
        </w:rPr>
        <w:t>.</w:t>
      </w:r>
      <w:r w:rsidR="00A90FB1" w:rsidRPr="001E0DBC">
        <w:rPr>
          <w:rFonts w:ascii="Times New Roman" w:hAnsi="Times New Roman" w:cs="Times New Roman"/>
          <w:color w:val="000000" w:themeColor="text1"/>
          <w:sz w:val="24"/>
          <w:szCs w:val="24"/>
        </w:rPr>
        <w:t xml:space="preserve"> Internationally trading allow</w:t>
      </w:r>
      <w:r w:rsidR="00E16157">
        <w:rPr>
          <w:rFonts w:ascii="Times New Roman" w:hAnsi="Times New Roman" w:cs="Times New Roman"/>
          <w:color w:val="000000" w:themeColor="text1"/>
          <w:sz w:val="24"/>
          <w:szCs w:val="24"/>
        </w:rPr>
        <w:t xml:space="preserve"> </w:t>
      </w:r>
      <w:r w:rsidR="00A90FB1" w:rsidRPr="001E0DBC">
        <w:rPr>
          <w:rFonts w:ascii="Times New Roman" w:hAnsi="Times New Roman" w:cs="Times New Roman"/>
          <w:color w:val="000000" w:themeColor="text1"/>
          <w:sz w:val="24"/>
          <w:szCs w:val="24"/>
        </w:rPr>
        <w:t>for a broader market with extra chances for cost-efficient emission reductions</w:t>
      </w:r>
      <w:r w:rsidR="00E16157">
        <w:rPr>
          <w:rFonts w:ascii="Times New Roman" w:hAnsi="Times New Roman" w:cs="Times New Roman"/>
          <w:color w:val="000000" w:themeColor="text1"/>
          <w:sz w:val="24"/>
          <w:szCs w:val="24"/>
        </w:rPr>
        <w:t xml:space="preserve">. </w:t>
      </w:r>
      <w:r w:rsidR="00A90FB1" w:rsidRPr="001E0DBC">
        <w:rPr>
          <w:rFonts w:ascii="Times New Roman" w:hAnsi="Times New Roman" w:cs="Times New Roman"/>
          <w:color w:val="000000" w:themeColor="text1"/>
          <w:sz w:val="24"/>
          <w:szCs w:val="24"/>
        </w:rPr>
        <w:t>But also brings in complexities about regulation, comply, and enforce. For example, countries with lesser tight environment regulations may turn into outsourced pollution sanctuaries, mixing up global distribution of emission cut downs</w:t>
      </w:r>
      <w:r w:rsidR="00E16157">
        <w:rPr>
          <w:rFonts w:ascii="Times New Roman" w:hAnsi="Times New Roman" w:cs="Times New Roman"/>
          <w:color w:val="000000" w:themeColor="text1"/>
          <w:sz w:val="24"/>
          <w:szCs w:val="24"/>
        </w:rPr>
        <w:t xml:space="preserve"> a</w:t>
      </w:r>
      <w:r w:rsidR="00A90FB1" w:rsidRPr="001E0DBC">
        <w:rPr>
          <w:rFonts w:ascii="Times New Roman" w:hAnsi="Times New Roman" w:cs="Times New Roman"/>
          <w:color w:val="000000" w:themeColor="text1"/>
          <w:sz w:val="24"/>
          <w:szCs w:val="24"/>
        </w:rPr>
        <w:t>nalyzing these dynamisms with detail, assisted by tables who compare home and overboard impacts might clear the trade-offs involved and put forward ways to harmonize actions across frontier.</w:t>
      </w:r>
    </w:p>
    <w:p w14:paraId="659E1E01" w14:textId="77777777" w:rsidR="00223E37" w:rsidRDefault="00A90FB1" w:rsidP="00223E37">
      <w:pPr>
        <w:spacing w:line="480" w:lineRule="auto"/>
        <w:rPr>
          <w:rFonts w:ascii="Times New Roman" w:hAnsi="Times New Roman" w:cs="Times New Roman"/>
          <w:color w:val="000000" w:themeColor="text1"/>
        </w:rPr>
      </w:pPr>
      <w:r w:rsidRPr="00A90FB1">
        <w:rPr>
          <w:rFonts w:ascii="Times New Roman" w:hAnsi="Times New Roman" w:cs="Times New Roman"/>
          <w:b/>
          <w:bCs/>
          <w:color w:val="000000" w:themeColor="text1"/>
        </w:rPr>
        <w:t>Policy Implications and Recommendations</w:t>
      </w:r>
      <w:r w:rsidRPr="001E0DBC">
        <w:rPr>
          <w:rFonts w:ascii="Times New Roman" w:hAnsi="Times New Roman" w:cs="Times New Roman"/>
          <w:color w:val="000000" w:themeColor="text1"/>
        </w:rPr>
        <w:t xml:space="preserve"> </w:t>
      </w:r>
      <w:r>
        <w:rPr>
          <w:rFonts w:ascii="Times New Roman" w:hAnsi="Times New Roman" w:cs="Times New Roman"/>
          <w:color w:val="000000" w:themeColor="text1"/>
        </w:rPr>
        <w:br/>
      </w:r>
      <w:r w:rsidRPr="001E0DBC">
        <w:rPr>
          <w:rFonts w:ascii="Times New Roman" w:hAnsi="Times New Roman" w:cs="Times New Roman"/>
          <w:color w:val="000000" w:themeColor="text1"/>
        </w:rPr>
        <w:t>The vital point is to balance efficacies in reduce emissions with fairness in distributing the costs and benefits of carbon trading. The paperwork could suggest specific policy adjustments like better transparencies in carbon markets, assuring fairness in allowance allocations, and usage revenue for supportive vulnerable populations</w:t>
      </w:r>
      <w:r>
        <w:rPr>
          <w:rFonts w:ascii="Times New Roman" w:hAnsi="Times New Roman" w:cs="Times New Roman"/>
          <w:color w:val="000000" w:themeColor="text1"/>
        </w:rPr>
        <w:t>.</w:t>
      </w:r>
      <w:r w:rsidRPr="001E0DBC">
        <w:rPr>
          <w:rFonts w:ascii="Times New Roman" w:hAnsi="Times New Roman" w:cs="Times New Roman"/>
          <w:color w:val="000000" w:themeColor="text1"/>
        </w:rPr>
        <w:t xml:space="preserve"> This epilogue would draw from prior sections to make a case for a full-on approach for carbon trading that priorities both environmental sustainability and social justices.</w:t>
      </w:r>
    </w:p>
    <w:p w14:paraId="14C30924" w14:textId="41A80394" w:rsidR="00223E37" w:rsidRPr="00223E37" w:rsidRDefault="00A90FB1" w:rsidP="00223E37">
      <w:pPr>
        <w:spacing w:line="480" w:lineRule="auto"/>
        <w:rPr>
          <w:rFonts w:ascii="Times New Roman" w:hAnsi="Times New Roman" w:cs="Times New Roman"/>
        </w:rPr>
      </w:pPr>
      <w:r w:rsidRPr="001E0DBC">
        <w:rPr>
          <w:rFonts w:ascii="Times New Roman" w:hAnsi="Times New Roman" w:cs="Times New Roman"/>
          <w:color w:val="000000" w:themeColor="text1"/>
        </w:rPr>
        <w:br/>
      </w:r>
      <w:r w:rsidR="00223E37" w:rsidRPr="00223E37">
        <w:rPr>
          <w:rFonts w:ascii="Times New Roman" w:hAnsi="Times New Roman" w:cs="Times New Roman"/>
          <w:b/>
          <w:bCs/>
        </w:rPr>
        <w:t>Impact of Carbon Emission Trading and Renewable Energy Policies on Electricity Markets Sustainability</w:t>
      </w:r>
    </w:p>
    <w:p w14:paraId="1AA0AAF7" w14:textId="19506973" w:rsidR="00223E37" w:rsidRPr="00223E37" w:rsidRDefault="00223E37" w:rsidP="00223E37">
      <w:pPr>
        <w:spacing w:line="480" w:lineRule="auto"/>
        <w:rPr>
          <w:rFonts w:ascii="Times New Roman" w:hAnsi="Times New Roman" w:cs="Times New Roman"/>
        </w:rPr>
      </w:pPr>
      <w:r w:rsidRPr="00223E37">
        <w:rPr>
          <w:rFonts w:ascii="Times New Roman" w:hAnsi="Times New Roman" w:cs="Times New Roman"/>
        </w:rPr>
        <w:t xml:space="preserve">carbon emission trade (CET) function as a marketplace mechanism for control and reduce carbon emission in electricity sectors, it looks at the strategic implementation of CET in China with </w:t>
      </w:r>
      <w:r w:rsidRPr="00223E37">
        <w:rPr>
          <w:rFonts w:ascii="Times New Roman" w:hAnsi="Times New Roman" w:cs="Times New Roman"/>
        </w:rPr>
        <w:lastRenderedPageBreak/>
        <w:t>renewable energy likes feed-in Premiums (FIP) and Renewable Portfolio Standard (RPS)</w:t>
      </w:r>
      <w:r w:rsidR="00E16157">
        <w:rPr>
          <w:rFonts w:ascii="Times New Roman" w:hAnsi="Times New Roman" w:cs="Times New Roman"/>
        </w:rPr>
        <w:t xml:space="preserve">. </w:t>
      </w:r>
      <w:r w:rsidRPr="00223E37">
        <w:rPr>
          <w:rFonts w:ascii="Times New Roman" w:hAnsi="Times New Roman" w:cs="Times New Roman"/>
        </w:rPr>
        <w:t>These policies a vital for helpful transition to low-carbon economy</w:t>
      </w:r>
      <w:r w:rsidR="00E16157">
        <w:rPr>
          <w:rFonts w:ascii="Times New Roman" w:hAnsi="Times New Roman" w:cs="Times New Roman"/>
        </w:rPr>
        <w:t>. E</w:t>
      </w:r>
      <w:r w:rsidRPr="00223E37">
        <w:rPr>
          <w:rFonts w:ascii="Times New Roman" w:hAnsi="Times New Roman" w:cs="Times New Roman"/>
        </w:rPr>
        <w:t xml:space="preserve">specially within power generation </w:t>
      </w:r>
      <w:r w:rsidR="00E16157" w:rsidRPr="00223E37">
        <w:rPr>
          <w:rFonts w:ascii="Times New Roman" w:hAnsi="Times New Roman" w:cs="Times New Roman"/>
        </w:rPr>
        <w:t>industry</w:t>
      </w:r>
      <w:r w:rsidR="00E16157">
        <w:rPr>
          <w:rFonts w:ascii="Times New Roman" w:hAnsi="Times New Roman" w:cs="Times New Roman"/>
        </w:rPr>
        <w:t>,</w:t>
      </w:r>
      <w:r w:rsidR="00E16157" w:rsidRPr="00223E37">
        <w:rPr>
          <w:rFonts w:ascii="Times New Roman" w:hAnsi="Times New Roman" w:cs="Times New Roman"/>
        </w:rPr>
        <w:t xml:space="preserve"> which</w:t>
      </w:r>
      <w:r w:rsidRPr="00223E37">
        <w:rPr>
          <w:rFonts w:ascii="Times New Roman" w:hAnsi="Times New Roman" w:cs="Times New Roman"/>
        </w:rPr>
        <w:t xml:space="preserve"> is a big contributor of global carbon emission.</w:t>
      </w:r>
    </w:p>
    <w:p w14:paraId="02470DF8" w14:textId="77777777" w:rsidR="00223E37" w:rsidRPr="00E16157" w:rsidRDefault="00223E37" w:rsidP="00223E37">
      <w:pPr>
        <w:spacing w:line="480" w:lineRule="auto"/>
        <w:rPr>
          <w:rFonts w:ascii="Times New Roman" w:hAnsi="Times New Roman" w:cs="Times New Roman"/>
          <w:b/>
          <w:bCs/>
        </w:rPr>
      </w:pPr>
      <w:r w:rsidRPr="00E16157">
        <w:rPr>
          <w:rFonts w:ascii="Times New Roman" w:hAnsi="Times New Roman" w:cs="Times New Roman"/>
          <w:b/>
          <w:bCs/>
        </w:rPr>
        <w:t>Policy Integration and Market Dynamic</w:t>
      </w:r>
    </w:p>
    <w:p w14:paraId="7AEF8B67" w14:textId="63B48F06" w:rsidR="00223E37" w:rsidRPr="00223E37" w:rsidRDefault="00223E37" w:rsidP="00223E37">
      <w:pPr>
        <w:spacing w:line="480" w:lineRule="auto"/>
        <w:rPr>
          <w:rFonts w:ascii="Times New Roman" w:hAnsi="Times New Roman" w:cs="Times New Roman"/>
        </w:rPr>
      </w:pPr>
      <w:r w:rsidRPr="00223E37">
        <w:rPr>
          <w:rFonts w:ascii="Times New Roman" w:hAnsi="Times New Roman" w:cs="Times New Roman"/>
        </w:rPr>
        <w:t>This section talks about the integration of CET with FIP and RPS policies creating complex policy landscapes that aims at boosting the growth of renewable energy within Chinas electricity market</w:t>
      </w:r>
      <w:r w:rsidR="00E16157">
        <w:rPr>
          <w:rFonts w:ascii="Times New Roman" w:hAnsi="Times New Roman" w:cs="Times New Roman"/>
        </w:rPr>
        <w:t>.</w:t>
      </w:r>
      <w:r w:rsidRPr="00223E37">
        <w:rPr>
          <w:rFonts w:ascii="Times New Roman" w:hAnsi="Times New Roman" w:cs="Times New Roman"/>
        </w:rPr>
        <w:t xml:space="preserve"> A Stackelberg game model serves as a tool to analyses impacts of these combines policies on market behavior and its sustainability. It shows how different policy combinations can influence strategical decisions by power companie</w:t>
      </w:r>
      <w:r w:rsidR="00E16157">
        <w:rPr>
          <w:rFonts w:ascii="Times New Roman" w:hAnsi="Times New Roman" w:cs="Times New Roman"/>
        </w:rPr>
        <w:t>s</w:t>
      </w:r>
      <w:r w:rsidRPr="00223E37">
        <w:rPr>
          <w:rFonts w:ascii="Times New Roman" w:hAnsi="Times New Roman" w:cs="Times New Roman"/>
        </w:rPr>
        <w:t xml:space="preserve"> affecting over all carbon emissions, electricity pricing, and market efficiency</w:t>
      </w:r>
      <w:r w:rsidR="00E16157">
        <w:rPr>
          <w:rFonts w:ascii="Times New Roman" w:hAnsi="Times New Roman" w:cs="Times New Roman"/>
        </w:rPr>
        <w:t>.</w:t>
      </w:r>
    </w:p>
    <w:p w14:paraId="52C3E3FB" w14:textId="77777777" w:rsidR="00223E37" w:rsidRPr="00223E37" w:rsidRDefault="00223E37" w:rsidP="00223E37">
      <w:pPr>
        <w:spacing w:line="480" w:lineRule="auto"/>
        <w:rPr>
          <w:rFonts w:ascii="Times New Roman" w:hAnsi="Times New Roman" w:cs="Times New Roman"/>
        </w:rPr>
      </w:pPr>
    </w:p>
    <w:p w14:paraId="74DB0689" w14:textId="2B1DD052" w:rsidR="00223E37" w:rsidRPr="00E16157" w:rsidRDefault="00223E37" w:rsidP="00223E37">
      <w:pPr>
        <w:spacing w:line="480" w:lineRule="auto"/>
        <w:rPr>
          <w:rFonts w:ascii="Times New Roman" w:hAnsi="Times New Roman" w:cs="Times New Roman"/>
          <w:b/>
          <w:bCs/>
        </w:rPr>
      </w:pPr>
      <w:r w:rsidRPr="00E16157">
        <w:rPr>
          <w:rFonts w:ascii="Times New Roman" w:hAnsi="Times New Roman" w:cs="Times New Roman"/>
          <w:b/>
          <w:bCs/>
        </w:rPr>
        <w:t xml:space="preserve">CET-FIP versus CET-RPS </w:t>
      </w:r>
    </w:p>
    <w:p w14:paraId="11969C59" w14:textId="3FEDE583" w:rsidR="00223E37" w:rsidRPr="00223E37" w:rsidRDefault="00223E37" w:rsidP="00223E37">
      <w:pPr>
        <w:spacing w:line="480" w:lineRule="auto"/>
        <w:rPr>
          <w:rFonts w:ascii="Times New Roman" w:hAnsi="Times New Roman" w:cs="Times New Roman"/>
        </w:rPr>
      </w:pPr>
      <w:r w:rsidRPr="00223E37">
        <w:rPr>
          <w:rFonts w:ascii="Times New Roman" w:hAnsi="Times New Roman" w:cs="Times New Roman"/>
        </w:rPr>
        <w:t>Here, the paper goes deep into comparing specific impacts of two policy combinations. CET-FIP and CET-RPS. The focus is on how these strategies vary in promoting renewable energy adoptions and carbon emission reductions in short and long term, it evaluates how effective these policies in terms economic benefits</w:t>
      </w:r>
      <w:r w:rsidR="00486F91">
        <w:rPr>
          <w:rFonts w:ascii="Times New Roman" w:hAnsi="Times New Roman" w:cs="Times New Roman"/>
        </w:rPr>
        <w:t xml:space="preserve"> </w:t>
      </w:r>
      <w:r w:rsidRPr="00223E37">
        <w:rPr>
          <w:rFonts w:ascii="Times New Roman" w:hAnsi="Times New Roman" w:cs="Times New Roman"/>
        </w:rPr>
        <w:t>carbon prices, and stability of electricity market</w:t>
      </w:r>
      <w:r>
        <w:rPr>
          <w:rFonts w:ascii="Times New Roman" w:hAnsi="Times New Roman" w:cs="Times New Roman"/>
        </w:rPr>
        <w:t>.</w:t>
      </w:r>
    </w:p>
    <w:p w14:paraId="5BA2A5FD" w14:textId="20DFB4AB" w:rsidR="00223E37" w:rsidRDefault="00223E37" w:rsidP="00223E37">
      <w:pPr>
        <w:spacing w:line="480" w:lineRule="auto"/>
        <w:rPr>
          <w:rFonts w:ascii="Times New Roman" w:hAnsi="Times New Roman" w:cs="Times New Roman"/>
        </w:rPr>
      </w:pPr>
      <w:r>
        <w:rPr>
          <w:rFonts w:ascii="Times New Roman" w:hAnsi="Times New Roman" w:cs="Times New Roman"/>
        </w:rPr>
        <w:t xml:space="preserve">         </w:t>
      </w:r>
      <w:r w:rsidRPr="00223E37">
        <w:rPr>
          <w:rFonts w:ascii="Times New Roman" w:hAnsi="Times New Roman" w:cs="Times New Roman"/>
        </w:rPr>
        <w:t>This section talks about the wider implications of implementation CET along with FIP and RPS; It discusses how these policies affects not just the economical landscapes of the electricity market but also social welfare. The analysis covers potential benefits and challenges of these policy tools in achieving sustainable development goals, including dropping carbon emissions and promoting renewable energy source</w:t>
      </w:r>
      <w:r>
        <w:rPr>
          <w:rFonts w:ascii="Times New Roman" w:hAnsi="Times New Roman" w:cs="Times New Roman"/>
        </w:rPr>
        <w:t>.</w:t>
      </w:r>
    </w:p>
    <w:p w14:paraId="4122D5A5" w14:textId="77777777" w:rsidR="00E16157" w:rsidRPr="00223E37" w:rsidRDefault="00E16157" w:rsidP="00223E37">
      <w:pPr>
        <w:spacing w:line="480" w:lineRule="auto"/>
        <w:rPr>
          <w:rFonts w:ascii="Times New Roman" w:hAnsi="Times New Roman" w:cs="Times New Roman"/>
        </w:rPr>
      </w:pPr>
    </w:p>
    <w:p w14:paraId="7D279297" w14:textId="77777777" w:rsidR="00223E37" w:rsidRDefault="00223E37" w:rsidP="00223E37">
      <w:pPr>
        <w:spacing w:line="480" w:lineRule="auto"/>
        <w:rPr>
          <w:rFonts w:ascii="Times New Roman" w:hAnsi="Times New Roman" w:cs="Times New Roman"/>
        </w:rPr>
      </w:pPr>
    </w:p>
    <w:p w14:paraId="5F18AE48" w14:textId="3062F25E" w:rsidR="00223E37" w:rsidRPr="00223E37" w:rsidRDefault="00223E37" w:rsidP="00223E37">
      <w:pPr>
        <w:spacing w:line="480" w:lineRule="auto"/>
        <w:rPr>
          <w:rFonts w:ascii="Times New Roman" w:hAnsi="Times New Roman" w:cs="Times New Roman"/>
          <w:b/>
          <w:bCs/>
        </w:rPr>
      </w:pPr>
      <w:r w:rsidRPr="00223E37">
        <w:rPr>
          <w:rFonts w:ascii="Times New Roman" w:hAnsi="Times New Roman" w:cs="Times New Roman"/>
          <w:b/>
          <w:bCs/>
        </w:rPr>
        <w:lastRenderedPageBreak/>
        <w:t>Future Direction and Managerial Insight</w:t>
      </w:r>
    </w:p>
    <w:p w14:paraId="71D7245F" w14:textId="77777777" w:rsidR="00E16157" w:rsidRDefault="00223E37" w:rsidP="00223E37">
      <w:pPr>
        <w:spacing w:line="480" w:lineRule="auto"/>
        <w:rPr>
          <w:rFonts w:ascii="Times New Roman" w:hAnsi="Times New Roman" w:cs="Times New Roman"/>
        </w:rPr>
      </w:pPr>
      <w:r w:rsidRPr="00223E37">
        <w:rPr>
          <w:rFonts w:ascii="Times New Roman" w:hAnsi="Times New Roman" w:cs="Times New Roman"/>
        </w:rPr>
        <w:t xml:space="preserve">The conclusions synthesize findings from the </w:t>
      </w:r>
      <w:r w:rsidR="005A5C87">
        <w:rPr>
          <w:rFonts w:ascii="Times New Roman" w:hAnsi="Times New Roman" w:cs="Times New Roman"/>
        </w:rPr>
        <w:t>S</w:t>
      </w:r>
      <w:r w:rsidR="005A5C87" w:rsidRPr="00223E37">
        <w:rPr>
          <w:rFonts w:ascii="Times New Roman" w:hAnsi="Times New Roman" w:cs="Times New Roman"/>
        </w:rPr>
        <w:t>tackelberg</w:t>
      </w:r>
      <w:r w:rsidRPr="00223E37">
        <w:rPr>
          <w:rFonts w:ascii="Times New Roman" w:hAnsi="Times New Roman" w:cs="Times New Roman"/>
        </w:rPr>
        <w:t xml:space="preserve"> game analysis, offering insights into how policy maker and industry leaders can optimize these mechanisms to enhance sustainability of electricity markets, Recommendations for future policy development is provided, focus on improving integrate of market-based and regulatory approach to support sustainable transition in energy systems.</w:t>
      </w:r>
    </w:p>
    <w:p w14:paraId="0D584248" w14:textId="60B0DA4F" w:rsidR="00E97A1B" w:rsidRPr="00E97A1B" w:rsidRDefault="00223E37" w:rsidP="00E97A1B">
      <w:pPr>
        <w:spacing w:line="480" w:lineRule="auto"/>
        <w:rPr>
          <w:rFonts w:ascii="Times New Roman" w:hAnsi="Times New Roman" w:cs="Times New Roman"/>
        </w:rPr>
      </w:pPr>
      <w:r>
        <w:rPr>
          <w:rFonts w:ascii="Times New Roman" w:hAnsi="Times New Roman" w:cs="Times New Roman"/>
          <w:b/>
          <w:bCs/>
          <w:sz w:val="28"/>
          <w:szCs w:val="28"/>
        </w:rPr>
        <w:br/>
      </w:r>
      <w:r w:rsidR="00E16157" w:rsidRPr="00E16157">
        <w:rPr>
          <w:rFonts w:ascii="Times New Roman" w:hAnsi="Times New Roman" w:cs="Times New Roman"/>
          <w:b/>
          <w:bCs/>
        </w:rPr>
        <w:t>Conclusion:</w:t>
      </w:r>
      <w:r w:rsidR="00E16157">
        <w:rPr>
          <w:rFonts w:ascii="Times New Roman" w:hAnsi="Times New Roman" w:cs="Times New Roman"/>
          <w:b/>
          <w:bCs/>
        </w:rPr>
        <w:br/>
      </w:r>
      <w:r w:rsidR="00E97A1B" w:rsidRPr="00E97A1B">
        <w:rPr>
          <w:rFonts w:ascii="Times New Roman" w:hAnsi="Times New Roman" w:cs="Times New Roman"/>
        </w:rPr>
        <w:t>The research paper be providing a full analysis for integrating of Carbon Emission Trading (CET) with Renewable Energy Development Policies</w:t>
      </w:r>
      <w:r w:rsidR="00E97A1B">
        <w:rPr>
          <w:rFonts w:ascii="Times New Roman" w:hAnsi="Times New Roman" w:cs="Times New Roman"/>
        </w:rPr>
        <w:t xml:space="preserve">. </w:t>
      </w:r>
      <w:r w:rsidR="00E97A1B" w:rsidRPr="00E97A1B">
        <w:rPr>
          <w:rFonts w:ascii="Times New Roman" w:hAnsi="Times New Roman" w:cs="Times New Roman"/>
        </w:rPr>
        <w:t>Specifically, the Feed-in Premiums (FIP) and Renewable Portfolio Standards (RPS)</w:t>
      </w:r>
      <w:r w:rsidR="00E97A1B">
        <w:rPr>
          <w:rFonts w:ascii="Times New Roman" w:hAnsi="Times New Roman" w:cs="Times New Roman"/>
        </w:rPr>
        <w:t xml:space="preserve"> and</w:t>
      </w:r>
      <w:r w:rsidR="00E97A1B" w:rsidRPr="00E97A1B">
        <w:rPr>
          <w:rFonts w:ascii="Times New Roman" w:hAnsi="Times New Roman" w:cs="Times New Roman"/>
        </w:rPr>
        <w:t xml:space="preserve"> their collective impacts</w:t>
      </w:r>
      <w:r w:rsidR="00E97A1B">
        <w:rPr>
          <w:rFonts w:ascii="Times New Roman" w:hAnsi="Times New Roman" w:cs="Times New Roman"/>
        </w:rPr>
        <w:t xml:space="preserve"> </w:t>
      </w:r>
      <w:r w:rsidR="00E97A1B" w:rsidRPr="00E97A1B">
        <w:rPr>
          <w:rFonts w:ascii="Times New Roman" w:hAnsi="Times New Roman" w:cs="Times New Roman"/>
        </w:rPr>
        <w:t>on the sustainability of the electricity market in China</w:t>
      </w:r>
      <w:r w:rsidR="00E97A1B">
        <w:rPr>
          <w:rFonts w:ascii="Times New Roman" w:hAnsi="Times New Roman" w:cs="Times New Roman"/>
        </w:rPr>
        <w:t>.</w:t>
      </w:r>
      <w:r w:rsidR="00E97A1B" w:rsidRPr="00E97A1B">
        <w:rPr>
          <w:rFonts w:ascii="Times New Roman" w:hAnsi="Times New Roman" w:cs="Times New Roman"/>
        </w:rPr>
        <w:t xml:space="preserve"> Through a detailed Stackelberg game model, the studies explore how this policy combinations influences market dynamics, carbon emissions and economic stability within the section.</w:t>
      </w:r>
    </w:p>
    <w:p w14:paraId="0DF388B8" w14:textId="09BE0D98" w:rsidR="00E97A1B" w:rsidRPr="00E97A1B" w:rsidRDefault="00E97A1B" w:rsidP="00E97A1B">
      <w:pPr>
        <w:spacing w:line="480" w:lineRule="auto"/>
        <w:rPr>
          <w:rFonts w:ascii="Times New Roman" w:hAnsi="Times New Roman" w:cs="Times New Roman"/>
        </w:rPr>
      </w:pPr>
      <w:r w:rsidRPr="00E97A1B">
        <w:rPr>
          <w:rFonts w:ascii="Times New Roman" w:hAnsi="Times New Roman" w:cs="Times New Roman"/>
        </w:rPr>
        <w:t>Key findings reveal that Policy combinations likes CET-FIP and CET-RPS not only encourages the adoption of renewable energy but also leads to significant reductions in carbon emissions over time</w:t>
      </w:r>
      <w:r>
        <w:rPr>
          <w:rFonts w:ascii="Times New Roman" w:hAnsi="Times New Roman" w:cs="Times New Roman"/>
        </w:rPr>
        <w:t xml:space="preserve">. </w:t>
      </w:r>
      <w:r w:rsidRPr="00E97A1B">
        <w:rPr>
          <w:rFonts w:ascii="Times New Roman" w:hAnsi="Times New Roman" w:cs="Times New Roman"/>
        </w:rPr>
        <w:t>The CET-FIP combinations is shown to provide stronger economic benefit, particularly in the mature stage of renewable energy development, due to its market-oriented incentives that support competitive renewable energy pricing. In contrasts, the CET-RPS combinations is more effective in the early stages for renewable developments due to its stringent requirements for green energy productions, which significantly reduces carbon emissions.</w:t>
      </w:r>
    </w:p>
    <w:p w14:paraId="52D0B609" w14:textId="77777777" w:rsidR="00E97A1B" w:rsidRPr="00E97A1B" w:rsidRDefault="00E97A1B" w:rsidP="00E97A1B">
      <w:pPr>
        <w:spacing w:line="480" w:lineRule="auto"/>
        <w:rPr>
          <w:rFonts w:ascii="Times New Roman" w:hAnsi="Times New Roman" w:cs="Times New Roman"/>
        </w:rPr>
      </w:pPr>
    </w:p>
    <w:p w14:paraId="73E28FFE" w14:textId="46DECC82" w:rsidR="00E97A1B" w:rsidRPr="00E97A1B" w:rsidRDefault="00E97A1B" w:rsidP="00E97A1B">
      <w:pPr>
        <w:spacing w:line="480" w:lineRule="auto"/>
        <w:rPr>
          <w:rFonts w:ascii="Times New Roman" w:hAnsi="Times New Roman" w:cs="Times New Roman"/>
        </w:rPr>
      </w:pPr>
      <w:r w:rsidRPr="00E97A1B">
        <w:rPr>
          <w:rFonts w:ascii="Times New Roman" w:hAnsi="Times New Roman" w:cs="Times New Roman"/>
        </w:rPr>
        <w:lastRenderedPageBreak/>
        <w:t>Furthermore, the analysis is highlighting the dual roles of these Policies in shaping both the economic landscape and operational strategies of power generation companies. By setting carbon prices and renewable quotas, these policies directly affect production decisions, profitability, and competitive behavior in the marke</w:t>
      </w:r>
      <w:r>
        <w:rPr>
          <w:rFonts w:ascii="Times New Roman" w:hAnsi="Times New Roman" w:cs="Times New Roman"/>
        </w:rPr>
        <w:t>t.</w:t>
      </w:r>
      <w:r w:rsidRPr="00E97A1B">
        <w:rPr>
          <w:rFonts w:ascii="Times New Roman" w:hAnsi="Times New Roman" w:cs="Times New Roman"/>
        </w:rPr>
        <w:t xml:space="preserve"> The strategic interplays between traditional and renewable power companies under these policy frameworks illustrates the complexities of achieving a balanced approach towards sustainable electricity generations.</w:t>
      </w:r>
    </w:p>
    <w:p w14:paraId="53D59594" w14:textId="1CBDC036" w:rsidR="008B6D71" w:rsidRPr="00E97A1B" w:rsidRDefault="00E97A1B" w:rsidP="00E97A1B">
      <w:pPr>
        <w:spacing w:line="480" w:lineRule="auto"/>
        <w:rPr>
          <w:rFonts w:ascii="Times New Roman" w:hAnsi="Times New Roman" w:cs="Times New Roman"/>
        </w:rPr>
      </w:pPr>
      <w:r>
        <w:rPr>
          <w:rFonts w:ascii="Times New Roman" w:hAnsi="Times New Roman" w:cs="Times New Roman"/>
        </w:rPr>
        <w:t xml:space="preserve">              </w:t>
      </w:r>
      <w:r w:rsidRPr="00E97A1B">
        <w:rPr>
          <w:rFonts w:ascii="Times New Roman" w:hAnsi="Times New Roman" w:cs="Times New Roman"/>
        </w:rPr>
        <w:t>In conclusion, the integrations of CET with renewable energy policies be crucial for promoting sustainability in the electricity sectors. However, the effectiveness of these policies depends heavily on their designs and implementations. Policymakers are encouraged to consider the specific market and environments conditions of their regions to tailor these policies effectively</w:t>
      </w:r>
      <w:r>
        <w:rPr>
          <w:rFonts w:ascii="Times New Roman" w:hAnsi="Times New Roman" w:cs="Times New Roman"/>
        </w:rPr>
        <w:t xml:space="preserve">. </w:t>
      </w:r>
      <w:r w:rsidRPr="00E97A1B">
        <w:rPr>
          <w:rFonts w:ascii="Times New Roman" w:hAnsi="Times New Roman" w:cs="Times New Roman"/>
        </w:rPr>
        <w:t xml:space="preserve">The paper underscores the importance of continuous monitoring and adaptations of this </w:t>
      </w:r>
      <w:r>
        <w:rPr>
          <w:rFonts w:ascii="Times New Roman" w:hAnsi="Times New Roman" w:cs="Times New Roman"/>
        </w:rPr>
        <w:t>p</w:t>
      </w:r>
      <w:r w:rsidRPr="00E97A1B">
        <w:rPr>
          <w:rFonts w:ascii="Times New Roman" w:hAnsi="Times New Roman" w:cs="Times New Roman"/>
        </w:rPr>
        <w:t>olicies to ensure they meet their environmental objectives while supporting economic growth and stability in the energy sectors.</w:t>
      </w:r>
      <w:r>
        <w:rPr>
          <w:rFonts w:ascii="Times New Roman" w:hAnsi="Times New Roman" w:cs="Times New Roman"/>
        </w:rPr>
        <w:t xml:space="preserve"> </w:t>
      </w:r>
      <w:r w:rsidRPr="00E97A1B">
        <w:rPr>
          <w:rFonts w:ascii="Times New Roman" w:hAnsi="Times New Roman" w:cs="Times New Roman"/>
        </w:rPr>
        <w:t>By leveraging the insights from these analyses</w:t>
      </w:r>
      <w:r>
        <w:rPr>
          <w:rFonts w:ascii="Times New Roman" w:hAnsi="Times New Roman" w:cs="Times New Roman"/>
        </w:rPr>
        <w:t xml:space="preserve"> </w:t>
      </w:r>
      <w:r w:rsidRPr="00E97A1B">
        <w:rPr>
          <w:rFonts w:ascii="Times New Roman" w:hAnsi="Times New Roman" w:cs="Times New Roman"/>
        </w:rPr>
        <w:t xml:space="preserve">future </w:t>
      </w:r>
      <w:r w:rsidR="00085642" w:rsidRPr="00E97A1B">
        <w:rPr>
          <w:rFonts w:ascii="Times New Roman" w:hAnsi="Times New Roman" w:cs="Times New Roman"/>
        </w:rPr>
        <w:t>research</w:t>
      </w:r>
      <w:r w:rsidRPr="00E97A1B">
        <w:rPr>
          <w:rFonts w:ascii="Times New Roman" w:hAnsi="Times New Roman" w:cs="Times New Roman"/>
        </w:rPr>
        <w:t xml:space="preserve"> could further refine these policy models to enhance their effectiveness and explored new innovative approaches to integrating economic incentives with sustainable energy practices.</w:t>
      </w:r>
    </w:p>
    <w:p w14:paraId="70574AF2" w14:textId="187B78CA" w:rsidR="0062777B" w:rsidRPr="00BA7964" w:rsidRDefault="00BA7964" w:rsidP="00BA7964">
      <w:pPr>
        <w:pStyle w:val="Heading1"/>
        <w:spacing w:line="480" w:lineRule="auto"/>
        <w:rPr>
          <w:rFonts w:ascii="Times New Roman" w:hAnsi="Times New Roman" w:cs="Times New Roman"/>
          <w:b/>
          <w:bCs/>
          <w:color w:val="000000" w:themeColor="text1"/>
          <w:sz w:val="28"/>
          <w:szCs w:val="28"/>
        </w:rPr>
      </w:pPr>
      <w:r w:rsidRPr="00BA7964">
        <w:rPr>
          <w:rFonts w:ascii="Times New Roman" w:hAnsi="Times New Roman" w:cs="Times New Roman"/>
          <w:b/>
          <w:bCs/>
          <w:color w:val="000000" w:themeColor="text1"/>
          <w:sz w:val="28"/>
          <w:szCs w:val="28"/>
        </w:rPr>
        <w:lastRenderedPageBreak/>
        <w:t>R</w:t>
      </w:r>
      <w:r w:rsidR="00402FE1" w:rsidRPr="00BA7964">
        <w:rPr>
          <w:rFonts w:ascii="Times New Roman" w:hAnsi="Times New Roman" w:cs="Times New Roman"/>
          <w:b/>
          <w:bCs/>
          <w:color w:val="000000" w:themeColor="text1"/>
          <w:sz w:val="28"/>
          <w:szCs w:val="28"/>
        </w:rPr>
        <w:t>eferences</w:t>
      </w:r>
      <w:r w:rsidRPr="00BA7964">
        <w:rPr>
          <w:rFonts w:ascii="Times New Roman" w:hAnsi="Times New Roman" w:cs="Times New Roman"/>
          <w:b/>
          <w:bCs/>
          <w:color w:val="000000" w:themeColor="text1"/>
          <w:sz w:val="28"/>
          <w:szCs w:val="28"/>
        </w:rPr>
        <w:t>:</w:t>
      </w:r>
    </w:p>
    <w:p w14:paraId="3F8CD8E0" w14:textId="091FA479" w:rsidR="00BA7964"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proofErr w:type="spellStart"/>
      <w:r w:rsidRPr="008B6D71">
        <w:rPr>
          <w:rFonts w:ascii="Times New Roman" w:hAnsi="Times New Roman" w:cs="Times New Roman"/>
          <w:color w:val="000000" w:themeColor="text1"/>
          <w:sz w:val="24"/>
          <w:szCs w:val="24"/>
        </w:rPr>
        <w:t>Ramiah</w:t>
      </w:r>
      <w:proofErr w:type="spellEnd"/>
      <w:r w:rsidRPr="008B6D71">
        <w:rPr>
          <w:rFonts w:ascii="Times New Roman" w:hAnsi="Times New Roman" w:cs="Times New Roman"/>
          <w:color w:val="000000" w:themeColor="text1"/>
          <w:sz w:val="24"/>
          <w:szCs w:val="24"/>
        </w:rPr>
        <w:t xml:space="preserve">, V., Tan, H. B., &amp; </w:t>
      </w:r>
      <w:proofErr w:type="spellStart"/>
      <w:r w:rsidRPr="008B6D71">
        <w:rPr>
          <w:rFonts w:ascii="Times New Roman" w:hAnsi="Times New Roman" w:cs="Times New Roman"/>
          <w:color w:val="000000" w:themeColor="text1"/>
          <w:sz w:val="24"/>
          <w:szCs w:val="24"/>
        </w:rPr>
        <w:t>Moosa</w:t>
      </w:r>
      <w:proofErr w:type="spellEnd"/>
      <w:r w:rsidRPr="008B6D71">
        <w:rPr>
          <w:rFonts w:ascii="Times New Roman" w:hAnsi="Times New Roman" w:cs="Times New Roman"/>
          <w:color w:val="000000" w:themeColor="text1"/>
          <w:sz w:val="24"/>
          <w:szCs w:val="24"/>
        </w:rPr>
        <w:t xml:space="preserve">, I. A. (2017). The Financial Consequences of Abolishing a Carbon Trading System. *Applied Economics Letters, 24*(13–15), 936–939. Retrieved from </w:t>
      </w:r>
      <w:hyperlink r:id="rId7" w:history="1">
        <w:r w:rsidRPr="008B6D71">
          <w:rPr>
            <w:rStyle w:val="Hyperlink"/>
            <w:rFonts w:ascii="Times New Roman" w:hAnsi="Times New Roman" w:cs="Times New Roman"/>
            <w:sz w:val="24"/>
            <w:szCs w:val="24"/>
          </w:rPr>
          <w:t>https://search.ebscohost.com/login.aspx?direct=true&amp;db=ecn&amp;AN=1668611&amp;scope=site</w:t>
        </w:r>
      </w:hyperlink>
    </w:p>
    <w:p w14:paraId="3DE223A3" w14:textId="442CF32B" w:rsidR="00BA7964"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r w:rsidRPr="008B6D71">
        <w:rPr>
          <w:rFonts w:ascii="Times New Roman" w:hAnsi="Times New Roman" w:cs="Times New Roman"/>
          <w:color w:val="000000" w:themeColor="text1"/>
          <w:sz w:val="24"/>
          <w:szCs w:val="24"/>
        </w:rPr>
        <w:t xml:space="preserve"> Fan, J., Zhang, S., &amp; Li, S. (2015). Energy-Use Choices and Allowance Trading under the Personal Carbon Trading Scheme. *Natural Resource Modeling, 28*(1), 1–17. Retrieved from </w:t>
      </w:r>
      <w:hyperlink r:id="rId8" w:history="1">
        <w:r w:rsidRPr="008B6D71">
          <w:rPr>
            <w:rStyle w:val="Hyperlink"/>
            <w:rFonts w:ascii="Times New Roman" w:hAnsi="Times New Roman" w:cs="Times New Roman"/>
            <w:sz w:val="24"/>
            <w:szCs w:val="24"/>
          </w:rPr>
          <w:t>https://search.ebscohost.com/login.aspx?direct=true&amp;db=ecn&amp;AN=1521599&amp;scope=site</w:t>
        </w:r>
      </w:hyperlink>
    </w:p>
    <w:p w14:paraId="322EDF1C" w14:textId="674FAA77" w:rsidR="00BA7964"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proofErr w:type="spellStart"/>
      <w:r w:rsidRPr="008B6D71">
        <w:rPr>
          <w:rFonts w:ascii="Times New Roman" w:hAnsi="Times New Roman" w:cs="Times New Roman"/>
          <w:color w:val="000000" w:themeColor="text1"/>
          <w:sz w:val="24"/>
          <w:szCs w:val="24"/>
        </w:rPr>
        <w:t>Dinan</w:t>
      </w:r>
      <w:proofErr w:type="spellEnd"/>
      <w:r w:rsidRPr="008B6D71">
        <w:rPr>
          <w:rFonts w:ascii="Times New Roman" w:hAnsi="Times New Roman" w:cs="Times New Roman"/>
          <w:color w:val="000000" w:themeColor="text1"/>
          <w:sz w:val="24"/>
          <w:szCs w:val="24"/>
        </w:rPr>
        <w:t xml:space="preserve">, T., &amp; Rogers, D. L. (2002). Distributional Effects of Carbon Allowance Trading: How Government Decisions Determine Winners and Losers. *National Tax Journal, 55*(2), 199–221. Retrieved from </w:t>
      </w:r>
      <w:hyperlink r:id="rId9" w:history="1">
        <w:r w:rsidRPr="008B6D71">
          <w:rPr>
            <w:rStyle w:val="Hyperlink"/>
            <w:rFonts w:ascii="Times New Roman" w:hAnsi="Times New Roman" w:cs="Times New Roman"/>
            <w:sz w:val="24"/>
            <w:szCs w:val="24"/>
          </w:rPr>
          <w:t>https://search.ebscohost.com/login.aspx?direct=true&amp;db=ecn&amp;AN=0617851&amp;scope=site</w:t>
        </w:r>
      </w:hyperlink>
    </w:p>
    <w:p w14:paraId="764BA947" w14:textId="1BD952FB" w:rsidR="00BA7964"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proofErr w:type="spellStart"/>
      <w:r w:rsidRPr="008B6D71">
        <w:rPr>
          <w:rFonts w:ascii="Times New Roman" w:hAnsi="Times New Roman" w:cs="Times New Roman"/>
          <w:color w:val="000000" w:themeColor="text1"/>
          <w:sz w:val="24"/>
          <w:szCs w:val="24"/>
        </w:rPr>
        <w:t>Meckling</w:t>
      </w:r>
      <w:proofErr w:type="spellEnd"/>
      <w:r w:rsidRPr="008B6D71">
        <w:rPr>
          <w:rFonts w:ascii="Times New Roman" w:hAnsi="Times New Roman" w:cs="Times New Roman"/>
          <w:color w:val="000000" w:themeColor="text1"/>
          <w:sz w:val="24"/>
          <w:szCs w:val="24"/>
        </w:rPr>
        <w:t xml:space="preserve">, J. (2011). The Globalization of Carbon Trading: Transnational Business Coalitions in Climate Politics. *Global Environmental Politics, 11*(2), 26–50. Retrieved from </w:t>
      </w:r>
      <w:hyperlink r:id="rId10" w:history="1">
        <w:r w:rsidRPr="008B6D71">
          <w:rPr>
            <w:rStyle w:val="Hyperlink"/>
            <w:rFonts w:ascii="Times New Roman" w:hAnsi="Times New Roman" w:cs="Times New Roman"/>
            <w:sz w:val="24"/>
            <w:szCs w:val="24"/>
          </w:rPr>
          <w:t>https://search.ebscohost.com/login.aspx?direct=true&amp;db=ecn&amp;AN=1229974&amp;scope=site</w:t>
        </w:r>
      </w:hyperlink>
    </w:p>
    <w:p w14:paraId="4AAD26B3" w14:textId="0B00C454" w:rsidR="00BA7964"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r w:rsidRPr="008B6D71">
        <w:rPr>
          <w:rFonts w:ascii="Times New Roman" w:hAnsi="Times New Roman" w:cs="Times New Roman"/>
          <w:color w:val="000000" w:themeColor="text1"/>
          <w:sz w:val="24"/>
          <w:szCs w:val="24"/>
        </w:rPr>
        <w:lastRenderedPageBreak/>
        <w:t xml:space="preserve">. Ma, X., Li, X., &amp; Liu, Y. (2024). Impact of Carbon Emission Trading and Renewable Energy Development Policy on the Sustainability of Electricity Market: A Stackelberg Game Analysis. *Energy Economics, 129*. DOI: 10.1016/j.eneco.2023.107199. Retrieved from </w:t>
      </w:r>
      <w:hyperlink r:id="rId11" w:history="1">
        <w:r w:rsidRPr="008B6D71">
          <w:rPr>
            <w:rStyle w:val="Hyperlink"/>
            <w:rFonts w:ascii="Times New Roman" w:hAnsi="Times New Roman" w:cs="Times New Roman"/>
            <w:sz w:val="24"/>
            <w:szCs w:val="24"/>
          </w:rPr>
          <w:t>https://search.ebscohost.com/login.aspx?direct=true&amp;db=ecn&amp;AN=2083998&amp;scope=site</w:t>
        </w:r>
      </w:hyperlink>
    </w:p>
    <w:p w14:paraId="2190BB36" w14:textId="6FFBF637" w:rsidR="00BA7964"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r w:rsidRPr="008B6D71">
        <w:rPr>
          <w:rFonts w:ascii="Times New Roman" w:hAnsi="Times New Roman" w:cs="Times New Roman"/>
          <w:color w:val="000000" w:themeColor="text1"/>
          <w:sz w:val="24"/>
          <w:szCs w:val="24"/>
        </w:rPr>
        <w:t xml:space="preserve"> </w:t>
      </w:r>
      <w:proofErr w:type="spellStart"/>
      <w:r w:rsidRPr="008B6D71">
        <w:rPr>
          <w:rFonts w:ascii="Times New Roman" w:hAnsi="Times New Roman" w:cs="Times New Roman"/>
          <w:color w:val="000000" w:themeColor="text1"/>
          <w:sz w:val="24"/>
          <w:szCs w:val="24"/>
        </w:rPr>
        <w:t>Tankovic</w:t>
      </w:r>
      <w:proofErr w:type="spellEnd"/>
      <w:r w:rsidRPr="008B6D71">
        <w:rPr>
          <w:rFonts w:ascii="Times New Roman" w:hAnsi="Times New Roman" w:cs="Times New Roman"/>
          <w:color w:val="000000" w:themeColor="text1"/>
          <w:sz w:val="24"/>
          <w:szCs w:val="24"/>
        </w:rPr>
        <w:t xml:space="preserve">, A. C., Prodan, M. P., &amp; </w:t>
      </w:r>
      <w:proofErr w:type="spellStart"/>
      <w:r w:rsidRPr="008B6D71">
        <w:rPr>
          <w:rFonts w:ascii="Times New Roman" w:hAnsi="Times New Roman" w:cs="Times New Roman"/>
          <w:color w:val="000000" w:themeColor="text1"/>
          <w:sz w:val="24"/>
          <w:szCs w:val="24"/>
        </w:rPr>
        <w:t>Benazic</w:t>
      </w:r>
      <w:proofErr w:type="spellEnd"/>
      <w:r w:rsidRPr="008B6D71">
        <w:rPr>
          <w:rFonts w:ascii="Times New Roman" w:hAnsi="Times New Roman" w:cs="Times New Roman"/>
          <w:color w:val="000000" w:themeColor="text1"/>
          <w:sz w:val="24"/>
          <w:szCs w:val="24"/>
        </w:rPr>
        <w:t>, D. (2023). Consumer Segments in Blockchain Technology Adoption. *</w:t>
      </w:r>
      <w:proofErr w:type="gramStart"/>
      <w:r w:rsidRPr="008B6D71">
        <w:rPr>
          <w:rFonts w:ascii="Times New Roman" w:hAnsi="Times New Roman" w:cs="Times New Roman"/>
          <w:color w:val="000000" w:themeColor="text1"/>
          <w:sz w:val="24"/>
          <w:szCs w:val="24"/>
        </w:rPr>
        <w:t>South East</w:t>
      </w:r>
      <w:proofErr w:type="gramEnd"/>
      <w:r w:rsidRPr="008B6D71">
        <w:rPr>
          <w:rFonts w:ascii="Times New Roman" w:hAnsi="Times New Roman" w:cs="Times New Roman"/>
          <w:color w:val="000000" w:themeColor="text1"/>
          <w:sz w:val="24"/>
          <w:szCs w:val="24"/>
        </w:rPr>
        <w:t xml:space="preserve"> European Journal of Economics and Business, 18*(2), 162–172. Retrieved from </w:t>
      </w:r>
      <w:hyperlink r:id="rId12" w:history="1">
        <w:r w:rsidRPr="008B6D71">
          <w:rPr>
            <w:rStyle w:val="Hyperlink"/>
            <w:rFonts w:ascii="Times New Roman" w:hAnsi="Times New Roman" w:cs="Times New Roman"/>
            <w:sz w:val="24"/>
            <w:szCs w:val="24"/>
          </w:rPr>
          <w:t>https://search.ebscohost.com/login.aspx?direct=true&amp;db=ecn&amp;AN=2091531&amp;scope=site</w:t>
        </w:r>
      </w:hyperlink>
    </w:p>
    <w:p w14:paraId="3BE2FED8" w14:textId="77777777" w:rsidR="00BA7964"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r w:rsidRPr="00BA7964">
        <w:rPr>
          <w:rFonts w:ascii="Times New Roman" w:hAnsi="Times New Roman" w:cs="Times New Roman"/>
          <w:color w:val="000000" w:themeColor="text1"/>
          <w:sz w:val="24"/>
          <w:szCs w:val="24"/>
        </w:rPr>
        <w:t xml:space="preserve">Peters, G. (2018). Blockchain technology in the energy sector: A systematic review of challenges and opportunities. </w:t>
      </w:r>
      <w:r w:rsidRPr="00BA7964">
        <w:rPr>
          <w:rFonts w:ascii="Times New Roman" w:hAnsi="Times New Roman" w:cs="Times New Roman"/>
          <w:i/>
          <w:iCs/>
          <w:color w:val="000000" w:themeColor="text1"/>
          <w:sz w:val="24"/>
          <w:szCs w:val="24"/>
        </w:rPr>
        <w:t>Renewable and Sustainable Energy Reviews, 100</w:t>
      </w:r>
      <w:r w:rsidRPr="00BA7964">
        <w:rPr>
          <w:rFonts w:ascii="Times New Roman" w:hAnsi="Times New Roman" w:cs="Times New Roman"/>
          <w:color w:val="000000" w:themeColor="text1"/>
          <w:sz w:val="24"/>
          <w:szCs w:val="24"/>
        </w:rPr>
        <w:t>, 143-174.</w:t>
      </w:r>
    </w:p>
    <w:p w14:paraId="6D6D972F" w14:textId="77777777" w:rsidR="00BA7964"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proofErr w:type="spellStart"/>
      <w:r w:rsidRPr="00BA7964">
        <w:rPr>
          <w:rFonts w:ascii="Times New Roman" w:hAnsi="Times New Roman" w:cs="Times New Roman"/>
          <w:color w:val="000000" w:themeColor="text1"/>
          <w:sz w:val="24"/>
          <w:szCs w:val="24"/>
        </w:rPr>
        <w:t>Scholtens</w:t>
      </w:r>
      <w:proofErr w:type="spellEnd"/>
      <w:r w:rsidRPr="00BA7964">
        <w:rPr>
          <w:rFonts w:ascii="Times New Roman" w:hAnsi="Times New Roman" w:cs="Times New Roman"/>
          <w:color w:val="000000" w:themeColor="text1"/>
          <w:sz w:val="24"/>
          <w:szCs w:val="24"/>
        </w:rPr>
        <w:t xml:space="preserve">, B., &amp; Palmer, K. (2019). Blockchain technology in the energy sector: A systematic review of challenges and opportunities. </w:t>
      </w:r>
      <w:r w:rsidRPr="00BA7964">
        <w:rPr>
          <w:rFonts w:ascii="Times New Roman" w:hAnsi="Times New Roman" w:cs="Times New Roman"/>
          <w:i/>
          <w:iCs/>
          <w:color w:val="000000" w:themeColor="text1"/>
          <w:sz w:val="24"/>
          <w:szCs w:val="24"/>
        </w:rPr>
        <w:t>Renewable and Sustainable Energy Reviews, 107</w:t>
      </w:r>
      <w:r w:rsidRPr="00BA7964">
        <w:rPr>
          <w:rFonts w:ascii="Times New Roman" w:hAnsi="Times New Roman" w:cs="Times New Roman"/>
          <w:color w:val="000000" w:themeColor="text1"/>
          <w:sz w:val="24"/>
          <w:szCs w:val="24"/>
        </w:rPr>
        <w:t>, 402-414.</w:t>
      </w:r>
    </w:p>
    <w:p w14:paraId="7C3978E5" w14:textId="77777777" w:rsidR="00BA7964"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r w:rsidRPr="00BA7964">
        <w:rPr>
          <w:rFonts w:ascii="Times New Roman" w:hAnsi="Times New Roman" w:cs="Times New Roman"/>
          <w:color w:val="000000" w:themeColor="text1"/>
          <w:sz w:val="24"/>
          <w:szCs w:val="24"/>
        </w:rPr>
        <w:t xml:space="preserve">Masson, L. (2020). Blockchain for climate finance: From carbon markets to renewable energy investment. </w:t>
      </w:r>
      <w:r w:rsidRPr="00BA7964">
        <w:rPr>
          <w:rFonts w:ascii="Times New Roman" w:hAnsi="Times New Roman" w:cs="Times New Roman"/>
          <w:i/>
          <w:iCs/>
          <w:color w:val="000000" w:themeColor="text1"/>
          <w:sz w:val="24"/>
          <w:szCs w:val="24"/>
        </w:rPr>
        <w:t>International Review of Financial Analysis, 70</w:t>
      </w:r>
      <w:r w:rsidRPr="00BA7964">
        <w:rPr>
          <w:rFonts w:ascii="Times New Roman" w:hAnsi="Times New Roman" w:cs="Times New Roman"/>
          <w:color w:val="000000" w:themeColor="text1"/>
          <w:sz w:val="24"/>
          <w:szCs w:val="24"/>
        </w:rPr>
        <w:t>, 101520.</w:t>
      </w:r>
    </w:p>
    <w:p w14:paraId="6946228E" w14:textId="77777777" w:rsidR="008B6D71"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r w:rsidRPr="008B6D71">
        <w:rPr>
          <w:rFonts w:ascii="Times New Roman" w:hAnsi="Times New Roman" w:cs="Times New Roman"/>
          <w:color w:val="000000" w:themeColor="text1"/>
          <w:sz w:val="24"/>
          <w:szCs w:val="24"/>
        </w:rPr>
        <w:t xml:space="preserve"> Axel, </w:t>
      </w:r>
      <w:proofErr w:type="spellStart"/>
      <w:r w:rsidRPr="008B6D71">
        <w:rPr>
          <w:rFonts w:ascii="Times New Roman" w:hAnsi="Times New Roman" w:cs="Times New Roman"/>
          <w:color w:val="000000" w:themeColor="text1"/>
          <w:sz w:val="24"/>
          <w:szCs w:val="24"/>
        </w:rPr>
        <w:t>Michaelowa</w:t>
      </w:r>
      <w:proofErr w:type="spellEnd"/>
      <w:r w:rsidRPr="008B6D71">
        <w:rPr>
          <w:rFonts w:ascii="Times New Roman" w:hAnsi="Times New Roman" w:cs="Times New Roman"/>
          <w:color w:val="000000" w:themeColor="text1"/>
          <w:sz w:val="24"/>
          <w:szCs w:val="24"/>
        </w:rPr>
        <w:t xml:space="preserve">., Matthew, Honegger., Matthias, </w:t>
      </w:r>
      <w:proofErr w:type="spellStart"/>
      <w:r w:rsidRPr="008B6D71">
        <w:rPr>
          <w:rFonts w:ascii="Times New Roman" w:hAnsi="Times New Roman" w:cs="Times New Roman"/>
          <w:color w:val="000000" w:themeColor="text1"/>
          <w:sz w:val="24"/>
          <w:szCs w:val="24"/>
        </w:rPr>
        <w:t>Poralla</w:t>
      </w:r>
      <w:proofErr w:type="spellEnd"/>
      <w:r w:rsidRPr="008B6D71">
        <w:rPr>
          <w:rFonts w:ascii="Times New Roman" w:hAnsi="Times New Roman" w:cs="Times New Roman"/>
          <w:color w:val="000000" w:themeColor="text1"/>
          <w:sz w:val="24"/>
          <w:szCs w:val="24"/>
        </w:rPr>
        <w:t xml:space="preserve">., Malte, Winkler., Sandra, </w:t>
      </w:r>
      <w:proofErr w:type="spellStart"/>
      <w:r w:rsidRPr="008B6D71">
        <w:rPr>
          <w:rFonts w:ascii="Times New Roman" w:hAnsi="Times New Roman" w:cs="Times New Roman"/>
          <w:color w:val="000000" w:themeColor="text1"/>
          <w:sz w:val="24"/>
          <w:szCs w:val="24"/>
        </w:rPr>
        <w:t>Dalfiume</w:t>
      </w:r>
      <w:proofErr w:type="spellEnd"/>
      <w:r w:rsidRPr="008B6D71">
        <w:rPr>
          <w:rFonts w:ascii="Times New Roman" w:hAnsi="Times New Roman" w:cs="Times New Roman"/>
          <w:color w:val="000000" w:themeColor="text1"/>
          <w:sz w:val="24"/>
          <w:szCs w:val="24"/>
        </w:rPr>
        <w:t xml:space="preserve">. (2023). International carbon markets for carbon dioxide removal. PLOS </w:t>
      </w:r>
      <w:proofErr w:type="gramStart"/>
      <w:r w:rsidRPr="008B6D71">
        <w:rPr>
          <w:rFonts w:ascii="Times New Roman" w:hAnsi="Times New Roman" w:cs="Times New Roman"/>
          <w:color w:val="000000" w:themeColor="text1"/>
          <w:sz w:val="24"/>
          <w:szCs w:val="24"/>
        </w:rPr>
        <w:t xml:space="preserve">climate,  </w:t>
      </w:r>
      <w:proofErr w:type="spellStart"/>
      <w:r w:rsidRPr="008B6D71">
        <w:rPr>
          <w:rFonts w:ascii="Times New Roman" w:hAnsi="Times New Roman" w:cs="Times New Roman"/>
          <w:color w:val="000000" w:themeColor="text1"/>
          <w:sz w:val="24"/>
          <w:szCs w:val="24"/>
        </w:rPr>
        <w:t>doi</w:t>
      </w:r>
      <w:proofErr w:type="spellEnd"/>
      <w:proofErr w:type="gramEnd"/>
      <w:r w:rsidRPr="008B6D71">
        <w:rPr>
          <w:rFonts w:ascii="Times New Roman" w:hAnsi="Times New Roman" w:cs="Times New Roman"/>
          <w:color w:val="000000" w:themeColor="text1"/>
          <w:sz w:val="24"/>
          <w:szCs w:val="24"/>
        </w:rPr>
        <w:t>: 10.1371/journal.pclm.0000118</w:t>
      </w:r>
      <w:r w:rsidRPr="008B6D71">
        <w:rPr>
          <w:rFonts w:ascii="Times New Roman" w:hAnsi="Times New Roman" w:cs="Times New Roman"/>
          <w:sz w:val="24"/>
          <w:szCs w:val="24"/>
        </w:rPr>
        <w:t>.</w:t>
      </w:r>
    </w:p>
    <w:p w14:paraId="46CAF223" w14:textId="77777777" w:rsidR="008B6D71"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r w:rsidRPr="008B6D71">
        <w:rPr>
          <w:rFonts w:ascii="Times New Roman" w:hAnsi="Times New Roman" w:cs="Times New Roman"/>
          <w:color w:val="000000" w:themeColor="text1"/>
          <w:sz w:val="24"/>
          <w:szCs w:val="24"/>
        </w:rPr>
        <w:lastRenderedPageBreak/>
        <w:t xml:space="preserve"> Yu, Song., </w:t>
      </w:r>
      <w:proofErr w:type="spellStart"/>
      <w:r w:rsidRPr="008B6D71">
        <w:rPr>
          <w:rFonts w:ascii="Times New Roman" w:hAnsi="Times New Roman" w:cs="Times New Roman"/>
          <w:color w:val="000000" w:themeColor="text1"/>
          <w:sz w:val="24"/>
          <w:szCs w:val="24"/>
        </w:rPr>
        <w:t>Ao</w:t>
      </w:r>
      <w:proofErr w:type="spellEnd"/>
      <w:r w:rsidRPr="008B6D71">
        <w:rPr>
          <w:rFonts w:ascii="Times New Roman" w:hAnsi="Times New Roman" w:cs="Times New Roman"/>
          <w:color w:val="000000" w:themeColor="text1"/>
          <w:sz w:val="24"/>
          <w:szCs w:val="24"/>
        </w:rPr>
        <w:t xml:space="preserve">, </w:t>
      </w:r>
      <w:proofErr w:type="spellStart"/>
      <w:r w:rsidRPr="008B6D71">
        <w:rPr>
          <w:rFonts w:ascii="Times New Roman" w:hAnsi="Times New Roman" w:cs="Times New Roman"/>
          <w:color w:val="000000" w:themeColor="text1"/>
          <w:sz w:val="24"/>
          <w:szCs w:val="24"/>
        </w:rPr>
        <w:t>Xiong</w:t>
      </w:r>
      <w:proofErr w:type="spellEnd"/>
      <w:r w:rsidRPr="008B6D71">
        <w:rPr>
          <w:rFonts w:ascii="Times New Roman" w:hAnsi="Times New Roman" w:cs="Times New Roman"/>
          <w:color w:val="000000" w:themeColor="text1"/>
          <w:sz w:val="24"/>
          <w:szCs w:val="24"/>
        </w:rPr>
        <w:t xml:space="preserve">., </w:t>
      </w:r>
      <w:proofErr w:type="spellStart"/>
      <w:r w:rsidRPr="008B6D71">
        <w:rPr>
          <w:rFonts w:ascii="Times New Roman" w:hAnsi="Times New Roman" w:cs="Times New Roman"/>
          <w:color w:val="000000" w:themeColor="text1"/>
          <w:sz w:val="24"/>
          <w:szCs w:val="24"/>
        </w:rPr>
        <w:t>Xuesong</w:t>
      </w:r>
      <w:proofErr w:type="spellEnd"/>
      <w:r w:rsidRPr="008B6D71">
        <w:rPr>
          <w:rFonts w:ascii="Times New Roman" w:hAnsi="Times New Roman" w:cs="Times New Roman"/>
          <w:color w:val="000000" w:themeColor="text1"/>
          <w:sz w:val="24"/>
          <w:szCs w:val="24"/>
        </w:rPr>
        <w:t xml:space="preserve">, </w:t>
      </w:r>
      <w:proofErr w:type="spellStart"/>
      <w:r w:rsidRPr="008B6D71">
        <w:rPr>
          <w:rFonts w:ascii="Times New Roman" w:hAnsi="Times New Roman" w:cs="Times New Roman"/>
          <w:color w:val="000000" w:themeColor="text1"/>
          <w:sz w:val="24"/>
          <w:szCs w:val="24"/>
        </w:rPr>
        <w:t>Qiu</w:t>
      </w:r>
      <w:proofErr w:type="spellEnd"/>
      <w:r w:rsidRPr="008B6D71">
        <w:rPr>
          <w:rFonts w:ascii="Times New Roman" w:hAnsi="Times New Roman" w:cs="Times New Roman"/>
          <w:color w:val="000000" w:themeColor="text1"/>
          <w:sz w:val="24"/>
          <w:szCs w:val="24"/>
        </w:rPr>
        <w:t xml:space="preserve">., </w:t>
      </w:r>
      <w:proofErr w:type="spellStart"/>
      <w:r w:rsidRPr="008B6D71">
        <w:rPr>
          <w:rFonts w:ascii="Times New Roman" w:hAnsi="Times New Roman" w:cs="Times New Roman"/>
          <w:color w:val="000000" w:themeColor="text1"/>
          <w:sz w:val="24"/>
          <w:szCs w:val="24"/>
        </w:rPr>
        <w:t>Shaoyong</w:t>
      </w:r>
      <w:proofErr w:type="spellEnd"/>
      <w:r w:rsidRPr="008B6D71">
        <w:rPr>
          <w:rFonts w:ascii="Times New Roman" w:hAnsi="Times New Roman" w:cs="Times New Roman"/>
          <w:color w:val="000000" w:themeColor="text1"/>
          <w:sz w:val="24"/>
          <w:szCs w:val="24"/>
        </w:rPr>
        <w:t xml:space="preserve">, Guo., Dong, Wang., Da, Li., Xiang, Zhang. "A Blockchain-Based Method for Optimizing the Routing of High-Frequency Carbon-Trading Payment Channels." Electronics, undefined (2023). </w:t>
      </w:r>
      <w:proofErr w:type="spellStart"/>
      <w:r w:rsidRPr="008B6D71">
        <w:rPr>
          <w:rFonts w:ascii="Times New Roman" w:hAnsi="Times New Roman" w:cs="Times New Roman"/>
          <w:color w:val="000000" w:themeColor="text1"/>
          <w:sz w:val="24"/>
          <w:szCs w:val="24"/>
        </w:rPr>
        <w:t>doi</w:t>
      </w:r>
      <w:proofErr w:type="spellEnd"/>
      <w:r w:rsidRPr="008B6D71">
        <w:rPr>
          <w:rFonts w:ascii="Times New Roman" w:hAnsi="Times New Roman" w:cs="Times New Roman"/>
          <w:color w:val="000000" w:themeColor="text1"/>
          <w:sz w:val="24"/>
          <w:szCs w:val="24"/>
        </w:rPr>
        <w:t>: 10.3390/electronics12122586.</w:t>
      </w:r>
    </w:p>
    <w:p w14:paraId="52F4E82A" w14:textId="77777777" w:rsidR="008B6D71"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r w:rsidRPr="008B6D71">
        <w:rPr>
          <w:rFonts w:ascii="Times New Roman" w:hAnsi="Times New Roman" w:cs="Times New Roman"/>
          <w:color w:val="000000" w:themeColor="text1"/>
          <w:sz w:val="24"/>
          <w:szCs w:val="24"/>
        </w:rPr>
        <w:t xml:space="preserve">Adam, </w:t>
      </w:r>
      <w:proofErr w:type="spellStart"/>
      <w:r w:rsidRPr="008B6D71">
        <w:rPr>
          <w:rFonts w:ascii="Times New Roman" w:hAnsi="Times New Roman" w:cs="Times New Roman"/>
          <w:color w:val="000000" w:themeColor="text1"/>
          <w:sz w:val="24"/>
          <w:szCs w:val="24"/>
        </w:rPr>
        <w:t>Sipthorpe</w:t>
      </w:r>
      <w:proofErr w:type="spellEnd"/>
      <w:r w:rsidRPr="008B6D71">
        <w:rPr>
          <w:rFonts w:ascii="Times New Roman" w:hAnsi="Times New Roman" w:cs="Times New Roman"/>
          <w:color w:val="000000" w:themeColor="text1"/>
          <w:sz w:val="24"/>
          <w:szCs w:val="24"/>
        </w:rPr>
        <w:t xml:space="preserve">., Sabine, Brink., Tyler, Van, Leeuwen., Iain, </w:t>
      </w:r>
      <w:proofErr w:type="spellStart"/>
      <w:r w:rsidRPr="008B6D71">
        <w:rPr>
          <w:rFonts w:ascii="Times New Roman" w:hAnsi="Times New Roman" w:cs="Times New Roman"/>
          <w:color w:val="000000" w:themeColor="text1"/>
          <w:sz w:val="24"/>
          <w:szCs w:val="24"/>
        </w:rPr>
        <w:t>Staffell</w:t>
      </w:r>
      <w:proofErr w:type="spellEnd"/>
      <w:r w:rsidRPr="008B6D71">
        <w:rPr>
          <w:rFonts w:ascii="Times New Roman" w:hAnsi="Times New Roman" w:cs="Times New Roman"/>
          <w:color w:val="000000" w:themeColor="text1"/>
          <w:sz w:val="24"/>
          <w:szCs w:val="24"/>
        </w:rPr>
        <w:t xml:space="preserve">. "Blockchain solutions for carbon markets are nearing maturity." One earth, undefined (2022). </w:t>
      </w:r>
      <w:proofErr w:type="spellStart"/>
      <w:r w:rsidRPr="008B6D71">
        <w:rPr>
          <w:rFonts w:ascii="Times New Roman" w:hAnsi="Times New Roman" w:cs="Times New Roman"/>
          <w:color w:val="000000" w:themeColor="text1"/>
          <w:sz w:val="24"/>
          <w:szCs w:val="24"/>
        </w:rPr>
        <w:t>doi</w:t>
      </w:r>
      <w:proofErr w:type="spellEnd"/>
      <w:r w:rsidRPr="008B6D71">
        <w:rPr>
          <w:rFonts w:ascii="Times New Roman" w:hAnsi="Times New Roman" w:cs="Times New Roman"/>
          <w:color w:val="000000" w:themeColor="text1"/>
          <w:sz w:val="24"/>
          <w:szCs w:val="24"/>
        </w:rPr>
        <w:t>: 10.1016/j.oneear.2022.06.004.</w:t>
      </w:r>
    </w:p>
    <w:p w14:paraId="14104211" w14:textId="3BD0C3D0" w:rsidR="0062777B" w:rsidRPr="008B6D71" w:rsidRDefault="00BA7964" w:rsidP="008B6D71">
      <w:pPr>
        <w:pStyle w:val="Heading1"/>
        <w:numPr>
          <w:ilvl w:val="0"/>
          <w:numId w:val="5"/>
        </w:numPr>
        <w:spacing w:line="480" w:lineRule="auto"/>
        <w:rPr>
          <w:rFonts w:ascii="Times New Roman" w:hAnsi="Times New Roman" w:cs="Times New Roman"/>
          <w:color w:val="000000" w:themeColor="text1"/>
          <w:sz w:val="24"/>
          <w:szCs w:val="24"/>
        </w:rPr>
      </w:pPr>
      <w:r w:rsidRPr="008B6D71">
        <w:rPr>
          <w:rFonts w:ascii="Times New Roman" w:hAnsi="Times New Roman" w:cs="Times New Roman"/>
        </w:rPr>
        <w:t xml:space="preserve"> </w:t>
      </w:r>
      <w:r w:rsidRPr="008B6D71">
        <w:rPr>
          <w:rFonts w:ascii="Times New Roman" w:hAnsi="Times New Roman" w:cs="Times New Roman"/>
          <w:color w:val="000000" w:themeColor="text1"/>
          <w:sz w:val="24"/>
          <w:szCs w:val="24"/>
        </w:rPr>
        <w:t xml:space="preserve">Regina, C., Betz., Axel, </w:t>
      </w:r>
      <w:proofErr w:type="spellStart"/>
      <w:r w:rsidRPr="008B6D71">
        <w:rPr>
          <w:rFonts w:ascii="Times New Roman" w:hAnsi="Times New Roman" w:cs="Times New Roman"/>
          <w:color w:val="000000" w:themeColor="text1"/>
          <w:sz w:val="24"/>
          <w:szCs w:val="24"/>
        </w:rPr>
        <w:t>Michaelowa</w:t>
      </w:r>
      <w:proofErr w:type="spellEnd"/>
      <w:r w:rsidRPr="008B6D71">
        <w:rPr>
          <w:rFonts w:ascii="Times New Roman" w:hAnsi="Times New Roman" w:cs="Times New Roman"/>
          <w:color w:val="000000" w:themeColor="text1"/>
          <w:sz w:val="24"/>
          <w:szCs w:val="24"/>
        </w:rPr>
        <w:t xml:space="preserve">., Paula, Fernández, de, Castro., R., </w:t>
      </w:r>
      <w:proofErr w:type="spellStart"/>
      <w:r w:rsidRPr="008B6D71">
        <w:rPr>
          <w:rFonts w:ascii="Times New Roman" w:hAnsi="Times New Roman" w:cs="Times New Roman"/>
          <w:color w:val="000000" w:themeColor="text1"/>
          <w:sz w:val="24"/>
          <w:szCs w:val="24"/>
        </w:rPr>
        <w:t>Kotsch</w:t>
      </w:r>
      <w:proofErr w:type="spellEnd"/>
      <w:r w:rsidRPr="008B6D71">
        <w:rPr>
          <w:rFonts w:ascii="Times New Roman" w:hAnsi="Times New Roman" w:cs="Times New Roman"/>
          <w:color w:val="000000" w:themeColor="text1"/>
          <w:sz w:val="24"/>
          <w:szCs w:val="24"/>
        </w:rPr>
        <w:t xml:space="preserve">., Michael, </w:t>
      </w:r>
      <w:proofErr w:type="spellStart"/>
      <w:r w:rsidRPr="008B6D71">
        <w:rPr>
          <w:rFonts w:ascii="Times New Roman" w:hAnsi="Times New Roman" w:cs="Times New Roman"/>
          <w:color w:val="000000" w:themeColor="text1"/>
          <w:sz w:val="24"/>
          <w:szCs w:val="24"/>
        </w:rPr>
        <w:t>Mehling</w:t>
      </w:r>
      <w:proofErr w:type="spellEnd"/>
      <w:r w:rsidRPr="008B6D71">
        <w:rPr>
          <w:rFonts w:ascii="Times New Roman" w:hAnsi="Times New Roman" w:cs="Times New Roman"/>
          <w:color w:val="000000" w:themeColor="text1"/>
          <w:sz w:val="24"/>
          <w:szCs w:val="24"/>
        </w:rPr>
        <w:t xml:space="preserve">., Katharina, </w:t>
      </w:r>
      <w:proofErr w:type="spellStart"/>
      <w:r w:rsidRPr="008B6D71">
        <w:rPr>
          <w:rFonts w:ascii="Times New Roman" w:hAnsi="Times New Roman" w:cs="Times New Roman"/>
          <w:color w:val="000000" w:themeColor="text1"/>
          <w:sz w:val="24"/>
          <w:szCs w:val="24"/>
        </w:rPr>
        <w:t>Michaelowa</w:t>
      </w:r>
      <w:proofErr w:type="spellEnd"/>
      <w:r w:rsidRPr="008B6D71">
        <w:rPr>
          <w:rFonts w:ascii="Times New Roman" w:hAnsi="Times New Roman" w:cs="Times New Roman"/>
          <w:color w:val="000000" w:themeColor="text1"/>
          <w:sz w:val="24"/>
          <w:szCs w:val="24"/>
        </w:rPr>
        <w:t xml:space="preserve">., Andrea, </w:t>
      </w:r>
      <w:proofErr w:type="spellStart"/>
      <w:r w:rsidRPr="008B6D71">
        <w:rPr>
          <w:rFonts w:ascii="Times New Roman" w:hAnsi="Times New Roman" w:cs="Times New Roman"/>
          <w:color w:val="000000" w:themeColor="text1"/>
          <w:sz w:val="24"/>
          <w:szCs w:val="24"/>
        </w:rPr>
        <w:t>Baranzini</w:t>
      </w:r>
      <w:proofErr w:type="spellEnd"/>
      <w:r w:rsidRPr="008B6D71">
        <w:rPr>
          <w:rFonts w:ascii="Times New Roman" w:hAnsi="Times New Roman" w:cs="Times New Roman"/>
          <w:color w:val="000000" w:themeColor="text1"/>
          <w:sz w:val="24"/>
          <w:szCs w:val="24"/>
        </w:rPr>
        <w:t xml:space="preserve">. "The Carbon Market Challenge."  undefined (2022). </w:t>
      </w:r>
      <w:proofErr w:type="spellStart"/>
      <w:r w:rsidRPr="008B6D71">
        <w:rPr>
          <w:rFonts w:ascii="Times New Roman" w:hAnsi="Times New Roman" w:cs="Times New Roman"/>
          <w:color w:val="000000" w:themeColor="text1"/>
          <w:sz w:val="24"/>
          <w:szCs w:val="24"/>
        </w:rPr>
        <w:t>doi</w:t>
      </w:r>
      <w:proofErr w:type="spellEnd"/>
      <w:r w:rsidRPr="008B6D71">
        <w:rPr>
          <w:rFonts w:ascii="Times New Roman" w:hAnsi="Times New Roman" w:cs="Times New Roman"/>
          <w:color w:val="000000" w:themeColor="text1"/>
          <w:sz w:val="24"/>
          <w:szCs w:val="24"/>
        </w:rPr>
        <w:t>: 10.1017/9781009216500.</w:t>
      </w:r>
      <w:r w:rsidRPr="008B6D71">
        <w:rPr>
          <w:rFonts w:ascii="Times New Roman" w:hAnsi="Times New Roman" w:cs="Times New Roman"/>
          <w:sz w:val="24"/>
          <w:szCs w:val="24"/>
        </w:rPr>
        <w:br/>
      </w:r>
    </w:p>
    <w:p w14:paraId="4EC33DB2" w14:textId="77777777" w:rsidR="0062777B" w:rsidRPr="0062777B" w:rsidRDefault="0062777B" w:rsidP="0062777B">
      <w:pPr>
        <w:pStyle w:val="Heading1"/>
        <w:spacing w:line="480" w:lineRule="auto"/>
        <w:rPr>
          <w:rFonts w:ascii="Times New Roman" w:hAnsi="Times New Roman" w:cs="Times New Roman"/>
          <w:color w:val="000000" w:themeColor="text1"/>
        </w:rPr>
      </w:pPr>
    </w:p>
    <w:p w14:paraId="5B51C658" w14:textId="3322C65B" w:rsidR="007A18C8" w:rsidRPr="007A18C8" w:rsidRDefault="0062777B" w:rsidP="007A18C8">
      <w:pPr>
        <w:pStyle w:val="Heading1"/>
        <w:spacing w:line="480" w:lineRule="auto"/>
        <w:rPr>
          <w:sz w:val="36"/>
          <w:szCs w:val="36"/>
        </w:rPr>
      </w:pPr>
      <w:r w:rsidRPr="0062777B">
        <w:rPr>
          <w:rFonts w:ascii="Times New Roman" w:hAnsi="Times New Roman" w:cs="Times New Roman"/>
          <w:color w:val="000000" w:themeColor="text1"/>
          <w:sz w:val="24"/>
          <w:szCs w:val="24"/>
        </w:rPr>
        <w:br/>
      </w:r>
    </w:p>
    <w:sectPr w:rsidR="007A18C8" w:rsidRPr="007A18C8" w:rsidSect="001E0DBC">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371B" w14:textId="77777777" w:rsidR="002976D8" w:rsidRDefault="002976D8" w:rsidP="000E3C89">
      <w:r>
        <w:separator/>
      </w:r>
    </w:p>
  </w:endnote>
  <w:endnote w:type="continuationSeparator" w:id="0">
    <w:p w14:paraId="6AE51D5B" w14:textId="77777777" w:rsidR="002976D8" w:rsidRDefault="002976D8" w:rsidP="000E3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8767814"/>
      <w:docPartObj>
        <w:docPartGallery w:val="Page Numbers (Bottom of Page)"/>
        <w:docPartUnique/>
      </w:docPartObj>
    </w:sdtPr>
    <w:sdtContent>
      <w:p w14:paraId="344C9FC0" w14:textId="663A9120" w:rsidR="000E3C89" w:rsidRDefault="000E3C89" w:rsidP="00DF63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29CA8F" w14:textId="77777777" w:rsidR="000E3C89" w:rsidRDefault="000E3C89" w:rsidP="000E3C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4466429"/>
      <w:docPartObj>
        <w:docPartGallery w:val="Page Numbers (Bottom of Page)"/>
        <w:docPartUnique/>
      </w:docPartObj>
    </w:sdtPr>
    <w:sdtContent>
      <w:p w14:paraId="46F1200C" w14:textId="5CB5BA37" w:rsidR="000E3C89" w:rsidRDefault="000E3C89" w:rsidP="00DF63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49593D" w14:textId="77777777" w:rsidR="000E3C89" w:rsidRDefault="000E3C89" w:rsidP="000E3C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58179" w14:textId="77777777" w:rsidR="002976D8" w:rsidRDefault="002976D8" w:rsidP="000E3C89">
      <w:r>
        <w:separator/>
      </w:r>
    </w:p>
  </w:footnote>
  <w:footnote w:type="continuationSeparator" w:id="0">
    <w:p w14:paraId="2C9BC4E9" w14:textId="77777777" w:rsidR="002976D8" w:rsidRDefault="002976D8" w:rsidP="000E3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0107C"/>
    <w:multiLevelType w:val="multilevel"/>
    <w:tmpl w:val="99246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76E09"/>
    <w:multiLevelType w:val="hybridMultilevel"/>
    <w:tmpl w:val="F816F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6F178DD"/>
    <w:multiLevelType w:val="multilevel"/>
    <w:tmpl w:val="7012BB3E"/>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A32CF"/>
    <w:multiLevelType w:val="hybridMultilevel"/>
    <w:tmpl w:val="BA0C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03CE3"/>
    <w:multiLevelType w:val="multilevel"/>
    <w:tmpl w:val="0CB6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455236">
    <w:abstractNumId w:val="0"/>
  </w:num>
  <w:num w:numId="2" w16cid:durableId="1738017571">
    <w:abstractNumId w:val="3"/>
  </w:num>
  <w:num w:numId="3" w16cid:durableId="515921846">
    <w:abstractNumId w:val="4"/>
  </w:num>
  <w:num w:numId="4" w16cid:durableId="159277380">
    <w:abstractNumId w:val="1"/>
  </w:num>
  <w:num w:numId="5" w16cid:durableId="273171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C8"/>
    <w:rsid w:val="00085642"/>
    <w:rsid w:val="000957C0"/>
    <w:rsid w:val="000B76E1"/>
    <w:rsid w:val="000E3C89"/>
    <w:rsid w:val="00141D96"/>
    <w:rsid w:val="001804AA"/>
    <w:rsid w:val="001B00DE"/>
    <w:rsid w:val="001B5DA1"/>
    <w:rsid w:val="001E0DBC"/>
    <w:rsid w:val="00223E37"/>
    <w:rsid w:val="00297300"/>
    <w:rsid w:val="002976D8"/>
    <w:rsid w:val="003F4866"/>
    <w:rsid w:val="00402FE1"/>
    <w:rsid w:val="00465384"/>
    <w:rsid w:val="00486F91"/>
    <w:rsid w:val="00540264"/>
    <w:rsid w:val="00552784"/>
    <w:rsid w:val="005A5C87"/>
    <w:rsid w:val="005D0901"/>
    <w:rsid w:val="0062777B"/>
    <w:rsid w:val="006526C9"/>
    <w:rsid w:val="006A58FB"/>
    <w:rsid w:val="00744DEE"/>
    <w:rsid w:val="007453C4"/>
    <w:rsid w:val="007A18C8"/>
    <w:rsid w:val="008B6D71"/>
    <w:rsid w:val="00A04BA6"/>
    <w:rsid w:val="00A36996"/>
    <w:rsid w:val="00A90FB1"/>
    <w:rsid w:val="00AC7982"/>
    <w:rsid w:val="00B76622"/>
    <w:rsid w:val="00B91C1F"/>
    <w:rsid w:val="00BA164F"/>
    <w:rsid w:val="00BA7964"/>
    <w:rsid w:val="00D27980"/>
    <w:rsid w:val="00E16157"/>
    <w:rsid w:val="00E97A1B"/>
    <w:rsid w:val="00EC215F"/>
    <w:rsid w:val="00F5549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0D46"/>
  <w15:chartTrackingRefBased/>
  <w15:docId w15:val="{8B9AB81E-06FA-5045-A9A3-62B3DF3D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8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777B"/>
    <w:rPr>
      <w:color w:val="0563C1" w:themeColor="hyperlink"/>
      <w:u w:val="single"/>
    </w:rPr>
  </w:style>
  <w:style w:type="character" w:styleId="UnresolvedMention">
    <w:name w:val="Unresolved Mention"/>
    <w:basedOn w:val="DefaultParagraphFont"/>
    <w:uiPriority w:val="99"/>
    <w:semiHidden/>
    <w:unhideWhenUsed/>
    <w:rsid w:val="0062777B"/>
    <w:rPr>
      <w:color w:val="605E5C"/>
      <w:shd w:val="clear" w:color="auto" w:fill="E1DFDD"/>
    </w:rPr>
  </w:style>
  <w:style w:type="character" w:styleId="Strong">
    <w:name w:val="Strong"/>
    <w:basedOn w:val="DefaultParagraphFont"/>
    <w:uiPriority w:val="22"/>
    <w:qFormat/>
    <w:rsid w:val="0062777B"/>
    <w:rPr>
      <w:b/>
      <w:bCs/>
    </w:rPr>
  </w:style>
  <w:style w:type="paragraph" w:styleId="ListParagraph">
    <w:name w:val="List Paragraph"/>
    <w:basedOn w:val="Normal"/>
    <w:uiPriority w:val="34"/>
    <w:qFormat/>
    <w:rsid w:val="00F5549F"/>
    <w:pPr>
      <w:ind w:left="720"/>
      <w:contextualSpacing/>
    </w:pPr>
  </w:style>
  <w:style w:type="paragraph" w:styleId="Footer">
    <w:name w:val="footer"/>
    <w:basedOn w:val="Normal"/>
    <w:link w:val="FooterChar"/>
    <w:uiPriority w:val="99"/>
    <w:unhideWhenUsed/>
    <w:rsid w:val="000E3C89"/>
    <w:pPr>
      <w:tabs>
        <w:tab w:val="center" w:pos="4680"/>
        <w:tab w:val="right" w:pos="9360"/>
      </w:tabs>
    </w:pPr>
  </w:style>
  <w:style w:type="character" w:customStyle="1" w:styleId="FooterChar">
    <w:name w:val="Footer Char"/>
    <w:basedOn w:val="DefaultParagraphFont"/>
    <w:link w:val="Footer"/>
    <w:uiPriority w:val="99"/>
    <w:rsid w:val="000E3C89"/>
  </w:style>
  <w:style w:type="character" w:styleId="PageNumber">
    <w:name w:val="page number"/>
    <w:basedOn w:val="DefaultParagraphFont"/>
    <w:uiPriority w:val="99"/>
    <w:semiHidden/>
    <w:unhideWhenUsed/>
    <w:rsid w:val="000E3C89"/>
  </w:style>
  <w:style w:type="character" w:customStyle="1" w:styleId="Heading3Char">
    <w:name w:val="Heading 3 Char"/>
    <w:basedOn w:val="DefaultParagraphFont"/>
    <w:link w:val="Heading3"/>
    <w:uiPriority w:val="9"/>
    <w:semiHidden/>
    <w:rsid w:val="006526C9"/>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B5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90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838">
      <w:bodyDiv w:val="1"/>
      <w:marLeft w:val="0"/>
      <w:marRight w:val="0"/>
      <w:marTop w:val="0"/>
      <w:marBottom w:val="0"/>
      <w:divBdr>
        <w:top w:val="none" w:sz="0" w:space="0" w:color="auto"/>
        <w:left w:val="none" w:sz="0" w:space="0" w:color="auto"/>
        <w:bottom w:val="none" w:sz="0" w:space="0" w:color="auto"/>
        <w:right w:val="none" w:sz="0" w:space="0" w:color="auto"/>
      </w:divBdr>
    </w:div>
    <w:div w:id="164757864">
      <w:bodyDiv w:val="1"/>
      <w:marLeft w:val="0"/>
      <w:marRight w:val="0"/>
      <w:marTop w:val="0"/>
      <w:marBottom w:val="0"/>
      <w:divBdr>
        <w:top w:val="none" w:sz="0" w:space="0" w:color="auto"/>
        <w:left w:val="none" w:sz="0" w:space="0" w:color="auto"/>
        <w:bottom w:val="none" w:sz="0" w:space="0" w:color="auto"/>
        <w:right w:val="none" w:sz="0" w:space="0" w:color="auto"/>
      </w:divBdr>
    </w:div>
    <w:div w:id="242419467">
      <w:bodyDiv w:val="1"/>
      <w:marLeft w:val="0"/>
      <w:marRight w:val="0"/>
      <w:marTop w:val="0"/>
      <w:marBottom w:val="0"/>
      <w:divBdr>
        <w:top w:val="none" w:sz="0" w:space="0" w:color="auto"/>
        <w:left w:val="none" w:sz="0" w:space="0" w:color="auto"/>
        <w:bottom w:val="none" w:sz="0" w:space="0" w:color="auto"/>
        <w:right w:val="none" w:sz="0" w:space="0" w:color="auto"/>
      </w:divBdr>
      <w:divsChild>
        <w:div w:id="1164515056">
          <w:marLeft w:val="0"/>
          <w:marRight w:val="0"/>
          <w:marTop w:val="0"/>
          <w:marBottom w:val="0"/>
          <w:divBdr>
            <w:top w:val="none" w:sz="0" w:space="0" w:color="auto"/>
            <w:left w:val="none" w:sz="0" w:space="0" w:color="auto"/>
            <w:bottom w:val="none" w:sz="0" w:space="0" w:color="auto"/>
            <w:right w:val="none" w:sz="0" w:space="0" w:color="auto"/>
          </w:divBdr>
        </w:div>
      </w:divsChild>
    </w:div>
    <w:div w:id="311911584">
      <w:bodyDiv w:val="1"/>
      <w:marLeft w:val="0"/>
      <w:marRight w:val="0"/>
      <w:marTop w:val="0"/>
      <w:marBottom w:val="0"/>
      <w:divBdr>
        <w:top w:val="none" w:sz="0" w:space="0" w:color="auto"/>
        <w:left w:val="none" w:sz="0" w:space="0" w:color="auto"/>
        <w:bottom w:val="none" w:sz="0" w:space="0" w:color="auto"/>
        <w:right w:val="none" w:sz="0" w:space="0" w:color="auto"/>
      </w:divBdr>
      <w:divsChild>
        <w:div w:id="1145391560">
          <w:marLeft w:val="0"/>
          <w:marRight w:val="0"/>
          <w:marTop w:val="0"/>
          <w:marBottom w:val="0"/>
          <w:divBdr>
            <w:top w:val="none" w:sz="0" w:space="0" w:color="auto"/>
            <w:left w:val="none" w:sz="0" w:space="0" w:color="auto"/>
            <w:bottom w:val="none" w:sz="0" w:space="0" w:color="auto"/>
            <w:right w:val="none" w:sz="0" w:space="0" w:color="auto"/>
          </w:divBdr>
        </w:div>
      </w:divsChild>
    </w:div>
    <w:div w:id="389503265">
      <w:bodyDiv w:val="1"/>
      <w:marLeft w:val="0"/>
      <w:marRight w:val="0"/>
      <w:marTop w:val="0"/>
      <w:marBottom w:val="0"/>
      <w:divBdr>
        <w:top w:val="none" w:sz="0" w:space="0" w:color="auto"/>
        <w:left w:val="none" w:sz="0" w:space="0" w:color="auto"/>
        <w:bottom w:val="none" w:sz="0" w:space="0" w:color="auto"/>
        <w:right w:val="none" w:sz="0" w:space="0" w:color="auto"/>
      </w:divBdr>
      <w:divsChild>
        <w:div w:id="345715342">
          <w:marLeft w:val="0"/>
          <w:marRight w:val="0"/>
          <w:marTop w:val="0"/>
          <w:marBottom w:val="0"/>
          <w:divBdr>
            <w:top w:val="single" w:sz="6" w:space="9" w:color="CCCCCC"/>
            <w:left w:val="none" w:sz="0" w:space="9" w:color="auto"/>
            <w:bottom w:val="none" w:sz="0" w:space="9" w:color="auto"/>
            <w:right w:val="none" w:sz="0" w:space="9" w:color="auto"/>
          </w:divBdr>
          <w:divsChild>
            <w:div w:id="10212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3124">
      <w:bodyDiv w:val="1"/>
      <w:marLeft w:val="0"/>
      <w:marRight w:val="0"/>
      <w:marTop w:val="0"/>
      <w:marBottom w:val="0"/>
      <w:divBdr>
        <w:top w:val="none" w:sz="0" w:space="0" w:color="auto"/>
        <w:left w:val="none" w:sz="0" w:space="0" w:color="auto"/>
        <w:bottom w:val="none" w:sz="0" w:space="0" w:color="auto"/>
        <w:right w:val="none" w:sz="0" w:space="0" w:color="auto"/>
      </w:divBdr>
    </w:div>
    <w:div w:id="492067804">
      <w:bodyDiv w:val="1"/>
      <w:marLeft w:val="0"/>
      <w:marRight w:val="0"/>
      <w:marTop w:val="0"/>
      <w:marBottom w:val="0"/>
      <w:divBdr>
        <w:top w:val="none" w:sz="0" w:space="0" w:color="auto"/>
        <w:left w:val="none" w:sz="0" w:space="0" w:color="auto"/>
        <w:bottom w:val="none" w:sz="0" w:space="0" w:color="auto"/>
        <w:right w:val="none" w:sz="0" w:space="0" w:color="auto"/>
      </w:divBdr>
    </w:div>
    <w:div w:id="552035473">
      <w:bodyDiv w:val="1"/>
      <w:marLeft w:val="0"/>
      <w:marRight w:val="0"/>
      <w:marTop w:val="0"/>
      <w:marBottom w:val="0"/>
      <w:divBdr>
        <w:top w:val="none" w:sz="0" w:space="0" w:color="auto"/>
        <w:left w:val="none" w:sz="0" w:space="0" w:color="auto"/>
        <w:bottom w:val="none" w:sz="0" w:space="0" w:color="auto"/>
        <w:right w:val="none" w:sz="0" w:space="0" w:color="auto"/>
      </w:divBdr>
    </w:div>
    <w:div w:id="552811588">
      <w:bodyDiv w:val="1"/>
      <w:marLeft w:val="0"/>
      <w:marRight w:val="0"/>
      <w:marTop w:val="0"/>
      <w:marBottom w:val="0"/>
      <w:divBdr>
        <w:top w:val="none" w:sz="0" w:space="0" w:color="auto"/>
        <w:left w:val="none" w:sz="0" w:space="0" w:color="auto"/>
        <w:bottom w:val="none" w:sz="0" w:space="0" w:color="auto"/>
        <w:right w:val="none" w:sz="0" w:space="0" w:color="auto"/>
      </w:divBdr>
    </w:div>
    <w:div w:id="628822117">
      <w:bodyDiv w:val="1"/>
      <w:marLeft w:val="0"/>
      <w:marRight w:val="0"/>
      <w:marTop w:val="0"/>
      <w:marBottom w:val="0"/>
      <w:divBdr>
        <w:top w:val="none" w:sz="0" w:space="0" w:color="auto"/>
        <w:left w:val="none" w:sz="0" w:space="0" w:color="auto"/>
        <w:bottom w:val="none" w:sz="0" w:space="0" w:color="auto"/>
        <w:right w:val="none" w:sz="0" w:space="0" w:color="auto"/>
      </w:divBdr>
    </w:div>
    <w:div w:id="640885647">
      <w:bodyDiv w:val="1"/>
      <w:marLeft w:val="0"/>
      <w:marRight w:val="0"/>
      <w:marTop w:val="0"/>
      <w:marBottom w:val="0"/>
      <w:divBdr>
        <w:top w:val="none" w:sz="0" w:space="0" w:color="auto"/>
        <w:left w:val="none" w:sz="0" w:space="0" w:color="auto"/>
        <w:bottom w:val="none" w:sz="0" w:space="0" w:color="auto"/>
        <w:right w:val="none" w:sz="0" w:space="0" w:color="auto"/>
      </w:divBdr>
      <w:divsChild>
        <w:div w:id="736126500">
          <w:marLeft w:val="0"/>
          <w:marRight w:val="0"/>
          <w:marTop w:val="0"/>
          <w:marBottom w:val="0"/>
          <w:divBdr>
            <w:top w:val="single" w:sz="6" w:space="9" w:color="CCCCCC"/>
            <w:left w:val="none" w:sz="0" w:space="9" w:color="auto"/>
            <w:bottom w:val="none" w:sz="0" w:space="9" w:color="auto"/>
            <w:right w:val="none" w:sz="0" w:space="9" w:color="auto"/>
          </w:divBdr>
          <w:divsChild>
            <w:div w:id="15433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3925">
      <w:bodyDiv w:val="1"/>
      <w:marLeft w:val="0"/>
      <w:marRight w:val="0"/>
      <w:marTop w:val="0"/>
      <w:marBottom w:val="0"/>
      <w:divBdr>
        <w:top w:val="none" w:sz="0" w:space="0" w:color="auto"/>
        <w:left w:val="none" w:sz="0" w:space="0" w:color="auto"/>
        <w:bottom w:val="none" w:sz="0" w:space="0" w:color="auto"/>
        <w:right w:val="none" w:sz="0" w:space="0" w:color="auto"/>
      </w:divBdr>
    </w:div>
    <w:div w:id="666711430">
      <w:bodyDiv w:val="1"/>
      <w:marLeft w:val="0"/>
      <w:marRight w:val="0"/>
      <w:marTop w:val="0"/>
      <w:marBottom w:val="0"/>
      <w:divBdr>
        <w:top w:val="none" w:sz="0" w:space="0" w:color="auto"/>
        <w:left w:val="none" w:sz="0" w:space="0" w:color="auto"/>
        <w:bottom w:val="none" w:sz="0" w:space="0" w:color="auto"/>
        <w:right w:val="none" w:sz="0" w:space="0" w:color="auto"/>
      </w:divBdr>
    </w:div>
    <w:div w:id="730999323">
      <w:bodyDiv w:val="1"/>
      <w:marLeft w:val="0"/>
      <w:marRight w:val="0"/>
      <w:marTop w:val="0"/>
      <w:marBottom w:val="0"/>
      <w:divBdr>
        <w:top w:val="none" w:sz="0" w:space="0" w:color="auto"/>
        <w:left w:val="none" w:sz="0" w:space="0" w:color="auto"/>
        <w:bottom w:val="none" w:sz="0" w:space="0" w:color="auto"/>
        <w:right w:val="none" w:sz="0" w:space="0" w:color="auto"/>
      </w:divBdr>
    </w:div>
    <w:div w:id="880439862">
      <w:bodyDiv w:val="1"/>
      <w:marLeft w:val="0"/>
      <w:marRight w:val="0"/>
      <w:marTop w:val="0"/>
      <w:marBottom w:val="0"/>
      <w:divBdr>
        <w:top w:val="none" w:sz="0" w:space="0" w:color="auto"/>
        <w:left w:val="none" w:sz="0" w:space="0" w:color="auto"/>
        <w:bottom w:val="none" w:sz="0" w:space="0" w:color="auto"/>
        <w:right w:val="none" w:sz="0" w:space="0" w:color="auto"/>
      </w:divBdr>
    </w:div>
    <w:div w:id="1011908052">
      <w:bodyDiv w:val="1"/>
      <w:marLeft w:val="0"/>
      <w:marRight w:val="0"/>
      <w:marTop w:val="0"/>
      <w:marBottom w:val="0"/>
      <w:divBdr>
        <w:top w:val="none" w:sz="0" w:space="0" w:color="auto"/>
        <w:left w:val="none" w:sz="0" w:space="0" w:color="auto"/>
        <w:bottom w:val="none" w:sz="0" w:space="0" w:color="auto"/>
        <w:right w:val="none" w:sz="0" w:space="0" w:color="auto"/>
      </w:divBdr>
    </w:div>
    <w:div w:id="1085687367">
      <w:bodyDiv w:val="1"/>
      <w:marLeft w:val="0"/>
      <w:marRight w:val="0"/>
      <w:marTop w:val="0"/>
      <w:marBottom w:val="0"/>
      <w:divBdr>
        <w:top w:val="none" w:sz="0" w:space="0" w:color="auto"/>
        <w:left w:val="none" w:sz="0" w:space="0" w:color="auto"/>
        <w:bottom w:val="none" w:sz="0" w:space="0" w:color="auto"/>
        <w:right w:val="none" w:sz="0" w:space="0" w:color="auto"/>
      </w:divBdr>
    </w:div>
    <w:div w:id="1296334555">
      <w:bodyDiv w:val="1"/>
      <w:marLeft w:val="0"/>
      <w:marRight w:val="0"/>
      <w:marTop w:val="0"/>
      <w:marBottom w:val="0"/>
      <w:divBdr>
        <w:top w:val="none" w:sz="0" w:space="0" w:color="auto"/>
        <w:left w:val="none" w:sz="0" w:space="0" w:color="auto"/>
        <w:bottom w:val="none" w:sz="0" w:space="0" w:color="auto"/>
        <w:right w:val="none" w:sz="0" w:space="0" w:color="auto"/>
      </w:divBdr>
      <w:divsChild>
        <w:div w:id="1927305244">
          <w:marLeft w:val="0"/>
          <w:marRight w:val="0"/>
          <w:marTop w:val="0"/>
          <w:marBottom w:val="0"/>
          <w:divBdr>
            <w:top w:val="none" w:sz="0" w:space="0" w:color="auto"/>
            <w:left w:val="none" w:sz="0" w:space="0" w:color="auto"/>
            <w:bottom w:val="none" w:sz="0" w:space="0" w:color="auto"/>
            <w:right w:val="none" w:sz="0" w:space="0" w:color="auto"/>
          </w:divBdr>
        </w:div>
      </w:divsChild>
    </w:div>
    <w:div w:id="1400707200">
      <w:bodyDiv w:val="1"/>
      <w:marLeft w:val="0"/>
      <w:marRight w:val="0"/>
      <w:marTop w:val="0"/>
      <w:marBottom w:val="0"/>
      <w:divBdr>
        <w:top w:val="none" w:sz="0" w:space="0" w:color="auto"/>
        <w:left w:val="none" w:sz="0" w:space="0" w:color="auto"/>
        <w:bottom w:val="none" w:sz="0" w:space="0" w:color="auto"/>
        <w:right w:val="none" w:sz="0" w:space="0" w:color="auto"/>
      </w:divBdr>
    </w:div>
    <w:div w:id="1464234100">
      <w:bodyDiv w:val="1"/>
      <w:marLeft w:val="0"/>
      <w:marRight w:val="0"/>
      <w:marTop w:val="0"/>
      <w:marBottom w:val="0"/>
      <w:divBdr>
        <w:top w:val="none" w:sz="0" w:space="0" w:color="auto"/>
        <w:left w:val="none" w:sz="0" w:space="0" w:color="auto"/>
        <w:bottom w:val="none" w:sz="0" w:space="0" w:color="auto"/>
        <w:right w:val="none" w:sz="0" w:space="0" w:color="auto"/>
      </w:divBdr>
      <w:divsChild>
        <w:div w:id="1125538915">
          <w:marLeft w:val="0"/>
          <w:marRight w:val="0"/>
          <w:marTop w:val="0"/>
          <w:marBottom w:val="0"/>
          <w:divBdr>
            <w:top w:val="none" w:sz="0" w:space="0" w:color="auto"/>
            <w:left w:val="none" w:sz="0" w:space="0" w:color="auto"/>
            <w:bottom w:val="none" w:sz="0" w:space="0" w:color="auto"/>
            <w:right w:val="none" w:sz="0" w:space="0" w:color="auto"/>
          </w:divBdr>
        </w:div>
      </w:divsChild>
    </w:div>
    <w:div w:id="1510682133">
      <w:bodyDiv w:val="1"/>
      <w:marLeft w:val="0"/>
      <w:marRight w:val="0"/>
      <w:marTop w:val="0"/>
      <w:marBottom w:val="0"/>
      <w:divBdr>
        <w:top w:val="none" w:sz="0" w:space="0" w:color="auto"/>
        <w:left w:val="none" w:sz="0" w:space="0" w:color="auto"/>
        <w:bottom w:val="none" w:sz="0" w:space="0" w:color="auto"/>
        <w:right w:val="none" w:sz="0" w:space="0" w:color="auto"/>
      </w:divBdr>
    </w:div>
    <w:div w:id="1522205947">
      <w:bodyDiv w:val="1"/>
      <w:marLeft w:val="0"/>
      <w:marRight w:val="0"/>
      <w:marTop w:val="0"/>
      <w:marBottom w:val="0"/>
      <w:divBdr>
        <w:top w:val="none" w:sz="0" w:space="0" w:color="auto"/>
        <w:left w:val="none" w:sz="0" w:space="0" w:color="auto"/>
        <w:bottom w:val="none" w:sz="0" w:space="0" w:color="auto"/>
        <w:right w:val="none" w:sz="0" w:space="0" w:color="auto"/>
      </w:divBdr>
    </w:div>
    <w:div w:id="1704284314">
      <w:bodyDiv w:val="1"/>
      <w:marLeft w:val="0"/>
      <w:marRight w:val="0"/>
      <w:marTop w:val="0"/>
      <w:marBottom w:val="0"/>
      <w:divBdr>
        <w:top w:val="none" w:sz="0" w:space="0" w:color="auto"/>
        <w:left w:val="none" w:sz="0" w:space="0" w:color="auto"/>
        <w:bottom w:val="none" w:sz="0" w:space="0" w:color="auto"/>
        <w:right w:val="none" w:sz="0" w:space="0" w:color="auto"/>
      </w:divBdr>
    </w:div>
    <w:div w:id="1762292036">
      <w:bodyDiv w:val="1"/>
      <w:marLeft w:val="0"/>
      <w:marRight w:val="0"/>
      <w:marTop w:val="0"/>
      <w:marBottom w:val="0"/>
      <w:divBdr>
        <w:top w:val="none" w:sz="0" w:space="0" w:color="auto"/>
        <w:left w:val="none" w:sz="0" w:space="0" w:color="auto"/>
        <w:bottom w:val="none" w:sz="0" w:space="0" w:color="auto"/>
        <w:right w:val="none" w:sz="0" w:space="0" w:color="auto"/>
      </w:divBdr>
      <w:divsChild>
        <w:div w:id="325405034">
          <w:marLeft w:val="0"/>
          <w:marRight w:val="0"/>
          <w:marTop w:val="0"/>
          <w:marBottom w:val="0"/>
          <w:divBdr>
            <w:top w:val="single" w:sz="2" w:space="0" w:color="E4E6E8"/>
            <w:left w:val="single" w:sz="2" w:space="0" w:color="E4E6E8"/>
            <w:bottom w:val="single" w:sz="2" w:space="0" w:color="E4E6E8"/>
            <w:right w:val="single" w:sz="2" w:space="0" w:color="E4E6E8"/>
          </w:divBdr>
          <w:divsChild>
            <w:div w:id="258684439">
              <w:marLeft w:val="0"/>
              <w:marRight w:val="0"/>
              <w:marTop w:val="0"/>
              <w:marBottom w:val="0"/>
              <w:divBdr>
                <w:top w:val="single" w:sz="2" w:space="0" w:color="E4E6E8"/>
                <w:left w:val="single" w:sz="2" w:space="0" w:color="E4E6E8"/>
                <w:bottom w:val="single" w:sz="2" w:space="0" w:color="E4E6E8"/>
                <w:right w:val="single" w:sz="2" w:space="0" w:color="E4E6E8"/>
              </w:divBdr>
            </w:div>
            <w:div w:id="1529634940">
              <w:marLeft w:val="0"/>
              <w:marRight w:val="0"/>
              <w:marTop w:val="0"/>
              <w:marBottom w:val="0"/>
              <w:divBdr>
                <w:top w:val="single" w:sz="2" w:space="0" w:color="E4E6E8"/>
                <w:left w:val="single" w:sz="2" w:space="0" w:color="E4E6E8"/>
                <w:bottom w:val="single" w:sz="2" w:space="0" w:color="E4E6E8"/>
                <w:right w:val="single" w:sz="2" w:space="0" w:color="E4E6E8"/>
              </w:divBdr>
              <w:divsChild>
                <w:div w:id="272055381">
                  <w:marLeft w:val="0"/>
                  <w:marRight w:val="0"/>
                  <w:marTop w:val="0"/>
                  <w:marBottom w:val="0"/>
                  <w:divBdr>
                    <w:top w:val="single" w:sz="2" w:space="0" w:color="E4E6E8"/>
                    <w:left w:val="single" w:sz="2" w:space="0" w:color="E4E6E8"/>
                    <w:bottom w:val="single" w:sz="2" w:space="0" w:color="E4E6E8"/>
                    <w:right w:val="single" w:sz="2" w:space="0" w:color="E4E6E8"/>
                  </w:divBdr>
                  <w:divsChild>
                    <w:div w:id="381100151">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2041856931">
                  <w:marLeft w:val="0"/>
                  <w:marRight w:val="0"/>
                  <w:marTop w:val="0"/>
                  <w:marBottom w:val="0"/>
                  <w:divBdr>
                    <w:top w:val="single" w:sz="2" w:space="0" w:color="E4E6E8"/>
                    <w:left w:val="single" w:sz="6" w:space="0" w:color="E4E6E8"/>
                    <w:bottom w:val="single" w:sz="2" w:space="0" w:color="E4E6E8"/>
                    <w:right w:val="single" w:sz="2" w:space="0" w:color="E4E6E8"/>
                  </w:divBdr>
                  <w:divsChild>
                    <w:div w:id="49750578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473177790">
          <w:marLeft w:val="0"/>
          <w:marRight w:val="0"/>
          <w:marTop w:val="0"/>
          <w:marBottom w:val="0"/>
          <w:divBdr>
            <w:top w:val="single" w:sz="2" w:space="0" w:color="E4E6E8"/>
            <w:left w:val="single" w:sz="2" w:space="0" w:color="E4E6E8"/>
            <w:bottom w:val="single" w:sz="2" w:space="0" w:color="E4E6E8"/>
            <w:right w:val="single" w:sz="2" w:space="0" w:color="E4E6E8"/>
          </w:divBdr>
          <w:divsChild>
            <w:div w:id="1789425089">
              <w:marLeft w:val="0"/>
              <w:marRight w:val="0"/>
              <w:marTop w:val="0"/>
              <w:marBottom w:val="0"/>
              <w:divBdr>
                <w:top w:val="single" w:sz="2" w:space="0" w:color="E4E6E8"/>
                <w:left w:val="single" w:sz="2" w:space="0" w:color="E4E6E8"/>
                <w:bottom w:val="single" w:sz="2" w:space="0" w:color="E4E6E8"/>
                <w:right w:val="single" w:sz="2" w:space="0" w:color="E4E6E8"/>
              </w:divBdr>
              <w:divsChild>
                <w:div w:id="127822361">
                  <w:marLeft w:val="0"/>
                  <w:marRight w:val="0"/>
                  <w:marTop w:val="0"/>
                  <w:marBottom w:val="0"/>
                  <w:divBdr>
                    <w:top w:val="single" w:sz="2" w:space="0" w:color="E4E6E8"/>
                    <w:left w:val="single" w:sz="2" w:space="0" w:color="E4E6E8"/>
                    <w:bottom w:val="single" w:sz="2" w:space="0" w:color="E4E6E8"/>
                    <w:right w:val="single" w:sz="2" w:space="0" w:color="E4E6E8"/>
                  </w:divBdr>
                  <w:divsChild>
                    <w:div w:id="25523545">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1833763928">
      <w:bodyDiv w:val="1"/>
      <w:marLeft w:val="0"/>
      <w:marRight w:val="0"/>
      <w:marTop w:val="0"/>
      <w:marBottom w:val="0"/>
      <w:divBdr>
        <w:top w:val="none" w:sz="0" w:space="0" w:color="auto"/>
        <w:left w:val="none" w:sz="0" w:space="0" w:color="auto"/>
        <w:bottom w:val="none" w:sz="0" w:space="0" w:color="auto"/>
        <w:right w:val="none" w:sz="0" w:space="0" w:color="auto"/>
      </w:divBdr>
      <w:divsChild>
        <w:div w:id="727875029">
          <w:marLeft w:val="0"/>
          <w:marRight w:val="0"/>
          <w:marTop w:val="0"/>
          <w:marBottom w:val="0"/>
          <w:divBdr>
            <w:top w:val="single" w:sz="2" w:space="0" w:color="E4E6E8"/>
            <w:left w:val="single" w:sz="2" w:space="0" w:color="E4E6E8"/>
            <w:bottom w:val="single" w:sz="2" w:space="0" w:color="E4E6E8"/>
            <w:right w:val="single" w:sz="2" w:space="0" w:color="E4E6E8"/>
          </w:divBdr>
          <w:divsChild>
            <w:div w:id="453720838">
              <w:marLeft w:val="0"/>
              <w:marRight w:val="0"/>
              <w:marTop w:val="0"/>
              <w:marBottom w:val="0"/>
              <w:divBdr>
                <w:top w:val="single" w:sz="2" w:space="0" w:color="E4E6E8"/>
                <w:left w:val="single" w:sz="2" w:space="0" w:color="E4E6E8"/>
                <w:bottom w:val="single" w:sz="2" w:space="0" w:color="E4E6E8"/>
                <w:right w:val="single" w:sz="2" w:space="0" w:color="E4E6E8"/>
              </w:divBdr>
            </w:div>
            <w:div w:id="1675259536">
              <w:marLeft w:val="0"/>
              <w:marRight w:val="0"/>
              <w:marTop w:val="0"/>
              <w:marBottom w:val="0"/>
              <w:divBdr>
                <w:top w:val="single" w:sz="2" w:space="0" w:color="E4E6E8"/>
                <w:left w:val="single" w:sz="2" w:space="0" w:color="E4E6E8"/>
                <w:bottom w:val="single" w:sz="2" w:space="0" w:color="E4E6E8"/>
                <w:right w:val="single" w:sz="2" w:space="0" w:color="E4E6E8"/>
              </w:divBdr>
              <w:divsChild>
                <w:div w:id="1253128979">
                  <w:marLeft w:val="0"/>
                  <w:marRight w:val="0"/>
                  <w:marTop w:val="0"/>
                  <w:marBottom w:val="0"/>
                  <w:divBdr>
                    <w:top w:val="single" w:sz="2" w:space="0" w:color="E4E6E8"/>
                    <w:left w:val="single" w:sz="2" w:space="0" w:color="E4E6E8"/>
                    <w:bottom w:val="single" w:sz="2" w:space="0" w:color="E4E6E8"/>
                    <w:right w:val="single" w:sz="2" w:space="0" w:color="E4E6E8"/>
                  </w:divBdr>
                  <w:divsChild>
                    <w:div w:id="2109738017">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353000684">
                  <w:marLeft w:val="0"/>
                  <w:marRight w:val="0"/>
                  <w:marTop w:val="0"/>
                  <w:marBottom w:val="0"/>
                  <w:divBdr>
                    <w:top w:val="single" w:sz="2" w:space="0" w:color="E4E6E8"/>
                    <w:left w:val="single" w:sz="6" w:space="0" w:color="E4E6E8"/>
                    <w:bottom w:val="single" w:sz="2" w:space="0" w:color="E4E6E8"/>
                    <w:right w:val="single" w:sz="2" w:space="0" w:color="E4E6E8"/>
                  </w:divBdr>
                  <w:divsChild>
                    <w:div w:id="189400045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49627464">
          <w:marLeft w:val="0"/>
          <w:marRight w:val="0"/>
          <w:marTop w:val="0"/>
          <w:marBottom w:val="0"/>
          <w:divBdr>
            <w:top w:val="single" w:sz="2" w:space="0" w:color="E4E6E8"/>
            <w:left w:val="single" w:sz="2" w:space="0" w:color="E4E6E8"/>
            <w:bottom w:val="single" w:sz="2" w:space="0" w:color="E4E6E8"/>
            <w:right w:val="single" w:sz="2" w:space="0" w:color="E4E6E8"/>
          </w:divBdr>
          <w:divsChild>
            <w:div w:id="559947014">
              <w:marLeft w:val="0"/>
              <w:marRight w:val="0"/>
              <w:marTop w:val="0"/>
              <w:marBottom w:val="0"/>
              <w:divBdr>
                <w:top w:val="single" w:sz="2" w:space="0" w:color="E4E6E8"/>
                <w:left w:val="single" w:sz="2" w:space="0" w:color="E4E6E8"/>
                <w:bottom w:val="single" w:sz="2" w:space="0" w:color="E4E6E8"/>
                <w:right w:val="single" w:sz="2" w:space="0" w:color="E4E6E8"/>
              </w:divBdr>
              <w:divsChild>
                <w:div w:id="322202906">
                  <w:marLeft w:val="0"/>
                  <w:marRight w:val="0"/>
                  <w:marTop w:val="0"/>
                  <w:marBottom w:val="0"/>
                  <w:divBdr>
                    <w:top w:val="single" w:sz="2" w:space="0" w:color="E4E6E8"/>
                    <w:left w:val="single" w:sz="2" w:space="0" w:color="E4E6E8"/>
                    <w:bottom w:val="single" w:sz="2" w:space="0" w:color="E4E6E8"/>
                    <w:right w:val="single" w:sz="2" w:space="0" w:color="E4E6E8"/>
                  </w:divBdr>
                  <w:divsChild>
                    <w:div w:id="331034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1919515529">
      <w:bodyDiv w:val="1"/>
      <w:marLeft w:val="0"/>
      <w:marRight w:val="0"/>
      <w:marTop w:val="0"/>
      <w:marBottom w:val="0"/>
      <w:divBdr>
        <w:top w:val="none" w:sz="0" w:space="0" w:color="auto"/>
        <w:left w:val="none" w:sz="0" w:space="0" w:color="auto"/>
        <w:bottom w:val="none" w:sz="0" w:space="0" w:color="auto"/>
        <w:right w:val="none" w:sz="0" w:space="0" w:color="auto"/>
      </w:divBdr>
    </w:div>
    <w:div w:id="2026127887">
      <w:bodyDiv w:val="1"/>
      <w:marLeft w:val="0"/>
      <w:marRight w:val="0"/>
      <w:marTop w:val="0"/>
      <w:marBottom w:val="0"/>
      <w:divBdr>
        <w:top w:val="none" w:sz="0" w:space="0" w:color="auto"/>
        <w:left w:val="none" w:sz="0" w:space="0" w:color="auto"/>
        <w:bottom w:val="none" w:sz="0" w:space="0" w:color="auto"/>
        <w:right w:val="none" w:sz="0" w:space="0" w:color="auto"/>
      </w:divBdr>
    </w:div>
    <w:div w:id="2035302428">
      <w:bodyDiv w:val="1"/>
      <w:marLeft w:val="0"/>
      <w:marRight w:val="0"/>
      <w:marTop w:val="0"/>
      <w:marBottom w:val="0"/>
      <w:divBdr>
        <w:top w:val="none" w:sz="0" w:space="0" w:color="auto"/>
        <w:left w:val="none" w:sz="0" w:space="0" w:color="auto"/>
        <w:bottom w:val="none" w:sz="0" w:space="0" w:color="auto"/>
        <w:right w:val="none" w:sz="0" w:space="0" w:color="auto"/>
      </w:divBdr>
    </w:div>
    <w:div w:id="2082826800">
      <w:bodyDiv w:val="1"/>
      <w:marLeft w:val="0"/>
      <w:marRight w:val="0"/>
      <w:marTop w:val="0"/>
      <w:marBottom w:val="0"/>
      <w:divBdr>
        <w:top w:val="none" w:sz="0" w:space="0" w:color="auto"/>
        <w:left w:val="none" w:sz="0" w:space="0" w:color="auto"/>
        <w:bottom w:val="none" w:sz="0" w:space="0" w:color="auto"/>
        <w:right w:val="none" w:sz="0" w:space="0" w:color="auto"/>
      </w:divBdr>
    </w:div>
    <w:div w:id="214257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bscohost.com/login.aspx?direct=true&amp;db=ecn&amp;AN=1521599&amp;scope=sit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arch.ebscohost.com/login.aspx?direct=true&amp;db=ecn&amp;AN=1668611&amp;scope=site" TargetMode="External"/><Relationship Id="rId12" Type="http://schemas.openxmlformats.org/officeDocument/2006/relationships/hyperlink" Target="https://search.ebscohost.com/login.aspx?direct=true&amp;db=ecn&amp;AN=2091531&amp;scope=si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ebscohost.com/login.aspx?direct=true&amp;db=ecn&amp;AN=2083998&amp;scope=si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arch.ebscohost.com/login.aspx?direct=true&amp;db=ecn&amp;AN=1229974&amp;scope=site" TargetMode="External"/><Relationship Id="rId4" Type="http://schemas.openxmlformats.org/officeDocument/2006/relationships/webSettings" Target="webSettings.xml"/><Relationship Id="rId9" Type="http://schemas.openxmlformats.org/officeDocument/2006/relationships/hyperlink" Target="https://search.ebscohost.com/login.aspx?direct=true&amp;db=ecn&amp;AN=0617851&amp;scope=sit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Kalivela, Venkata Siva Ram Pande</dc:creator>
  <cp:keywords/>
  <dc:description/>
  <cp:lastModifiedBy>Kalivela, Venkata Siva Ram Pande</cp:lastModifiedBy>
  <cp:revision>4</cp:revision>
  <dcterms:created xsi:type="dcterms:W3CDTF">2024-05-04T03:40:00Z</dcterms:created>
  <dcterms:modified xsi:type="dcterms:W3CDTF">2024-05-04T03:42:00Z</dcterms:modified>
</cp:coreProperties>
</file>