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CC130" w14:textId="77777777" w:rsidR="002F58E0" w:rsidRDefault="002F58E0" w:rsidP="002F58E0">
      <w:pPr>
        <w:pStyle w:val="Heading1"/>
      </w:pPr>
      <w:bookmarkStart w:id="0" w:name="_Toc203592093"/>
      <w:r>
        <w:t>Appendix B - Offerings Overview</w:t>
      </w:r>
      <w:bookmarkEnd w:id="0"/>
    </w:p>
    <w:p w14:paraId="5D6C177E" w14:textId="77777777" w:rsidR="002F58E0" w:rsidRDefault="002F58E0" w:rsidP="002F58E0">
      <w:pPr>
        <w:rPr>
          <w:rFonts w:ascii="Calibri" w:hAnsi="Calibri" w:cs="Calibri"/>
          <w:sz w:val="22"/>
          <w:szCs w:val="22"/>
          <w:lang w:eastAsia="en-IN"/>
        </w:rPr>
      </w:pPr>
      <w:r>
        <w:rPr>
          <w:rFonts w:ascii="Calibri" w:hAnsi="Calibri" w:cs="Calibri"/>
          <w:sz w:val="22"/>
          <w:szCs w:val="22"/>
          <w:lang w:eastAsia="en-IN"/>
        </w:rPr>
        <w:t>In this section, we have provided an overview of our company in detail.</w:t>
      </w:r>
    </w:p>
    <w:p w14:paraId="16CE1A70" w14:textId="77777777" w:rsidR="002F58E0" w:rsidRPr="00AD2CCC" w:rsidRDefault="002F58E0" w:rsidP="002F58E0">
      <w:pPr>
        <w:pStyle w:val="1stSubheading"/>
        <w:numPr>
          <w:ilvl w:val="1"/>
          <w:numId w:val="0"/>
        </w:numPr>
        <w:ind w:left="144" w:hanging="144"/>
        <w:outlineLvl w:val="1"/>
        <w:rPr>
          <w:rFonts w:asciiTheme="minorHAnsi" w:hAnsiTheme="minorHAnsi" w:cstheme="minorHAnsi"/>
          <w:b w:val="0"/>
          <w:sz w:val="22"/>
          <w:szCs w:val="22"/>
        </w:rPr>
      </w:pPr>
      <w:r w:rsidRPr="00AD2CCC">
        <w:rPr>
          <w:rFonts w:asciiTheme="minorHAnsi" w:hAnsiTheme="minorHAnsi" w:cstheme="minorHAnsi"/>
          <w:b w:val="0"/>
          <w:sz w:val="22"/>
          <w:szCs w:val="22"/>
        </w:rPr>
        <w:t>Services Offering</w:t>
      </w:r>
    </w:p>
    <w:p w14:paraId="7BD8F01C" w14:textId="77777777" w:rsidR="002F58E0" w:rsidRPr="00AD62EA" w:rsidRDefault="002F58E0" w:rsidP="002F58E0">
      <w:pPr>
        <w:spacing w:line="276" w:lineRule="auto"/>
        <w:jc w:val="both"/>
        <w:rPr>
          <w:rFonts w:asciiTheme="minorHAnsi" w:hAnsiTheme="minorHAnsi" w:cstheme="minorHAnsi"/>
          <w:sz w:val="22"/>
          <w:szCs w:val="22"/>
        </w:rPr>
      </w:pPr>
      <w:r w:rsidRPr="00AD62EA">
        <w:rPr>
          <w:rFonts w:asciiTheme="minorHAnsi" w:hAnsiTheme="minorHAnsi" w:cstheme="minorHAnsi"/>
          <w:sz w:val="22"/>
          <w:szCs w:val="22"/>
        </w:rPr>
        <w:t>BCT’s services encompass the entire lifecycle of technologies and applications in the enterprise from Strategy to Support.</w:t>
      </w:r>
    </w:p>
    <w:p w14:paraId="4C804F91" w14:textId="77777777" w:rsidR="002F58E0" w:rsidRDefault="002F58E0" w:rsidP="002F58E0">
      <w:pPr>
        <w:rPr>
          <w:rFonts w:asciiTheme="minorHAnsi" w:hAnsiTheme="minorHAnsi" w:cstheme="minorHAnsi"/>
          <w:sz w:val="22"/>
          <w:szCs w:val="22"/>
        </w:rPr>
      </w:pPr>
    </w:p>
    <w:p w14:paraId="71794F01" w14:textId="77777777" w:rsidR="002F58E0" w:rsidRDefault="002F58E0" w:rsidP="002F58E0">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2BA11D2" wp14:editId="1782D912">
            <wp:extent cx="5400136" cy="3020236"/>
            <wp:effectExtent l="0" t="0" r="1905" b="0"/>
            <wp:docPr id="178043521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35210" name="Picture 2" descr="A close-up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136" cy="3020236"/>
                    </a:xfrm>
                    <a:prstGeom prst="rect">
                      <a:avLst/>
                    </a:prstGeom>
                    <a:noFill/>
                  </pic:spPr>
                </pic:pic>
              </a:graphicData>
            </a:graphic>
          </wp:inline>
        </w:drawing>
      </w:r>
    </w:p>
    <w:p w14:paraId="55D8D7B1" w14:textId="77777777" w:rsidR="002F58E0" w:rsidRPr="00AD62EA" w:rsidRDefault="002F58E0" w:rsidP="002F58E0">
      <w:pPr>
        <w:pStyle w:val="1stSubheading"/>
        <w:numPr>
          <w:ilvl w:val="1"/>
          <w:numId w:val="0"/>
        </w:numPr>
        <w:ind w:left="144" w:hanging="144"/>
        <w:outlineLvl w:val="1"/>
        <w:rPr>
          <w:rFonts w:asciiTheme="minorHAnsi" w:hAnsiTheme="minorHAnsi" w:cstheme="minorHAnsi"/>
          <w:sz w:val="22"/>
          <w:szCs w:val="22"/>
        </w:rPr>
      </w:pPr>
      <w:r w:rsidRPr="00AD2CCC">
        <w:rPr>
          <w:rFonts w:asciiTheme="minorHAnsi" w:hAnsiTheme="minorHAnsi" w:cstheme="minorHAnsi"/>
          <w:b w:val="0"/>
          <w:sz w:val="22"/>
          <w:szCs w:val="22"/>
        </w:rPr>
        <w:t>Successful Strategic Partnerships and Joint Ventures</w:t>
      </w:r>
    </w:p>
    <w:p w14:paraId="7AD784BA" w14:textId="77777777" w:rsidR="002F58E0" w:rsidRDefault="002F58E0" w:rsidP="002F58E0">
      <w:pPr>
        <w:spacing w:line="276" w:lineRule="auto"/>
        <w:jc w:val="both"/>
        <w:rPr>
          <w:rFonts w:asciiTheme="minorHAnsi" w:hAnsiTheme="minorHAnsi" w:cstheme="minorHAnsi"/>
          <w:sz w:val="22"/>
        </w:rPr>
      </w:pPr>
      <w:r>
        <w:rPr>
          <w:rFonts w:asciiTheme="minorHAnsi" w:hAnsiTheme="minorHAnsi" w:cstheme="minorHAnsi"/>
          <w:sz w:val="22"/>
        </w:rPr>
        <w:t>BCT is T</w:t>
      </w:r>
      <w:r w:rsidRPr="00FA2164">
        <w:rPr>
          <w:rFonts w:asciiTheme="minorHAnsi" w:hAnsiTheme="minorHAnsi" w:cstheme="minorHAnsi"/>
          <w:sz w:val="22"/>
        </w:rPr>
        <w:t>echnology agnostic and wor</w:t>
      </w:r>
      <w:r>
        <w:rPr>
          <w:rFonts w:asciiTheme="minorHAnsi" w:hAnsiTheme="minorHAnsi" w:cstheme="minorHAnsi"/>
          <w:sz w:val="22"/>
        </w:rPr>
        <w:t xml:space="preserve">ks with the customer invested tools and technologies to maximize ROI. While we partner with most of the best of the breed vendors across the technology stack, we have a very customer focused approach and believe in value delivered to the customer than promoting our partnerships. Below are some of the tech partnerships active currently. We continue to evolve newer partnerships as needed </w:t>
      </w:r>
      <w:proofErr w:type="gramStart"/>
      <w:r>
        <w:rPr>
          <w:rFonts w:asciiTheme="minorHAnsi" w:hAnsiTheme="minorHAnsi" w:cstheme="minorHAnsi"/>
          <w:sz w:val="22"/>
        </w:rPr>
        <w:t>for maximizing</w:t>
      </w:r>
      <w:proofErr w:type="gramEnd"/>
      <w:r>
        <w:rPr>
          <w:rFonts w:asciiTheme="minorHAnsi" w:hAnsiTheme="minorHAnsi" w:cstheme="minorHAnsi"/>
          <w:sz w:val="22"/>
        </w:rPr>
        <w:t xml:space="preserve"> our </w:t>
      </w:r>
      <w:proofErr w:type="gramStart"/>
      <w:r>
        <w:rPr>
          <w:rFonts w:asciiTheme="minorHAnsi" w:hAnsiTheme="minorHAnsi" w:cstheme="minorHAnsi"/>
          <w:sz w:val="22"/>
        </w:rPr>
        <w:t>value delivered</w:t>
      </w:r>
      <w:proofErr w:type="gramEnd"/>
      <w:r>
        <w:rPr>
          <w:rFonts w:asciiTheme="minorHAnsi" w:hAnsiTheme="minorHAnsi" w:cstheme="minorHAnsi"/>
          <w:sz w:val="22"/>
        </w:rPr>
        <w:t>.</w:t>
      </w:r>
    </w:p>
    <w:p w14:paraId="390BD532" w14:textId="77777777" w:rsidR="002F58E0" w:rsidRDefault="002F58E0" w:rsidP="002F58E0">
      <w:pPr>
        <w:spacing w:line="276" w:lineRule="auto"/>
        <w:rPr>
          <w:rFonts w:asciiTheme="minorHAnsi" w:hAnsiTheme="minorHAnsi" w:cstheme="minorHAnsi"/>
          <w:sz w:val="22"/>
        </w:rPr>
      </w:pPr>
      <w:r>
        <w:rPr>
          <w:rFonts w:asciiTheme="minorHAnsi" w:hAnsiTheme="minorHAnsi" w:cstheme="minorHAnsi"/>
          <w:noProof/>
          <w:sz w:val="22"/>
        </w:rPr>
        <w:drawing>
          <wp:inline distT="0" distB="0" distL="0" distR="0" wp14:anchorId="2194144C" wp14:editId="5BF3153E">
            <wp:extent cx="5944870" cy="2936240"/>
            <wp:effectExtent l="0" t="0" r="0" b="0"/>
            <wp:docPr id="637178000" name="Picture 63717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4870" cy="2936240"/>
                    </a:xfrm>
                    <a:prstGeom prst="rect">
                      <a:avLst/>
                    </a:prstGeom>
                    <a:noFill/>
                  </pic:spPr>
                </pic:pic>
              </a:graphicData>
            </a:graphic>
          </wp:inline>
        </w:drawing>
      </w:r>
    </w:p>
    <w:p w14:paraId="15FEC24C" w14:textId="77777777" w:rsidR="002F58E0" w:rsidRPr="00A67C15" w:rsidRDefault="002F58E0" w:rsidP="002F58E0">
      <w:pPr>
        <w:spacing w:after="160" w:line="276" w:lineRule="auto"/>
        <w:jc w:val="both"/>
        <w:rPr>
          <w:rFonts w:asciiTheme="minorHAnsi" w:hAnsiTheme="minorHAnsi" w:cstheme="minorHAnsi"/>
          <w:bCs/>
          <w:sz w:val="22"/>
        </w:rPr>
      </w:pPr>
    </w:p>
    <w:p w14:paraId="69709CFF" w14:textId="77777777" w:rsidR="002F58E0" w:rsidRPr="00AD62EA" w:rsidRDefault="002F58E0" w:rsidP="002F58E0">
      <w:pPr>
        <w:pStyle w:val="Simplesidehead"/>
        <w:rPr>
          <w:rFonts w:asciiTheme="minorHAnsi" w:hAnsiTheme="minorHAnsi" w:cstheme="minorHAnsi"/>
          <w:b/>
          <w:sz w:val="22"/>
        </w:rPr>
      </w:pPr>
      <w:r w:rsidRPr="00AD62EA">
        <w:rPr>
          <w:rFonts w:asciiTheme="minorHAnsi" w:hAnsiTheme="minorHAnsi" w:cstheme="minorHAnsi"/>
          <w:b/>
          <w:sz w:val="22"/>
        </w:rPr>
        <w:t>BCT’s Digital Offerings</w:t>
      </w:r>
    </w:p>
    <w:p w14:paraId="2043D61A" w14:textId="77777777" w:rsidR="002F58E0" w:rsidRDefault="002F58E0" w:rsidP="002F58E0">
      <w:pPr>
        <w:spacing w:before="120" w:after="120" w:line="276" w:lineRule="auto"/>
        <w:jc w:val="both"/>
        <w:rPr>
          <w:rFonts w:asciiTheme="minorHAnsi" w:hAnsiTheme="minorHAnsi" w:cstheme="minorHAnsi"/>
          <w:sz w:val="22"/>
        </w:rPr>
      </w:pPr>
      <w:r w:rsidRPr="00AD62EA">
        <w:rPr>
          <w:rFonts w:asciiTheme="minorHAnsi" w:hAnsiTheme="minorHAnsi" w:cstheme="minorHAnsi"/>
          <w:sz w:val="22"/>
        </w:rPr>
        <w:t xml:space="preserve">BCT is an IP-led enterprise that combines outcome-based business models, cognitive solutions and growth accelerators to deliver highly differentiated value to customers to help them achieve high levels of efficiency and performance. BCT offers digital solutions in key emerging areas that are seeing increasing demand from large organizations in different verticals. </w:t>
      </w:r>
    </w:p>
    <w:p w14:paraId="657979C3" w14:textId="77777777" w:rsidR="002F58E0" w:rsidRDefault="002F58E0" w:rsidP="002F58E0">
      <w:pPr>
        <w:spacing w:before="120" w:after="120" w:line="276" w:lineRule="auto"/>
        <w:jc w:val="both"/>
        <w:rPr>
          <w:rFonts w:asciiTheme="minorHAnsi" w:hAnsiTheme="minorHAnsi" w:cstheme="minorHAnsi"/>
          <w:sz w:val="22"/>
        </w:rPr>
      </w:pPr>
      <w:r>
        <w:rPr>
          <w:rFonts w:asciiTheme="minorHAnsi" w:hAnsiTheme="minorHAnsi" w:cstheme="minorHAnsi"/>
          <w:noProof/>
          <w:sz w:val="22"/>
        </w:rPr>
        <w:drawing>
          <wp:inline distT="0" distB="0" distL="0" distR="0" wp14:anchorId="267AFC0A" wp14:editId="1117DFD8">
            <wp:extent cx="5944870" cy="2540000"/>
            <wp:effectExtent l="0" t="0" r="0" b="0"/>
            <wp:docPr id="1338314687" name="Picture 10" descr="A close-up of several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4687" name="Picture 10" descr="A close-up of several white rectangular objects&#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047" r="-18" b="11472"/>
                    <a:stretch/>
                  </pic:blipFill>
                  <pic:spPr bwMode="auto">
                    <a:xfrm>
                      <a:off x="0" y="0"/>
                      <a:ext cx="5944870" cy="2540000"/>
                    </a:xfrm>
                    <a:prstGeom prst="rect">
                      <a:avLst/>
                    </a:prstGeom>
                    <a:noFill/>
                    <a:ln>
                      <a:noFill/>
                    </a:ln>
                    <a:extLst>
                      <a:ext uri="{53640926-AAD7-44D8-BBD7-CCE9431645EC}">
                        <a14:shadowObscured xmlns:a14="http://schemas.microsoft.com/office/drawing/2010/main"/>
                      </a:ext>
                    </a:extLst>
                  </pic:spPr>
                </pic:pic>
              </a:graphicData>
            </a:graphic>
          </wp:inline>
        </w:drawing>
      </w:r>
    </w:p>
    <w:p w14:paraId="00411146" w14:textId="77777777" w:rsidR="002F58E0" w:rsidRDefault="002F58E0" w:rsidP="002F58E0">
      <w:pPr>
        <w:pStyle w:val="Simplesidehead"/>
        <w:rPr>
          <w:rFonts w:asciiTheme="minorHAnsi" w:hAnsiTheme="minorHAnsi" w:cstheme="minorHAnsi"/>
          <w:b/>
          <w:sz w:val="22"/>
        </w:rPr>
      </w:pPr>
      <w:r w:rsidRPr="006D7EFE">
        <w:rPr>
          <w:rFonts w:asciiTheme="minorHAnsi" w:hAnsiTheme="minorHAnsi" w:cstheme="minorHAnsi"/>
          <w:b/>
          <w:sz w:val="22"/>
        </w:rPr>
        <w:t xml:space="preserve">Digital </w:t>
      </w:r>
      <w:r>
        <w:rPr>
          <w:rFonts w:asciiTheme="minorHAnsi" w:hAnsiTheme="minorHAnsi" w:cstheme="minorHAnsi"/>
          <w:b/>
          <w:sz w:val="22"/>
        </w:rPr>
        <w:t>Experience</w:t>
      </w:r>
      <w:r w:rsidRPr="006D7EFE">
        <w:rPr>
          <w:rFonts w:asciiTheme="minorHAnsi" w:hAnsiTheme="minorHAnsi" w:cstheme="minorHAnsi"/>
          <w:b/>
          <w:sz w:val="22"/>
        </w:rPr>
        <w:t xml:space="preserve"> </w:t>
      </w:r>
    </w:p>
    <w:p w14:paraId="5B405F54" w14:textId="77777777" w:rsidR="002F58E0" w:rsidRPr="00C520E0" w:rsidRDefault="002F58E0" w:rsidP="002F58E0">
      <w:pPr>
        <w:pStyle w:val="1Bullet"/>
        <w:ind w:left="567" w:hanging="283"/>
        <w:rPr>
          <w:rFonts w:cstheme="minorHAnsi"/>
        </w:rPr>
      </w:pPr>
      <w:proofErr w:type="spellStart"/>
      <w:r w:rsidRPr="00C520E0">
        <w:rPr>
          <w:rFonts w:eastAsia="Calibri" w:cstheme="minorHAnsi"/>
          <w:b/>
          <w:color w:val="156082" w:themeColor="accent1"/>
        </w:rPr>
        <w:t>DropThought</w:t>
      </w:r>
      <w:proofErr w:type="spellEnd"/>
      <w:r w:rsidRPr="00C520E0">
        <w:rPr>
          <w:rFonts w:cstheme="minorHAnsi"/>
          <w:color w:val="0070C0"/>
        </w:rPr>
        <w:t xml:space="preserve"> </w:t>
      </w:r>
      <w:r w:rsidRPr="00C520E0">
        <w:rPr>
          <w:rFonts w:cstheme="minorHAnsi"/>
        </w:rPr>
        <w:t>is a comprehensive feedback management and intelligence engine that powers businesses to gather instant feedback from their customers, privately.</w:t>
      </w:r>
      <w:r>
        <w:rPr>
          <w:rFonts w:cstheme="minorHAnsi"/>
        </w:rPr>
        <w:t xml:space="preserve"> </w:t>
      </w:r>
      <w:proofErr w:type="spellStart"/>
      <w:r w:rsidRPr="00C520E0">
        <w:rPr>
          <w:rFonts w:cstheme="minorHAnsi"/>
        </w:rPr>
        <w:t>dropthought</w:t>
      </w:r>
      <w:proofErr w:type="spellEnd"/>
      <w:r w:rsidRPr="00C520E0">
        <w:rPr>
          <w:rFonts w:cstheme="minorHAnsi"/>
        </w:rPr>
        <w:t xml:space="preserve"> uses customer sentiment analytics to provide powerful real-time insights. This allows customers and businesses to work together and improve experiences, interactions, events and overall trends</w:t>
      </w:r>
    </w:p>
    <w:p w14:paraId="4F95FC7F" w14:textId="77777777" w:rsidR="002F58E0" w:rsidRPr="004A7CA6" w:rsidRDefault="002F58E0" w:rsidP="002F58E0">
      <w:pPr>
        <w:pStyle w:val="1Bullet"/>
        <w:ind w:left="567" w:hanging="283"/>
        <w:rPr>
          <w:rFonts w:cstheme="minorHAnsi"/>
          <w:bCs w:val="0"/>
        </w:rPr>
      </w:pPr>
      <w:proofErr w:type="spellStart"/>
      <w:r>
        <w:rPr>
          <w:rFonts w:eastAsia="Calibri" w:cstheme="minorHAnsi"/>
          <w:b/>
          <w:color w:val="156082" w:themeColor="accent1"/>
        </w:rPr>
        <w:t>dt</w:t>
      </w:r>
      <w:r w:rsidRPr="0058520D">
        <w:rPr>
          <w:rFonts w:eastAsia="Calibri" w:cstheme="minorHAnsi"/>
          <w:b/>
          <w:color w:val="156082" w:themeColor="accent1"/>
        </w:rPr>
        <w:t>Works</w:t>
      </w:r>
      <w:proofErr w:type="spellEnd"/>
      <w:r w:rsidRPr="0058520D">
        <w:rPr>
          <w:rFonts w:eastAsia="Calibri" w:cstheme="minorHAnsi"/>
          <w:b/>
          <w:color w:val="156082" w:themeColor="accent1"/>
        </w:rPr>
        <w:t xml:space="preserve"> </w:t>
      </w:r>
      <w:r w:rsidRPr="0058520D">
        <w:rPr>
          <w:rFonts w:cstheme="minorHAnsi"/>
          <w:bCs w:val="0"/>
        </w:rPr>
        <w:t xml:space="preserve">- AI-powered customer experience platform designed to streamline business processes and optimize operational efficiency. With advanced analytics, real-time monitoring, and automation, </w:t>
      </w:r>
      <w:proofErr w:type="spellStart"/>
      <w:r>
        <w:rPr>
          <w:rFonts w:cstheme="minorHAnsi"/>
          <w:bCs w:val="0"/>
        </w:rPr>
        <w:t>dt</w:t>
      </w:r>
      <w:r w:rsidRPr="0058520D">
        <w:rPr>
          <w:rFonts w:cstheme="minorHAnsi"/>
          <w:bCs w:val="0"/>
        </w:rPr>
        <w:t>Works</w:t>
      </w:r>
      <w:proofErr w:type="spellEnd"/>
      <w:r w:rsidRPr="0058520D">
        <w:rPr>
          <w:rFonts w:cstheme="minorHAnsi"/>
          <w:bCs w:val="0"/>
        </w:rPr>
        <w:t xml:space="preserve"> enables data-driven decision-making, digitizes complex workflows, and reduces downtime—helping businesses achieve their transformation goals efficiently</w:t>
      </w:r>
    </w:p>
    <w:p w14:paraId="48047A57" w14:textId="77777777" w:rsidR="002F58E0" w:rsidRPr="006D7EFE" w:rsidRDefault="002F58E0" w:rsidP="002F58E0">
      <w:pPr>
        <w:pStyle w:val="Simplesidehead"/>
        <w:rPr>
          <w:rFonts w:asciiTheme="minorHAnsi" w:hAnsiTheme="minorHAnsi" w:cstheme="minorHAnsi"/>
          <w:b/>
          <w:sz w:val="22"/>
        </w:rPr>
      </w:pPr>
      <w:r w:rsidRPr="006D7EFE">
        <w:rPr>
          <w:rFonts w:asciiTheme="minorHAnsi" w:hAnsiTheme="minorHAnsi" w:cstheme="minorHAnsi"/>
          <w:b/>
          <w:sz w:val="22"/>
        </w:rPr>
        <w:t>Digital Supply Chain Management</w:t>
      </w:r>
    </w:p>
    <w:p w14:paraId="6ED62C27" w14:textId="77777777" w:rsidR="002F58E0" w:rsidRPr="007166BC" w:rsidRDefault="002F58E0" w:rsidP="002F58E0">
      <w:pPr>
        <w:pStyle w:val="1Bullet"/>
        <w:ind w:left="567" w:hanging="283"/>
        <w:rPr>
          <w:rFonts w:cstheme="minorHAnsi"/>
        </w:rPr>
      </w:pPr>
      <w:proofErr w:type="spellStart"/>
      <w:r w:rsidRPr="006D7EFE">
        <w:rPr>
          <w:rFonts w:eastAsia="Calibri" w:cstheme="minorHAnsi"/>
          <w:b/>
          <w:bCs w:val="0"/>
          <w:color w:val="156082" w:themeColor="accent1"/>
        </w:rPr>
        <w:t>CueTrans</w:t>
      </w:r>
      <w:proofErr w:type="spellEnd"/>
      <w:r w:rsidRPr="007166BC">
        <w:rPr>
          <w:rFonts w:cstheme="minorHAnsi"/>
          <w:color w:val="0070C0"/>
        </w:rPr>
        <w:t xml:space="preserve"> </w:t>
      </w:r>
      <w:r w:rsidRPr="007166BC">
        <w:rPr>
          <w:rFonts w:cstheme="minorHAnsi"/>
        </w:rPr>
        <w:t xml:space="preserve">An Integrated digital supply chain management suite of products with powerful HSE driven Journey Management and Track &amp; Trace capabilities. </w:t>
      </w:r>
      <w:proofErr w:type="spellStart"/>
      <w:r w:rsidRPr="007166BC">
        <w:rPr>
          <w:rFonts w:cstheme="minorHAnsi"/>
        </w:rPr>
        <w:t>CueTrans</w:t>
      </w:r>
      <w:proofErr w:type="spellEnd"/>
      <w:r w:rsidRPr="007166BC">
        <w:rPr>
          <w:rFonts w:cstheme="minorHAnsi"/>
        </w:rPr>
        <w:t xml:space="preserve"> has a powerful and robust real-time fleet tracking and monitoring system with advanced tools for geofencing, driver behavior analysis, live monitoring and complete visibility over fleet’s movements and utilization.</w:t>
      </w:r>
    </w:p>
    <w:p w14:paraId="2968B820" w14:textId="77777777" w:rsidR="002F58E0" w:rsidRPr="007166BC" w:rsidRDefault="002F58E0" w:rsidP="002F58E0">
      <w:pPr>
        <w:pStyle w:val="1Bullet"/>
        <w:ind w:left="567" w:hanging="283"/>
        <w:rPr>
          <w:rFonts w:cstheme="minorHAnsi"/>
          <w:b/>
        </w:rPr>
      </w:pPr>
      <w:proofErr w:type="spellStart"/>
      <w:r w:rsidRPr="006D7EFE">
        <w:rPr>
          <w:rFonts w:eastAsia="Calibri" w:cstheme="minorHAnsi"/>
          <w:b/>
          <w:bCs w:val="0"/>
          <w:color w:val="156082" w:themeColor="accent1"/>
        </w:rPr>
        <w:t>FuelTrans</w:t>
      </w:r>
      <w:proofErr w:type="spellEnd"/>
      <w:r w:rsidRPr="006D7EFE">
        <w:rPr>
          <w:rFonts w:eastAsia="Calibri" w:cstheme="minorHAnsi"/>
          <w:b/>
          <w:bCs w:val="0"/>
          <w:color w:val="156082" w:themeColor="accent1"/>
        </w:rPr>
        <w:t xml:space="preserve"> </w:t>
      </w:r>
      <w:r w:rsidRPr="007166BC">
        <w:rPr>
          <w:rFonts w:cstheme="minorHAnsi"/>
        </w:rPr>
        <w:t xml:space="preserve">is an integrated logistics &amp; transportation solution for Oil Marketing Companies, which offers a 360° view of the entire oil distribution logistics operations. </w:t>
      </w:r>
      <w:proofErr w:type="spellStart"/>
      <w:r w:rsidRPr="007166BC">
        <w:rPr>
          <w:rFonts w:cstheme="minorHAnsi"/>
        </w:rPr>
        <w:t>FuelTrans</w:t>
      </w:r>
      <w:proofErr w:type="spellEnd"/>
      <w:r w:rsidRPr="007166BC">
        <w:rPr>
          <w:rFonts w:cstheme="minorHAnsi"/>
        </w:rPr>
        <w:t xml:space="preserve"> enables Oil Marketing companies to manage and optimize their logistics assets and resources and brings full visibility and automation of the Transportation Process, from </w:t>
      </w:r>
      <w:r w:rsidRPr="007166BC">
        <w:rPr>
          <w:rFonts w:cstheme="minorHAnsi"/>
        </w:rPr>
        <w:lastRenderedPageBreak/>
        <w:t>request to planning and fulfilment. This system also provides a Secondary Distribution Information Hub that gives a 360° view of oil distribution, logistics, and operations.</w:t>
      </w:r>
    </w:p>
    <w:p w14:paraId="316C6317" w14:textId="77777777" w:rsidR="002F58E0" w:rsidRPr="007166BC" w:rsidRDefault="002F58E0" w:rsidP="002F58E0">
      <w:pPr>
        <w:pStyle w:val="1Bullet"/>
        <w:ind w:left="567" w:hanging="283"/>
        <w:rPr>
          <w:rFonts w:cstheme="minorHAnsi"/>
          <w:b/>
        </w:rPr>
      </w:pPr>
      <w:r>
        <w:rPr>
          <w:rFonts w:eastAsia="Calibri" w:cstheme="minorHAnsi"/>
          <w:b/>
          <w:bCs w:val="0"/>
          <w:color w:val="156082" w:themeColor="accent1"/>
        </w:rPr>
        <w:t>Procure360</w:t>
      </w:r>
      <w:r w:rsidRPr="007166BC">
        <w:rPr>
          <w:rFonts w:cstheme="minorHAnsi"/>
          <w:color w:val="0070C0"/>
        </w:rPr>
        <w:t xml:space="preserve"> </w:t>
      </w:r>
      <w:r>
        <w:rPr>
          <w:rFonts w:cstheme="minorHAnsi"/>
          <w:color w:val="0070C0"/>
        </w:rPr>
        <w:t xml:space="preserve">- </w:t>
      </w:r>
      <w:r w:rsidRPr="009B6908">
        <w:rPr>
          <w:rFonts w:cstheme="minorHAnsi"/>
        </w:rPr>
        <w:t>An integrated AI-powered Supplier Management Solution that enables digital transformation across your entire procurement and vendor value chain, from source to pay</w:t>
      </w:r>
    </w:p>
    <w:p w14:paraId="26223D6D" w14:textId="77777777" w:rsidR="002F58E0" w:rsidRDefault="002F58E0" w:rsidP="002F58E0">
      <w:pPr>
        <w:pStyle w:val="Simplesidehead"/>
        <w:rPr>
          <w:rFonts w:asciiTheme="minorHAnsi" w:hAnsiTheme="minorHAnsi" w:cstheme="minorHAnsi"/>
          <w:b/>
          <w:sz w:val="22"/>
        </w:rPr>
      </w:pPr>
    </w:p>
    <w:p w14:paraId="0A9B50CC" w14:textId="77777777" w:rsidR="002F58E0" w:rsidRPr="006D7EFE" w:rsidRDefault="002F58E0" w:rsidP="002F58E0">
      <w:pPr>
        <w:pStyle w:val="Simplesidehead"/>
        <w:rPr>
          <w:rFonts w:asciiTheme="minorHAnsi" w:hAnsiTheme="minorHAnsi" w:cstheme="minorHAnsi"/>
          <w:b/>
          <w:sz w:val="22"/>
        </w:rPr>
      </w:pPr>
      <w:r w:rsidRPr="006D7EFE">
        <w:rPr>
          <w:rFonts w:asciiTheme="minorHAnsi" w:hAnsiTheme="minorHAnsi" w:cstheme="minorHAnsi"/>
          <w:b/>
          <w:sz w:val="22"/>
        </w:rPr>
        <w:t>Predictive Analytics</w:t>
      </w:r>
    </w:p>
    <w:p w14:paraId="03775F8E" w14:textId="77777777" w:rsidR="002F58E0" w:rsidRDefault="002F58E0" w:rsidP="002F58E0">
      <w:pPr>
        <w:pStyle w:val="1Bullet"/>
        <w:ind w:left="567" w:hanging="283"/>
        <w:rPr>
          <w:rFonts w:ascii="Calibri" w:hAnsi="Calibri" w:cs="Calibri"/>
          <w:b/>
        </w:rPr>
      </w:pPr>
      <w:r w:rsidRPr="006D7EFE">
        <w:rPr>
          <w:rFonts w:eastAsia="Calibri" w:cstheme="minorHAnsi"/>
          <w:b/>
          <w:bCs w:val="0"/>
          <w:color w:val="156082" w:themeColor="accent1"/>
        </w:rPr>
        <w:t>Retina360 -</w:t>
      </w:r>
      <w:r w:rsidRPr="006D7EFE">
        <w:rPr>
          <w:rFonts w:ascii="Calibri" w:hAnsi="Calibri" w:cs="Calibri"/>
        </w:rPr>
        <w:t xml:space="preserve"> Retina360 is an integrated analytics platform with powerful capabilities to collect, validate and process data from multiple data sources and provide multi-parameter predictive modelling, using advanced statistical methods, AI techniques, evolutionary algorithms and constraint optimization tools. Solutions developed on the Retina360 platform work in asset-intensive organizations, helping monitor, maintain and optimize assets for better utilization and performance</w:t>
      </w:r>
      <w:r w:rsidRPr="006D7EFE">
        <w:rPr>
          <w:rFonts w:ascii="Calibri" w:hAnsi="Calibri" w:cs="Calibri"/>
          <w:b/>
        </w:rPr>
        <w:t>.</w:t>
      </w:r>
    </w:p>
    <w:p w14:paraId="15997BF7" w14:textId="77777777" w:rsidR="002F58E0" w:rsidRPr="006D7EFE" w:rsidRDefault="002F58E0" w:rsidP="002F58E0">
      <w:pPr>
        <w:pStyle w:val="1Bullet"/>
        <w:ind w:left="567" w:hanging="283"/>
        <w:rPr>
          <w:rFonts w:ascii="Calibri" w:hAnsi="Calibri" w:cs="Calibri"/>
          <w:b/>
        </w:rPr>
      </w:pPr>
      <w:r w:rsidRPr="006D7EFE">
        <w:rPr>
          <w:rFonts w:eastAsia="Calibri" w:cstheme="minorHAnsi"/>
          <w:b/>
          <w:bCs w:val="0"/>
          <w:color w:val="156082" w:themeColor="accent1"/>
        </w:rPr>
        <w:t xml:space="preserve">Rt360 </w:t>
      </w:r>
      <w:r w:rsidRPr="006D7EFE">
        <w:rPr>
          <w:rFonts w:cstheme="minorHAnsi"/>
        </w:rPr>
        <w:t xml:space="preserve">– </w:t>
      </w:r>
      <w:r w:rsidRPr="006D7EFE">
        <w:rPr>
          <w:rFonts w:ascii="Calibri" w:hAnsi="Calibri" w:cs="Calibri"/>
        </w:rPr>
        <w:t xml:space="preserve">rt360 is a suite of Risk Management solutions for the BFSI space, commonly known as Regulatory Technology. The </w:t>
      </w:r>
      <w:proofErr w:type="gramStart"/>
      <w:r w:rsidRPr="006D7EFE">
        <w:rPr>
          <w:rFonts w:ascii="Calibri" w:hAnsi="Calibri" w:cs="Calibri"/>
        </w:rPr>
        <w:t>suite</w:t>
      </w:r>
      <w:proofErr w:type="gramEnd"/>
      <w:r w:rsidRPr="006D7EFE">
        <w:rPr>
          <w:rFonts w:ascii="Calibri" w:hAnsi="Calibri" w:cs="Calibri"/>
        </w:rPr>
        <w:t xml:space="preserve"> includes solutions for the management of credit risk, liquidity risk, operational risk and model risk in the banking context.</w:t>
      </w:r>
    </w:p>
    <w:p w14:paraId="3C35811B" w14:textId="77777777" w:rsidR="002F58E0" w:rsidRPr="006D7EFE" w:rsidRDefault="002F58E0" w:rsidP="002F58E0">
      <w:pPr>
        <w:pStyle w:val="1Bullet"/>
        <w:ind w:left="567" w:hanging="283"/>
        <w:rPr>
          <w:rFonts w:ascii="Calibri" w:hAnsi="Calibri" w:cs="Calibri"/>
          <w:b/>
        </w:rPr>
      </w:pPr>
      <w:proofErr w:type="spellStart"/>
      <w:r>
        <w:rPr>
          <w:rFonts w:eastAsia="Calibri" w:cstheme="minorHAnsi"/>
          <w:b/>
          <w:bCs w:val="0"/>
          <w:color w:val="156082" w:themeColor="accent1"/>
        </w:rPr>
        <w:t>Geodatafy</w:t>
      </w:r>
      <w:proofErr w:type="spellEnd"/>
      <w:r w:rsidRPr="006D7EFE">
        <w:rPr>
          <w:rFonts w:eastAsia="Calibri" w:cstheme="minorHAnsi"/>
          <w:b/>
          <w:bCs w:val="0"/>
          <w:color w:val="156082" w:themeColor="accent1"/>
        </w:rPr>
        <w:t xml:space="preserve"> </w:t>
      </w:r>
      <w:r w:rsidRPr="006D7EFE">
        <w:rPr>
          <w:rFonts w:cstheme="minorHAnsi"/>
        </w:rPr>
        <w:t>–</w:t>
      </w:r>
      <w:r>
        <w:rPr>
          <w:rFonts w:cstheme="minorHAnsi"/>
        </w:rPr>
        <w:t xml:space="preserve"> </w:t>
      </w:r>
      <w:r w:rsidRPr="004B3F1C">
        <w:rPr>
          <w:rFonts w:ascii="Calibri" w:hAnsi="Calibri" w:cs="Calibri"/>
        </w:rPr>
        <w:t>an Exploration &amp; Production digitalization platform that provides complete transparency from field to operations through integration of technical data across Oil and Gas business units, such as Drilling, Subsurface, Operations, Finance and HSSE</w:t>
      </w:r>
      <w:r w:rsidRPr="006D7EFE">
        <w:rPr>
          <w:rFonts w:ascii="Calibri" w:hAnsi="Calibri" w:cs="Calibri"/>
        </w:rPr>
        <w:t>.</w:t>
      </w:r>
    </w:p>
    <w:p w14:paraId="6BA6C27F" w14:textId="77777777" w:rsidR="002F58E0" w:rsidRDefault="002F58E0" w:rsidP="002F58E0">
      <w:pPr>
        <w:spacing w:before="120" w:after="120" w:line="276" w:lineRule="auto"/>
        <w:jc w:val="both"/>
        <w:rPr>
          <w:rFonts w:asciiTheme="minorHAnsi" w:hAnsiTheme="minorHAnsi" w:cstheme="minorHAnsi"/>
          <w:sz w:val="22"/>
        </w:rPr>
      </w:pPr>
    </w:p>
    <w:p w14:paraId="77806C3B" w14:textId="77777777" w:rsidR="002F58E0" w:rsidRPr="00AD2CCC" w:rsidRDefault="002F58E0" w:rsidP="002F58E0">
      <w:pPr>
        <w:pStyle w:val="1stSubheading"/>
        <w:numPr>
          <w:ilvl w:val="1"/>
          <w:numId w:val="0"/>
        </w:numPr>
        <w:ind w:left="144" w:hanging="144"/>
        <w:outlineLvl w:val="1"/>
        <w:rPr>
          <w:rFonts w:asciiTheme="minorHAnsi" w:hAnsiTheme="minorHAnsi" w:cstheme="minorHAnsi"/>
          <w:b w:val="0"/>
          <w:sz w:val="22"/>
          <w:szCs w:val="22"/>
        </w:rPr>
      </w:pPr>
      <w:r w:rsidRPr="00AD2CCC">
        <w:rPr>
          <w:rFonts w:asciiTheme="minorHAnsi" w:hAnsiTheme="minorHAnsi" w:cstheme="minorHAnsi"/>
          <w:b w:val="0"/>
          <w:sz w:val="22"/>
          <w:szCs w:val="22"/>
        </w:rPr>
        <w:t>Awards and Recognition</w:t>
      </w:r>
    </w:p>
    <w:p w14:paraId="14C51B6E" w14:textId="77777777" w:rsidR="002F58E0" w:rsidRDefault="002F58E0" w:rsidP="002F58E0">
      <w:pPr>
        <w:pStyle w:val="Runningtext"/>
        <w:spacing w:before="120" w:after="120" w:line="276" w:lineRule="auto"/>
        <w:rPr>
          <w:rFonts w:asciiTheme="minorHAnsi" w:hAnsiTheme="minorHAnsi" w:cstheme="minorHAnsi"/>
          <w:color w:val="auto"/>
          <w:szCs w:val="18"/>
        </w:rPr>
      </w:pPr>
      <w:r w:rsidRPr="00AD62EA">
        <w:rPr>
          <w:rFonts w:asciiTheme="minorHAnsi" w:hAnsiTheme="minorHAnsi" w:cstheme="minorHAnsi"/>
          <w:color w:val="auto"/>
          <w:szCs w:val="18"/>
        </w:rPr>
        <w:t>Over the years, BCT has been recognized by global industry bodies, partners and customers with prestigious awards.</w:t>
      </w:r>
    </w:p>
    <w:p w14:paraId="68BA1882" w14:textId="77777777" w:rsidR="002F58E0" w:rsidRPr="00AD62EA" w:rsidRDefault="002F58E0" w:rsidP="002F58E0">
      <w:pPr>
        <w:pStyle w:val="Simplesidehead"/>
        <w:spacing w:before="120" w:after="120" w:line="276" w:lineRule="auto"/>
        <w:rPr>
          <w:rFonts w:asciiTheme="minorHAnsi" w:hAnsiTheme="minorHAnsi" w:cstheme="minorHAnsi"/>
          <w:b/>
          <w:sz w:val="22"/>
        </w:rPr>
      </w:pPr>
      <w:r w:rsidRPr="00AD62EA">
        <w:rPr>
          <w:rFonts w:asciiTheme="minorHAnsi" w:hAnsiTheme="minorHAnsi" w:cstheme="minorHAnsi"/>
          <w:b/>
          <w:sz w:val="22"/>
        </w:rPr>
        <w:t>Stanford Case Study</w:t>
      </w:r>
    </w:p>
    <w:p w14:paraId="464B335B" w14:textId="77777777" w:rsidR="002F58E0" w:rsidRDefault="002F58E0" w:rsidP="002F58E0">
      <w:pPr>
        <w:spacing w:line="276" w:lineRule="auto"/>
        <w:jc w:val="both"/>
        <w:rPr>
          <w:rFonts w:asciiTheme="minorHAnsi" w:hAnsiTheme="minorHAnsi" w:cstheme="minorHAnsi"/>
          <w:sz w:val="22"/>
        </w:rPr>
      </w:pPr>
      <w:r w:rsidRPr="00AD62EA">
        <w:rPr>
          <w:rFonts w:asciiTheme="minorHAnsi" w:hAnsiTheme="minorHAnsi" w:cstheme="minorHAnsi"/>
          <w:sz w:val="22"/>
        </w:rPr>
        <w:t xml:space="preserve">As testimony to its journey over the years, Stanford Graduate School of Business has written two case studies on the evolution of the </w:t>
      </w:r>
      <w:proofErr w:type="spellStart"/>
      <w:r w:rsidRPr="00AD62EA">
        <w:rPr>
          <w:rFonts w:asciiTheme="minorHAnsi" w:hAnsiTheme="minorHAnsi" w:cstheme="minorHAnsi"/>
          <w:sz w:val="22"/>
        </w:rPr>
        <w:t>Bahwan</w:t>
      </w:r>
      <w:proofErr w:type="spellEnd"/>
      <w:r w:rsidRPr="00AD62EA">
        <w:rPr>
          <w:rFonts w:asciiTheme="minorHAnsi" w:hAnsiTheme="minorHAnsi" w:cstheme="minorHAnsi"/>
          <w:sz w:val="22"/>
        </w:rPr>
        <w:t xml:space="preserve"> </w:t>
      </w:r>
      <w:proofErr w:type="spellStart"/>
      <w:r w:rsidRPr="00AD62EA">
        <w:rPr>
          <w:rFonts w:asciiTheme="minorHAnsi" w:hAnsiTheme="minorHAnsi" w:cstheme="minorHAnsi"/>
          <w:sz w:val="22"/>
        </w:rPr>
        <w:t>CyberTek</w:t>
      </w:r>
      <w:proofErr w:type="spellEnd"/>
      <w:r w:rsidRPr="00AD62EA">
        <w:rPr>
          <w:rFonts w:asciiTheme="minorHAnsi" w:hAnsiTheme="minorHAnsi" w:cstheme="minorHAnsi"/>
          <w:sz w:val="22"/>
        </w:rPr>
        <w:t xml:space="preserve"> Group. The case studies written in 2017 &amp; 2018 are unique in that </w:t>
      </w:r>
      <w:proofErr w:type="spellStart"/>
      <w:r w:rsidRPr="00AD62EA">
        <w:rPr>
          <w:rFonts w:asciiTheme="minorHAnsi" w:hAnsiTheme="minorHAnsi" w:cstheme="minorHAnsi"/>
          <w:sz w:val="22"/>
        </w:rPr>
        <w:t>Bahwan</w:t>
      </w:r>
      <w:proofErr w:type="spellEnd"/>
      <w:r w:rsidRPr="00AD62EA">
        <w:rPr>
          <w:rFonts w:asciiTheme="minorHAnsi" w:hAnsiTheme="minorHAnsi" w:cstheme="minorHAnsi"/>
          <w:sz w:val="22"/>
        </w:rPr>
        <w:t xml:space="preserve"> </w:t>
      </w:r>
      <w:proofErr w:type="spellStart"/>
      <w:r w:rsidRPr="00AD62EA">
        <w:rPr>
          <w:rFonts w:asciiTheme="minorHAnsi" w:hAnsiTheme="minorHAnsi" w:cstheme="minorHAnsi"/>
          <w:sz w:val="22"/>
        </w:rPr>
        <w:t>CyberTek</w:t>
      </w:r>
      <w:proofErr w:type="spellEnd"/>
      <w:r w:rsidRPr="00AD62EA">
        <w:rPr>
          <w:rFonts w:asciiTheme="minorHAnsi" w:hAnsiTheme="minorHAnsi" w:cstheme="minorHAnsi"/>
          <w:sz w:val="22"/>
        </w:rPr>
        <w:t xml:space="preserve"> is the only company from the region to be featured by Stanford University. Going </w:t>
      </w:r>
      <w:proofErr w:type="gramStart"/>
      <w:r w:rsidRPr="00AD62EA">
        <w:rPr>
          <w:rFonts w:asciiTheme="minorHAnsi" w:hAnsiTheme="minorHAnsi" w:cstheme="minorHAnsi"/>
          <w:sz w:val="22"/>
        </w:rPr>
        <w:t>further</w:t>
      </w:r>
      <w:proofErr w:type="gramEnd"/>
      <w:r w:rsidRPr="00AD62EA">
        <w:rPr>
          <w:rFonts w:asciiTheme="minorHAnsi" w:hAnsiTheme="minorHAnsi" w:cstheme="minorHAnsi"/>
          <w:sz w:val="22"/>
        </w:rPr>
        <w:t xml:space="preserve"> BCT’s case study has been included in the curriculum for Management Studies in Stanford in Palo Alto USA </w:t>
      </w:r>
      <w:proofErr w:type="gramStart"/>
      <w:r w:rsidRPr="00AD62EA">
        <w:rPr>
          <w:rFonts w:asciiTheme="minorHAnsi" w:hAnsiTheme="minorHAnsi" w:cstheme="minorHAnsi"/>
          <w:sz w:val="22"/>
        </w:rPr>
        <w:t>and also</w:t>
      </w:r>
      <w:proofErr w:type="gramEnd"/>
      <w:r w:rsidRPr="00AD62EA">
        <w:rPr>
          <w:rFonts w:asciiTheme="minorHAnsi" w:hAnsiTheme="minorHAnsi" w:cstheme="minorHAnsi"/>
          <w:sz w:val="22"/>
        </w:rPr>
        <w:t xml:space="preserve"> listed in HBS.</w:t>
      </w:r>
    </w:p>
    <w:p w14:paraId="4DFDF4C3" w14:textId="77777777" w:rsidR="002F58E0" w:rsidRPr="00AD62EA" w:rsidRDefault="002F58E0" w:rsidP="002F58E0">
      <w:pPr>
        <w:jc w:val="both"/>
        <w:rPr>
          <w:rFonts w:asciiTheme="minorHAnsi" w:hAnsiTheme="minorHAnsi" w:cstheme="minorHAnsi"/>
          <w:sz w:val="22"/>
        </w:rPr>
      </w:pPr>
    </w:p>
    <w:p w14:paraId="22A3BA5A" w14:textId="77777777" w:rsidR="002F58E0" w:rsidRPr="00AD62EA" w:rsidRDefault="002F58E0" w:rsidP="002F58E0">
      <w:pPr>
        <w:spacing w:line="276" w:lineRule="auto"/>
        <w:jc w:val="both"/>
        <w:rPr>
          <w:rFonts w:asciiTheme="minorHAnsi" w:hAnsiTheme="minorHAnsi" w:cstheme="minorHAnsi"/>
          <w:sz w:val="22"/>
        </w:rPr>
      </w:pPr>
      <w:r>
        <w:rPr>
          <w:rFonts w:asciiTheme="minorHAnsi" w:hAnsiTheme="minorHAnsi" w:cstheme="minorHAnsi"/>
          <w:noProof/>
          <w:sz w:val="22"/>
        </w:rPr>
        <w:lastRenderedPageBreak/>
        <w:drawing>
          <wp:inline distT="0" distB="0" distL="0" distR="0" wp14:anchorId="14D6FF46" wp14:editId="483E177D">
            <wp:extent cx="5944870" cy="3671094"/>
            <wp:effectExtent l="0" t="0" r="0" b="5715"/>
            <wp:docPr id="1200129016" name="Picture 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29016" name="Picture 3" descr="A close-up of a documen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870" cy="3671094"/>
                    </a:xfrm>
                    <a:prstGeom prst="rect">
                      <a:avLst/>
                    </a:prstGeom>
                    <a:noFill/>
                  </pic:spPr>
                </pic:pic>
              </a:graphicData>
            </a:graphic>
          </wp:inline>
        </w:drawing>
      </w:r>
    </w:p>
    <w:p w14:paraId="7E30DC8B" w14:textId="77777777" w:rsidR="002F58E0" w:rsidRDefault="002F58E0" w:rsidP="002F58E0"/>
    <w:p w14:paraId="3389B622" w14:textId="77777777" w:rsidR="002F58E0" w:rsidRPr="00144BEA" w:rsidRDefault="002F58E0" w:rsidP="002F58E0">
      <w:pPr>
        <w:pStyle w:val="Simplesidehead"/>
        <w:spacing w:before="120" w:after="120"/>
        <w:rPr>
          <w:rFonts w:asciiTheme="minorHAnsi" w:hAnsiTheme="minorHAnsi" w:cstheme="minorHAnsi"/>
          <w:b/>
          <w:sz w:val="22"/>
        </w:rPr>
      </w:pPr>
      <w:r w:rsidRPr="00144BEA">
        <w:rPr>
          <w:rFonts w:asciiTheme="minorHAnsi" w:hAnsiTheme="minorHAnsi" w:cstheme="minorHAnsi"/>
          <w:b/>
          <w:sz w:val="22"/>
        </w:rPr>
        <w:t>Awards</w:t>
      </w:r>
    </w:p>
    <w:p w14:paraId="451D1716" w14:textId="77777777" w:rsidR="002F58E0" w:rsidRPr="00144BEA" w:rsidRDefault="002F58E0" w:rsidP="002F58E0">
      <w:pPr>
        <w:pStyle w:val="1Bullet"/>
        <w:ind w:left="567" w:hanging="283"/>
        <w:rPr>
          <w:rFonts w:eastAsia="Calibri" w:cstheme="minorHAnsi"/>
          <w:bCs w:val="0"/>
          <w:color w:val="000000" w:themeColor="text1"/>
          <w:szCs w:val="22"/>
        </w:rPr>
      </w:pPr>
      <w:bookmarkStart w:id="1" w:name="_Hlk121844872"/>
      <w:r w:rsidRPr="005E256B">
        <w:rPr>
          <w:rFonts w:eastAsia="Calibri" w:cstheme="minorHAnsi"/>
          <w:b/>
          <w:color w:val="000000" w:themeColor="text1"/>
          <w:szCs w:val="22"/>
        </w:rPr>
        <w:t>Skoch Award for Urban Development, 2023</w:t>
      </w:r>
      <w:r w:rsidRPr="00144BEA">
        <w:rPr>
          <w:rFonts w:eastAsia="Calibri" w:cstheme="minorHAnsi"/>
          <w:bCs w:val="0"/>
          <w:color w:val="000000" w:themeColor="text1"/>
          <w:szCs w:val="22"/>
        </w:rPr>
        <w:t xml:space="preserve"> – BCT’s client, the Directorate of Municipal Administration, won this award. </w:t>
      </w:r>
    </w:p>
    <w:p w14:paraId="080B6D94" w14:textId="77777777" w:rsidR="002F58E0" w:rsidRPr="001D7C14" w:rsidRDefault="002F58E0" w:rsidP="002F58E0">
      <w:pPr>
        <w:pStyle w:val="1Bullet"/>
        <w:ind w:left="567" w:hanging="283"/>
        <w:rPr>
          <w:rFonts w:eastAsia="Calibri" w:cstheme="minorHAnsi"/>
          <w:b/>
          <w:color w:val="000000" w:themeColor="text1"/>
          <w:szCs w:val="22"/>
        </w:rPr>
      </w:pPr>
      <w:r w:rsidRPr="00144BEA">
        <w:rPr>
          <w:rFonts w:eastAsia="Calibri" w:cstheme="minorHAnsi"/>
          <w:bCs w:val="0"/>
          <w:color w:val="000000" w:themeColor="text1"/>
          <w:szCs w:val="22"/>
        </w:rPr>
        <w:t xml:space="preserve">BCT TIBCO was one of the winners at </w:t>
      </w:r>
      <w:r w:rsidRPr="001D7C14">
        <w:rPr>
          <w:rFonts w:eastAsia="Calibri" w:cstheme="minorHAnsi"/>
          <w:b/>
          <w:color w:val="000000" w:themeColor="text1"/>
          <w:szCs w:val="22"/>
        </w:rPr>
        <w:t>The Economic Times Choice of Tech Leaders 2023 for "Product &amp; Services Strategy"</w:t>
      </w:r>
    </w:p>
    <w:p w14:paraId="39777E4A" w14:textId="77777777" w:rsidR="002F58E0" w:rsidRPr="00144BEA" w:rsidRDefault="002F58E0" w:rsidP="002F58E0">
      <w:pPr>
        <w:pStyle w:val="1Bullet"/>
        <w:ind w:left="567" w:hanging="283"/>
        <w:rPr>
          <w:rFonts w:eastAsia="Calibri" w:cstheme="minorHAnsi"/>
          <w:bCs w:val="0"/>
          <w:color w:val="000000" w:themeColor="text1"/>
          <w:szCs w:val="22"/>
        </w:rPr>
      </w:pPr>
      <w:r w:rsidRPr="00397B54">
        <w:rPr>
          <w:rFonts w:eastAsia="Calibri" w:cstheme="minorHAnsi"/>
          <w:b/>
          <w:color w:val="000000" w:themeColor="text1"/>
          <w:szCs w:val="22"/>
        </w:rPr>
        <w:t>Excellence in Asset Management &amp; Maintenance Award, 2023</w:t>
      </w:r>
      <w:r w:rsidRPr="00144BEA">
        <w:rPr>
          <w:rFonts w:eastAsia="Calibri" w:cstheme="minorHAnsi"/>
          <w:bCs w:val="0"/>
          <w:color w:val="000000" w:themeColor="text1"/>
          <w:szCs w:val="22"/>
        </w:rPr>
        <w:t xml:space="preserve"> - BCT’s Enterprise Asset Management (EAM) team was recognized with the Excellence in Asset Management and Maintenance Award at the 4th Rail Analysis Innovation &amp; Excellence Summit 2023</w:t>
      </w:r>
    </w:p>
    <w:p w14:paraId="3834A736" w14:textId="77777777" w:rsidR="002F58E0" w:rsidRPr="00144BEA" w:rsidRDefault="002F58E0" w:rsidP="002F58E0">
      <w:pPr>
        <w:pStyle w:val="1Bullet"/>
        <w:ind w:left="567" w:hanging="283"/>
        <w:rPr>
          <w:rFonts w:eastAsia="Calibri" w:cstheme="minorHAnsi"/>
          <w:bCs w:val="0"/>
          <w:color w:val="000000" w:themeColor="text1"/>
          <w:szCs w:val="22"/>
        </w:rPr>
      </w:pPr>
      <w:r w:rsidRPr="00D323F0">
        <w:rPr>
          <w:rFonts w:eastAsia="Calibri" w:cstheme="minorHAnsi"/>
          <w:b/>
          <w:color w:val="000000" w:themeColor="text1"/>
          <w:szCs w:val="22"/>
        </w:rPr>
        <w:t>Outlook Business (Business Icon &amp; Brand of the Year) Award 2022</w:t>
      </w:r>
      <w:r w:rsidRPr="00144BEA">
        <w:rPr>
          <w:rFonts w:eastAsia="Calibri" w:cstheme="minorHAnsi"/>
          <w:bCs w:val="0"/>
          <w:color w:val="000000" w:themeColor="text1"/>
          <w:szCs w:val="22"/>
        </w:rPr>
        <w:t xml:space="preserve"> – Outlook Business recognized Mr. S. </w:t>
      </w:r>
      <w:proofErr w:type="spellStart"/>
      <w:r w:rsidRPr="00144BEA">
        <w:rPr>
          <w:rFonts w:eastAsia="Calibri" w:cstheme="minorHAnsi"/>
          <w:bCs w:val="0"/>
          <w:color w:val="000000" w:themeColor="text1"/>
          <w:szCs w:val="22"/>
        </w:rPr>
        <w:t>Durgaprasad</w:t>
      </w:r>
      <w:proofErr w:type="spellEnd"/>
      <w:r w:rsidRPr="00144BEA">
        <w:rPr>
          <w:rFonts w:eastAsia="Calibri" w:cstheme="minorHAnsi"/>
          <w:bCs w:val="0"/>
          <w:color w:val="000000" w:themeColor="text1"/>
          <w:szCs w:val="22"/>
        </w:rPr>
        <w:t xml:space="preserve"> (DP) for his exemplary leadership and BCT for its exceptional commitment to product development.</w:t>
      </w:r>
    </w:p>
    <w:p w14:paraId="56FFA3A6" w14:textId="77777777" w:rsidR="002F58E0" w:rsidRPr="00144BEA" w:rsidRDefault="002F58E0" w:rsidP="002F58E0">
      <w:pPr>
        <w:pStyle w:val="1Bullet"/>
        <w:ind w:left="567" w:hanging="283"/>
        <w:rPr>
          <w:rFonts w:eastAsia="Calibri" w:cstheme="minorHAnsi"/>
          <w:bCs w:val="0"/>
          <w:color w:val="000000" w:themeColor="text1"/>
          <w:szCs w:val="22"/>
        </w:rPr>
      </w:pPr>
      <w:r w:rsidRPr="009B606F">
        <w:rPr>
          <w:rFonts w:eastAsia="Calibri" w:cstheme="minorHAnsi"/>
          <w:b/>
          <w:color w:val="000000" w:themeColor="text1"/>
          <w:szCs w:val="22"/>
        </w:rPr>
        <w:t>Strategic Technical Partner Award at GITEX Global 2022</w:t>
      </w:r>
      <w:r w:rsidRPr="00144BEA">
        <w:rPr>
          <w:rFonts w:eastAsia="Calibri" w:cstheme="minorHAnsi"/>
          <w:bCs w:val="0"/>
          <w:color w:val="000000" w:themeColor="text1"/>
          <w:szCs w:val="22"/>
        </w:rPr>
        <w:t xml:space="preserve"> - BCT was bestowed with the coveted Strategic Technical Partner Award, presented by Ajman Municipality and Planning Department (AMPD).</w:t>
      </w:r>
    </w:p>
    <w:p w14:paraId="2835F9C3" w14:textId="77777777" w:rsidR="002F58E0" w:rsidRPr="00144BEA" w:rsidRDefault="002F58E0" w:rsidP="002F58E0">
      <w:pPr>
        <w:pStyle w:val="1Bullet"/>
        <w:ind w:left="567" w:hanging="283"/>
        <w:rPr>
          <w:rFonts w:eastAsia="Calibri" w:cstheme="minorHAnsi"/>
          <w:bCs w:val="0"/>
          <w:color w:val="000000" w:themeColor="text1"/>
          <w:szCs w:val="22"/>
        </w:rPr>
      </w:pPr>
      <w:r w:rsidRPr="003C2FA5">
        <w:rPr>
          <w:rFonts w:eastAsia="Calibri" w:cstheme="minorHAnsi"/>
          <w:b/>
          <w:color w:val="000000" w:themeColor="text1"/>
          <w:szCs w:val="22"/>
        </w:rPr>
        <w:t>FICCI Runner-Up Award for Best R&amp;D and Product Development</w:t>
      </w:r>
      <w:r w:rsidRPr="00144BEA">
        <w:rPr>
          <w:rFonts w:eastAsia="Calibri" w:cstheme="minorHAnsi"/>
          <w:bCs w:val="0"/>
          <w:color w:val="000000" w:themeColor="text1"/>
          <w:szCs w:val="22"/>
        </w:rPr>
        <w:t xml:space="preserve"> - retina360, a BCT product, won the prestigious FICCI Runner-up award for the "Best R&amp;D and Product Development” at the 12th edition of the </w:t>
      </w:r>
      <w:proofErr w:type="spellStart"/>
      <w:r w:rsidRPr="00144BEA">
        <w:rPr>
          <w:rFonts w:eastAsia="Calibri" w:cstheme="minorHAnsi"/>
          <w:bCs w:val="0"/>
          <w:color w:val="000000" w:themeColor="text1"/>
          <w:szCs w:val="22"/>
        </w:rPr>
        <w:t>Tanenergy</w:t>
      </w:r>
      <w:proofErr w:type="spellEnd"/>
      <w:r w:rsidRPr="00144BEA">
        <w:rPr>
          <w:rFonts w:eastAsia="Calibri" w:cstheme="minorHAnsi"/>
          <w:bCs w:val="0"/>
          <w:color w:val="000000" w:themeColor="text1"/>
          <w:szCs w:val="22"/>
        </w:rPr>
        <w:t xml:space="preserve"> Summit &amp; Awards 2022, </w:t>
      </w:r>
      <w:proofErr w:type="spellStart"/>
      <w:r w:rsidRPr="00144BEA">
        <w:rPr>
          <w:rFonts w:eastAsia="Calibri" w:cstheme="minorHAnsi"/>
          <w:bCs w:val="0"/>
          <w:color w:val="000000" w:themeColor="text1"/>
          <w:szCs w:val="22"/>
        </w:rPr>
        <w:t>organised</w:t>
      </w:r>
      <w:proofErr w:type="spellEnd"/>
      <w:r w:rsidRPr="00144BEA">
        <w:rPr>
          <w:rFonts w:eastAsia="Calibri" w:cstheme="minorHAnsi"/>
          <w:bCs w:val="0"/>
          <w:color w:val="000000" w:themeColor="text1"/>
          <w:szCs w:val="22"/>
        </w:rPr>
        <w:t xml:space="preserve"> by The Federation of Indian Chambers of Commerce &amp; Industry (FICCI) Tamil Nadu State Council</w:t>
      </w:r>
    </w:p>
    <w:p w14:paraId="39BB7B3E" w14:textId="77777777" w:rsidR="002F58E0" w:rsidRPr="00144BEA" w:rsidRDefault="002F58E0" w:rsidP="002F58E0">
      <w:pPr>
        <w:pStyle w:val="1Bullet"/>
        <w:ind w:left="567" w:hanging="283"/>
        <w:rPr>
          <w:rFonts w:eastAsia="Calibri" w:cstheme="minorHAnsi"/>
          <w:bCs w:val="0"/>
          <w:color w:val="000000" w:themeColor="text1"/>
          <w:szCs w:val="22"/>
        </w:rPr>
      </w:pPr>
      <w:proofErr w:type="spellStart"/>
      <w:r w:rsidRPr="00E03FD2">
        <w:rPr>
          <w:rFonts w:eastAsia="Calibri" w:cstheme="minorHAnsi"/>
          <w:b/>
          <w:color w:val="000000" w:themeColor="text1"/>
          <w:szCs w:val="22"/>
        </w:rPr>
        <w:t>Sonatype</w:t>
      </w:r>
      <w:proofErr w:type="spellEnd"/>
      <w:r w:rsidRPr="00E03FD2">
        <w:rPr>
          <w:rFonts w:eastAsia="Calibri" w:cstheme="minorHAnsi"/>
          <w:b/>
          <w:color w:val="000000" w:themeColor="text1"/>
          <w:szCs w:val="22"/>
        </w:rPr>
        <w:t xml:space="preserve"> Partner Award 2022</w:t>
      </w:r>
      <w:r w:rsidRPr="00144BEA">
        <w:rPr>
          <w:rFonts w:eastAsia="Calibri" w:cstheme="minorHAnsi"/>
          <w:bCs w:val="0"/>
          <w:color w:val="000000" w:themeColor="text1"/>
          <w:szCs w:val="22"/>
        </w:rPr>
        <w:t xml:space="preserve"> - BCT won the </w:t>
      </w:r>
      <w:proofErr w:type="spellStart"/>
      <w:r w:rsidRPr="00144BEA">
        <w:rPr>
          <w:rFonts w:eastAsia="Calibri" w:cstheme="minorHAnsi"/>
          <w:bCs w:val="0"/>
          <w:color w:val="000000" w:themeColor="text1"/>
          <w:szCs w:val="22"/>
        </w:rPr>
        <w:t>Sonatype</w:t>
      </w:r>
      <w:proofErr w:type="spellEnd"/>
      <w:r w:rsidRPr="00144BEA">
        <w:rPr>
          <w:rFonts w:eastAsia="Calibri" w:cstheme="minorHAnsi"/>
          <w:bCs w:val="0"/>
          <w:color w:val="000000" w:themeColor="text1"/>
          <w:szCs w:val="22"/>
        </w:rPr>
        <w:t xml:space="preserve"> EMEA Partner Awards 2022</w:t>
      </w:r>
    </w:p>
    <w:p w14:paraId="6873C559" w14:textId="77777777" w:rsidR="002F58E0" w:rsidRPr="00144BEA" w:rsidRDefault="002F58E0" w:rsidP="002F58E0">
      <w:pPr>
        <w:pStyle w:val="1Bullet"/>
        <w:ind w:left="567" w:hanging="283"/>
        <w:rPr>
          <w:rFonts w:eastAsia="Calibri" w:cstheme="minorHAnsi"/>
          <w:bCs w:val="0"/>
          <w:color w:val="000000" w:themeColor="text1"/>
          <w:szCs w:val="22"/>
        </w:rPr>
      </w:pPr>
      <w:r w:rsidRPr="00F17305">
        <w:rPr>
          <w:rFonts w:eastAsia="Calibri" w:cstheme="minorHAnsi"/>
          <w:b/>
          <w:color w:val="000000" w:themeColor="text1"/>
          <w:szCs w:val="22"/>
        </w:rPr>
        <w:t>BCT is a Microsoft Gold Partner</w:t>
      </w:r>
      <w:r w:rsidRPr="00144BEA">
        <w:rPr>
          <w:rFonts w:eastAsia="Calibri" w:cstheme="minorHAnsi"/>
          <w:bCs w:val="0"/>
          <w:color w:val="000000" w:themeColor="text1"/>
          <w:szCs w:val="22"/>
        </w:rPr>
        <w:t xml:space="preserve"> - BCT achieved the Gold Partner status with Microsoft for the 9th Consecutive Year</w:t>
      </w:r>
    </w:p>
    <w:p w14:paraId="3C66E0A4" w14:textId="77777777" w:rsidR="002F58E0" w:rsidRPr="00144BEA" w:rsidRDefault="002F58E0" w:rsidP="002F58E0">
      <w:pPr>
        <w:pStyle w:val="1Bullet"/>
        <w:ind w:left="567" w:hanging="283"/>
        <w:rPr>
          <w:rFonts w:eastAsia="Calibri" w:cstheme="minorHAnsi"/>
          <w:bCs w:val="0"/>
          <w:color w:val="000000" w:themeColor="text1"/>
          <w:szCs w:val="22"/>
        </w:rPr>
      </w:pPr>
      <w:r w:rsidRPr="003930BE">
        <w:rPr>
          <w:rFonts w:eastAsia="Calibri" w:cstheme="minorHAnsi"/>
          <w:b/>
          <w:color w:val="000000" w:themeColor="text1"/>
          <w:szCs w:val="22"/>
        </w:rPr>
        <w:lastRenderedPageBreak/>
        <w:t>Multi-Sectoral Digital Transformation Award at OER Live 2022, Oman</w:t>
      </w:r>
      <w:r w:rsidRPr="00144BEA">
        <w:rPr>
          <w:rFonts w:eastAsia="Calibri" w:cstheme="minorHAnsi"/>
          <w:bCs w:val="0"/>
          <w:color w:val="000000" w:themeColor="text1"/>
          <w:szCs w:val="22"/>
        </w:rPr>
        <w:t xml:space="preserve"> - BCT received the award for ‘Achievements in Multi-Sectoral Digital Transformation’</w:t>
      </w:r>
    </w:p>
    <w:p w14:paraId="51C4D057" w14:textId="77777777" w:rsidR="002F58E0" w:rsidRPr="00144BEA" w:rsidRDefault="002F58E0" w:rsidP="002F58E0">
      <w:pPr>
        <w:pStyle w:val="1Bullet"/>
        <w:ind w:left="567" w:hanging="283"/>
        <w:rPr>
          <w:rFonts w:eastAsia="Calibri" w:cstheme="minorHAnsi"/>
          <w:bCs w:val="0"/>
          <w:color w:val="000000" w:themeColor="text1"/>
          <w:szCs w:val="22"/>
        </w:rPr>
      </w:pPr>
      <w:r w:rsidRPr="00917536">
        <w:rPr>
          <w:rFonts w:eastAsia="Calibri" w:cstheme="minorHAnsi"/>
          <w:b/>
          <w:color w:val="000000" w:themeColor="text1"/>
          <w:szCs w:val="22"/>
        </w:rPr>
        <w:t xml:space="preserve">Sir </w:t>
      </w:r>
      <w:proofErr w:type="spellStart"/>
      <w:r w:rsidRPr="00917536">
        <w:rPr>
          <w:rFonts w:eastAsia="Calibri" w:cstheme="minorHAnsi"/>
          <w:b/>
          <w:color w:val="000000" w:themeColor="text1"/>
          <w:szCs w:val="22"/>
        </w:rPr>
        <w:t>Viswesvaraya</w:t>
      </w:r>
      <w:proofErr w:type="spellEnd"/>
      <w:r w:rsidRPr="00917536">
        <w:rPr>
          <w:rFonts w:eastAsia="Calibri" w:cstheme="minorHAnsi"/>
          <w:b/>
          <w:color w:val="000000" w:themeColor="text1"/>
          <w:szCs w:val="22"/>
        </w:rPr>
        <w:t xml:space="preserve"> Award for 'Best Corporate Entity' from AIMO at TechKnow'22 </w:t>
      </w:r>
      <w:r w:rsidRPr="00144BEA">
        <w:rPr>
          <w:rFonts w:eastAsia="Calibri" w:cstheme="minorHAnsi"/>
          <w:bCs w:val="0"/>
          <w:color w:val="000000" w:themeColor="text1"/>
          <w:szCs w:val="22"/>
        </w:rPr>
        <w:t xml:space="preserve">- BCT was presented with the Sir M. Visvesvaraya Best Corporate Entity Award by the Chief Minister of Tamil Nadu, Mr. MK Stalin at </w:t>
      </w:r>
      <w:proofErr w:type="spellStart"/>
      <w:r w:rsidRPr="00144BEA">
        <w:rPr>
          <w:rFonts w:eastAsia="Calibri" w:cstheme="minorHAnsi"/>
          <w:bCs w:val="0"/>
          <w:color w:val="000000" w:themeColor="text1"/>
          <w:szCs w:val="22"/>
        </w:rPr>
        <w:t>TechKnow</w:t>
      </w:r>
      <w:proofErr w:type="spellEnd"/>
      <w:r w:rsidRPr="00144BEA">
        <w:rPr>
          <w:rFonts w:eastAsia="Calibri" w:cstheme="minorHAnsi"/>
          <w:bCs w:val="0"/>
          <w:color w:val="000000" w:themeColor="text1"/>
          <w:szCs w:val="22"/>
        </w:rPr>
        <w:t xml:space="preserve"> 2022</w:t>
      </w:r>
    </w:p>
    <w:bookmarkEnd w:id="1"/>
    <w:p w14:paraId="06796E81" w14:textId="77777777" w:rsidR="002F58E0" w:rsidRPr="00144BEA" w:rsidRDefault="002F58E0" w:rsidP="002F58E0">
      <w:pPr>
        <w:pStyle w:val="1Bullet"/>
        <w:ind w:left="567" w:hanging="283"/>
        <w:rPr>
          <w:rFonts w:eastAsia="Calibri" w:cstheme="minorHAnsi"/>
          <w:bCs w:val="0"/>
          <w:color w:val="000000" w:themeColor="text1"/>
          <w:szCs w:val="22"/>
        </w:rPr>
      </w:pPr>
      <w:proofErr w:type="spellStart"/>
      <w:r w:rsidRPr="00CF11FC">
        <w:rPr>
          <w:rFonts w:eastAsia="Calibri" w:cstheme="minorHAnsi"/>
          <w:b/>
          <w:color w:val="000000" w:themeColor="text1"/>
          <w:szCs w:val="22"/>
        </w:rPr>
        <w:t>FuelTrans</w:t>
      </w:r>
      <w:proofErr w:type="spellEnd"/>
      <w:r w:rsidRPr="00CF11FC">
        <w:rPr>
          <w:rFonts w:eastAsia="Calibri" w:cstheme="minorHAnsi"/>
          <w:b/>
          <w:color w:val="000000" w:themeColor="text1"/>
          <w:szCs w:val="22"/>
        </w:rPr>
        <w:t xml:space="preserve"> won the Confederation of Indian Industries (CII) SCALE 2022</w:t>
      </w:r>
      <w:r w:rsidRPr="00144BEA">
        <w:rPr>
          <w:rFonts w:eastAsia="Calibri" w:cstheme="minorHAnsi"/>
          <w:bCs w:val="0"/>
          <w:color w:val="000000" w:themeColor="text1"/>
          <w:szCs w:val="22"/>
        </w:rPr>
        <w:t xml:space="preserve"> Award for the best “Outstanding Performance” in the supply chain and logistics domain. </w:t>
      </w:r>
    </w:p>
    <w:p w14:paraId="7B90F69E" w14:textId="77777777" w:rsidR="002F58E0" w:rsidRPr="00144BEA" w:rsidRDefault="002F58E0" w:rsidP="002F58E0">
      <w:pPr>
        <w:pStyle w:val="1Bullet"/>
        <w:ind w:left="567" w:hanging="283"/>
        <w:rPr>
          <w:rFonts w:eastAsia="Calibri" w:cstheme="minorHAnsi"/>
          <w:bCs w:val="0"/>
          <w:color w:val="000000" w:themeColor="text1"/>
          <w:szCs w:val="22"/>
        </w:rPr>
      </w:pPr>
      <w:r w:rsidRPr="00144BEA">
        <w:rPr>
          <w:rFonts w:eastAsia="Calibri" w:cstheme="minorHAnsi"/>
          <w:bCs w:val="0"/>
          <w:color w:val="000000" w:themeColor="text1"/>
          <w:szCs w:val="22"/>
        </w:rPr>
        <w:t>Asia Pacific Enterprise Award for Corporate Excellence, 2021</w:t>
      </w:r>
    </w:p>
    <w:p w14:paraId="03520E9A" w14:textId="77777777" w:rsidR="002F58E0" w:rsidRPr="00144BEA" w:rsidRDefault="002F58E0" w:rsidP="002F58E0">
      <w:pPr>
        <w:pStyle w:val="1Bullet"/>
        <w:ind w:left="567" w:hanging="283"/>
        <w:rPr>
          <w:rFonts w:eastAsia="Calibri" w:cstheme="minorHAnsi"/>
          <w:bCs w:val="0"/>
          <w:color w:val="000000" w:themeColor="text1"/>
          <w:szCs w:val="22"/>
        </w:rPr>
      </w:pPr>
      <w:r w:rsidRPr="00144BEA">
        <w:rPr>
          <w:rFonts w:eastAsia="Calibri" w:cstheme="minorHAnsi"/>
          <w:bCs w:val="0"/>
          <w:color w:val="000000" w:themeColor="text1"/>
          <w:szCs w:val="22"/>
        </w:rPr>
        <w:t>Best Service Provider of the Year for Data Analytics (Wind), 2021</w:t>
      </w:r>
    </w:p>
    <w:p w14:paraId="7E06DF84" w14:textId="77777777" w:rsidR="002F58E0" w:rsidRPr="00144BEA" w:rsidRDefault="002F58E0" w:rsidP="002F58E0">
      <w:pPr>
        <w:pStyle w:val="1Bullet"/>
        <w:ind w:left="567" w:hanging="283"/>
        <w:rPr>
          <w:rFonts w:eastAsia="Calibri" w:cstheme="minorHAnsi"/>
          <w:bCs w:val="0"/>
          <w:color w:val="000000" w:themeColor="text1"/>
          <w:szCs w:val="22"/>
        </w:rPr>
      </w:pPr>
      <w:r w:rsidRPr="00144BEA">
        <w:rPr>
          <w:rFonts w:eastAsia="Calibri" w:cstheme="minorHAnsi"/>
          <w:bCs w:val="0"/>
          <w:color w:val="000000" w:themeColor="text1"/>
          <w:szCs w:val="22"/>
        </w:rPr>
        <w:t>‘Outstanding Employee Engagement Strategy Award’ and ‘Business HR Award’, 2021</w:t>
      </w:r>
    </w:p>
    <w:p w14:paraId="68B9C649" w14:textId="77777777" w:rsidR="002F58E0" w:rsidRDefault="002F58E0" w:rsidP="002F58E0">
      <w:pPr>
        <w:pStyle w:val="1Bullet"/>
        <w:ind w:left="567" w:hanging="283"/>
        <w:rPr>
          <w:rFonts w:eastAsia="Calibri" w:cstheme="minorHAnsi"/>
          <w:bCs w:val="0"/>
          <w:color w:val="000000" w:themeColor="text1"/>
          <w:szCs w:val="22"/>
        </w:rPr>
      </w:pPr>
      <w:r w:rsidRPr="00144BEA">
        <w:rPr>
          <w:rFonts w:eastAsia="Calibri" w:cstheme="minorHAnsi"/>
          <w:bCs w:val="0"/>
          <w:color w:val="000000" w:themeColor="text1"/>
          <w:szCs w:val="22"/>
        </w:rPr>
        <w:t>Best Talent Development Award &amp; the Learning &amp; Development Collaboration Award, 2021</w:t>
      </w:r>
    </w:p>
    <w:p w14:paraId="39F8CEB0" w14:textId="77777777" w:rsidR="002F58E0" w:rsidRDefault="002F58E0" w:rsidP="002F58E0">
      <w:pPr>
        <w:pStyle w:val="1Bullet"/>
        <w:ind w:left="567" w:hanging="283"/>
        <w:rPr>
          <w:rFonts w:eastAsia="Calibri" w:cstheme="minorHAnsi"/>
          <w:bCs w:val="0"/>
          <w:color w:val="000000" w:themeColor="text1"/>
          <w:szCs w:val="22"/>
        </w:rPr>
      </w:pPr>
      <w:r w:rsidRPr="00104223">
        <w:rPr>
          <w:rFonts w:eastAsia="Calibri" w:cstheme="minorHAnsi"/>
          <w:bCs w:val="0"/>
          <w:color w:val="000000" w:themeColor="text1"/>
          <w:szCs w:val="22"/>
        </w:rPr>
        <w:t>rt360 recognized as ‘Rising Star of the Year’ at the RiskTech100® 2021.</w:t>
      </w:r>
    </w:p>
    <w:p w14:paraId="191E0C8F" w14:textId="77777777" w:rsidR="002F58E0" w:rsidRPr="00104223" w:rsidRDefault="002F58E0" w:rsidP="002F58E0">
      <w:pPr>
        <w:pStyle w:val="1Bullet"/>
        <w:ind w:left="567" w:hanging="283"/>
        <w:rPr>
          <w:rFonts w:eastAsia="Calibri" w:cstheme="minorHAnsi"/>
          <w:bCs w:val="0"/>
          <w:color w:val="000000" w:themeColor="text1"/>
          <w:szCs w:val="22"/>
        </w:rPr>
      </w:pPr>
      <w:proofErr w:type="spellStart"/>
      <w:r w:rsidRPr="00104223">
        <w:rPr>
          <w:rFonts w:eastAsia="Calibri" w:cstheme="minorHAnsi"/>
          <w:bCs w:val="0"/>
          <w:color w:val="000000" w:themeColor="text1"/>
          <w:szCs w:val="22"/>
        </w:rPr>
        <w:t>FuelTrans</w:t>
      </w:r>
      <w:proofErr w:type="spellEnd"/>
      <w:r w:rsidRPr="00104223">
        <w:rPr>
          <w:rFonts w:eastAsia="Calibri" w:cstheme="minorHAnsi"/>
          <w:bCs w:val="0"/>
          <w:color w:val="000000" w:themeColor="text1"/>
          <w:szCs w:val="22"/>
        </w:rPr>
        <w:t xml:space="preserve"> wins the prestigious CII SCALE Award for Best Technology Solution Provider, 2021</w:t>
      </w:r>
    </w:p>
    <w:p w14:paraId="30D47C87" w14:textId="77777777" w:rsidR="002F58E0" w:rsidRPr="00144BEA" w:rsidRDefault="002F58E0" w:rsidP="002F58E0"/>
    <w:p w14:paraId="69338A39" w14:textId="509201D2" w:rsidR="00A012CD" w:rsidRPr="002F58E0" w:rsidRDefault="00A012CD" w:rsidP="002F58E0"/>
    <w:sectPr w:rsidR="00A012CD" w:rsidRPr="002F58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Source Sans Pro Light">
    <w:charset w:val="00"/>
    <w:family w:val="swiss"/>
    <w:pitch w:val="variable"/>
    <w:sig w:usb0="600002F7" w:usb1="02000001" w:usb2="00000000"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A267F"/>
    <w:multiLevelType w:val="hybridMultilevel"/>
    <w:tmpl w:val="8FFAD5FE"/>
    <w:lvl w:ilvl="0" w:tplc="860E27F6">
      <w:start w:val="1"/>
      <w:numFmt w:val="bullet"/>
      <w:pStyle w:val="1Bullet"/>
      <w:lvlText w:val=""/>
      <w:lvlJc w:val="left"/>
      <w:pPr>
        <w:ind w:left="360" w:hanging="360"/>
      </w:pPr>
      <w:rPr>
        <w:rFonts w:ascii="Symbol" w:hAnsi="Symbol" w:hint="default"/>
        <w:color w:val="156082" w:themeColor="accent1"/>
        <w:u w:color="7F7F7F"/>
      </w:rPr>
    </w:lvl>
    <w:lvl w:ilvl="1" w:tplc="E5603EA0">
      <w:start w:val="1"/>
      <w:numFmt w:val="bullet"/>
      <w:lvlText w:val="o"/>
      <w:lvlJc w:val="left"/>
      <w:pPr>
        <w:ind w:left="1080" w:hanging="360"/>
      </w:pPr>
      <w:rPr>
        <w:rFonts w:ascii="Courier New" w:hAnsi="Courier New" w:cs="Courier New" w:hint="default"/>
      </w:rPr>
    </w:lvl>
    <w:lvl w:ilvl="2" w:tplc="C8A04112">
      <w:numFmt w:val="bullet"/>
      <w:lvlText w:val="-"/>
      <w:lvlJc w:val="left"/>
      <w:pPr>
        <w:ind w:left="1800" w:hanging="360"/>
      </w:pPr>
      <w:rPr>
        <w:rFonts w:ascii="Arial" w:eastAsia="Times New Roman" w:hAnsi="Arial" w:cs="Arial"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969163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2CD"/>
    <w:rsid w:val="002F58E0"/>
    <w:rsid w:val="00A012CD"/>
    <w:rsid w:val="00F71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63D7B"/>
  <w15:chartTrackingRefBased/>
  <w15:docId w15:val="{FBD73A54-17A8-4D9C-8BEE-C7906B6DA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ddress"/>
    <w:qFormat/>
    <w:rsid w:val="00A012CD"/>
    <w:pPr>
      <w:spacing w:after="0" w:line="240" w:lineRule="auto"/>
    </w:pPr>
    <w:rPr>
      <w:rFonts w:ascii="Times New Roman" w:eastAsia="Times New Roman" w:hAnsi="Times New Roman" w:cs="Times New Roman"/>
      <w:kern w:val="0"/>
      <w:lang w:val="en-US"/>
      <w14:ligatures w14:val="none"/>
    </w:rPr>
  </w:style>
  <w:style w:type="paragraph" w:styleId="Heading1">
    <w:name w:val="heading 1"/>
    <w:aliases w:val="Section Heading 1,Attribute Heading 1,procname,Part,Section Heading,MP PARA,h1,Secthead,Chapter Headline,H1,ü1,Ü1,Document,Chapter,Main Section,Main heading,Project 1,RFS,Outline1,Tempo Heading 1,1,Section Header,DPHead1,section 1,HPS,Perot,g"/>
    <w:basedOn w:val="Normal"/>
    <w:next w:val="Normal"/>
    <w:link w:val="Heading1Char"/>
    <w:qFormat/>
    <w:rsid w:val="00A012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12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12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12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12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12C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2C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2C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2C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1 Char,Attribute Heading 1 Char,procname Char,Part Char,Section Heading Char,MP PARA Char,h1 Char,Secthead Char,Chapter Headline Char,H1 Char,ü1 Char,Ü1 Char,Document Char,Chapter Char,Main Section Char,Main heading Char"/>
    <w:basedOn w:val="DefaultParagraphFont"/>
    <w:link w:val="Heading1"/>
    <w:rsid w:val="00A012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12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12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12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12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12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2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2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2CD"/>
    <w:rPr>
      <w:rFonts w:eastAsiaTheme="majorEastAsia" w:cstheme="majorBidi"/>
      <w:color w:val="272727" w:themeColor="text1" w:themeTint="D8"/>
    </w:rPr>
  </w:style>
  <w:style w:type="paragraph" w:styleId="Title">
    <w:name w:val="Title"/>
    <w:basedOn w:val="Normal"/>
    <w:next w:val="Normal"/>
    <w:link w:val="TitleChar"/>
    <w:uiPriority w:val="10"/>
    <w:qFormat/>
    <w:rsid w:val="00A012C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2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2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2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2CD"/>
    <w:pPr>
      <w:spacing w:before="160"/>
      <w:jc w:val="center"/>
    </w:pPr>
    <w:rPr>
      <w:i/>
      <w:iCs/>
      <w:color w:val="404040" w:themeColor="text1" w:themeTint="BF"/>
    </w:rPr>
  </w:style>
  <w:style w:type="character" w:customStyle="1" w:styleId="QuoteChar">
    <w:name w:val="Quote Char"/>
    <w:basedOn w:val="DefaultParagraphFont"/>
    <w:link w:val="Quote"/>
    <w:uiPriority w:val="29"/>
    <w:rsid w:val="00A012CD"/>
    <w:rPr>
      <w:i/>
      <w:iCs/>
      <w:color w:val="404040" w:themeColor="text1" w:themeTint="BF"/>
    </w:rPr>
  </w:style>
  <w:style w:type="paragraph" w:styleId="ListParagraph">
    <w:name w:val="List Paragraph"/>
    <w:basedOn w:val="Normal"/>
    <w:uiPriority w:val="34"/>
    <w:qFormat/>
    <w:rsid w:val="00A012CD"/>
    <w:pPr>
      <w:ind w:left="720"/>
      <w:contextualSpacing/>
    </w:pPr>
  </w:style>
  <w:style w:type="character" w:styleId="IntenseEmphasis">
    <w:name w:val="Intense Emphasis"/>
    <w:basedOn w:val="DefaultParagraphFont"/>
    <w:uiPriority w:val="21"/>
    <w:qFormat/>
    <w:rsid w:val="00A012CD"/>
    <w:rPr>
      <w:i/>
      <w:iCs/>
      <w:color w:val="0F4761" w:themeColor="accent1" w:themeShade="BF"/>
    </w:rPr>
  </w:style>
  <w:style w:type="paragraph" w:styleId="IntenseQuote">
    <w:name w:val="Intense Quote"/>
    <w:basedOn w:val="Normal"/>
    <w:next w:val="Normal"/>
    <w:link w:val="IntenseQuoteChar"/>
    <w:uiPriority w:val="30"/>
    <w:qFormat/>
    <w:rsid w:val="00A012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12CD"/>
    <w:rPr>
      <w:i/>
      <w:iCs/>
      <w:color w:val="0F4761" w:themeColor="accent1" w:themeShade="BF"/>
    </w:rPr>
  </w:style>
  <w:style w:type="character" w:styleId="IntenseReference">
    <w:name w:val="Intense Reference"/>
    <w:basedOn w:val="DefaultParagraphFont"/>
    <w:uiPriority w:val="32"/>
    <w:qFormat/>
    <w:rsid w:val="00A012CD"/>
    <w:rPr>
      <w:b/>
      <w:bCs/>
      <w:smallCaps/>
      <w:color w:val="0F4761" w:themeColor="accent1" w:themeShade="BF"/>
      <w:spacing w:val="5"/>
    </w:rPr>
  </w:style>
  <w:style w:type="character" w:styleId="Hyperlink">
    <w:name w:val="Hyperlink"/>
    <w:uiPriority w:val="99"/>
    <w:unhideWhenUsed/>
    <w:rsid w:val="00A012CD"/>
    <w:rPr>
      <w:color w:val="0000FF"/>
      <w:u w:val="single"/>
    </w:rPr>
  </w:style>
  <w:style w:type="table" w:styleId="TableGrid">
    <w:name w:val="Table Grid"/>
    <w:aliases w:val="HTC Table Grid,Fertable1,new tab,Format for the table,Equifax table,Header Table,Header Table Grid,Report Table Grid,TG,tg,Tg,tG,SAP Default Table Format,SAP New Branding Table Style,Infosys Table Style,GCP-Table Grid,Actors,Table Rows,Bordur"/>
    <w:basedOn w:val="TableNormal"/>
    <w:uiPriority w:val="39"/>
    <w:qFormat/>
    <w:rsid w:val="00A012CD"/>
    <w:pPr>
      <w:spacing w:after="60" w:line="240" w:lineRule="auto"/>
    </w:pPr>
    <w:rPr>
      <w:rFonts w:ascii="Times New Roman" w:eastAsia="Times New Roman" w:hAnsi="Times New Roman" w:cs="Times New Roman"/>
      <w:kern w:val="0"/>
      <w:sz w:val="20"/>
      <w:szCs w:val="20"/>
      <w:lang w:val="en-US"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ndSubheading">
    <w:name w:val="2nd Subheading"/>
    <w:basedOn w:val="Normal"/>
    <w:qFormat/>
    <w:rsid w:val="00A012CD"/>
    <w:pPr>
      <w:spacing w:before="120" w:after="60"/>
      <w:ind w:left="930" w:hanging="504"/>
      <w:outlineLvl w:val="2"/>
    </w:pPr>
    <w:rPr>
      <w:rFonts w:ascii="Source Sans Pro" w:eastAsia="Arial Unicode MS" w:hAnsi="Source Sans Pro" w:cs="Arial"/>
      <w:b/>
      <w:color w:val="156082" w:themeColor="accent1"/>
      <w:szCs w:val="26"/>
    </w:rPr>
  </w:style>
  <w:style w:type="paragraph" w:customStyle="1" w:styleId="Runningtext">
    <w:name w:val="Running text"/>
    <w:basedOn w:val="Normal"/>
    <w:link w:val="RunningtextChar"/>
    <w:qFormat/>
    <w:rsid w:val="002F58E0"/>
    <w:pPr>
      <w:spacing w:before="240" w:after="240"/>
      <w:jc w:val="both"/>
    </w:pPr>
    <w:rPr>
      <w:rFonts w:ascii="Source Sans Pro Light" w:hAnsi="Source Sans Pro Light"/>
      <w:color w:val="333333"/>
      <w:sz w:val="22"/>
      <w:szCs w:val="20"/>
    </w:rPr>
  </w:style>
  <w:style w:type="character" w:customStyle="1" w:styleId="RunningtextChar">
    <w:name w:val="Running text Char"/>
    <w:link w:val="Runningtext"/>
    <w:rsid w:val="002F58E0"/>
    <w:rPr>
      <w:rFonts w:ascii="Source Sans Pro Light" w:eastAsia="Times New Roman" w:hAnsi="Source Sans Pro Light" w:cs="Times New Roman"/>
      <w:color w:val="333333"/>
      <w:kern w:val="0"/>
      <w:sz w:val="22"/>
      <w:szCs w:val="20"/>
      <w:lang w:val="en-US"/>
      <w14:ligatures w14:val="none"/>
    </w:rPr>
  </w:style>
  <w:style w:type="paragraph" w:customStyle="1" w:styleId="1stSubheading">
    <w:name w:val="1st Subheading"/>
    <w:basedOn w:val="Normal"/>
    <w:link w:val="1stSubheadingChar"/>
    <w:qFormat/>
    <w:rsid w:val="002F58E0"/>
    <w:pPr>
      <w:spacing w:before="120" w:after="60"/>
    </w:pPr>
    <w:rPr>
      <w:rFonts w:ascii="Source Sans Pro" w:eastAsia="Arial Unicode MS" w:hAnsi="Source Sans Pro" w:cs="Arial"/>
      <w:b/>
      <w:color w:val="156082" w:themeColor="accent1"/>
      <w:sz w:val="26"/>
      <w:szCs w:val="26"/>
    </w:rPr>
  </w:style>
  <w:style w:type="character" w:customStyle="1" w:styleId="1stSubheadingChar">
    <w:name w:val="1st Subheading Char"/>
    <w:link w:val="1stSubheading"/>
    <w:rsid w:val="002F58E0"/>
    <w:rPr>
      <w:rFonts w:ascii="Source Sans Pro" w:eastAsia="Arial Unicode MS" w:hAnsi="Source Sans Pro" w:cs="Arial"/>
      <w:b/>
      <w:color w:val="156082" w:themeColor="accent1"/>
      <w:kern w:val="0"/>
      <w:sz w:val="26"/>
      <w:szCs w:val="26"/>
      <w:lang w:val="en-US"/>
      <w14:ligatures w14:val="none"/>
    </w:rPr>
  </w:style>
  <w:style w:type="paragraph" w:customStyle="1" w:styleId="1Bullet">
    <w:name w:val="1 Bullet"/>
    <w:basedOn w:val="ListParagraph"/>
    <w:link w:val="1BulletChar"/>
    <w:qFormat/>
    <w:rsid w:val="002F58E0"/>
    <w:pPr>
      <w:numPr>
        <w:numId w:val="1"/>
      </w:numPr>
      <w:spacing w:before="40" w:after="40" w:line="276" w:lineRule="auto"/>
      <w:contextualSpacing w:val="0"/>
      <w:jc w:val="both"/>
    </w:pPr>
    <w:rPr>
      <w:rFonts w:asciiTheme="minorHAnsi" w:hAnsiTheme="minorHAnsi"/>
      <w:bCs/>
      <w:sz w:val="22"/>
      <w:szCs w:val="20"/>
    </w:rPr>
  </w:style>
  <w:style w:type="character" w:customStyle="1" w:styleId="1BulletChar">
    <w:name w:val="1 Bullet Char"/>
    <w:link w:val="1Bullet"/>
    <w:rsid w:val="002F58E0"/>
    <w:rPr>
      <w:rFonts w:eastAsia="Times New Roman" w:cs="Times New Roman"/>
      <w:bCs/>
      <w:kern w:val="0"/>
      <w:sz w:val="22"/>
      <w:szCs w:val="20"/>
      <w:lang w:val="en-US"/>
      <w14:ligatures w14:val="none"/>
    </w:rPr>
  </w:style>
  <w:style w:type="paragraph" w:customStyle="1" w:styleId="Simplesidehead">
    <w:name w:val="Simple side head"/>
    <w:basedOn w:val="Normal"/>
    <w:link w:val="SimplesideheadChar"/>
    <w:qFormat/>
    <w:rsid w:val="002F58E0"/>
    <w:pPr>
      <w:spacing w:before="240"/>
      <w:jc w:val="both"/>
    </w:pPr>
    <w:rPr>
      <w:rFonts w:ascii="Source Sans Pro Black" w:eastAsia="Calibri" w:hAnsi="Source Sans Pro Black"/>
      <w:color w:val="156082" w:themeColor="accent1"/>
      <w:szCs w:val="20"/>
    </w:rPr>
  </w:style>
  <w:style w:type="character" w:customStyle="1" w:styleId="SimplesideheadChar">
    <w:name w:val="Simple side head Char"/>
    <w:basedOn w:val="DefaultParagraphFont"/>
    <w:link w:val="Simplesidehead"/>
    <w:rsid w:val="002F58E0"/>
    <w:rPr>
      <w:rFonts w:ascii="Source Sans Pro Black" w:eastAsia="Calibri" w:hAnsi="Source Sans Pro Black" w:cs="Times New Roman"/>
      <w:color w:val="156082" w:themeColor="accent1"/>
      <w:kern w:val="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1047</Words>
  <Characters>5973</Characters>
  <Application>Microsoft Office Word</Application>
  <DocSecurity>0</DocSecurity>
  <Lines>49</Lines>
  <Paragraphs>14</Paragraphs>
  <ScaleCrop>false</ScaleCrop>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Vishwanathan K V</dc:creator>
  <cp:keywords/>
  <dc:description/>
  <cp:lastModifiedBy>Vishwanathan K V</cp:lastModifiedBy>
  <cp:revision>2</cp:revision>
  <dcterms:created xsi:type="dcterms:W3CDTF">2025-08-24T22:45:00Z</dcterms:created>
  <dcterms:modified xsi:type="dcterms:W3CDTF">2025-08-24T23:17:00Z</dcterms:modified>
</cp:coreProperties>
</file>