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2E75B6"/>
          <w:sz w:val="22"/>
          <w:szCs w:val="22"/>
        </w:rPr>
        <w:t xml:space="preserve">HanuAi ML Assessment — Task 1</w:t>
      </w:r>
    </w:p>
    <w:p>
      <w:pPr>
        <w:spacing w:after="60"/>
      </w:pPr>
      <w:r>
        <w:rPr>
          <w:rFonts w:ascii="Calibri" w:cs="Calibri" w:eastAsia="Calibri" w:hAnsi="Calibri"/>
          <w:b/>
          <w:bCs/>
          <w:color w:val="1F3A5F"/>
          <w:sz w:val="40"/>
          <w:szCs w:val="40"/>
        </w:rPr>
        <w:t xml:space="preserve">BestBuy.ca Review Scraping &amp; Sentiment Analysis</w:t>
      </w:r>
    </w:p>
    <w:p>
      <w:pPr>
        <w:spacing w:after="110" w:line="276"/>
      </w:pPr>
      <w:r>
        <w:rPr>
          <w:rFonts w:ascii="Calibri" w:cs="Calibri" w:eastAsia="Calibri" w:hAnsi="Calibri"/>
          <w:color w:val="595959"/>
          <w:sz w:val="19"/>
          <w:szCs w:val="19"/>
        </w:rPr>
        <w:t xml:space="preserve">Written report  •  Companion file: Task1_Scraper_Sentiment.ipynb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4"/>
              <w:left w:val="single" w:color="2E75B6" w:sz="24"/>
              <w:bottom w:val="single" w:color="FFF6E5" w:sz="4"/>
              <w:right w:val="single" w:color="FFF6E5" w:sz="4"/>
            </w:tcBorders>
            <w:shd w:fill="FFF6E5" w:color="auto" w:val="clear"/>
            <w:tcMar>
              <w:top w:type="dxa" w:w="100"/>
              <w:left w:type="dxa" w:w="180"/>
              <w:bottom w:type="dxa" w:w="100"/>
              <w:right w:type="dxa" w:w="160"/>
            </w:tcMar>
          </w:tcPr>
          <w:p>
            <w:pPr>
              <w:spacing w:after="60" w:line="264"/>
            </w:pPr>
            <w:r>
              <w:rPr>
                <w:rFonts w:ascii="Calibri" w:cs="Calibri" w:eastAsia="Calibri" w:hAnsi="Calibri"/>
                <w:b/>
                <w:bCs/>
                <w:sz w:val="21"/>
                <w:szCs w:val="21"/>
              </w:rPr>
              <w:t xml:space="preserve">Status of this deliverable:</w:t>
            </w:r>
            <w:r>
              <w:rPr>
                <w:rFonts w:ascii="Calibri" w:cs="Calibri" w:eastAsia="Calibri" w:hAnsi="Calibri"/>
                <w:sz w:val="21"/>
                <w:szCs w:val="21"/>
              </w:rPr>
              <w:t xml:space="preserve"> the scraper, parser, sentiment engine, aspect tagger, export and insight generator are written and the parsing / sentiment logic was unit-tested offline. The </w:t>
            </w:r>
            <w:r>
              <w:rPr>
                <w:rFonts w:ascii="Calibri" w:cs="Calibri" w:eastAsia="Calibri" w:hAnsi="Calibri"/>
                <w:b/>
                <w:bCs/>
                <w:sz w:val="21"/>
                <w:szCs w:val="21"/>
              </w:rPr>
              <w:t xml:space="preserve">live scrape against bestbuy.ca could not be executed</w:t>
            </w:r>
            <w:r>
              <w:rPr>
                <w:rFonts w:ascii="Calibri" w:cs="Calibri" w:eastAsia="Calibri" w:hAnsi="Calibri"/>
                <w:sz w:val="21"/>
                <w:szCs w:val="21"/>
              </w:rPr>
              <w:t xml:space="preserve"> in the environment that produced this package (no internet access), so the results tables in Section 5 are intentionally left as fill-in fields to be completed from the notebook’s Task1_insights.md output after a real run (≈10 minutes on a normal laptop).</w:t>
            </w:r>
          </w:p>
        </w:tc>
      </w:tr>
    </w:tbl>
    <w:p>
      <w:pPr>
        <w:spacing w:after="100"/>
      </w:pPr>
    </w:p>
    <w:p>
      <w:pPr>
        <w:pStyle w:val="Heading1"/>
        <w:pBdr>
          <w:bottom w:val="single" w:color="2E75B6" w:sz="8" w:space="2"/>
        </w:pBdr>
        <w:spacing w:after="120" w:before="280"/>
      </w:pPr>
      <w:r>
        <w:rPr>
          <w:rFonts w:ascii="Calibri" w:cs="Calibri" w:eastAsia="Calibri" w:hAnsi="Calibri"/>
          <w:b/>
          <w:bCs/>
          <w:color w:val="1F3A5F"/>
          <w:sz w:val="30"/>
          <w:szCs w:val="30"/>
        </w:rPr>
        <w:t xml:space="preserve">1. Objective and approach</w:t>
      </w:r>
    </w:p>
    <w:p>
      <w:pPr>
        <w:spacing w:after="110" w:line="276"/>
      </w:pPr>
      <w:r>
        <w:rPr>
          <w:rFonts w:ascii="Calibri" w:cs="Calibri" w:eastAsia="Calibri" w:hAnsi="Calibri"/>
          <w:sz w:val="21"/>
          <w:szCs w:val="21"/>
        </w:rPr>
        <w:t xml:space="preserve">Collect public customer reviews for one BestBuy Canada product that has at least 50 reviews, apply every review sort filter, page through all reviews, extract seven required fields, classify sentiment, tag each review with aspect-level sentiment categories, and turn the result into business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Step</w:t>
            </w:r>
          </w:p>
        </w:tc>
        <w:tc>
          <w:tcPr>
            <w:tcW w:type="dxa" w:w="74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Implementation</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Tooling</w:t>
            </w:r>
          </w:p>
        </w:tc>
        <w:tc>
          <w:tcPr>
            <w:tcW w:type="dxa" w:w="7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Playwright</w:t>
            </w:r>
            <w:r>
              <w:rPr>
                <w:rFonts w:ascii="Calibri" w:cs="Calibri" w:eastAsia="Calibri" w:hAnsi="Calibri"/>
                <w:sz w:val="18"/>
                <w:szCs w:val="18"/>
              </w:rPr>
              <w:t xml:space="preserve"> (headless Chromium) renders the JavaScript-driven page; </w:t>
            </w:r>
            <w:r>
              <w:rPr>
                <w:rFonts w:ascii="Calibri" w:cs="Calibri" w:eastAsia="Calibri" w:hAnsi="Calibri"/>
                <w:sz w:val="18"/>
                <w:szCs w:val="18"/>
              </w:rPr>
              <w:t xml:space="preserve">BeautifulSoup</w:t>
            </w:r>
            <w:r>
              <w:rPr>
                <w:rFonts w:ascii="Calibri" w:cs="Calibri" w:eastAsia="Calibri" w:hAnsi="Calibri"/>
                <w:sz w:val="18"/>
                <w:szCs w:val="18"/>
              </w:rPr>
              <w:t xml:space="preserve"> parses the HTML; </w:t>
            </w:r>
            <w:r>
              <w:rPr>
                <w:rFonts w:ascii="Calibri" w:cs="Calibri" w:eastAsia="Calibri" w:hAnsi="Calibri"/>
                <w:sz w:val="18"/>
                <w:szCs w:val="18"/>
              </w:rPr>
              <w:t xml:space="preserve">pandas</w:t>
            </w:r>
            <w:r>
              <w:rPr>
                <w:rFonts w:ascii="Calibri" w:cs="Calibri" w:eastAsia="Calibri" w:hAnsi="Calibri"/>
                <w:sz w:val="18"/>
                <w:szCs w:val="18"/>
              </w:rPr>
              <w:t xml:space="preserve"> structures the output.</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Filters</w:t>
            </w:r>
          </w:p>
        </w:tc>
        <w:tc>
          <w:tcPr>
            <w:tcW w:type="dxa" w:w="74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Loops through *Most Helpful, Newest, Highest Rating, Lowest Rating, Most Relevant*; different sort orders expose different review subsets, which maximises coverage.</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Pagination</w:t>
            </w:r>
          </w:p>
        </w:tc>
        <w:tc>
          <w:tcPr>
            <w:tcW w:type="dxa" w:w="7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Clicks </w:t>
            </w:r>
            <w:r>
              <w:rPr>
                <w:rFonts w:ascii="Calibri" w:cs="Calibri" w:eastAsia="Calibri" w:hAnsi="Calibri"/>
                <w:sz w:val="18"/>
                <w:szCs w:val="18"/>
              </w:rPr>
              <w:t xml:space="preserve">Show More</w:t>
            </w:r>
            <w:r>
              <w:rPr>
                <w:rFonts w:ascii="Calibri" w:cs="Calibri" w:eastAsia="Calibri" w:hAnsi="Calibri"/>
                <w:sz w:val="18"/>
                <w:szCs w:val="18"/>
              </w:rPr>
              <w:t xml:space="preserve"> repeatedly per sort order until the button disappears, no new reviews appear, or a safety cap is hit; stops immediately if a bot wall is detected.</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Fields</w:t>
            </w:r>
          </w:p>
        </w:tc>
        <w:tc>
          <w:tcPr>
            <w:tcW w:type="dxa" w:w="74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Primary Key, Title, Review Text, Date (strict YYYY-MM-DD; relative dates such as “3 weeks ago” are converted), Rating (out of 5), Source (BestBuy.ca), Reviewer Name.</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De-duplication</w:t>
            </w:r>
          </w:p>
        </w:tc>
        <w:tc>
          <w:tcPr>
            <w:tcW w:type="dxa" w:w="7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Deterministic primary key = hash(reviewer, date, title, first 80 characters of text); the same review seen under several sort orders is stored once.</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Defensive parsing</w:t>
            </w:r>
          </w:p>
        </w:tc>
        <w:tc>
          <w:tcPr>
            <w:tcW w:type="dxa" w:w="74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Each field has several fall-back strategies (ARIA labels, &lt;time datetime&gt;, regex) because class names change often; an inspect_dom() helper prints live class names so selectors can be tuned in minutes.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Compliance</w:t>
            </w:r>
          </w:p>
        </w:tc>
        <w:tc>
          <w:tcPr>
            <w:tcW w:type="dxa" w:w="7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Public content only, robots.txt check before scraping, randomised 1.5–4 s delays, no login, no personal data beyond the public display name.</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2. Solutions for scraping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Challenge</w:t>
            </w:r>
          </w:p>
        </w:tc>
        <w:tc>
          <w:tcPr>
            <w:tcW w:type="dxa" w:w="70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Technical solution (as implemented / recommended)</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IP blocking and rate limits</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Request throttling</w:t>
            </w:r>
            <w:r>
              <w:rPr>
                <w:rFonts w:ascii="Calibri" w:cs="Calibri" w:eastAsia="Calibri" w:hAnsi="Calibri"/>
                <w:sz w:val="18"/>
                <w:szCs w:val="18"/>
              </w:rPr>
              <w:t xml:space="preserve">: human-like randomised delays, one page at a time, capped “Show More” clicks, no repeated hits on the same URL, results cached.</w:t>
            </w:r>
          </w:p>
          <w:p>
            <w:pPr>
              <w:spacing w:after="30"/>
            </w:pPr>
            <w:r>
              <w:rPr>
                <w:rFonts w:ascii="Calibri" w:cs="Calibri" w:eastAsia="Calibri" w:hAnsi="Calibri"/>
                <w:sz w:val="18"/>
                <w:szCs w:val="18"/>
              </w:rPr>
              <w:t xml:space="preserve">Rotating proxies</w:t>
            </w:r>
            <w:r>
              <w:rPr>
                <w:rFonts w:ascii="Calibri" w:cs="Calibri" w:eastAsia="Calibri" w:hAnsi="Calibri"/>
                <w:sz w:val="18"/>
                <w:szCs w:val="18"/>
              </w:rPr>
              <w:t xml:space="preserve">: route traffic through a rotating residential/ISP proxy pool (SCRAPER_PROXY setting); new IP per session or every N pages while keeping a sticky session per product so cookies stay consistent. Throttling + rotation together keep per-IP request volume below ban thresholds.</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CAPTCHA and bot detection</w:t>
            </w:r>
          </w:p>
        </w:tc>
        <w:tc>
          <w:tcPr>
            <w:tcW w:type="dxa" w:w="7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Stealth browsing</w:t>
            </w:r>
            <w:r>
              <w:rPr>
                <w:rFonts w:ascii="Calibri" w:cs="Calibri" w:eastAsia="Calibri" w:hAnsi="Calibri"/>
                <w:sz w:val="18"/>
                <w:szCs w:val="18"/>
              </w:rPr>
              <w:t xml:space="preserve">: real Chromium, navigator.webdriver flag hidden, rotating realistic </w:t>
            </w:r>
            <w:r>
              <w:rPr>
                <w:rFonts w:ascii="Calibri" w:cs="Calibri" w:eastAsia="Calibri" w:hAnsi="Calibri"/>
                <w:sz w:val="18"/>
                <w:szCs w:val="18"/>
              </w:rPr>
              <w:t xml:space="preserve">User-Agent</w:t>
            </w:r>
            <w:r>
              <w:rPr>
                <w:rFonts w:ascii="Calibri" w:cs="Calibri" w:eastAsia="Calibri" w:hAnsi="Calibri"/>
                <w:sz w:val="18"/>
                <w:szCs w:val="18"/>
              </w:rPr>
              <w:t xml:space="preserve"> strings with matching Accept-Language, Canadian locale and time-zone, ordinary viewport sizes, human-like scrolling and pauses, cookie reuse.</w:t>
            </w:r>
          </w:p>
          <w:p>
            <w:pPr>
              <w:spacing w:after="30"/>
            </w:pPr>
            <w:r>
              <w:rPr>
                <w:rFonts w:ascii="Calibri" w:cs="Calibri" w:eastAsia="Calibri" w:hAnsi="Calibri"/>
                <w:sz w:val="18"/>
                <w:szCs w:val="18"/>
              </w:rPr>
              <w:t xml:space="preserve">Detection, not brute force</w:t>
            </w:r>
            <w:r>
              <w:rPr>
                <w:rFonts w:ascii="Calibri" w:cs="Calibri" w:eastAsia="Calibri" w:hAnsi="Calibri"/>
                <w:sz w:val="18"/>
                <w:szCs w:val="18"/>
              </w:rPr>
              <w:t xml:space="preserve">: the scraper recognises CAPTCHA / “unusual traffic” pages and stops. Responses: slow down, change IP/session, or use a licensed CAPTCHA-solving or data-provider service only where the site’s terms allow; otherwise prefer an official API or data partnership.</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Dynamic JavaScript content</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Headless browser executes JS, scrolls to trigger lazy loading and clicks *Show More*. A faster alternative is replaying the page’s underlying JSON request, if permitted.</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Retry logic for transient errors</w:t>
            </w:r>
          </w:p>
        </w:tc>
        <w:tc>
          <w:tcPr>
            <w:tcW w:type="dxa" w:w="7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Exponential back-off with jitter</w:t>
            </w:r>
            <w:r>
              <w:rPr>
                <w:rFonts w:ascii="Calibri" w:cs="Calibri" w:eastAsia="Calibri" w:hAnsi="Calibri"/>
                <w:sz w:val="18"/>
                <w:szCs w:val="18"/>
              </w:rPr>
              <w:t xml:space="preserve">: wait = 2ⁿ seconds + random jitter (2 s, 4 s, 8 s, 16 s …), up to 4–5 attempts, around navigation and clicks. Handles time-outs, 429/503 responses and dropped connections without hammering the server; steps are idempotent and data is saved incrementally so a crash loses nothing.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Site markup changes</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Multiple fall-back selectors, unit-tested parser, an alert when “0 rows parsed”, periodic selector review.</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3. Sentiment analysis method</w:t>
      </w:r>
    </w:p>
    <w:p>
      <w:pPr>
        <w:pStyle w:val="ListParagraph"/>
        <w:numPr>
          <w:ilvl w:val="0"/>
          <w:numId w:val="2"/>
        </w:numPr>
        <w:spacing w:after="70" w:line="264"/>
      </w:pPr>
      <w:r>
        <w:rPr>
          <w:rFonts w:ascii="Calibri" w:cs="Calibri" w:eastAsia="Calibri" w:hAnsi="Calibri"/>
          <w:b/>
          <w:bCs/>
          <w:sz w:val="21"/>
          <w:szCs w:val="21"/>
        </w:rPr>
        <w:t xml:space="preserve">Pre-processing:</w:t>
      </w:r>
      <w:r>
        <w:rPr>
          <w:rFonts w:ascii="Calibri" w:cs="Calibri" w:eastAsia="Calibri" w:hAnsi="Calibri"/>
          <w:sz w:val="21"/>
          <w:szCs w:val="21"/>
        </w:rPr>
        <w:t xml:space="preserve"> combine title and body, un-escape HTML, strip URLs, normalise curly quotes/ellipses, collapse elongations (“sooooo”), normalise whitespace.</w:t>
      </w:r>
    </w:p>
    <w:p>
      <w:pPr>
        <w:pStyle w:val="ListParagraph"/>
        <w:numPr>
          <w:ilvl w:val="0"/>
          <w:numId w:val="2"/>
        </w:numPr>
        <w:spacing w:after="70" w:line="264"/>
      </w:pPr>
      <w:r>
        <w:rPr>
          <w:rFonts w:ascii="Calibri" w:cs="Calibri" w:eastAsia="Calibri" w:hAnsi="Calibri"/>
          <w:b/>
          <w:bCs/>
          <w:sz w:val="21"/>
          <w:szCs w:val="21"/>
        </w:rPr>
        <w:t xml:space="preserve">Polarity model (fall-back chain):</w:t>
      </w:r>
      <w:r>
        <w:rPr>
          <w:rFonts w:ascii="Calibri" w:cs="Calibri" w:eastAsia="Calibri" w:hAnsi="Calibri"/>
          <w:sz w:val="21"/>
          <w:szCs w:val="21"/>
        </w:rPr>
        <w:t xml:space="preserve"> fine-tuned Transformer cardiffnlp/twitter-roberta-base-sentiment-latest (best on informal reviews) → VADER lexicon → built-in lexicon with negation and intensifier handling so the notebook always runs, even offline. Output: Positive / Neutral / Negative plus a score in [−1, 1] (thresholds ±0.15).</w:t>
      </w:r>
    </w:p>
    <w:p>
      <w:pPr>
        <w:pStyle w:val="ListParagraph"/>
        <w:numPr>
          <w:ilvl w:val="0"/>
          <w:numId w:val="2"/>
        </w:numPr>
        <w:spacing w:after="70" w:line="264"/>
      </w:pPr>
      <w:r>
        <w:rPr>
          <w:rFonts w:ascii="Calibri" w:cs="Calibri" w:eastAsia="Calibri" w:hAnsi="Calibri"/>
          <w:b/>
          <w:bCs/>
          <w:sz w:val="21"/>
          <w:szCs w:val="21"/>
        </w:rPr>
        <w:t xml:space="preserve">Quality check:</w:t>
      </w:r>
      <w:r>
        <w:rPr>
          <w:rFonts w:ascii="Calibri" w:cs="Calibri" w:eastAsia="Calibri" w:hAnsi="Calibri"/>
          <w:sz w:val="21"/>
          <w:szCs w:val="21"/>
        </w:rPr>
        <w:t xml:space="preserve"> polarity is compared with the star rating (4–5★ should read positive, 1–2★ negative); disagreements are flagged to catch sarcasm, mis-rated reviews and model errors.</w:t>
      </w:r>
    </w:p>
    <w:p>
      <w:pPr>
        <w:pStyle w:val="Heading2"/>
        <w:spacing w:after="80" w:before="200"/>
      </w:pPr>
      <w:r>
        <w:rPr>
          <w:rFonts w:ascii="Calibri" w:cs="Calibri" w:eastAsia="Calibri" w:hAnsi="Calibri"/>
          <w:b/>
          <w:bCs/>
          <w:color w:val="2E75B6"/>
          <w:sz w:val="24"/>
          <w:szCs w:val="24"/>
        </w:rPr>
        <w:t xml:space="preserve">Aspect-level categorisation</w:t>
      </w:r>
    </w:p>
    <w:p>
      <w:pPr>
        <w:spacing w:after="110" w:line="276"/>
      </w:pPr>
      <w:r>
        <w:rPr>
          <w:rFonts w:ascii="Calibri" w:cs="Calibri" w:eastAsia="Calibri" w:hAnsi="Calibri"/>
          <w:sz w:val="21"/>
          <w:szCs w:val="21"/>
        </w:rPr>
        <w:t xml:space="preserve">Each review is split into sentences; sentences that mention an aspect keyword are scored, producing tags in the format required by the brief, e.g. ['Good Design &amp; Quality (Pos)']. Eight aspects are covered, each with a positive and a negative tag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Aspect</w:t>
            </w:r>
          </w:p>
        </w:tc>
        <w:tc>
          <w:tcPr>
            <w:tcW w:type="dxa" w:w="348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Positive tag</w:t>
            </w:r>
          </w:p>
        </w:tc>
        <w:tc>
          <w:tcPr>
            <w:tcW w:type="dxa" w:w="348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Negative tag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Design &amp; build</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Good Design &amp; Quality (Pos)</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Poor Design &amp; Quality (Neg)</w:t>
            </w:r>
          </w:p>
        </w:tc>
      </w:tr>
      <w:tr>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Ease of use / assembly</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Easy to Use / Assemble (Pos)</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Difficult to Use / Assemble (Neg)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Performance</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Good Performance (Pos)</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Poor Performance (Neg)</w:t>
            </w:r>
          </w:p>
        </w:tc>
      </w:tr>
      <w:tr>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Value</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Good Value for Money (Pos)</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Poor Value for Money (Neg)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Durability / reliability</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Durable &amp; Reliable (Pos)</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Durability / Reliability Issue (Neg)</w:t>
            </w:r>
          </w:p>
        </w:tc>
      </w:tr>
      <w:tr>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Size &amp; fit</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Good Size &amp; Fit (Pos)</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Size / Fit Issue (Neg)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Comfort &amp; safety</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Comfortable &amp; Safe (Pos)</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Comfort / Safety Concern (Neg)</w:t>
            </w:r>
          </w:p>
        </w:tc>
      </w:tr>
      <w:tr>
        <w:tc>
          <w:tcPr>
            <w:tcW w:type="dxa" w:w="2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Delivery &amp; service</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Good Delivery &amp; Service (Pos)</w:t>
            </w:r>
          </w:p>
        </w:tc>
        <w:tc>
          <w:tcPr>
            <w:tcW w:type="dxa" w:w="348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Delivery / Service Issue (Neg)</w:t>
            </w:r>
          </w:p>
        </w:tc>
      </w:tr>
    </w:tbl>
    <w:p>
      <w:pPr>
        <w:spacing w:after="110" w:line="276"/>
      </w:pPr>
      <w:r>
        <w:rPr>
          <w:rFonts w:ascii="Calibri" w:cs="Calibri" w:eastAsia="Calibri" w:hAnsi="Calibri"/>
          <w:sz w:val="21"/>
          <w:szCs w:val="21"/>
        </w:rPr>
        <w:t xml:space="preserve">Positive reviews with no aspect keyword but a recommendation cue are tagged Satisfactory &amp; Recommended (Pos) (as in the brief’s example); everything else receives a General Feedback tag.</w:t>
      </w:r>
    </w:p>
    <w:p>
      <w:pPr>
        <w:pStyle w:val="Heading2"/>
        <w:spacing w:after="80" w:before="200"/>
      </w:pPr>
      <w:r>
        <w:rPr>
          <w:rFonts w:ascii="Calibri" w:cs="Calibri" w:eastAsia="Calibri" w:hAnsi="Calibri"/>
          <w:b/>
          <w:bCs/>
          <w:color w:val="2E75B6"/>
          <w:sz w:val="24"/>
          <w:szCs w:val="24"/>
        </w:rPr>
        <w:t xml:space="preserve">Offline verification</w:t>
      </w:r>
    </w:p>
    <w:p>
      <w:pPr>
        <w:spacing w:after="110" w:line="276"/>
      </w:pPr>
      <w:r>
        <w:rPr>
          <w:rFonts w:ascii="Calibri" w:cs="Calibri" w:eastAsia="Calibri" w:hAnsi="Calibri"/>
          <w:sz w:val="21"/>
          <w:szCs w:val="21"/>
        </w:rPr>
        <w:t xml:space="preserve">The two example reviews printed in the assignment brief were run through the pipeline: “Very nice! … easy to assemble” → Positive, tags *Good Design &amp; Quality (Pos)* and *Easy to Use / Assemble (Pos)*; “Mmm … works perfect for rear facing … 4 stars” → Positive, tags *Good Performance (Pos)* and *Good Size &amp; Fit (Pos)*. Four further illustrative sentences (praise, strong complaint, neutral, negated “not good”) were classified correctly. These are code tests, </w:t>
      </w:r>
      <w:r>
        <w:rPr>
          <w:rFonts w:ascii="Calibri" w:cs="Calibri" w:eastAsia="Calibri" w:hAnsi="Calibri"/>
          <w:b/>
          <w:bCs/>
          <w:sz w:val="21"/>
          <w:szCs w:val="21"/>
        </w:rPr>
        <w:t xml:space="preserve">not</w:t>
      </w:r>
      <w:r>
        <w:rPr>
          <w:rFonts w:ascii="Calibri" w:cs="Calibri" w:eastAsia="Calibri" w:hAnsi="Calibri"/>
          <w:sz w:val="21"/>
          <w:szCs w:val="21"/>
        </w:rPr>
        <w:t xml:space="preserve"> BestBuy data.</w:t>
      </w:r>
    </w:p>
    <w:p>
      <w:pPr>
        <w:pStyle w:val="Heading1"/>
        <w:pBdr>
          <w:bottom w:val="single" w:color="2E75B6" w:sz="8" w:space="2"/>
        </w:pBdr>
        <w:spacing w:after="120" w:before="280"/>
      </w:pPr>
      <w:r>
        <w:rPr>
          <w:rFonts w:ascii="Calibri" w:cs="Calibri" w:eastAsia="Calibri" w:hAnsi="Calibri"/>
          <w:b/>
          <w:bCs/>
          <w:color w:val="1F3A5F"/>
          <w:sz w:val="30"/>
          <w:szCs w:val="30"/>
        </w:rPr>
        <w:t xml:space="preserve">4. How the insights are produced</w:t>
      </w:r>
    </w:p>
    <w:p>
      <w:pPr>
        <w:spacing w:after="110" w:line="276"/>
      </w:pPr>
      <w:r>
        <w:rPr>
          <w:rFonts w:ascii="Calibri" w:cs="Calibri" w:eastAsia="Calibri" w:hAnsi="Calibri"/>
          <w:sz w:val="21"/>
          <w:szCs w:val="21"/>
        </w:rPr>
        <w:t xml:space="preserve">After a real scrape, the notebook’s final cells count aspect tags to rank </w:t>
      </w:r>
      <w:r>
        <w:rPr>
          <w:rFonts w:ascii="Calibri" w:cs="Calibri" w:eastAsia="Calibri" w:hAnsi="Calibri"/>
          <w:b/>
          <w:bCs/>
          <w:sz w:val="21"/>
          <w:szCs w:val="21"/>
        </w:rPr>
        <w:t xml:space="preserve">satisfaction drivers</w:t>
      </w:r>
      <w:r>
        <w:rPr>
          <w:rFonts w:ascii="Calibri" w:cs="Calibri" w:eastAsia="Calibri" w:hAnsi="Calibri"/>
          <w:sz w:val="21"/>
          <w:szCs w:val="21"/>
        </w:rPr>
        <w:t xml:space="preserve"> (most frequent positive tags) and </w:t>
      </w:r>
      <w:r>
        <w:rPr>
          <w:rFonts w:ascii="Calibri" w:cs="Calibri" w:eastAsia="Calibri" w:hAnsi="Calibri"/>
          <w:b/>
          <w:bCs/>
          <w:sz w:val="21"/>
          <w:szCs w:val="21"/>
        </w:rPr>
        <w:t xml:space="preserve">dissatisfaction pain points</w:t>
      </w:r>
      <w:r>
        <w:rPr>
          <w:rFonts w:ascii="Calibri" w:cs="Calibri" w:eastAsia="Calibri" w:hAnsi="Calibri"/>
          <w:sz w:val="21"/>
          <w:szCs w:val="21"/>
        </w:rPr>
        <w:t xml:space="preserve"> (most frequent negative tags), list the most frequent words in negative reviews, report the share of negative reviews by quarter and the rating-versus-text agreement, and write everything to Task1_insights.md.</w:t>
      </w:r>
    </w:p>
    <w:p>
      <w:pPr>
        <w:pStyle w:val="Heading1"/>
        <w:pBdr>
          <w:bottom w:val="single" w:color="2E75B6" w:sz="8" w:space="2"/>
        </w:pBdr>
        <w:spacing w:after="120" w:before="280"/>
      </w:pPr>
      <w:r>
        <w:rPr>
          <w:rFonts w:ascii="Calibri" w:cs="Calibri" w:eastAsia="Calibri" w:hAnsi="Calibri"/>
          <w:b/>
          <w:bCs/>
          <w:color w:val="1F3A5F"/>
          <w:sz w:val="30"/>
          <w:szCs w:val="30"/>
        </w:rPr>
        <w:t xml:space="preserve">5. Findings and recommendations (complete after running the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Item</w:t>
            </w:r>
          </w:p>
        </w:tc>
        <w:tc>
          <w:tcPr>
            <w:tcW w:type="dxa" w:w="50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Result from the scraped data</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Product, URL, number of reviews collected</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[fill in]</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Average rating and sentiment split (Pos / Neu / Neg)</w:t>
            </w:r>
          </w:p>
        </w:tc>
        <w:tc>
          <w:tcPr>
            <w:tcW w:type="dxa" w:w="5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[fill in]</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Top 3–5 satisfaction drivers (aspect tags, counts)</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[fill in]</w:t>
            </w:r>
          </w:p>
        </w:tc>
      </w:tr>
      <w:tr>
        <w:tc>
          <w:tcPr>
            <w:tcW w:type="dxa" w:w="4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Top 3–5 dissatisfaction pain points (aspect tags, counts)</w:t>
            </w:r>
          </w:p>
        </w:tc>
        <w:tc>
          <w:tcPr>
            <w:tcW w:type="dxa" w:w="50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[fill in]</w:t>
            </w:r>
          </w:p>
        </w:tc>
      </w:tr>
      <w:t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Frequent words in 1–2★ reviews / trend by quarter</w:t>
            </w:r>
          </w:p>
        </w:tc>
        <w:tc>
          <w:tcPr>
            <w:tcW w:type="dxa" w:w="5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[fill in]</w:t>
            </w:r>
          </w:p>
        </w:tc>
      </w:tr>
    </w:tbl>
    <w:p>
      <w:pPr>
        <w:spacing w:after="100"/>
      </w:pPr>
    </w:p>
    <w:p>
      <w:pPr>
        <w:spacing w:after="110" w:line="276"/>
      </w:pPr>
      <w:r>
        <w:rPr>
          <w:rFonts w:ascii="Calibri" w:cs="Calibri" w:eastAsia="Calibri" w:hAnsi="Calibri"/>
          <w:b/>
          <w:bCs/>
          <w:sz w:val="21"/>
          <w:szCs w:val="21"/>
        </w:rPr>
        <w:t xml:space="preserve">Recommendation playbook</w:t>
      </w:r>
      <w:r>
        <w:rPr>
          <w:rFonts w:ascii="Calibri" w:cs="Calibri" w:eastAsia="Calibri" w:hAnsi="Calibri"/>
          <w:sz w:val="21"/>
          <w:szCs w:val="21"/>
        </w:rPr>
        <w:t xml:space="preserve"> — how each kind of finding translates into action for the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If the data shows …</w:t>
            </w:r>
          </w:p>
        </w:tc>
        <w:tc>
          <w:tcPr>
            <w:tcW w:type="dxa" w:w="546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Recommended action</w:t>
            </w:r>
          </w:p>
        </w:tc>
      </w:tr>
      <w:t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Design &amp; quality / ease of assembly are top positives</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Lead marketing and product pages with these strengths; keep the features in the next revision.</w:t>
            </w:r>
          </w:p>
        </w:tc>
      </w:tr>
      <w:tr>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Durability / reliability or defect complaints dominate negatives</w:t>
            </w:r>
          </w:p>
        </w:tc>
        <w:tc>
          <w:tcPr>
            <w:tcW w:type="dxa" w:w="54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Root-cause the failing component with the supplier, tighten incoming QA, publish a fix/replacement path; track time-to-failure from review dates.</w:t>
            </w:r>
          </w:p>
        </w:tc>
      </w:tr>
      <w:t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Size / fit or “not as described” complaints</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Improve product-page dimensions, images and comparison guidance to reduce returns.</w:t>
            </w:r>
          </w:p>
        </w:tc>
      </w:tr>
      <w:tr>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Value-for-money complaints</w:t>
            </w:r>
          </w:p>
        </w:tc>
        <w:tc>
          <w:tcPr>
            <w:tcW w:type="dxa" w:w="54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Review pricing versus competitors, bundle accessories, communicate warranty.</w:t>
            </w:r>
          </w:p>
        </w:tc>
      </w:tr>
      <w:t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Delivery / service complaints</w:t>
            </w:r>
          </w:p>
        </w:tc>
        <w:tc>
          <w:tcPr>
            <w:tcW w:type="dxa" w:w="5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sz w:val="18"/>
                <w:szCs w:val="18"/>
              </w:rPr>
              <w:t xml:space="preserve">Fix packaging and logistics, speed up support; reply publicly to negative reviews.</w:t>
            </w:r>
          </w:p>
        </w:tc>
      </w:tr>
      <w:tr>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Many 4–5★ reviews with negative text (or vice-versa)</w:t>
            </w:r>
          </w:p>
        </w:tc>
        <w:tc>
          <w:tcPr>
            <w:tcW w:type="dxa" w:w="546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30"/>
            </w:pPr>
            <w:r>
              <w:rPr>
                <w:rFonts w:ascii="Calibri" w:cs="Calibri" w:eastAsia="Calibri" w:hAnsi="Calibri"/>
                <w:sz w:val="18"/>
                <w:szCs w:val="18"/>
              </w:rPr>
              <w:t xml:space="preserve">Treat as hidden risk: sentiment from text, not stars, should drive escalation.</w:t>
            </w:r>
          </w:p>
        </w:tc>
      </w:tr>
    </w:tbl>
    <w:p>
      <w:pPr>
        <w:pStyle w:val="Heading1"/>
        <w:pBdr>
          <w:bottom w:val="single" w:color="2E75B6" w:sz="8" w:space="2"/>
        </w:pBdr>
        <w:spacing w:after="120" w:before="280"/>
      </w:pPr>
      <w:r>
        <w:rPr>
          <w:rFonts w:ascii="Calibri" w:cs="Calibri" w:eastAsia="Calibri" w:hAnsi="Calibri"/>
          <w:b/>
          <w:bCs/>
          <w:color w:val="1F3A5F"/>
          <w:sz w:val="30"/>
          <w:szCs w:val="30"/>
        </w:rPr>
        <w:t xml:space="preserve">6. Limitations and next steps</w:t>
      </w:r>
    </w:p>
    <w:p>
      <w:pPr>
        <w:pStyle w:val="ListParagraph"/>
        <w:numPr>
          <w:ilvl w:val="0"/>
          <w:numId w:val="2"/>
        </w:numPr>
        <w:spacing w:after="70" w:line="264"/>
      </w:pPr>
      <w:r>
        <w:rPr>
          <w:rFonts w:ascii="Calibri" w:cs="Calibri" w:eastAsia="Calibri" w:hAnsi="Calibri"/>
          <w:sz w:val="21"/>
          <w:szCs w:val="21"/>
        </w:rPr>
        <w:t xml:space="preserve">The BestBuy.ca DOM could not be inspected from the build environment; selectors are therefore written defensively and should be confirmed with inspect_dom() on the first run.</w:t>
      </w:r>
    </w:p>
    <w:p>
      <w:pPr>
        <w:pStyle w:val="ListParagraph"/>
        <w:numPr>
          <w:ilvl w:val="0"/>
          <w:numId w:val="2"/>
        </w:numPr>
        <w:spacing w:after="70" w:line="264"/>
      </w:pPr>
      <w:r>
        <w:rPr>
          <w:rFonts w:ascii="Calibri" w:cs="Calibri" w:eastAsia="Calibri" w:hAnsi="Calibri"/>
          <w:sz w:val="21"/>
          <w:szCs w:val="21"/>
        </w:rPr>
        <w:t xml:space="preserve">The built-in lexicon is a fall-back; install transformers + torch (or vaderSentiment) for production-grade polarity.</w:t>
      </w:r>
    </w:p>
    <w:p>
      <w:pPr>
        <w:pStyle w:val="ListParagraph"/>
        <w:numPr>
          <w:ilvl w:val="0"/>
          <w:numId w:val="2"/>
        </w:numPr>
        <w:spacing w:after="70" w:line="264"/>
      </w:pPr>
      <w:r>
        <w:rPr>
          <w:rFonts w:ascii="Calibri" w:cs="Calibri" w:eastAsia="Calibri" w:hAnsi="Calibri"/>
          <w:sz w:val="21"/>
          <w:szCs w:val="21"/>
        </w:rPr>
        <w:t xml:space="preserve">Aspect detection is keyword-based; a next step is a zero-shot or fine-tuned aspect classifier and aspect-specific sentiment, plus topic modelling (BERTopic) on negative reviews.</w:t>
      </w:r>
    </w:p>
    <w:p>
      <w:pPr>
        <w:pStyle w:val="ListParagraph"/>
        <w:numPr>
          <w:ilvl w:val="0"/>
          <w:numId w:val="2"/>
        </w:numPr>
        <w:spacing w:after="70" w:line="264"/>
      </w:pPr>
      <w:r>
        <w:rPr>
          <w:rFonts w:ascii="Calibri" w:cs="Calibri" w:eastAsia="Calibri" w:hAnsi="Calibri"/>
          <w:sz w:val="21"/>
          <w:szCs w:val="21"/>
        </w:rPr>
        <w:t xml:space="preserve">Scale-up: scheduled runs, proxy pool, incremental scraping by date, and a dashboard for sentiment and aspect trends.</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HanuAi Task 1 — BestBuy.ca Reviews &amp; Sentiment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HanuAi Task 1 — BestBuy.ca Reviews &amp; Sentiment</dc:title>
  <dc:creator>Candidate</dc:creator>
  <cp:lastModifiedBy>Un-named</cp:lastModifiedBy>
  <cp:revision>1</cp:revision>
  <dcterms:created xsi:type="dcterms:W3CDTF">2026-10-25T05:29:11.400Z</dcterms:created>
  <dcterms:modified xsi:type="dcterms:W3CDTF">2026-10-25T05:29:11.400Z</dcterms:modified>
</cp:coreProperties>
</file>

<file path=docProps/custom.xml><?xml version="1.0" encoding="utf-8"?>
<Properties xmlns="http://schemas.openxmlformats.org/officeDocument/2006/custom-properties" xmlns:vt="http://schemas.openxmlformats.org/officeDocument/2006/docPropsVTypes"/>
</file>