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15ABA1E7" w14:textId="32E62AB3" w:rsidR="00187C97" w:rsidRPr="0099268F" w:rsidRDefault="00187C97">
      <w:pPr>
        <w:pStyle w:val="2"/>
        <w:tabs>
          <w:tab w:val="num" w:pos="1636"/>
        </w:tabs>
        <w:suppressAutoHyphens/>
        <w:ind w:left="288" w:hanging="288"/>
        <w:rPr>
          <w:ins w:id="0" w:author="Gleb Radchenko" w:date="2016-02-15T12:45:00Z"/>
          <w:lang w:val="ru-RU" w:eastAsia="ru-RU"/>
          <w:rPrChange w:id="1" w:author="Екатерина" w:date="2016-02-15T22:48:00Z">
            <w:rPr>
              <w:ins w:id="2" w:author="Gleb Radchenko" w:date="2016-02-15T12:45:00Z"/>
            </w:rPr>
          </w:rPrChange>
        </w:rPr>
        <w:pPrChange w:id="3" w:author="Екатерина" w:date="2016-02-15T22:48:00Z">
          <w:pPr>
            <w:pStyle w:val="a3"/>
            <w:spacing w:after="0" w:line="240" w:lineRule="auto"/>
            <w:ind w:firstLine="425"/>
          </w:pPr>
        </w:pPrChange>
      </w:pPr>
      <w:ins w:id="4" w:author="Gleb Radchenko" w:date="2016-02-15T12:45:00Z">
        <w:del w:id="5" w:author="Екатерина" w:date="2016-02-15T22:46:00Z">
          <w:r w:rsidRPr="0099268F" w:rsidDel="00912235">
            <w:rPr>
              <w:noProof w:val="0"/>
              <w:lang w:val="ru-RU" w:eastAsia="ru-RU"/>
              <w:rPrChange w:id="6" w:author="Екатерина" w:date="2016-02-15T22:48:00Z">
                <w:rPr>
                  <w:i/>
                  <w:iCs/>
                  <w:lang w:val="ru-RU"/>
                </w:rPr>
              </w:rPrChange>
            </w:rPr>
            <w:delText>Инфрастурктура (облака, микросервисы)</w:delText>
          </w:r>
        </w:del>
      </w:ins>
      <w:proofErr w:type="spellStart"/>
      <w:ins w:id="7" w:author="Екатерина" w:date="2016-02-15T22:47:00Z">
        <w:r w:rsidR="00912235" w:rsidRPr="0099268F">
          <w:rPr>
            <w:noProof w:val="0"/>
            <w:lang w:val="ru-RU" w:eastAsia="ru-RU"/>
            <w:rPrChange w:id="8" w:author="Екатерина" w:date="2016-02-15T22:48:00Z">
              <w:rPr>
                <w:i/>
                <w:iCs/>
              </w:rPr>
            </w:rPrChange>
          </w:rPr>
          <w:t>I</w:t>
        </w:r>
        <w:r w:rsidR="00912235" w:rsidRPr="00912235">
          <w:rPr>
            <w:noProof w:val="0"/>
            <w:lang w:val="ru-RU" w:eastAsia="ru-RU"/>
          </w:rPr>
          <w:t>nfrastructure</w:t>
        </w:r>
      </w:ins>
      <w:proofErr w:type="spellEnd"/>
    </w:p>
    <w:p w14:paraId="01C5DC88" w14:textId="4D001A73" w:rsidR="00DD2CA5" w:rsidRDefault="00AC0FD1" w:rsidP="00187C97">
      <w:pPr>
        <w:pStyle w:val="a3"/>
        <w:spacing w:after="0" w:line="240" w:lineRule="auto"/>
        <w:ind w:firstLine="425"/>
        <w:rPr>
          <w:ins w:id="9" w:author="Екатерина" w:date="2016-02-17T00:11:00Z"/>
        </w:rPr>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w:t>
      </w:r>
      <w:proofErr w:type="gramStart"/>
      <w:r>
        <w:t>are often characterized</w:t>
      </w:r>
      <w:proofErr w:type="gramEnd"/>
      <w:r>
        <w:t xml:space="preserve"> by structural </w:t>
      </w:r>
      <w:r w:rsidR="00341FAD">
        <w:t>complexity, which</w:t>
      </w:r>
      <w:r>
        <w:t xml:space="preserve"> causes different resources (informational, software or hardware) to be integrated within a single solution. The complexity of the solutions grows as the multidisciplinary tasks are considered. 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w:t>
      </w:r>
      <w:proofErr w:type="gramStart"/>
      <w:r>
        <w:t>is usually implemented</w:t>
      </w:r>
      <w:proofErr w:type="gramEnd"/>
      <w:r>
        <w:t xml:space="preserve"> in a form of workflow </w:t>
      </w:r>
      <w:r w:rsidR="00341FAD">
        <w:t>structures, which</w:t>
      </w:r>
      <w:r>
        <w:t xml:space="preserve"> exploits graph-based structures to describe interconnection of used services. On the other hand, today the Cloud Computing concept </w:t>
      </w:r>
      <w:proofErr w:type="gramStart"/>
      <w:r>
        <w:t>is developed</w:t>
      </w:r>
      <w:proofErr w:type="gramEnd"/>
      <w:r>
        <w:t xml:space="preserve"> as a business framework for providing on-demand services supporting resources’ consolidation, abstraction, access automation and utility within a market environment. </w:t>
      </w:r>
      <w:ins w:id="10" w:author="Екатерина" w:date="2016-02-17T00:36:00Z">
        <w:r w:rsidR="00C16D14" w:rsidRPr="00C16D14">
          <w:t xml:space="preserve">The service-oriented architecture in the cloud </w:t>
        </w:r>
        <w:proofErr w:type="gramStart"/>
        <w:r w:rsidR="00C16D14" w:rsidRPr="00C16D14">
          <w:t>is best implemented</w:t>
        </w:r>
        <w:proofErr w:type="gramEnd"/>
        <w:r w:rsidR="00C16D14" w:rsidRPr="00C16D14">
          <w:t xml:space="preserve"> using the </w:t>
        </w:r>
        <w:proofErr w:type="spellStart"/>
        <w:r w:rsidR="00C16D14" w:rsidRPr="00C16D14">
          <w:t>microservice</w:t>
        </w:r>
        <w:proofErr w:type="spellEnd"/>
        <w:r w:rsidR="00C16D14" w:rsidRPr="00C16D14">
          <w:t xml:space="preserve"> approach.</w:t>
        </w:r>
      </w:ins>
      <w:bookmarkStart w:id="11" w:name="_GoBack"/>
      <w:bookmarkEnd w:id="11"/>
      <w:ins w:id="12" w:author="Екатерина" w:date="2016-02-16T16:52:00Z">
        <w:r w:rsidR="00FD37F0" w:rsidRPr="00FD37F0">
          <w:t xml:space="preserve"> </w:t>
        </w:r>
      </w:ins>
      <w:commentRangeStart w:id="13"/>
      <w:r w:rsidR="00057FAB">
        <w:t xml:space="preserve">The </w:t>
      </w:r>
      <w:proofErr w:type="spellStart"/>
      <w:r w:rsidR="00057FAB">
        <w:lastRenderedPageBreak/>
        <w:t>microservice</w:t>
      </w:r>
      <w:proofErr w:type="spellEnd"/>
      <w:r w:rsidR="00057FAB">
        <w:t xml:space="preserve"> model describes a cloud application as a suite 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ins w:id="14" w:author="Екатерина" w:date="2016-02-17T00:07:00Z">
        <w:r w:rsidR="00DD2CA5">
          <w:fldChar w:fldCharType="begin" w:fldLock="1"/>
        </w:r>
      </w:ins>
      <w:r w:rsidR="00DD2CA5">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ins w:id="15" w:author="Екатерина" w:date="2016-02-17T00:07:00Z">
        <w:r w:rsidR="00DD2CA5">
          <w:fldChar w:fldCharType="end"/>
        </w:r>
      </w:ins>
      <w:ins w:id="16" w:author="Екатерина" w:date="2016-02-17T00:11:00Z">
        <w:r w:rsidR="00DD2CA5">
          <w:t>.</w:t>
        </w:r>
      </w:ins>
    </w:p>
    <w:p w14:paraId="62F75F65" w14:textId="1EAA0528" w:rsidR="00187C97" w:rsidRDefault="00057FAB" w:rsidP="00187C97">
      <w:pPr>
        <w:pStyle w:val="a3"/>
        <w:spacing w:after="0" w:line="240" w:lineRule="auto"/>
        <w:ind w:firstLine="425"/>
        <w:rPr>
          <w:ins w:id="17" w:author="Gleb Radchenko" w:date="2016-02-15T12:46:00Z"/>
        </w:rPr>
      </w:pPr>
      <w:del w:id="18" w:author="Екатерина" w:date="2016-02-17T00:07:00Z">
        <w:r w:rsidDel="00DD2CA5">
          <w:delText>[Thones, J.: Microservices. IEEE Softw. 32, 116–116 (2015)].</w:delText>
        </w:r>
        <w:commentRangeEnd w:id="13"/>
        <w:r w:rsidDel="00DD2CA5">
          <w:rPr>
            <w:rStyle w:val="a9"/>
            <w:spacing w:val="0"/>
          </w:rPr>
          <w:commentReference w:id="13"/>
        </w:r>
      </w:del>
    </w:p>
    <w:p w14:paraId="3DECE221" w14:textId="4B24367D" w:rsidR="00187C97" w:rsidRPr="00DD2CA5" w:rsidRDefault="00187C97">
      <w:pPr>
        <w:pStyle w:val="a3"/>
        <w:spacing w:after="0" w:line="240" w:lineRule="auto"/>
        <w:rPr>
          <w:i/>
          <w:iCs/>
          <w:spacing w:val="0"/>
          <w:lang w:eastAsia="ru-RU"/>
          <w:rPrChange w:id="19" w:author="Екатерина" w:date="2016-02-17T00:07:00Z">
            <w:rPr/>
          </w:rPrChange>
        </w:rPr>
        <w:pPrChange w:id="20" w:author="Gleb Radchenko" w:date="2016-02-15T12:46:00Z">
          <w:pPr>
            <w:pStyle w:val="a3"/>
            <w:spacing w:after="0" w:line="240" w:lineRule="auto"/>
            <w:ind w:firstLine="425"/>
          </w:pPr>
        </w:pPrChange>
      </w:pPr>
      <w:ins w:id="21" w:author="Gleb Radchenko" w:date="2016-02-15T12:46:00Z">
        <w:del w:id="22" w:author="Екатерина" w:date="2016-02-15T22:48:00Z">
          <w:r w:rsidRPr="0099268F" w:rsidDel="0099268F">
            <w:rPr>
              <w:i/>
              <w:iCs/>
              <w:spacing w:val="0"/>
              <w:lang w:val="ru-RU" w:eastAsia="ru-RU"/>
              <w:rPrChange w:id="23" w:author="Екатерина" w:date="2016-02-15T22:49:00Z">
                <w:rPr>
                  <w:lang w:val="ru-RU"/>
                </w:rPr>
              </w:rPrChange>
            </w:rPr>
            <w:delText>Определение</w:delText>
          </w:r>
          <w:r w:rsidRPr="00DD2CA5" w:rsidDel="0099268F">
            <w:rPr>
              <w:i/>
              <w:iCs/>
              <w:spacing w:val="0"/>
              <w:lang w:eastAsia="ru-RU"/>
              <w:rPrChange w:id="24" w:author="Екатерина" w:date="2016-02-17T00:07:00Z">
                <w:rPr>
                  <w:lang w:val="ru-RU"/>
                </w:rPr>
              </w:rPrChange>
            </w:rPr>
            <w:delText xml:space="preserve"> </w:delText>
          </w:r>
          <w:r w:rsidRPr="00DD2CA5" w:rsidDel="0099268F">
            <w:rPr>
              <w:i/>
              <w:iCs/>
              <w:spacing w:val="0"/>
              <w:lang w:eastAsia="ru-RU"/>
              <w:rPrChange w:id="25" w:author="Екатерина" w:date="2016-02-17T00:07:00Z">
                <w:rPr/>
              </w:rPrChange>
            </w:rPr>
            <w:delText>PSE</w:delText>
          </w:r>
        </w:del>
      </w:ins>
      <w:ins w:id="26" w:author="Екатерина" w:date="2016-02-15T22:48:00Z">
        <w:r w:rsidR="0099268F" w:rsidRPr="00DD2CA5">
          <w:rPr>
            <w:i/>
            <w:iCs/>
            <w:spacing w:val="0"/>
            <w:lang w:eastAsia="ru-RU"/>
            <w:rPrChange w:id="27" w:author="Екатерина" w:date="2016-02-17T00:07:00Z">
              <w:rPr/>
            </w:rPrChange>
          </w:rPr>
          <w:t>PSE definition</w:t>
        </w:r>
      </w:ins>
    </w:p>
    <w:p w14:paraId="618E5A85" w14:textId="54E3BFD9" w:rsidR="00701FF8" w:rsidRDefault="00701FF8" w:rsidP="00536337">
      <w:pPr>
        <w:pStyle w:val="a3"/>
        <w:spacing w:after="0" w:line="240" w:lineRule="auto"/>
        <w:ind w:firstLine="425"/>
        <w:rPr>
          <w:ins w:id="28" w:author="Екатерина" w:date="2016-02-17T00:11:00Z"/>
        </w:rPr>
      </w:pPr>
      <w:r>
        <w:t xml:space="preserve">A PSE </w:t>
      </w:r>
      <w:proofErr w:type="gramStart"/>
      <w:r>
        <w:t>is defined</w:t>
      </w:r>
      <w:proofErr w:type="gramEnd"/>
      <w:r>
        <w:t xml:space="preserve"> as “a system that provides all the computational facilities necessary to solve a target class of problems. It uses the language of the target class and users need not have specialized knowledge of the underlying hardware or software”</w:t>
      </w:r>
      <w:ins w:id="29" w:author="Екатерина" w:date="2016-02-17T00:11:00Z">
        <w:r w:rsidR="00DD2CA5">
          <w:t xml:space="preserve"> </w:t>
        </w:r>
        <w:r w:rsidR="00DD2CA5">
          <w:fldChar w:fldCharType="begin" w:fldLock="1"/>
        </w:r>
      </w:ins>
      <w:r w:rsidR="00DD2CA5">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 "properties" : { "noteIndex" : 0 }, "schema" : "https://github.com/citation-style-language/schema/raw/master/csl-citation.json" }</w:instrText>
      </w:r>
      <w:r w:rsidR="00DD2CA5">
        <w:fldChar w:fldCharType="separate"/>
      </w:r>
      <w:r w:rsidR="00DD2CA5" w:rsidRPr="00DD2CA5">
        <w:rPr>
          <w:noProof/>
        </w:rPr>
        <w:t>[4]</w:t>
      </w:r>
      <w:ins w:id="30" w:author="Екатерина" w:date="2016-02-17T00:11:00Z">
        <w:r w:rsidR="00DD2CA5">
          <w:fldChar w:fldCharType="end"/>
        </w:r>
        <w:r w:rsidR="00DD2CA5">
          <w:t xml:space="preserve">. </w:t>
        </w:r>
      </w:ins>
      <w:del w:id="31" w:author="Екатерина" w:date="2016-02-17T00:11:00Z">
        <w:r w:rsidDel="00DD2CA5">
          <w:delText xml:space="preserve"> (E. Gallopoulo et al. [1], E. Houstus et al. [2]).</w:delText>
        </w:r>
        <w:r w:rsidRPr="00701FF8" w:rsidDel="00DD2CA5">
          <w:delText xml:space="preserve"> </w:delText>
        </w:r>
        <w:r w:rsidDel="00DD2CA5">
          <w:delText xml:space="preserve">[из </w:delText>
        </w:r>
        <w:r w:rsidRPr="00701FF8" w:rsidDel="00DD2CA5">
          <w:delText>PSE park: Framework for problem solving environments</w:delText>
        </w:r>
        <w:r w:rsidDel="00DD2CA5">
          <w:delText xml:space="preserve">] </w:delText>
        </w:r>
      </w:del>
      <w:r>
        <w:t xml:space="preserve">At present, PSE researchers are investigating a variety of fields, e.g., Cloud/Grid computing support, education support, CAE usage support, document generation support, and so on. In the near future, PSEs </w:t>
      </w:r>
      <w:proofErr w:type="gramStart"/>
      <w:r>
        <w:t>may be distributed</w:t>
      </w:r>
      <w:proofErr w:type="gramEnd"/>
      <w:r>
        <w:t xml:space="preserve"> to surround people to support e-Science and e-Life.</w:t>
      </w:r>
    </w:p>
    <w:p w14:paraId="7B948867" w14:textId="77777777" w:rsidR="00DD2CA5" w:rsidRDefault="00DD2CA5" w:rsidP="00536337">
      <w:pPr>
        <w:pStyle w:val="a3"/>
        <w:spacing w:after="0" w:line="240" w:lineRule="auto"/>
        <w:ind w:firstLine="425"/>
        <w:rPr>
          <w:ins w:id="32" w:author="Gleb Radchenko" w:date="2016-02-15T12:46:00Z"/>
        </w:rPr>
      </w:pPr>
    </w:p>
    <w:p w14:paraId="38CB5FAF" w14:textId="77777777" w:rsidR="0099268F" w:rsidRPr="00DD2CA5" w:rsidRDefault="0099268F">
      <w:pPr>
        <w:pStyle w:val="a3"/>
        <w:spacing w:after="0" w:line="240" w:lineRule="auto"/>
        <w:rPr>
          <w:ins w:id="33" w:author="Екатерина" w:date="2016-02-15T22:49:00Z"/>
          <w:i/>
          <w:iCs/>
          <w:spacing w:val="0"/>
          <w:lang w:eastAsia="ru-RU"/>
          <w:rPrChange w:id="34" w:author="Екатерина" w:date="2016-02-17T00:07:00Z">
            <w:rPr>
              <w:ins w:id="35" w:author="Екатерина" w:date="2016-02-15T22:49:00Z"/>
              <w:lang w:val="ru-RU"/>
            </w:rPr>
          </w:rPrChange>
        </w:rPr>
        <w:pPrChange w:id="36" w:author="Екатерина" w:date="2016-02-15T22:49:00Z">
          <w:pPr>
            <w:pStyle w:val="a3"/>
            <w:spacing w:after="0" w:line="240" w:lineRule="auto"/>
            <w:ind w:firstLine="425"/>
          </w:pPr>
        </w:pPrChange>
      </w:pPr>
      <w:ins w:id="37" w:author="Екатерина" w:date="2016-02-15T22:49:00Z">
        <w:r w:rsidRPr="00DD2CA5">
          <w:rPr>
            <w:i/>
            <w:iCs/>
            <w:spacing w:val="0"/>
            <w:lang w:eastAsia="ru-RU"/>
            <w:rPrChange w:id="38" w:author="Екатерина" w:date="2016-02-17T00:07:00Z">
              <w:rPr>
                <w:lang w:val="ru-RU"/>
              </w:rPr>
            </w:rPrChange>
          </w:rPr>
          <w:t>The implementation of PSE workflow</w:t>
        </w:r>
      </w:ins>
    </w:p>
    <w:p w14:paraId="0DB35533" w14:textId="6D227BD0" w:rsidR="00187C97" w:rsidRPr="009823D7" w:rsidDel="0099268F" w:rsidRDefault="00187C97" w:rsidP="00536337">
      <w:pPr>
        <w:pStyle w:val="a3"/>
        <w:spacing w:after="0" w:line="240" w:lineRule="auto"/>
        <w:ind w:firstLine="425"/>
        <w:rPr>
          <w:del w:id="39" w:author="Екатерина" w:date="2016-02-15T22:49:00Z"/>
        </w:rPr>
      </w:pPr>
      <w:ins w:id="40" w:author="Gleb Radchenko" w:date="2016-02-15T12:46:00Z">
        <w:del w:id="41" w:author="Екатерина" w:date="2016-02-15T22:49:00Z">
          <w:r w:rsidRPr="00187C97" w:rsidDel="0099268F">
            <w:rPr>
              <w:highlight w:val="yellow"/>
              <w:lang w:val="ru-RU"/>
              <w:rPrChange w:id="42" w:author="Gleb Radchenko" w:date="2016-02-15T12:47:00Z">
                <w:rPr>
                  <w:lang w:val="ru-RU"/>
                </w:rPr>
              </w:rPrChange>
            </w:rPr>
            <w:delText>Реализация</w:delText>
          </w:r>
          <w:r w:rsidRPr="00187C97" w:rsidDel="0099268F">
            <w:rPr>
              <w:highlight w:val="yellow"/>
              <w:rPrChange w:id="43" w:author="Gleb Radchenko" w:date="2016-02-15T12:47:00Z">
                <w:rPr>
                  <w:lang w:val="ru-RU"/>
                </w:rPr>
              </w:rPrChange>
            </w:rPr>
            <w:delText xml:space="preserve"> </w:delText>
          </w:r>
          <w:r w:rsidRPr="00187C97" w:rsidDel="0099268F">
            <w:rPr>
              <w:highlight w:val="yellow"/>
              <w:rPrChange w:id="44" w:author="Gleb Radchenko" w:date="2016-02-15T12:47:00Z">
                <w:rPr/>
              </w:rPrChange>
            </w:rPr>
            <w:delText>PSE п</w:delText>
          </w:r>
          <w:r w:rsidRPr="00187C97" w:rsidDel="0099268F">
            <w:rPr>
              <w:highlight w:val="yellow"/>
              <w:lang w:val="ru-RU"/>
              <w:rPrChange w:id="45" w:author="Gleb Radchenko" w:date="2016-02-15T12:47:00Z">
                <w:rPr>
                  <w:lang w:val="ru-RU"/>
                </w:rPr>
              </w:rPrChange>
            </w:rPr>
            <w:delText>отоками</w:delText>
          </w:r>
          <w:r w:rsidRPr="009823D7" w:rsidDel="0099268F">
            <w:rPr>
              <w:highlight w:val="yellow"/>
              <w:rPrChange w:id="46" w:author="Екатерина" w:date="2016-02-15T22:36:00Z">
                <w:rPr>
                  <w:lang w:val="ru-RU"/>
                </w:rPr>
              </w:rPrChange>
            </w:rPr>
            <w:delText xml:space="preserve"> </w:delText>
          </w:r>
          <w:r w:rsidRPr="00187C97" w:rsidDel="0099268F">
            <w:rPr>
              <w:highlight w:val="yellow"/>
              <w:lang w:val="ru-RU"/>
              <w:rPrChange w:id="47" w:author="Gleb Radchenko" w:date="2016-02-15T12:47:00Z">
                <w:rPr>
                  <w:lang w:val="ru-RU"/>
                </w:rPr>
              </w:rPrChange>
            </w:rPr>
            <w:delText>работ</w:delText>
          </w:r>
        </w:del>
      </w:ins>
    </w:p>
    <w:p w14:paraId="73854718" w14:textId="0484EC83" w:rsidR="00536337" w:rsidRDefault="009823D7" w:rsidP="00536337">
      <w:pPr>
        <w:pStyle w:val="a3"/>
        <w:spacing w:after="0" w:line="240" w:lineRule="auto"/>
        <w:ind w:firstLine="425"/>
      </w:pPr>
      <w:ins w:id="48" w:author="Екатерина" w:date="2016-02-15T22:36:00Z">
        <w:r w:rsidRPr="009823D7">
          <w:t>Today most of the systems that provide a problem-oriented approach to e-science problems use task flows to organize a computational process</w:t>
        </w:r>
      </w:ins>
      <w:commentRangeStart w:id="49"/>
      <w:del w:id="50" w:author="Екатерина" w:date="2016-02-15T22:36:00Z">
        <w:r w:rsidR="00536337" w:rsidRPr="00536337" w:rsidDel="009823D7">
          <w:delText>Today, most of the system to ensure a problem-oriented approach to solving problems in the area of e-Science workflow used for the organization of the computational process</w:delText>
        </w:r>
      </w:del>
      <w:r w:rsidR="008E41C7">
        <w:t xml:space="preserve"> </w:t>
      </w:r>
      <w:r w:rsidR="008E41C7">
        <w:fldChar w:fldCharType="begin" w:fldLock="1"/>
      </w:r>
      <w:r w:rsidR="00DD2CA5">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"[4]" }, "properties" : { "noteIndex" : 0 }, "schema" : "https://github.com/citation-style-language/schema/raw/master/csl-citation.json" }</w:instrText>
      </w:r>
      <w:r w:rsidR="008E41C7">
        <w:fldChar w:fldCharType="separate"/>
      </w:r>
      <w:r w:rsidR="00DD2CA5" w:rsidRPr="00DD2CA5">
        <w:rPr>
          <w:noProof/>
        </w:rPr>
        <w:t>[5]</w:t>
      </w:r>
      <w:r w:rsidR="008E41C7">
        <w:fldChar w:fldCharType="end"/>
      </w:r>
      <w:r w:rsidR="00536337" w:rsidRPr="00536337">
        <w:t xml:space="preserve">. </w:t>
      </w:r>
      <w:commentRangeEnd w:id="49"/>
      <w:r w:rsidR="00341FAD">
        <w:rPr>
          <w:rStyle w:val="a9"/>
          <w:spacing w:val="0"/>
        </w:rPr>
        <w:commentReference w:id="49"/>
      </w:r>
      <w:r w:rsidR="00536337" w:rsidRPr="00536337">
        <w:t>Nodes in such systems are separate tasks implemented by individual services, and the edges define the flow of data and / or control.</w:t>
      </w:r>
      <w:r w:rsidR="00536337">
        <w:t xml:space="preserve"> </w:t>
      </w:r>
      <w:r w:rsidR="006401A9">
        <w:t xml:space="preserve">Specificity of workflows in such complex applications </w:t>
      </w:r>
      <w:r w:rsidR="00C001FE">
        <w:t>results</w:t>
      </w:r>
      <w:r w:rsidR="006401A9">
        <w:t xml:space="preserve"> in that, in the majority of cases,</w:t>
      </w:r>
      <w:r w:rsidR="006A3F8A">
        <w:t xml:space="preserve"> </w:t>
      </w:r>
      <w:r w:rsidR="006401A9">
        <w:t xml:space="preserve">certain characteristics (such as task execution time on one processor core, scalability limits, and the amount of generated data) of the tasks </w:t>
      </w:r>
      <w:proofErr w:type="gramStart"/>
      <w:r w:rsidR="006401A9">
        <w:t>can be estimated</w:t>
      </w:r>
      <w:proofErr w:type="gramEnd"/>
      <w:r w:rsidR="006401A9">
        <w:t xml:space="preserve"> before running the job.</w:t>
      </w:r>
      <w:r w:rsidR="00536337">
        <w:t xml:space="preserve"> </w:t>
      </w:r>
    </w:p>
    <w:p w14:paraId="0B054139" w14:textId="5B05692A" w:rsidR="00536337" w:rsidRDefault="00536337" w:rsidP="00536337">
      <w:pPr>
        <w:pStyle w:val="a3"/>
        <w:spacing w:after="0" w:line="240" w:lineRule="auto"/>
        <w:ind w:firstLine="425"/>
        <w:rPr>
          <w:ins w:id="51" w:author="Екатерина" w:date="2016-02-17T00:15:00Z"/>
        </w:rPr>
      </w:pPr>
      <w:r w:rsidRPr="004F62D1">
        <w:t xml:space="preserve">In order to increase efficiency of </w:t>
      </w:r>
      <w:commentRangeStart w:id="52"/>
      <w:r w:rsidRPr="004F62D1">
        <w:t>distributed problem-oriented computer environments</w:t>
      </w:r>
      <w:commentRangeEnd w:id="52"/>
      <w:r>
        <w:rPr>
          <w:rStyle w:val="a9"/>
          <w:spacing w:val="0"/>
        </w:rPr>
        <w:commentReference w:id="52"/>
      </w:r>
      <w:r w:rsidRPr="004F62D1">
        <w:t xml:space="preserve"> it is feasible to use problem-oriented task scheduling methods that use domain-specific information in order to predict computational attributes of a particular </w:t>
      </w:r>
      <w:commentRangeStart w:id="53"/>
      <w:r w:rsidRPr="004F62D1">
        <w:t>workflow</w:t>
      </w:r>
      <w:commentRangeEnd w:id="53"/>
      <w:r>
        <w:rPr>
          <w:rStyle w:val="a9"/>
          <w:spacing w:val="0"/>
        </w:rPr>
        <w:commentReference w:id="53"/>
      </w:r>
      <w:r w:rsidRPr="004F62D1">
        <w:t>.</w:t>
      </w:r>
    </w:p>
    <w:p w14:paraId="04FDC58C" w14:textId="77777777" w:rsidR="00DD2CA5" w:rsidRDefault="00DD2CA5" w:rsidP="00536337">
      <w:pPr>
        <w:pStyle w:val="a3"/>
        <w:spacing w:after="0" w:line="240" w:lineRule="auto"/>
        <w:ind w:firstLine="425"/>
        <w:rPr>
          <w:ins w:id="54" w:author="Екатерина" w:date="2016-02-15T22:50:00Z"/>
        </w:rPr>
      </w:pPr>
    </w:p>
    <w:p w14:paraId="40E30CEA" w14:textId="1984D857" w:rsidR="0099268F" w:rsidRPr="00FD37F0" w:rsidDel="00210D93" w:rsidRDefault="0099268F" w:rsidP="00210D93">
      <w:pPr>
        <w:pStyle w:val="a3"/>
        <w:spacing w:after="0" w:line="240" w:lineRule="auto"/>
        <w:rPr>
          <w:ins w:id="55" w:author="Gleb Radchenko" w:date="2016-02-15T12:46:00Z"/>
          <w:del w:id="56" w:author="Екатерина" w:date="2016-02-17T00:35:00Z"/>
          <w:i/>
          <w:iCs/>
          <w:spacing w:val="0"/>
          <w:lang w:eastAsia="ru-RU"/>
          <w:rPrChange w:id="57" w:author="Екатерина" w:date="2016-02-16T16:52:00Z">
            <w:rPr>
              <w:ins w:id="58" w:author="Gleb Radchenko" w:date="2016-02-15T12:46:00Z"/>
              <w:del w:id="59" w:author="Екатерина" w:date="2016-02-17T00:35:00Z"/>
            </w:rPr>
          </w:rPrChange>
        </w:rPr>
        <w:pPrChange w:id="60" w:author="Екатерина" w:date="2016-02-17T00:35:00Z">
          <w:pPr>
            <w:pStyle w:val="a3"/>
            <w:spacing w:after="0" w:line="240" w:lineRule="auto"/>
            <w:ind w:firstLine="425"/>
          </w:pPr>
        </w:pPrChange>
      </w:pPr>
      <w:ins w:id="61" w:author="Екатерина" w:date="2016-02-15T22:50:00Z">
        <w:r w:rsidRPr="00FD37F0">
          <w:rPr>
            <w:i/>
            <w:iCs/>
            <w:spacing w:val="0"/>
            <w:lang w:eastAsia="ru-RU"/>
            <w:rPrChange w:id="62" w:author="Екатерина" w:date="2016-02-16T16:52:00Z">
              <w:rPr>
                <w:i/>
                <w:iCs/>
                <w:spacing w:val="0"/>
                <w:lang w:val="ru-RU" w:eastAsia="ru-RU"/>
              </w:rPr>
            </w:rPrChange>
          </w:rPr>
          <w:t>PSE definition</w:t>
        </w:r>
        <w:r w:rsidRPr="00FD37F0">
          <w:rPr>
            <w:i/>
            <w:iCs/>
            <w:spacing w:val="0"/>
            <w:lang w:eastAsia="ru-RU"/>
            <w:rPrChange w:id="63" w:author="Екатерина" w:date="2016-02-16T16:52:00Z">
              <w:rPr/>
            </w:rPrChange>
          </w:rPr>
          <w:t xml:space="preserve"> through workflows</w:t>
        </w:r>
      </w:ins>
    </w:p>
    <w:p w14:paraId="0D82E736" w14:textId="411A4D76" w:rsidR="00187C97" w:rsidRPr="009823D7" w:rsidRDefault="00187C97" w:rsidP="00210D93">
      <w:pPr>
        <w:pStyle w:val="a3"/>
        <w:spacing w:after="0" w:line="240" w:lineRule="auto"/>
        <w:pPrChange w:id="64" w:author="Екатерина" w:date="2016-02-17T00:35:00Z">
          <w:pPr>
            <w:pStyle w:val="a3"/>
            <w:spacing w:after="0" w:line="240" w:lineRule="auto"/>
            <w:ind w:firstLine="425"/>
          </w:pPr>
        </w:pPrChange>
      </w:pPr>
      <w:ins w:id="65" w:author="Gleb Radchenko" w:date="2016-02-15T12:46:00Z">
        <w:del w:id="66" w:author="Екатерина" w:date="2016-02-17T00:35:00Z">
          <w:r w:rsidRPr="00187C97" w:rsidDel="00210D93">
            <w:rPr>
              <w:highlight w:val="yellow"/>
              <w:lang w:val="ru-RU"/>
              <w:rPrChange w:id="67" w:author="Gleb Radchenko" w:date="2016-02-15T12:47:00Z">
                <w:rPr>
                  <w:lang w:val="ru-RU"/>
                </w:rPr>
              </w:rPrChange>
            </w:rPr>
            <w:delText>Опредение</w:delText>
          </w:r>
          <w:r w:rsidRPr="009823D7" w:rsidDel="00210D93">
            <w:rPr>
              <w:highlight w:val="yellow"/>
              <w:rPrChange w:id="68" w:author="Екатерина" w:date="2016-02-15T22:36:00Z">
                <w:rPr>
                  <w:lang w:val="ru-RU"/>
                </w:rPr>
              </w:rPrChange>
            </w:rPr>
            <w:delText xml:space="preserve"> 2 </w:delText>
          </w:r>
        </w:del>
      </w:ins>
      <w:ins w:id="69" w:author="Gleb Radchenko" w:date="2016-02-15T12:47:00Z">
        <w:del w:id="70" w:author="Екатерина" w:date="2016-02-17T00:35:00Z">
          <w:r w:rsidRPr="009823D7" w:rsidDel="00210D93">
            <w:rPr>
              <w:highlight w:val="yellow"/>
              <w:rPrChange w:id="71" w:author="Екатерина" w:date="2016-02-15T22:36:00Z">
                <w:rPr>
                  <w:lang w:val="ru-RU"/>
                </w:rPr>
              </w:rPrChange>
            </w:rPr>
            <w:delText>–</w:delText>
          </w:r>
        </w:del>
      </w:ins>
      <w:ins w:id="72" w:author="Gleb Radchenko" w:date="2016-02-15T12:46:00Z">
        <w:del w:id="73" w:author="Екатерина" w:date="2016-02-17T00:35:00Z">
          <w:r w:rsidRPr="009823D7" w:rsidDel="00210D93">
            <w:rPr>
              <w:highlight w:val="yellow"/>
              <w:rPrChange w:id="74" w:author="Екатерина" w:date="2016-02-15T22:36:00Z">
                <w:rPr>
                  <w:lang w:val="ru-RU"/>
                </w:rPr>
              </w:rPrChange>
            </w:rPr>
            <w:delText xml:space="preserve"> </w:delText>
          </w:r>
          <w:r w:rsidRPr="00187C97" w:rsidDel="00210D93">
            <w:rPr>
              <w:highlight w:val="yellow"/>
              <w:lang w:val="ru-RU"/>
              <w:rPrChange w:id="75" w:author="Gleb Radchenko" w:date="2016-02-15T12:47:00Z">
                <w:rPr>
                  <w:lang w:val="ru-RU"/>
                </w:rPr>
              </w:rPrChange>
            </w:rPr>
            <w:delText>через</w:delText>
          </w:r>
          <w:r w:rsidRPr="009823D7" w:rsidDel="00210D93">
            <w:rPr>
              <w:highlight w:val="yellow"/>
              <w:rPrChange w:id="76" w:author="Екатерина" w:date="2016-02-15T22:36:00Z">
                <w:rPr>
                  <w:lang w:val="ru-RU"/>
                </w:rPr>
              </w:rPrChange>
            </w:rPr>
            <w:delText xml:space="preserve"> </w:delText>
          </w:r>
        </w:del>
      </w:ins>
      <w:ins w:id="77" w:author="Gleb Radchenko" w:date="2016-02-15T12:47:00Z">
        <w:del w:id="78" w:author="Екатерина" w:date="2016-02-17T00:35:00Z">
          <w:r w:rsidRPr="00187C97" w:rsidDel="00210D93">
            <w:rPr>
              <w:highlight w:val="yellow"/>
              <w:lang w:val="ru-RU"/>
              <w:rPrChange w:id="79" w:author="Gleb Radchenko" w:date="2016-02-15T12:47:00Z">
                <w:rPr>
                  <w:lang w:val="ru-RU"/>
                </w:rPr>
              </w:rPrChange>
            </w:rPr>
            <w:delText>потоки</w:delText>
          </w:r>
          <w:r w:rsidRPr="009823D7" w:rsidDel="00210D93">
            <w:rPr>
              <w:highlight w:val="yellow"/>
              <w:rPrChange w:id="80" w:author="Екатерина" w:date="2016-02-15T22:36:00Z">
                <w:rPr>
                  <w:lang w:val="ru-RU"/>
                </w:rPr>
              </w:rPrChange>
            </w:rPr>
            <w:delText xml:space="preserve"> </w:delText>
          </w:r>
          <w:r w:rsidRPr="00187C97" w:rsidDel="00210D93">
            <w:rPr>
              <w:highlight w:val="yellow"/>
              <w:lang w:val="ru-RU"/>
              <w:rPrChange w:id="81" w:author="Gleb Radchenko" w:date="2016-02-15T12:47:00Z">
                <w:rPr>
                  <w:lang w:val="ru-RU"/>
                </w:rPr>
              </w:rPrChange>
            </w:rPr>
            <w:delText>работ</w:delText>
          </w:r>
        </w:del>
      </w:ins>
    </w:p>
    <w:p w14:paraId="3E724B6B" w14:textId="0C41C318" w:rsidR="00701FF8" w:rsidDel="00DD2CA5" w:rsidRDefault="00292ACF" w:rsidP="00701FF8">
      <w:pPr>
        <w:pStyle w:val="a3"/>
        <w:spacing w:after="0" w:line="240" w:lineRule="auto"/>
        <w:ind w:firstLine="425"/>
        <w:rPr>
          <w:del w:id="82" w:author="Екатерина" w:date="2016-02-17T00:11:00Z"/>
        </w:rPr>
      </w:pPr>
      <w:ins w:id="83" w:author="Екатерина" w:date="2016-02-16T23:06:00Z">
        <w:r w:rsidRPr="00292ACF">
          <w:t>In this work we define PSE as</w:t>
        </w:r>
        <w:r w:rsidRPr="00292ACF" w:rsidDel="00292ACF">
          <w:t xml:space="preserve"> </w:t>
        </w:r>
      </w:ins>
      <w:commentRangeStart w:id="84"/>
      <w:del w:id="85" w:author="Екатерина" w:date="2016-02-16T23:06:00Z">
        <w:r w:rsidR="00701FF8" w:rsidDel="00292ACF">
          <w:delText xml:space="preserve">Distributed Problem-Oriented Environment is </w:delText>
        </w:r>
      </w:del>
      <w:r w:rsidR="00701FF8">
        <w:t>a set of resources, services, software and middleware focused on the implementation of Concrete workflows for a specific problem domain.</w:t>
      </w:r>
      <w:commentRangeEnd w:id="84"/>
      <w:r w:rsidR="00701FF8">
        <w:rPr>
          <w:rStyle w:val="a9"/>
          <w:spacing w:val="0"/>
        </w:rPr>
        <w:commentReference w:id="84"/>
      </w:r>
      <w:ins w:id="86" w:author="Gleb Radchenko" w:date="2016-02-15T12:44:00Z">
        <w:r w:rsidR="00187C97">
          <w:fldChar w:fldCharType="begin" w:fldLock="1"/>
        </w:r>
      </w:ins>
      <w:r w:rsidR="00DD2CA5">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"[5]" }, "properties" : { "noteIndex" : 0 }, "schema" : "https://github.com/citation-style-language/schema/raw/master/csl-citation.json" }</w:instrText>
      </w:r>
      <w:ins w:id="87" w:author="Gleb Radchenko" w:date="2016-02-15T12:44:00Z">
        <w:r w:rsidR="00187C97">
          <w:fldChar w:fldCharType="separate"/>
        </w:r>
      </w:ins>
      <w:r w:rsidR="00DD2CA5" w:rsidRPr="00DD2CA5">
        <w:rPr>
          <w:noProof/>
        </w:rPr>
        <w:t>[6]</w:t>
      </w:r>
      <w:ins w:id="88" w:author="Gleb Radchenko" w:date="2016-02-15T12:44:00Z">
        <w:r w:rsidR="00187C97">
          <w:fldChar w:fldCharType="end"/>
        </w:r>
      </w:ins>
    </w:p>
    <w:p w14:paraId="6C6CA052" w14:textId="2312DB9D" w:rsidR="006401A9" w:rsidDel="00187C97" w:rsidRDefault="006401A9" w:rsidP="00DD2CA5">
      <w:pPr>
        <w:pStyle w:val="a3"/>
        <w:spacing w:after="0" w:line="240" w:lineRule="auto"/>
        <w:ind w:firstLine="425"/>
        <w:rPr>
          <w:del w:id="89" w:author="Gleb Radchenko" w:date="2016-02-15T12:45:00Z"/>
        </w:rPr>
        <w:pPrChange w:id="90" w:author="Екатерина" w:date="2016-02-17T00:11:00Z">
          <w:pPr>
            <w:pStyle w:val="a3"/>
            <w:spacing w:after="0" w:line="240" w:lineRule="auto"/>
            <w:ind w:firstLine="425"/>
          </w:pPr>
        </w:pPrChange>
      </w:pPr>
      <w:del w:id="91" w:author="Gleb Radchenko" w:date="2016-02-15T12:45:00Z">
        <w:r w:rsidDel="00187C97">
          <w:delText>Here, we give some definitions of the basic concepts that are necessary to de</w:delText>
        </w:r>
        <w:r w:rsidR="00C001FE" w:rsidDel="00187C97">
          <w:delText>fine</w:delText>
        </w:r>
        <w:r w:rsidDel="00187C97">
          <w:delText xml:space="preserve"> a problem-oriented environment</w:delText>
        </w:r>
      </w:del>
      <w:del w:id="92" w:author="Gleb Radchenko" w:date="2016-02-15T12:44:00Z">
        <w:r w:rsidR="00536337" w:rsidDel="00187C97">
          <w:delText xml:space="preserve"> </w:delText>
        </w:r>
        <w:r w:rsidR="00536337" w:rsidDel="00187C97">
          <w:fldChar w:fldCharType="begin" w:fldLock="1"/>
        </w:r>
        <w:r w:rsidR="00C001FE" w:rsidRPr="00187C97" w:rsidDel="00187C97">
          <w:del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"[4]", "plainTextFormattedCitation" : "[4]", "previouslyFormattedCitation" : "[4]" }, "properties" : { "noteIndex" : 0 }, "schema" : "https://github.com/citation-style-language/schema/raw/master/csl-citation.json" }</w:delInstrText>
        </w:r>
        <w:r w:rsidR="00536337" w:rsidDel="00187C97">
          <w:fldChar w:fldCharType="separate"/>
        </w:r>
        <w:r w:rsidR="008E41C7" w:rsidRPr="008E41C7" w:rsidDel="00187C97">
          <w:rPr>
            <w:noProof/>
          </w:rPr>
          <w:delText>[4]</w:delText>
        </w:r>
        <w:r w:rsidR="00536337" w:rsidDel="00187C97">
          <w:fldChar w:fldCharType="end"/>
        </w:r>
      </w:del>
      <w:del w:id="93" w:author="Gleb Radchenko" w:date="2016-02-15T12:45:00Z">
        <w:r w:rsidDel="00187C97">
          <w:delText>.</w:delText>
        </w:r>
      </w:del>
    </w:p>
    <w:p w14:paraId="1E4F5863" w14:textId="7F8445D4" w:rsidR="006401A9" w:rsidDel="00701FF8" w:rsidRDefault="006401A9" w:rsidP="00536337">
      <w:pPr>
        <w:pStyle w:val="a3"/>
        <w:spacing w:after="0" w:line="240" w:lineRule="auto"/>
        <w:ind w:firstLine="425"/>
        <w:rPr>
          <w:del w:id="94" w:author="Gleb Radchenko" w:date="2016-02-15T12:44:00Z"/>
        </w:rPr>
      </w:pPr>
      <w:del w:id="95" w:author="Gleb Radchenko" w:date="2016-02-15T12:44:00Z">
        <w:r w:rsidRPr="00536337" w:rsidDel="00701FF8">
          <w:rPr>
            <w:i/>
          </w:rPr>
          <w:delText xml:space="preserve">Task </w:delText>
        </w:r>
        <w:r w:rsidDel="00701FF8">
          <w:delText xml:space="preserve">describes the process </w:delText>
        </w:r>
        <w:r w:rsidR="00C001FE" w:rsidDel="00701FF8">
          <w:delText>of</w:delText>
        </w:r>
        <w:r w:rsidDel="00701FF8">
          <w:delText xml:space="preserve"> transformation of input parameters into output parameters.</w:delText>
        </w:r>
      </w:del>
    </w:p>
    <w:p w14:paraId="35D51DE9" w14:textId="2304C0C7" w:rsidR="006401A9" w:rsidDel="00701FF8" w:rsidRDefault="006401A9" w:rsidP="00536337">
      <w:pPr>
        <w:pStyle w:val="a3"/>
        <w:spacing w:after="0" w:line="240" w:lineRule="auto"/>
        <w:ind w:firstLine="425"/>
        <w:rPr>
          <w:del w:id="96" w:author="Gleb Radchenko" w:date="2016-02-15T12:44:00Z"/>
        </w:rPr>
      </w:pPr>
      <w:del w:id="97" w:author="Gleb Radchenko" w:date="2016-02-15T12:44:00Z">
        <w:r w:rsidRPr="00536337" w:rsidDel="00701FF8">
          <w:rPr>
            <w:i/>
          </w:rPr>
          <w:delText>Job</w:delText>
        </w:r>
        <w:r w:rsidDel="00701FF8">
          <w:delText xml:space="preserve"> is a set of Tasks organised as a workflow aimed </w:delText>
        </w:r>
        <w:r w:rsidR="00536337" w:rsidDel="00701FF8">
          <w:delText xml:space="preserve">to achieve a useful result. Job </w:delText>
        </w:r>
        <w:r w:rsidDel="00701FF8">
          <w:delText>determines the order of tasks execution, conditions under which this or that task will be</w:delText>
        </w:r>
        <w:r w:rsidR="00536337" w:rsidDel="00701FF8">
          <w:delText xml:space="preserve"> </w:delText>
        </w:r>
        <w:r w:rsidDel="00701FF8">
          <w:delText>started, the mutual synchronisation of tasks and information flows between tasks.</w:delText>
        </w:r>
      </w:del>
    </w:p>
    <w:p w14:paraId="4BE9555A" w14:textId="66A5CD56" w:rsidR="006401A9" w:rsidDel="00701FF8" w:rsidRDefault="006401A9" w:rsidP="00536337">
      <w:pPr>
        <w:pStyle w:val="a3"/>
        <w:spacing w:after="0" w:line="240" w:lineRule="auto"/>
        <w:ind w:firstLine="425"/>
        <w:rPr>
          <w:del w:id="98" w:author="Gleb Radchenko" w:date="2016-02-15T12:44:00Z"/>
        </w:rPr>
      </w:pPr>
      <w:del w:id="99" w:author="Gleb Radchenko" w:date="2016-02-15T12:44:00Z">
        <w:r w:rsidRPr="00536337" w:rsidDel="00701FF8">
          <w:rPr>
            <w:i/>
          </w:rPr>
          <w:delText>Resource</w:delText>
        </w:r>
        <w:r w:rsidDel="00701FF8">
          <w:delText xml:space="preserve"> is hardware, software and licenses required to perform a task.</w:delText>
        </w:r>
      </w:del>
    </w:p>
    <w:p w14:paraId="249C5DC1" w14:textId="175067E8" w:rsidR="006401A9" w:rsidDel="00701FF8" w:rsidRDefault="006401A9" w:rsidP="00536337">
      <w:pPr>
        <w:pStyle w:val="a3"/>
        <w:spacing w:after="0" w:line="240" w:lineRule="auto"/>
        <w:ind w:firstLine="425"/>
        <w:rPr>
          <w:del w:id="100" w:author="Gleb Radchenko" w:date="2016-02-15T12:44:00Z"/>
        </w:rPr>
      </w:pPr>
      <w:del w:id="101" w:author="Gleb Radchenko" w:date="2016-02-15T12:44:00Z">
        <w:r w:rsidRPr="00536337" w:rsidDel="00701FF8">
          <w:rPr>
            <w:i/>
          </w:rPr>
          <w:delText>Service</w:delText>
        </w:r>
        <w:r w:rsidDel="00701FF8">
          <w:delText xml:space="preserve"> is a specification of resources to solve a specific </w:delText>
        </w:r>
        <w:r w:rsidR="00536337" w:rsidDel="00701FF8">
          <w:delText xml:space="preserve">class of Tasks. Service defines </w:delText>
        </w:r>
        <w:r w:rsidDel="00701FF8">
          <w:delText>the format of the input and output data.</w:delText>
        </w:r>
      </w:del>
    </w:p>
    <w:p w14:paraId="1DC58451" w14:textId="63F7C215" w:rsidR="006401A9" w:rsidDel="00701FF8" w:rsidRDefault="006401A9" w:rsidP="00536337">
      <w:pPr>
        <w:pStyle w:val="a3"/>
        <w:spacing w:after="0" w:line="240" w:lineRule="auto"/>
        <w:ind w:firstLine="425"/>
        <w:rPr>
          <w:del w:id="102" w:author="Gleb Radchenko" w:date="2016-02-15T12:44:00Z"/>
        </w:rPr>
      </w:pPr>
      <w:del w:id="103" w:author="Gleb Radchenko" w:date="2016-02-15T12:44:00Z">
        <w:r w:rsidRPr="00536337" w:rsidDel="00701FF8">
          <w:rPr>
            <w:i/>
          </w:rPr>
          <w:delText>Abstract</w:delText>
        </w:r>
        <w:r w:rsidDel="00701FF8">
          <w:delText xml:space="preserve"> workflow is a set of a Job and requirements for resources.</w:delText>
        </w:r>
      </w:del>
    </w:p>
    <w:p w14:paraId="517931FA" w14:textId="58D70A2A" w:rsidR="006401A9" w:rsidDel="00701FF8" w:rsidRDefault="006401A9" w:rsidP="00536337">
      <w:pPr>
        <w:pStyle w:val="a3"/>
        <w:spacing w:after="0" w:line="240" w:lineRule="auto"/>
        <w:ind w:firstLine="425"/>
        <w:rPr>
          <w:del w:id="104" w:author="Gleb Radchenko" w:date="2016-02-15T12:44:00Z"/>
        </w:rPr>
      </w:pPr>
      <w:del w:id="105" w:author="Gleb Radchenko" w:date="2016-02-15T12:44:00Z">
        <w:r w:rsidRPr="00536337" w:rsidDel="00701FF8">
          <w:rPr>
            <w:i/>
          </w:rPr>
          <w:delText>Activity</w:delText>
        </w:r>
        <w:r w:rsidDel="00701FF8">
          <w:delText xml:space="preserve"> is an allocation of necessary resources and la</w:delText>
        </w:r>
        <w:r w:rsidR="00536337" w:rsidDel="00701FF8">
          <w:delText xml:space="preserve">unch of a specific </w:delText>
        </w:r>
        <w:r w:rsidR="00C001FE" w:rsidDel="00701FF8">
          <w:delText>resources</w:delText>
        </w:r>
        <w:r w:rsidR="00536337" w:rsidDel="00701FF8">
          <w:delText xml:space="preserve"> with </w:delText>
        </w:r>
        <w:r w:rsidDel="00701FF8">
          <w:delText>respect to specific recourses for executing a specific Task.</w:delText>
        </w:r>
      </w:del>
    </w:p>
    <w:p w14:paraId="766AB980" w14:textId="77D3BD79" w:rsidR="006401A9" w:rsidDel="00701FF8" w:rsidRDefault="006401A9" w:rsidP="00536337">
      <w:pPr>
        <w:pStyle w:val="a3"/>
        <w:spacing w:after="0" w:line="240" w:lineRule="auto"/>
        <w:ind w:firstLine="425"/>
        <w:rPr>
          <w:del w:id="106" w:author="Gleb Radchenko" w:date="2016-02-15T12:44:00Z"/>
        </w:rPr>
      </w:pPr>
      <w:del w:id="107" w:author="Gleb Radchenko" w:date="2016-02-15T12:44:00Z">
        <w:r w:rsidRPr="00536337" w:rsidDel="00701FF8">
          <w:rPr>
            <w:i/>
          </w:rPr>
          <w:delText>Concrete workflow</w:delText>
        </w:r>
        <w:r w:rsidDel="00701FF8">
          <w:delText xml:space="preserve"> is a workflow of activities aimed </w:delText>
        </w:r>
        <w:r w:rsidR="00536337" w:rsidDel="00701FF8">
          <w:delText xml:space="preserve">at implementation of a specific </w:delText>
        </w:r>
        <w:r w:rsidDel="00701FF8">
          <w:delText>Job.</w:delText>
        </w:r>
      </w:del>
    </w:p>
    <w:p w14:paraId="3B62AA9F" w14:textId="10CBFDB3" w:rsidR="00C001FE" w:rsidDel="00187C97" w:rsidRDefault="00C001FE" w:rsidP="003E70F3">
      <w:pPr>
        <w:pStyle w:val="a3"/>
        <w:spacing w:after="0"/>
        <w:ind w:firstLine="425"/>
      </w:pPr>
      <w:moveFromRangeStart w:id="108" w:author="Екатерина" w:date="2016-02-15T22:53:00Z" w:name="move443303643"/>
      <w:moveFrom w:id="109" w:author="Екатерина" w:date="2016-02-15T22:53:00Z">
        <w:r w:rsidRPr="00C001FE" w:rsidDel="00187C97">
          <w:t>Typical Tools for Cloud Workflow Scheduling Research</w:t>
        </w:r>
        <w:r w:rsidDel="00187C97">
          <w:t xml:space="preserve"> are CloudSim and WorkflowSim </w:t>
        </w:r>
        <w:r w:rsidDel="00187C97">
          <w:fldChar w:fldCharType="begin" w:fldLock="1"/>
        </w:r>
        <w:r w:rsidDel="00187C97">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"[5]", "plainTextFormattedCitation" : "[5]" }, "properties" : { "noteIndex" : 0 }, "schema" : "https://github.com/citation-style-language/schema/raw/master/csl-citation.json" }</w:instrText>
        </w:r>
        <w:r w:rsidDel="00187C97">
          <w:fldChar w:fldCharType="separate"/>
        </w:r>
        <w:r w:rsidRPr="00C001FE" w:rsidDel="00187C97">
          <w:rPr>
            <w:noProof/>
          </w:rPr>
          <w:t>[5]</w:t>
        </w:r>
        <w:r w:rsidDel="00187C97">
          <w:fldChar w:fldCharType="end"/>
        </w:r>
        <w:r w:rsidR="00151DD9" w:rsidDel="00187C97">
          <w:t xml:space="preserve">. We </w:t>
        </w:r>
        <w:r w:rsidDel="00187C97">
          <w:t xml:space="preserve">have been used </w:t>
        </w:r>
        <w:r w:rsidR="00151DD9" w:rsidDel="00187C97">
          <w:t xml:space="preserve">it </w:t>
        </w:r>
        <w:r w:rsidDel="00187C97">
          <w:t>for simulating with cloud workflow scheduling.</w:t>
        </w:r>
        <w:r w:rsidR="00151DD9" w:rsidDel="00187C97">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WorkflowSim extends the CloudSim simulation toolkit by introducing the support of workflow preparation and execution with an implementation of a stack of workflow parser, workflow engine and job scheduler.</w:t>
        </w:r>
        <w:r w:rsidR="003E70F3" w:rsidDel="00187C97">
          <w:t xml:space="preserve">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moveFrom>
    </w:p>
    <w:moveFromRangeEnd w:id="108"/>
    <w:p w14:paraId="300CA7B1" w14:textId="7D7EFE29" w:rsidR="00ED4C82" w:rsidRDefault="003E70F3" w:rsidP="003E70F3">
      <w:pPr>
        <w:pStyle w:val="a3"/>
        <w:spacing w:after="0" w:line="240" w:lineRule="auto"/>
        <w:ind w:firstLine="425"/>
      </w:pPr>
      <w:proofErr w:type="gramStart"/>
      <w:r>
        <w:t>So</w:t>
      </w:r>
      <w:proofErr w:type="gramEnd"/>
      <w:r>
        <w:t>, i</w:t>
      </w:r>
      <w:r w:rsidR="00ED4C82" w:rsidRPr="00ED4C82">
        <w:t>t is necessary to have efficient mechanisms for workflow scheduling that incorporate domain specific information.</w:t>
      </w:r>
    </w:p>
    <w:p w14:paraId="3EC87AF5" w14:textId="77777777" w:rsidR="0074504D" w:rsidRDefault="00EF4D33" w:rsidP="00B92659">
      <w:pPr>
        <w:pStyle w:val="a3"/>
        <w:spacing w:after="0" w:line="240" w:lineRule="auto"/>
        <w:ind w:firstLine="425"/>
      </w:pPr>
      <w:r w:rsidRPr="00210D93">
        <w:rPr>
          <w:highlight w:val="red"/>
          <w:rPrChange w:id="110" w:author="Екатерина" w:date="2016-02-17T00:35:00Z">
            <w:rPr/>
          </w:rPrChange>
        </w:rPr>
        <w:t xml:space="preserve">This paper is organized as follows. In section II we present the concept and the basic idea of scheduling </w:t>
      </w:r>
      <w:r w:rsidRPr="00210D93">
        <w:rPr>
          <w:highlight w:val="red"/>
          <w:rPrChange w:id="111" w:author="Екатерина" w:date="2016-02-17T00:35:00Z">
            <w:rPr/>
          </w:rPrChange>
        </w:rPr>
        <w:lastRenderedPageBreak/>
        <w:t>applications in cloud environments. In section III we describe the results of the analysis of existing algorithms of resource scheduling. In section IV we describe HEFT and PO-HEFT cloud scheduling algorithms complete with a mathematical task model. In section V we describe the implementation of PO-HEFT algorithm in CloudSim cloud environment simulation package. In section VI we describe the results of benchmarking PO-HEFT against CloudSim's built-in scheduling algorithm. In section VII we summarize the results of our research and give further research directions</w:t>
      </w:r>
      <w:r w:rsidR="0074504D" w:rsidRPr="00210D93">
        <w:rPr>
          <w:highlight w:val="red"/>
          <w:rPrChange w:id="112" w:author="Екатерина" w:date="2016-02-17T00:35:00Z">
            <w:rPr/>
          </w:rPrChange>
        </w:rPr>
        <w:t>.</w:t>
      </w:r>
    </w:p>
    <w:p w14:paraId="2C21E491" w14:textId="77777777" w:rsidR="0074504D" w:rsidRDefault="00603B11" w:rsidP="0074504D">
      <w:pPr>
        <w:pStyle w:val="1"/>
      </w:pPr>
      <w:r w:rsidRPr="00B160EB">
        <w:t>scheduling applications in cloud environments</w:t>
      </w:r>
    </w:p>
    <w:p w14:paraId="2B4A672B" w14:textId="77777777" w:rsidR="00673B25" w:rsidRPr="00673B25" w:rsidRDefault="00673B25" w:rsidP="00AD428F">
      <w:pPr>
        <w:ind w:firstLine="216"/>
        <w:jc w:val="both"/>
        <w:rPr>
          <w:spacing w:val="-1"/>
        </w:rPr>
      </w:pPr>
      <w:r w:rsidRPr="00673B25">
        <w:rPr>
          <w:spacing w:val="-1"/>
        </w:rPr>
        <w:t>Analysis of the main trends in resource scheduling research in distributed problem-oriented environments shows that the theme of the problem-oriented scheduling and prediction of environment load is an urgent task.</w:t>
      </w:r>
    </w:p>
    <w:p w14:paraId="3BFAFA63" w14:textId="1FE20528" w:rsidR="00151DD9" w:rsidRDefault="00673B25" w:rsidP="00151DD9">
      <w:pPr>
        <w:pStyle w:val="a3"/>
        <w:spacing w:after="0"/>
        <w:ind w:firstLine="289"/>
      </w:pPr>
      <w:r w:rsidRPr="00673B25">
        <w:t>In the cloud computer data centers Holistic Model for Resource Representation is used in virtualized cloud computing data</w:t>
      </w:r>
      <w:r w:rsidR="00E36F57" w:rsidRPr="00E36F57">
        <w:t xml:space="preserve"> </w:t>
      </w:r>
      <w:r w:rsidR="00E36F57">
        <w:fldChar w:fldCharType="begin" w:fldLock="1"/>
      </w:r>
      <w:r w:rsidR="00DD2CA5">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"[6]" }, "properties" : { "noteIndex" : 0 }, "schema" : "https://github.com/citation-style-language/schema/raw/master/csl-citation.json" }</w:instrText>
      </w:r>
      <w:r w:rsidR="00E36F57">
        <w:fldChar w:fldCharType="separate"/>
      </w:r>
      <w:r w:rsidR="00DD2CA5" w:rsidRPr="00DD2CA5">
        <w:rPr>
          <w:noProof/>
        </w:rPr>
        <w:t>[7]</w:t>
      </w:r>
      <w:r w:rsidR="00E36F57">
        <w:fldChar w:fldCharType="end"/>
      </w:r>
      <w:r w:rsidRPr="00673B25">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673B25">
        <w:t>model  is</w:t>
      </w:r>
      <w:proofErr w:type="gramEnd"/>
      <w:r w:rsidRPr="00673B25">
        <w:t xml:space="preserve"> scalable, as </w:t>
      </w:r>
      <w:commentRangeStart w:id="113"/>
      <w:r w:rsidRPr="00673B25">
        <w:t>it does not increase the simulation time and creates a limited memory overhead of less than 10%</w:t>
      </w:r>
      <w:commentRangeEnd w:id="113"/>
      <w:r w:rsidR="008F2255">
        <w:rPr>
          <w:rStyle w:val="a9"/>
          <w:spacing w:val="0"/>
        </w:rPr>
        <w:commentReference w:id="113"/>
      </w:r>
      <w:r w:rsidR="00AF37BF">
        <w:t xml:space="preserve"> with the respect to the Simple model</w:t>
      </w:r>
      <w:r w:rsidRPr="00673B25">
        <w:t xml:space="preserve">. </w:t>
      </w:r>
      <w:r w:rsidR="004B21A7">
        <w:t xml:space="preserve">This additional memory is required for the creation a separate objects for each resource demand and provision. </w:t>
      </w:r>
      <w:r w:rsidRPr="00673B25">
        <w:t xml:space="preserve">A holistic model increases the precision of simulations and enables a number </w:t>
      </w:r>
      <w:commentRangeStart w:id="114"/>
      <w:r w:rsidRPr="00673B25">
        <w:t>of new simulation scenarios focused on heterogeneity of the hardware resources and virtualization</w:t>
      </w:r>
      <w:commentRangeEnd w:id="114"/>
      <w:r w:rsidR="008F2255">
        <w:rPr>
          <w:rStyle w:val="a9"/>
          <w:spacing w:val="0"/>
        </w:rPr>
        <w:commentReference w:id="114"/>
      </w:r>
      <w:r w:rsidR="00AF37BF">
        <w:t>.</w:t>
      </w:r>
      <w:r w:rsidR="00AD428F">
        <w:t> </w:t>
      </w:r>
      <w:r w:rsidR="00151DD9" w:rsidRPr="00151DD9">
        <w:t>The model distinguishes between computing, memory, storage, and networking types of resources. However, the model can easily scale to include other types of resources as well, e.g., additional GPGPU units.</w:t>
      </w:r>
    </w:p>
    <w:p w14:paraId="0FF29E7C" w14:textId="093922E2" w:rsidR="00FC2AAB" w:rsidRDefault="00867374" w:rsidP="00151DD9">
      <w:pPr>
        <w:pStyle w:val="a3"/>
        <w:spacing w:after="0"/>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to:</w:t>
      </w:r>
      <w:r w:rsidR="00FE06D0">
        <w:t xml:space="preserve"> </w:t>
      </w:r>
      <w:r>
        <w:t xml:space="preserve">Improved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DD2CA5">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"[7], [8]"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4F1C6D28"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DD2CA5">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"[9]"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w:t>
      </w:r>
      <w:r w:rsidR="00834D7C">
        <w:lastRenderedPageBreak/>
        <w:t xml:space="preserve">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07EA82C4"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DD2CA5">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"[10]"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4A38FCF5"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DD2CA5">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"[11]"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5B9D5148" w:rsidR="00082BC5" w:rsidRDefault="00082BC5" w:rsidP="000F0A48">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DD2CA5">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"[12]" }, "properties" : { "noteIndex" : 0 }, "schema" : "https://github.com/citation-style-language/schema/raw/master/csl-citation.json" }</w:instrText>
      </w:r>
      <w:r>
        <w:rPr>
          <w:lang w:val="ru-RU"/>
        </w:rPr>
        <w:fldChar w:fldCharType="separate"/>
      </w:r>
      <w:r w:rsidR="00DD2CA5" w:rsidRPr="00DD2CA5">
        <w:rPr>
          <w:noProof/>
        </w:rPr>
        <w:t>[13]</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111C1956" w:rsidR="006A3F8A" w:rsidRDefault="00BA61C6" w:rsidP="006A3F8A">
      <w:pPr>
        <w:pStyle w:val="a3"/>
        <w:spacing w:after="0"/>
        <w:ind w:firstLine="289"/>
        <w:rPr>
          <w:ins w:id="115" w:author="Екатерина" w:date="2016-02-15T22:53:00Z"/>
        </w:rPr>
      </w:pPr>
      <w:r>
        <w:t>One of the important classes of computational problems is problem-oriented workflow applications executed in distributed computing environment</w:t>
      </w:r>
      <w:r w:rsidR="000F0A48">
        <w:t xml:space="preserve"> </w:t>
      </w:r>
      <w:r w:rsidR="000F0A48">
        <w:fldChar w:fldCharType="begin" w:fldLock="1"/>
      </w:r>
      <w:r w:rsidR="00DD2CA5">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"[13]"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w:t>
      </w:r>
      <w:r w:rsidR="009175C1">
        <w:lastRenderedPageBreak/>
        <w:t xml:space="preserve">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7416701" w14:textId="51E623F1" w:rsidR="0099268F" w:rsidDel="0099268F" w:rsidRDefault="0099268F">
      <w:pPr>
        <w:autoSpaceDE w:val="0"/>
        <w:autoSpaceDN w:val="0"/>
        <w:adjustRightInd w:val="0"/>
        <w:ind w:firstLine="289"/>
        <w:jc w:val="both"/>
        <w:rPr>
          <w:del w:id="116" w:author="Екатерина" w:date="2016-02-15T22:53:00Z"/>
        </w:rPr>
        <w:pPrChange w:id="117" w:author="Екатерина" w:date="2016-02-15T22:55:00Z">
          <w:pPr>
            <w:pStyle w:val="a3"/>
            <w:spacing w:after="0"/>
            <w:ind w:firstLine="425"/>
          </w:pPr>
        </w:pPrChange>
      </w:pPr>
      <w:ins w:id="118" w:author="Екатерина" w:date="2016-02-15T22:55:00Z">
        <w:r w:rsidRPr="0099268F">
          <w:rPr>
            <w:rFonts w:ascii="Times-Roman" w:eastAsiaTheme="minorHAnsi" w:hAnsi="Times-Roman" w:cs="Times-Roman"/>
            <w:rPrChange w:id="119" w:author="Екатерина" w:date="2016-02-15T22:55:00Z">
              <w:rPr>
                <w:rFonts w:ascii="Times-Roman" w:eastAsiaTheme="minorHAnsi" w:hAnsi="Times-Roman" w:cs="Times-Roman"/>
                <w:lang w:val="ru-RU"/>
              </w:rPr>
            </w:rPrChange>
          </w:rPr>
          <w:t>Cloud computing can satisfy the different service requests with different configuration,</w:t>
        </w:r>
        <w:r>
          <w:rPr>
            <w:rFonts w:ascii="Times-Roman" w:eastAsiaTheme="minorHAnsi" w:hAnsi="Times-Roman" w:cs="Times-Roman"/>
          </w:rPr>
          <w:t xml:space="preserve"> </w:t>
        </w:r>
        <w:r w:rsidRPr="0099268F">
          <w:rPr>
            <w:rFonts w:ascii="Times-Roman" w:eastAsiaTheme="minorHAnsi" w:hAnsi="Times-Roman" w:cs="Times-Roman"/>
            <w:rPrChange w:id="120" w:author="Екатерина" w:date="2016-02-15T22:55:00Z">
              <w:rPr>
                <w:rFonts w:ascii="Times-Roman" w:eastAsiaTheme="minorHAnsi" w:hAnsi="Times-Roman" w:cs="Times-Roman"/>
                <w:lang w:val="ru-RU"/>
              </w:rPr>
            </w:rPrChange>
          </w:rPr>
          <w:t>deployment condition and service resources of various user at different time</w:t>
        </w:r>
        <w:r>
          <w:rPr>
            <w:rFonts w:ascii="Times-Roman" w:eastAsiaTheme="minorHAnsi" w:hAnsi="Times-Roman" w:cs="Times-Roman"/>
          </w:rPr>
          <w:t xml:space="preserve"> </w:t>
        </w:r>
        <w:r w:rsidRPr="0099268F">
          <w:rPr>
            <w:rFonts w:ascii="Times-Roman" w:eastAsiaTheme="minorHAnsi" w:hAnsi="Times-Roman" w:cs="Times-Roman"/>
            <w:rPrChange w:id="121" w:author="Екатерина" w:date="2016-02-15T22:55:00Z">
              <w:rPr>
                <w:rFonts w:ascii="Times-Roman" w:eastAsiaTheme="minorHAnsi" w:hAnsi="Times-Roman" w:cs="Times-Roman"/>
                <w:lang w:val="ru-RU"/>
              </w:rPr>
            </w:rPrChange>
          </w:rPr>
          <w:t>point. With the influence of multidimensional factors, it is unreality to test with different</w:t>
        </w:r>
        <w:r>
          <w:rPr>
            <w:rFonts w:ascii="Times-Roman" w:eastAsiaTheme="minorHAnsi" w:hAnsi="Times-Roman" w:cs="Times-Roman"/>
          </w:rPr>
          <w:t xml:space="preserve"> </w:t>
        </w:r>
        <w:r w:rsidRPr="0099268F">
          <w:rPr>
            <w:rFonts w:ascii="Times-Roman" w:eastAsiaTheme="minorHAnsi" w:hAnsi="Times-Roman" w:cs="Times-Roman"/>
            <w:rPrChange w:id="122" w:author="Екатерина" w:date="2016-02-15T22:55:00Z">
              <w:rPr>
                <w:rFonts w:ascii="Times-Roman" w:eastAsiaTheme="minorHAnsi" w:hAnsi="Times-Roman" w:cs="Times-Roman"/>
                <w:lang w:val="ru-RU"/>
              </w:rPr>
            </w:rPrChange>
          </w:rPr>
          <w:t>parameters in actual cloud computing center.</w:t>
        </w:r>
      </w:ins>
      <w:ins w:id="123" w:author="Екатерина" w:date="2016-02-17T00:12:00Z">
        <w:r w:rsidR="00DD2CA5">
          <w:rPr>
            <w:rFonts w:ascii="Times-Roman" w:eastAsiaTheme="minorHAnsi" w:hAnsi="Times-Roman" w:cs="Times-Roman"/>
          </w:rPr>
          <w:t xml:space="preserve"> </w:t>
        </w:r>
      </w:ins>
      <w:moveToRangeStart w:id="124" w:author="Екатерина" w:date="2016-02-15T22:53:00Z" w:name="move443303643"/>
      <w:moveTo w:id="125" w:author="Екатерина" w:date="2016-02-15T22:53:00Z">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moveTo>
      <w:r w:rsidR="00DD2CA5">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"[8]" }, "properties" : { "noteIndex" : 0 }, "schema" : "https://github.com/citation-style-language/schema/raw/master/csl-citation.json" }</w:instrText>
      </w:r>
      <w:moveTo w:id="126" w:author="Екатерина" w:date="2016-02-15T22:53:00Z">
        <w:r>
          <w:fldChar w:fldCharType="separate"/>
        </w:r>
      </w:moveTo>
      <w:r w:rsidR="00DD2CA5" w:rsidRPr="00DD2CA5">
        <w:rPr>
          <w:noProof/>
        </w:rPr>
        <w:t>[9]</w:t>
      </w:r>
      <w:moveTo w:id="127" w:author="Екатерина" w:date="2016-02-15T22:53:00Z">
        <w:r>
          <w:fldChar w:fldCharType="end"/>
        </w:r>
        <w:r>
          <w:t xml:space="preserve">. We have been used it for simulating with cloud workflow scheduling.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w:t>
        </w:r>
        <w:proofErr w:type="gramStart"/>
        <w:r>
          <w:t>is used</w:t>
        </w:r>
        <w:proofErr w:type="gramEnd"/>
        <w:r>
          <w:t xml:space="preserve">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moveTo>
    </w:p>
    <w:moveToRangeEnd w:id="124"/>
    <w:p w14:paraId="4ADA44CA" w14:textId="77777777" w:rsidR="0099268F" w:rsidRDefault="0099268F">
      <w:pPr>
        <w:ind w:firstLine="289"/>
        <w:jc w:val="both"/>
        <w:pPrChange w:id="128" w:author="Екатерина" w:date="2016-02-15T22:55:00Z">
          <w:pPr>
            <w:pStyle w:val="a3"/>
            <w:spacing w:after="0"/>
            <w:ind w:firstLine="289"/>
          </w:pPr>
        </w:pPrChange>
      </w:pPr>
    </w:p>
    <w:p w14:paraId="0B61B715" w14:textId="48C1F212" w:rsidR="00FC2AAB" w:rsidRDefault="006A3F8A" w:rsidP="001F2C02">
      <w:pPr>
        <w:pStyle w:val="a3"/>
        <w:spacing w:after="0"/>
        <w:ind w:firstLine="289"/>
        <w:rPr>
          <w:ins w:id="129" w:author="Gleb Radchenko" w:date="2016-02-15T12:45:00Z"/>
        </w:rPr>
      </w:pPr>
      <w:r>
        <w:t xml:space="preserve">The considered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 We have developed a new Problem-Oriented Scheduling resource algorithm for distributed computing environments, which uses heuristic score-based approach based on the HEFT algorithm for the task of the problem-oriented scheduling in cloud environments.</w:t>
      </w:r>
    </w:p>
    <w:p w14:paraId="7CD06622" w14:textId="62289AD7" w:rsidR="00187C97" w:rsidRPr="00187C97" w:rsidDel="00210D93" w:rsidRDefault="00187C97" w:rsidP="001F2C02">
      <w:pPr>
        <w:pStyle w:val="a3"/>
        <w:spacing w:after="0"/>
        <w:ind w:firstLine="289"/>
        <w:rPr>
          <w:del w:id="130" w:author="Екатерина" w:date="2016-02-17T00:35:00Z"/>
        </w:rPr>
      </w:pPr>
    </w:p>
    <w:p w14:paraId="3EB95CA6" w14:textId="4AC902D2" w:rsidR="00FC2AAB" w:rsidDel="00210D93" w:rsidRDefault="00FC2AAB" w:rsidP="001F2C02">
      <w:pPr>
        <w:pStyle w:val="a3"/>
        <w:spacing w:after="0"/>
        <w:ind w:firstLine="289"/>
        <w:rPr>
          <w:del w:id="131" w:author="Екатерина" w:date="2016-02-17T00:35:00Z"/>
        </w:rPr>
      </w:pPr>
      <w:commentRangeStart w:id="132"/>
    </w:p>
    <w:p w14:paraId="682412BC" w14:textId="1C7E0E87" w:rsidR="00FC2AAB" w:rsidDel="00210D93" w:rsidRDefault="00FC2AAB" w:rsidP="001F2C02">
      <w:pPr>
        <w:pStyle w:val="a3"/>
        <w:spacing w:after="0"/>
        <w:ind w:firstLine="289"/>
        <w:rPr>
          <w:del w:id="133" w:author="Екатерина" w:date="2016-02-17T00:35:00Z"/>
        </w:rPr>
      </w:pPr>
    </w:p>
    <w:p w14:paraId="4AEFAC9C" w14:textId="2B001B86" w:rsidR="00FC2AAB" w:rsidDel="00210D93" w:rsidRDefault="00FC2AAB" w:rsidP="001F2C02">
      <w:pPr>
        <w:pStyle w:val="a3"/>
        <w:spacing w:after="0"/>
        <w:ind w:firstLine="289"/>
        <w:rPr>
          <w:del w:id="134" w:author="Екатерина" w:date="2016-02-17T00:35:00Z"/>
        </w:rPr>
      </w:pPr>
    </w:p>
    <w:p w14:paraId="67BDAF3E" w14:textId="3E2CAC49" w:rsidR="00FC2AAB" w:rsidDel="00210D93" w:rsidRDefault="00FC2AAB" w:rsidP="001F2C02">
      <w:pPr>
        <w:pStyle w:val="a3"/>
        <w:spacing w:after="0"/>
        <w:ind w:firstLine="289"/>
        <w:rPr>
          <w:del w:id="135" w:author="Екатерина" w:date="2016-02-17T00:35:00Z"/>
        </w:rPr>
      </w:pPr>
    </w:p>
    <w:commentRangeEnd w:id="132"/>
    <w:p w14:paraId="72F8BDCE" w14:textId="1AD86873" w:rsidR="00FC2AAB" w:rsidDel="00210D93" w:rsidRDefault="00FE06D0" w:rsidP="001F2C02">
      <w:pPr>
        <w:pStyle w:val="a3"/>
        <w:spacing w:after="0"/>
        <w:ind w:firstLine="289"/>
        <w:rPr>
          <w:del w:id="136" w:author="Екатерина" w:date="2016-02-17T00:35:00Z"/>
        </w:rPr>
      </w:pPr>
      <w:del w:id="137" w:author="Екатерина" w:date="2016-02-17T00:35:00Z">
        <w:r w:rsidDel="00210D93">
          <w:rPr>
            <w:rStyle w:val="a9"/>
            <w:spacing w:val="0"/>
          </w:rPr>
          <w:commentReference w:id="132"/>
        </w:r>
      </w:del>
    </w:p>
    <w:p w14:paraId="4B967156" w14:textId="7B2BC88F" w:rsidR="00FC2AAB" w:rsidDel="00210D93" w:rsidRDefault="00FC2AAB" w:rsidP="001F2C02">
      <w:pPr>
        <w:pStyle w:val="a3"/>
        <w:spacing w:after="0"/>
        <w:ind w:firstLine="289"/>
        <w:rPr>
          <w:del w:id="138" w:author="Екатерина" w:date="2016-02-17T00:35:00Z"/>
        </w:rPr>
      </w:pPr>
    </w:p>
    <w:p w14:paraId="6586C07D" w14:textId="59BA0C69" w:rsidR="00FC2AAB" w:rsidDel="00210D93" w:rsidRDefault="00FC2AAB" w:rsidP="001F2C02">
      <w:pPr>
        <w:pStyle w:val="a3"/>
        <w:spacing w:after="0"/>
        <w:ind w:firstLine="289"/>
        <w:rPr>
          <w:del w:id="139" w:author="Екатерина" w:date="2016-02-17T00:35:00Z"/>
        </w:rPr>
      </w:pPr>
    </w:p>
    <w:p w14:paraId="7D9369DA" w14:textId="517AF8BA" w:rsidR="00FC2AAB" w:rsidDel="00210D93" w:rsidRDefault="00FC2AAB" w:rsidP="001F2C02">
      <w:pPr>
        <w:pStyle w:val="a3"/>
        <w:spacing w:after="0"/>
        <w:ind w:firstLine="289"/>
        <w:rPr>
          <w:del w:id="140" w:author="Екатерина" w:date="2016-02-17T00:35:00Z"/>
        </w:rPr>
      </w:pPr>
    </w:p>
    <w:p w14:paraId="1B50C65C" w14:textId="75A4D694" w:rsidR="00FC2AAB" w:rsidDel="00210D93" w:rsidRDefault="00FC2AAB" w:rsidP="001F2C02">
      <w:pPr>
        <w:pStyle w:val="a3"/>
        <w:spacing w:after="0"/>
        <w:ind w:firstLine="289"/>
        <w:rPr>
          <w:del w:id="141" w:author="Екатерина" w:date="2016-02-17T00:35:00Z"/>
        </w:rPr>
      </w:pPr>
    </w:p>
    <w:p w14:paraId="04D67C23" w14:textId="4FC8D1E4" w:rsidR="00FC2AAB" w:rsidDel="00210D93" w:rsidRDefault="00FC2AAB" w:rsidP="001F2C02">
      <w:pPr>
        <w:pStyle w:val="a3"/>
        <w:spacing w:after="0"/>
        <w:ind w:firstLine="289"/>
        <w:rPr>
          <w:del w:id="142" w:author="Екатерина" w:date="2016-02-17T00:35:00Z"/>
        </w:rPr>
      </w:pPr>
    </w:p>
    <w:p w14:paraId="3364ED7C" w14:textId="662907D8" w:rsidR="00FC2AAB" w:rsidDel="00210D93" w:rsidRDefault="00FC2AAB" w:rsidP="001F2C02">
      <w:pPr>
        <w:pStyle w:val="a3"/>
        <w:spacing w:after="0"/>
        <w:ind w:firstLine="289"/>
        <w:rPr>
          <w:del w:id="143" w:author="Екатерина" w:date="2016-02-17T00:35:00Z"/>
        </w:rPr>
      </w:pPr>
    </w:p>
    <w:p w14:paraId="41F76C50" w14:textId="4F1ED883" w:rsidR="00FC2AAB" w:rsidDel="00210D93" w:rsidRDefault="00FC2AAB" w:rsidP="001F2C02">
      <w:pPr>
        <w:pStyle w:val="a3"/>
        <w:spacing w:after="0"/>
        <w:ind w:firstLine="289"/>
        <w:rPr>
          <w:del w:id="144" w:author="Екатерина" w:date="2016-02-17T00:35:00Z"/>
        </w:rPr>
      </w:pPr>
    </w:p>
    <w:p w14:paraId="4C0310BA" w14:textId="6D64FAC5" w:rsidR="00FC2AAB" w:rsidDel="00210D93" w:rsidRDefault="00FC2AAB" w:rsidP="001F2C02">
      <w:pPr>
        <w:pStyle w:val="a3"/>
        <w:spacing w:after="0"/>
        <w:ind w:firstLine="289"/>
        <w:rPr>
          <w:del w:id="145" w:author="Екатерина" w:date="2016-02-17T00:35:00Z"/>
        </w:rPr>
      </w:pPr>
    </w:p>
    <w:p w14:paraId="2CA59D57" w14:textId="55F547F5" w:rsidR="00FC2AAB" w:rsidDel="00210D93" w:rsidRDefault="00FC2AAB" w:rsidP="001F2C02">
      <w:pPr>
        <w:pStyle w:val="a3"/>
        <w:spacing w:after="0"/>
        <w:ind w:firstLine="289"/>
        <w:rPr>
          <w:del w:id="146" w:author="Екатерина" w:date="2016-02-17T00:35:00Z"/>
        </w:rPr>
      </w:pPr>
    </w:p>
    <w:p w14:paraId="6891F06A" w14:textId="0C02BFAB" w:rsidR="009222ED" w:rsidRPr="001F2C02" w:rsidDel="00210D93" w:rsidRDefault="001F2C02" w:rsidP="001F2C02">
      <w:pPr>
        <w:pStyle w:val="a3"/>
        <w:spacing w:after="0"/>
        <w:ind w:firstLine="289"/>
        <w:rPr>
          <w:del w:id="147" w:author="Екатерина" w:date="2016-02-17T00:35:00Z"/>
        </w:rPr>
      </w:pPr>
      <w:del w:id="148" w:author="Екатерина" w:date="2016-02-17T00:35:00Z">
        <w:r w:rsidDel="00210D93">
          <w:delText>Centers</w:delText>
        </w:r>
        <w:r w:rsidRPr="001F2C02" w:rsidDel="00210D93">
          <w:delText xml:space="preserve"> </w:delText>
        </w:r>
        <w:r w:rsidR="009222ED" w:rsidRPr="001F2C02" w:rsidDel="00210D93">
          <w:delText>[</w:delText>
        </w:r>
      </w:del>
    </w:p>
    <w:p w14:paraId="41C0FC3B" w14:textId="2EBAA4CB" w:rsidR="009222ED" w:rsidDel="00210D93" w:rsidRDefault="009222ED" w:rsidP="009222ED">
      <w:pPr>
        <w:pStyle w:val="a3"/>
        <w:spacing w:after="0"/>
        <w:ind w:firstLine="289"/>
        <w:rPr>
          <w:del w:id="149" w:author="Екатерина" w:date="2016-02-17T00:35:00Z"/>
        </w:rPr>
      </w:pPr>
      <w:del w:id="150" w:author="Екатерина" w:date="2016-02-17T00:35:00Z">
        <w:r w:rsidRPr="00834D7C" w:rsidDel="00210D93">
          <w:rPr>
            <w:highlight w:val="yellow"/>
          </w:rPr>
          <w:delText>Kliazovich D., Pecero  J.E., Tchernykh A., Bouvry P., Khan S.U., Zomaya  A.Y. CA-DAG: Modeling Communication-Aware</w:delText>
        </w:r>
        <w:r w:rsidRPr="009222ED" w:rsidDel="00210D93">
          <w:delText xml:space="preserve"> Applications for Scheduling in Cloud Computing // Journal of Grid Computing. 2015. 17 p.; </w:delText>
        </w:r>
      </w:del>
    </w:p>
    <w:p w14:paraId="23994897" w14:textId="2139ED58" w:rsidR="009222ED" w:rsidDel="00210D93" w:rsidRDefault="009222ED" w:rsidP="009222ED">
      <w:pPr>
        <w:pStyle w:val="a3"/>
        <w:spacing w:after="0"/>
        <w:ind w:firstLine="289"/>
        <w:rPr>
          <w:del w:id="151" w:author="Екатерина" w:date="2016-02-17T00:35:00Z"/>
        </w:rPr>
      </w:pPr>
      <w:del w:id="152" w:author="Екатерина" w:date="2016-02-17T00:35:00Z">
        <w:r w:rsidRPr="00267D0F" w:rsidDel="00210D93">
          <w:rPr>
            <w:highlight w:val="yellow"/>
          </w:rPr>
          <w:delText>Tchernykh A., Schwiegelsohn U., Alexandrov V., Talbid E. Towards Understanding Uncertainty in Cloud Computing Resource Provisioning. Procedia Computer Science. Vol. 51, 2015, Pages 1772–</w:delText>
        </w:r>
        <w:r w:rsidRPr="009222ED" w:rsidDel="00210D93">
          <w:delText xml:space="preserve">1781.; </w:delText>
        </w:r>
      </w:del>
    </w:p>
    <w:p w14:paraId="4A828493" w14:textId="211421DC" w:rsidR="009222ED" w:rsidDel="00210D93" w:rsidRDefault="009222ED" w:rsidP="009222ED">
      <w:pPr>
        <w:pStyle w:val="a3"/>
        <w:spacing w:after="0"/>
        <w:ind w:firstLine="289"/>
        <w:rPr>
          <w:del w:id="153" w:author="Екатерина" w:date="2016-02-17T00:35:00Z"/>
        </w:rPr>
      </w:pPr>
      <w:del w:id="154" w:author="Екатерина" w:date="2016-02-17T00:35:00Z">
        <w:r w:rsidRPr="00DF53D6" w:rsidDel="00210D93">
          <w:rPr>
            <w:highlight w:val="yellow"/>
          </w:rPr>
          <w:delText>Tchernykh A., Lozano L., Schwiegelshohn U., Bouvry P., Pecero J.E., Nesmachnow S., Drozdov A.Yu. Online Bi-Objective Scheduling for IaaS Clouds Ensuring Quality of Service. // Journal of Grid Computing</w:delText>
        </w:r>
        <w:r w:rsidRPr="009222ED" w:rsidDel="00210D93">
          <w:delText>. 2015. 18 p.</w:delText>
        </w:r>
      </w:del>
    </w:p>
    <w:p w14:paraId="0C24CC54" w14:textId="1C63C3AD" w:rsidR="00D40233" w:rsidDel="00210D93" w:rsidRDefault="00D40233" w:rsidP="009222ED">
      <w:pPr>
        <w:pStyle w:val="a3"/>
        <w:spacing w:after="0"/>
        <w:ind w:firstLine="289"/>
        <w:rPr>
          <w:del w:id="155" w:author="Екатерина" w:date="2016-02-17T00:35:00Z"/>
        </w:rPr>
      </w:pPr>
    </w:p>
    <w:p w14:paraId="7ABF6C95" w14:textId="04433F67" w:rsidR="00D40233" w:rsidDel="00210D93" w:rsidRDefault="00D40233" w:rsidP="009222ED">
      <w:pPr>
        <w:pStyle w:val="a3"/>
        <w:spacing w:after="0"/>
        <w:ind w:firstLine="289"/>
        <w:rPr>
          <w:del w:id="156" w:author="Екатерина" w:date="2016-02-17T00:35:00Z"/>
        </w:rPr>
      </w:pPr>
      <w:del w:id="157" w:author="Екатерина" w:date="2016-02-17T00:35:00Z">
        <w:r w:rsidRPr="00C4628E" w:rsidDel="00210D93">
          <w:rPr>
            <w:highlight w:val="yellow"/>
          </w:rPr>
          <w:delText>Multiple workflow scheduling strategies with user run time estimates on a Grid</w:delText>
        </w:r>
      </w:del>
    </w:p>
    <w:p w14:paraId="1CB58791" w14:textId="22E40E4A" w:rsidR="00D40233" w:rsidDel="00210D93" w:rsidRDefault="00D40233" w:rsidP="009222ED">
      <w:pPr>
        <w:pStyle w:val="a3"/>
        <w:spacing w:after="0"/>
        <w:ind w:firstLine="289"/>
        <w:rPr>
          <w:del w:id="158" w:author="Екатерина" w:date="2016-02-17T00:35:00Z"/>
        </w:rPr>
      </w:pPr>
    </w:p>
    <w:p w14:paraId="7B1E8DD4" w14:textId="722CDB87" w:rsidR="00D40233" w:rsidRPr="009222ED" w:rsidDel="00210D93" w:rsidRDefault="00D40233" w:rsidP="009222ED">
      <w:pPr>
        <w:pStyle w:val="a3"/>
        <w:spacing w:after="0"/>
        <w:ind w:firstLine="289"/>
        <w:rPr>
          <w:del w:id="159" w:author="Екатерина" w:date="2016-02-17T00:35:00Z"/>
        </w:rPr>
      </w:pPr>
      <w:del w:id="160" w:author="Екатерина" w:date="2016-02-17T00:35:00Z">
        <w:r w:rsidDel="00210D93">
          <w:delText>[1]</w:delText>
        </w:r>
        <w:r w:rsidDel="00210D93">
          <w:tab/>
          <w:delText xml:space="preserve">M. Guzek, P. Bouvry, and E.-G. Talbi, “A Survey of Evolutionary Computation for Resource Management of Processing in Cloud Computing [Review Article],” </w:delText>
        </w:r>
        <w:r w:rsidDel="00210D93">
          <w:rPr>
            <w:i/>
            <w:iCs/>
          </w:rPr>
          <w:delText>IEEE Comput. Intell. Mag.</w:delText>
        </w:r>
        <w:r w:rsidDel="00210D93">
          <w:delText>, vol. 10, no. 2, pp. 53–67, May 2015.</w:delText>
        </w:r>
      </w:del>
    </w:p>
    <w:p w14:paraId="5E33FB25" w14:textId="3DEEBCE9" w:rsidR="009222ED" w:rsidDel="00210D93" w:rsidRDefault="009222ED" w:rsidP="009222ED">
      <w:pPr>
        <w:rPr>
          <w:del w:id="161" w:author="Екатерина" w:date="2016-02-17T00:35:00Z"/>
        </w:rPr>
      </w:pPr>
    </w:p>
    <w:p w14:paraId="0B36A179" w14:textId="354BC75A" w:rsidR="00D40233" w:rsidDel="00210D93" w:rsidRDefault="00D40233" w:rsidP="009222ED">
      <w:pPr>
        <w:rPr>
          <w:del w:id="162" w:author="Екатерина" w:date="2016-02-17T00:35:00Z"/>
        </w:rPr>
      </w:pPr>
      <w:del w:id="163" w:author="Екатерина" w:date="2016-02-17T00:35:00Z">
        <w:r w:rsidDel="00210D93">
          <w:delText>[1]</w:delText>
        </w:r>
        <w:r w:rsidDel="00210D93">
          <w:tab/>
          <w:delText xml:space="preserve">M. Guzek, D. Kliazovich, and P. Bouvry, “A </w:delText>
        </w:r>
        <w:r w:rsidRPr="00D661FB" w:rsidDel="00210D93">
          <w:rPr>
            <w:highlight w:val="yellow"/>
          </w:rPr>
          <w:delText>Holistic Model for Resource Representation in Virtualized Cloud Com</w:delText>
        </w:r>
        <w:r w:rsidDel="00210D93">
          <w:delText xml:space="preserve">puting Data Centers,” in </w:delText>
        </w:r>
        <w:r w:rsidDel="00210D93">
          <w:rPr>
            <w:i/>
            <w:iCs/>
          </w:rPr>
          <w:delText>2013 IEEE 5th International Conference on Cloud Computing Technology and Science</w:delText>
        </w:r>
        <w:r w:rsidDel="00210D93">
          <w:delText>, 2013, vol. 1, pp. 590–598.</w:delText>
        </w:r>
      </w:del>
    </w:p>
    <w:p w14:paraId="49DD4911" w14:textId="372B9FE3" w:rsidR="00D40233" w:rsidDel="00210D93" w:rsidRDefault="00D40233" w:rsidP="009222ED">
      <w:pPr>
        <w:rPr>
          <w:del w:id="164" w:author="Екатерина" w:date="2016-02-17T00:35:00Z"/>
        </w:rPr>
      </w:pPr>
    </w:p>
    <w:p w14:paraId="4948EE29" w14:textId="1FA1994A" w:rsidR="00082BC5" w:rsidRPr="00082BC5" w:rsidDel="00210D93" w:rsidRDefault="00082BC5" w:rsidP="00082BC5">
      <w:pPr>
        <w:jc w:val="both"/>
        <w:rPr>
          <w:del w:id="165" w:author="Екатерина" w:date="2016-02-17T00:35:00Z"/>
        </w:rPr>
      </w:pPr>
    </w:p>
    <w:p w14:paraId="0DE584B2" w14:textId="06B99B3B" w:rsidR="009222ED" w:rsidRPr="008D3A76" w:rsidDel="00210D93" w:rsidRDefault="009222ED" w:rsidP="009222ED">
      <w:pPr>
        <w:pStyle w:val="references"/>
        <w:numPr>
          <w:ilvl w:val="0"/>
          <w:numId w:val="0"/>
        </w:numPr>
        <w:rPr>
          <w:del w:id="166" w:author="Екатерина" w:date="2016-02-17T00:35:00Z"/>
        </w:rPr>
      </w:pPr>
      <w:del w:id="167" w:author="Екатерина" w:date="2016-02-17T00:35:00Z">
        <w:r w:rsidRPr="003008EB" w:rsidDel="00210D93">
          <w:rPr>
            <w:highlight w:val="yellow"/>
          </w:rPr>
          <w:delText xml:space="preserve">L. B. Sokolinsky and A. V. Shamakina, “Methods of resource management in problem-oriented computing environment,” </w:delText>
        </w:r>
        <w:r w:rsidRPr="003008EB" w:rsidDel="00210D93">
          <w:rPr>
            <w:i/>
            <w:iCs/>
            <w:highlight w:val="yellow"/>
          </w:rPr>
          <w:delText>Program. Comput. Softw.</w:delText>
        </w:r>
        <w:r w:rsidRPr="003008EB" w:rsidDel="00210D93">
          <w:rPr>
            <w:highlight w:val="yellow"/>
          </w:rPr>
          <w:delText>, vol. 42, no. 1, pp. 17–26, Jan. 2016.</w:delText>
        </w:r>
      </w:del>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0B722C59" w14:textId="77777777" w:rsidR="000F0A48" w:rsidRPr="004F62D1" w:rsidRDefault="000F0A48" w:rsidP="000F0A48">
      <w:pPr>
        <w:pStyle w:val="a3"/>
        <w:spacing w:after="0" w:line="240" w:lineRule="auto"/>
        <w:ind w:firstLine="425"/>
      </w:pPr>
      <w:r w:rsidRPr="004F62D1">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p>
    <w:p w14:paraId="361C117F" w14:textId="77777777" w:rsidR="000F0A48" w:rsidRPr="004F62D1" w:rsidRDefault="000F0A48" w:rsidP="000F0A48">
      <w:pPr>
        <w:pStyle w:val="a3"/>
        <w:spacing w:after="0" w:line="240" w:lineRule="auto"/>
        <w:ind w:firstLine="425"/>
      </w:pPr>
      <w:r w:rsidRPr="004F62D1">
        <w:t>1) input data volume estimation function</w:t>
      </w:r>
      <w:proofErr w:type="gramStart"/>
      <w:r w:rsidRPr="004F62D1">
        <w:t>;</w:t>
      </w:r>
      <w:proofErr w:type="gramEnd"/>
    </w:p>
    <w:p w14:paraId="6DD813B2" w14:textId="77777777" w:rsidR="000F0A48" w:rsidRPr="004F62D1" w:rsidRDefault="000F0A48" w:rsidP="000F0A48">
      <w:pPr>
        <w:pStyle w:val="a3"/>
        <w:spacing w:after="0" w:line="240" w:lineRule="auto"/>
        <w:ind w:firstLine="425"/>
      </w:pPr>
      <w:r w:rsidRPr="004F62D1">
        <w:t xml:space="preserve">2) </w:t>
      </w:r>
      <w:proofErr w:type="gramStart"/>
      <w:r w:rsidRPr="004F62D1">
        <w:t>task</w:t>
      </w:r>
      <w:proofErr w:type="gramEnd"/>
      <w:r w:rsidRPr="004F62D1">
        <w:t xml:space="preserve"> execution time estimation function on a computer with a given performance values vector.</w:t>
      </w:r>
    </w:p>
    <w:p w14:paraId="15787659" w14:textId="77777777" w:rsidR="000F0A48" w:rsidRPr="004F62D1" w:rsidRDefault="000F0A48" w:rsidP="000F0A48">
      <w:pPr>
        <w:pStyle w:val="a3"/>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w:t>
      </w:r>
      <w:proofErr w:type="gramStart"/>
      <w:r w:rsidRPr="004F62D1">
        <w:t xml:space="preserve">vector </w:t>
      </w:r>
      <w:proofErr w:type="gramEnd"/>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w:t>
      </w:r>
      <w:r w:rsidRPr="004F62D1">
        <w:lastRenderedPageBreak/>
        <w:t xml:space="preserve">that our model does not account for, including, but not limited to, background processes, available cache volume, branch prediction rate, etc.  In order to account for this inherent inaccuracy, execution time estimate </w:t>
      </w:r>
      <w:proofErr w:type="gramStart"/>
      <w:r w:rsidRPr="004F62D1">
        <w:t>can be modelled</w:t>
      </w:r>
      <w:proofErr w:type="gramEnd"/>
      <w:r w:rsidRPr="004F62D1">
        <w:t xml:space="preserve">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4F62D1">
        <w:t>M[</w:t>
      </w:r>
      <w:proofErr w:type="gramEnd"/>
      <w:r w:rsidRPr="004F62D1">
        <w:t xml:space="preserve">V] = 0 that represents factors that our model does not account for.  </w:t>
      </w:r>
    </w:p>
    <w:p w14:paraId="4960F059" w14:textId="77777777" w:rsidR="000F0A48" w:rsidRPr="00B92659" w:rsidRDefault="000F0A48" w:rsidP="000F0A48">
      <w:pPr>
        <w:pStyle w:val="a3"/>
        <w:spacing w:after="0" w:line="240" w:lineRule="auto"/>
        <w:ind w:firstLine="425"/>
      </w:pPr>
      <w:r w:rsidRPr="004F62D1">
        <w:t xml:space="preserve">In order to estimate execution time we need to store a statistical data about every task execution.  After every </w:t>
      </w:r>
      <w:proofErr w:type="gramStart"/>
      <w:r w:rsidRPr="004F62D1">
        <w:t>execution</w:t>
      </w:r>
      <w:proofErr w:type="gramEnd"/>
      <w:r w:rsidRPr="004F62D1">
        <w:t xml:space="preserve"> this data gets saved into the database: execution parameters, performance values vector, execution time and generated data size. Performance values vector includes but is not limited to a number of processing cores and allocated RAM size.</w:t>
      </w: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 xml:space="preserve">Weight S(e)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a3"/>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lastRenderedPageBreak/>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FD37F0" w:rsidRDefault="00FD37F0"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FD37F0" w:rsidRDefault="00FD37F0"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FD37F0" w:rsidRDefault="00FD37F0"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FD37F0" w:rsidRDefault="00FD37F0"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FD37F0"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lastRenderedPageBreak/>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w:t>
      </w:r>
      <w:r w:rsidR="00455003" w:rsidRPr="00455003">
        <w:lastRenderedPageBreak/>
        <w:t>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FD37F0"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lastRenderedPageBreak/>
        <w:t>Figure 3 shows the pseudo-code for algorithm of problem-oriented work flow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r>
        <w:t>CloudSim</w:t>
      </w:r>
      <w:proofErr w:type="spellEnd"/>
      <w:r>
        <w:t xml:space="preserve"> cloud environment simulation platform.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round-robin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w:t>
      </w:r>
      <w:r>
        <w:lastRenderedPageBreak/>
        <w:t xml:space="preserve">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gramStart"/>
      <w:r w:rsidRPr="00137358">
        <w:rPr>
          <w:smallCaps w:val="0"/>
          <w:noProof w:val="0"/>
          <w:spacing w:val="-1"/>
        </w:rPr>
        <w:t>it's</w:t>
      </w:r>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benchmark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2EA25A74" w14:textId="2392CAF4" w:rsidR="00DD2CA5" w:rsidRPr="00DD2CA5" w:rsidRDefault="00EA4E86" w:rsidP="00DD2CA5">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DD2CA5" w:rsidRPr="00DD2CA5">
        <w:rPr>
          <w:noProof/>
          <w:sz w:val="16"/>
          <w:szCs w:val="24"/>
        </w:rPr>
        <w:t>[1]</w:t>
      </w:r>
      <w:r w:rsidR="00DD2CA5" w:rsidRPr="00DD2CA5">
        <w:rPr>
          <w:noProof/>
          <w:sz w:val="16"/>
          <w:szCs w:val="24"/>
        </w:rPr>
        <w:tab/>
        <w:t xml:space="preserve">S. V. Kovalchuk, P. A. Smirnov, K. V. Knyazkov, A. S. Zagarskikh, and A. V. Boukhanovsky, “Knowledge-based expressive technologies within cloud computing environments,” </w:t>
      </w:r>
      <w:r w:rsidR="00DD2CA5" w:rsidRPr="00DD2CA5">
        <w:rPr>
          <w:i/>
          <w:iCs/>
          <w:noProof/>
          <w:sz w:val="16"/>
          <w:szCs w:val="24"/>
        </w:rPr>
        <w:t>Adv. Intell. Syst. Comput.</w:t>
      </w:r>
      <w:r w:rsidR="00DD2CA5" w:rsidRPr="00DD2CA5">
        <w:rPr>
          <w:noProof/>
          <w:sz w:val="16"/>
          <w:szCs w:val="24"/>
        </w:rPr>
        <w:t>, vol. 279, pp. 1–11, 2014.</w:t>
      </w:r>
    </w:p>
    <w:p w14:paraId="2574E9E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[2]</w:t>
      </w:r>
      <w:r w:rsidRPr="00DD2CA5">
        <w:rPr>
          <w:noProof/>
          <w:sz w:val="16"/>
          <w:szCs w:val="24"/>
        </w:rPr>
        <w:tab/>
        <w:t xml:space="preserve">D. I. Savchenko, G. I. Radchenko, and O. Taipale, “Microservices validation: Mjolnirr platform case study,” </w:t>
      </w:r>
      <w:r w:rsidRPr="00DD2CA5">
        <w:rPr>
          <w:i/>
          <w:iCs/>
          <w:noProof/>
          <w:sz w:val="16"/>
          <w:szCs w:val="24"/>
        </w:rPr>
        <w:t>2015 38th Int. Conv. Inf. Commun. Technol. Electron. Microelectron. MIPRO 2015 - Proc.</w:t>
      </w:r>
      <w:r w:rsidRPr="00DD2CA5">
        <w:rPr>
          <w:noProof/>
          <w:sz w:val="16"/>
          <w:szCs w:val="24"/>
        </w:rPr>
        <w:t>, pp. 235–240, 2015.</w:t>
      </w:r>
    </w:p>
    <w:p w14:paraId="113F4ED8"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lastRenderedPageBreak/>
        <w:t>[3]</w:t>
      </w:r>
      <w:r w:rsidRPr="00DD2CA5">
        <w:rPr>
          <w:noProof/>
          <w:sz w:val="16"/>
          <w:szCs w:val="24"/>
        </w:rPr>
        <w:tab/>
        <w:t xml:space="preserve">J. Thones, “Microservices,” </w:t>
      </w:r>
      <w:r w:rsidRPr="00DD2CA5">
        <w:rPr>
          <w:i/>
          <w:iCs/>
          <w:noProof/>
          <w:sz w:val="16"/>
          <w:szCs w:val="24"/>
        </w:rPr>
        <w:t>IEEE Softw.</w:t>
      </w:r>
      <w:r w:rsidRPr="00DD2CA5">
        <w:rPr>
          <w:noProof/>
          <w:sz w:val="16"/>
          <w:szCs w:val="24"/>
        </w:rPr>
        <w:t>, vol. 32, no. 1, pp. 116–116, 2015.</w:t>
      </w:r>
    </w:p>
    <w:p w14:paraId="44C05FDA"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[4]</w:t>
      </w:r>
      <w:r w:rsidRPr="00DD2CA5">
        <w:rPr>
          <w:noProof/>
          <w:sz w:val="16"/>
          <w:szCs w:val="24"/>
        </w:rPr>
        <w:tab/>
        <w:t xml:space="preserve">H. Kobashi, S. Kawata, Y. Manabe, M. Matsumoto, H. Usami, and D. Barada, “PSE park: Framework for problem solving environments,” </w:t>
      </w:r>
      <w:r w:rsidRPr="00DD2CA5">
        <w:rPr>
          <w:i/>
          <w:iCs/>
          <w:noProof/>
          <w:sz w:val="16"/>
          <w:szCs w:val="24"/>
        </w:rPr>
        <w:t>J. Converg. Inf. Technol.</w:t>
      </w:r>
      <w:r w:rsidRPr="00DD2CA5">
        <w:rPr>
          <w:noProof/>
          <w:sz w:val="16"/>
          <w:szCs w:val="24"/>
        </w:rPr>
        <w:t>, vol. 5, no. 4, pp. 225–239, 2010.</w:t>
      </w:r>
    </w:p>
    <w:p w14:paraId="232A0E8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[5]</w:t>
      </w:r>
      <w:r w:rsidRPr="00DD2CA5">
        <w:rPr>
          <w:noProof/>
          <w:sz w:val="16"/>
          <w:szCs w:val="24"/>
        </w:rPr>
        <w:tab/>
        <w:t xml:space="preserve">E. DEELMAN, D. GANNON, M. SHIELDS, and I. TAYLOR, “Workflows and e-Science : An overview of workflow system features and capabilities,” </w:t>
      </w:r>
      <w:r w:rsidRPr="00DD2CA5">
        <w:rPr>
          <w:i/>
          <w:iCs/>
          <w:noProof/>
          <w:sz w:val="16"/>
          <w:szCs w:val="24"/>
        </w:rPr>
        <w:t>FGCS. Futur. Gener. Comput. Syst.</w:t>
      </w:r>
      <w:r w:rsidRPr="00DD2CA5">
        <w:rPr>
          <w:noProof/>
          <w:sz w:val="16"/>
          <w:szCs w:val="24"/>
        </w:rPr>
        <w:t>, vol. 25, no. 5, pp. 528–540.</w:t>
      </w:r>
    </w:p>
    <w:p w14:paraId="1F7D27B1"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[6]</w:t>
      </w:r>
      <w:r w:rsidRPr="00DD2CA5">
        <w:rPr>
          <w:noProof/>
          <w:sz w:val="16"/>
          <w:szCs w:val="24"/>
        </w:rPr>
        <w:tab/>
        <w:t xml:space="preserve">A. Shamakina, “Brokering service for supporting problem-oriented grid environments,” </w:t>
      </w:r>
      <w:r w:rsidRPr="00DD2CA5">
        <w:rPr>
          <w:i/>
          <w:iCs/>
          <w:noProof/>
          <w:sz w:val="16"/>
          <w:szCs w:val="24"/>
        </w:rPr>
        <w:t>UNICORE Summit 2012, Proc.</w:t>
      </w:r>
      <w:r w:rsidRPr="00DD2CA5">
        <w:rPr>
          <w:noProof/>
          <w:sz w:val="16"/>
          <w:szCs w:val="24"/>
        </w:rPr>
        <w:t>, vol. 15, pp. 67–75, 2012.</w:t>
      </w:r>
    </w:p>
    <w:p w14:paraId="1F687D6E"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[7]</w:t>
      </w:r>
      <w:r w:rsidRPr="00DD2CA5">
        <w:rPr>
          <w:noProof/>
          <w:sz w:val="16"/>
          <w:szCs w:val="24"/>
        </w:rPr>
        <w:tab/>
        <w:t xml:space="preserve">M. Guzek, D. Kliazovich, and P. Bouvry, “A Holistic Model for Resource Representation in Virtualized Cloud Computing Data Centers,” </w:t>
      </w:r>
      <w:r w:rsidRPr="00DD2CA5">
        <w:rPr>
          <w:i/>
          <w:iCs/>
          <w:noProof/>
          <w:sz w:val="16"/>
          <w:szCs w:val="24"/>
        </w:rPr>
        <w:t>IEEE Int. Conf. Cloud Comput. Technol. Sci.</w:t>
      </w:r>
      <w:r w:rsidRPr="00DD2CA5">
        <w:rPr>
          <w:noProof/>
          <w:sz w:val="16"/>
          <w:szCs w:val="24"/>
        </w:rPr>
        <w:t>, pp. 590–598, 2013.</w:t>
      </w:r>
    </w:p>
    <w:p w14:paraId="06A0AD6C"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[8]</w:t>
      </w:r>
      <w:r w:rsidRPr="00DD2CA5">
        <w:rPr>
          <w:noProof/>
          <w:sz w:val="16"/>
          <w:szCs w:val="24"/>
        </w:rPr>
        <w:tab/>
        <w:t>P. Bouvry and B. Service, “Review Article A Survey of Evolutionary Computation for Resource Management of Processing in Cloud Computing,” no. may, pp. 53–67, 2015.</w:t>
      </w:r>
    </w:p>
    <w:p w14:paraId="5D29AE26"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[9]</w:t>
      </w:r>
      <w:r w:rsidRPr="00DD2CA5">
        <w:rPr>
          <w:noProof/>
          <w:sz w:val="16"/>
          <w:szCs w:val="24"/>
        </w:rPr>
        <w:tab/>
        <w:t xml:space="preserve">C. Chen, J. Liu, Y. Wen, and J. Chen, “CCIS 495 - Research on Workflow Scheduling Algorithms in the Cloud,” </w:t>
      </w:r>
      <w:r w:rsidRPr="00DD2CA5">
        <w:rPr>
          <w:i/>
          <w:iCs/>
          <w:noProof/>
          <w:sz w:val="16"/>
          <w:szCs w:val="24"/>
        </w:rPr>
        <w:t>Ccis</w:t>
      </w:r>
      <w:r w:rsidRPr="00DD2CA5">
        <w:rPr>
          <w:noProof/>
          <w:sz w:val="16"/>
          <w:szCs w:val="24"/>
        </w:rPr>
        <w:t>, vol. 495, pp. 35–48, 2015.</w:t>
      </w:r>
    </w:p>
    <w:p w14:paraId="230ABE33"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[10]</w:t>
      </w:r>
      <w:r w:rsidRPr="00DD2CA5">
        <w:rPr>
          <w:noProof/>
          <w:sz w:val="16"/>
          <w:szCs w:val="24"/>
        </w:rPr>
        <w:tab/>
        <w:t xml:space="preserve">D. Kliazovich, J. E. Pecero, A. Tchernykh, P. Bouvry, S. U. Khan, and A. Y. Zomaya, “CA-DAG: Modeling Communication-Aware Applications for Scheduling in Cloud Computing,” </w:t>
      </w:r>
      <w:r w:rsidRPr="00DD2CA5">
        <w:rPr>
          <w:i/>
          <w:iCs/>
          <w:noProof/>
          <w:sz w:val="16"/>
          <w:szCs w:val="24"/>
        </w:rPr>
        <w:t>J. Grid Comput.</w:t>
      </w:r>
      <w:r w:rsidRPr="00DD2CA5">
        <w:rPr>
          <w:noProof/>
          <w:sz w:val="16"/>
          <w:szCs w:val="24"/>
        </w:rPr>
        <w:t>, 2015.</w:t>
      </w:r>
    </w:p>
    <w:p w14:paraId="6E2F6E8F"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[11]</w:t>
      </w:r>
      <w:r w:rsidRPr="00DD2CA5">
        <w:rPr>
          <w:noProof/>
          <w:sz w:val="16"/>
          <w:szCs w:val="24"/>
        </w:rPr>
        <w:tab/>
        <w:t xml:space="preserve">A. Hirales-Carbajal, A. Tchernykh, R. Yahyapour, J.-L. Gonzalez-Garcia, T. Roblitz, and J. M. Ramirez-Alcaraz, “Multiple workflow scheduling strategies with user run time estimates on a Grid,” </w:t>
      </w:r>
      <w:r w:rsidRPr="00DD2CA5">
        <w:rPr>
          <w:i/>
          <w:iCs/>
          <w:noProof/>
          <w:sz w:val="16"/>
          <w:szCs w:val="24"/>
        </w:rPr>
        <w:t>J. Grid Comput.</w:t>
      </w:r>
      <w:r w:rsidRPr="00DD2CA5">
        <w:rPr>
          <w:noProof/>
          <w:sz w:val="16"/>
          <w:szCs w:val="24"/>
        </w:rPr>
        <w:t>, vol. 10, no. 2, pp. 325–346, 2012.</w:t>
      </w:r>
    </w:p>
    <w:p w14:paraId="2CB16175"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[12]</w:t>
      </w:r>
      <w:r w:rsidRPr="00DD2CA5">
        <w:rPr>
          <w:noProof/>
          <w:sz w:val="16"/>
          <w:szCs w:val="24"/>
        </w:rPr>
        <w:tab/>
        <w:t xml:space="preserve">A. Tchernykh, L. Lozano, U. Schwiegelshohn, P. Bouvry, J. E. Pecero, S. Nesmachnow, and A. Y. Drozdov, “Online Bi-Objective Scheduling for IaaS Clouds Ensuring Quality of Service,” </w:t>
      </w:r>
      <w:r w:rsidRPr="00DD2CA5">
        <w:rPr>
          <w:i/>
          <w:iCs/>
          <w:noProof/>
          <w:sz w:val="16"/>
          <w:szCs w:val="24"/>
        </w:rPr>
        <w:t>J. Grid Comput.</w:t>
      </w:r>
      <w:r w:rsidRPr="00DD2CA5">
        <w:rPr>
          <w:noProof/>
          <w:sz w:val="16"/>
          <w:szCs w:val="24"/>
        </w:rPr>
        <w:t>, 2015.</w:t>
      </w:r>
    </w:p>
    <w:p w14:paraId="2BF48292" w14:textId="77777777" w:rsidR="00DD2CA5" w:rsidRPr="00DD2CA5" w:rsidRDefault="00DD2CA5" w:rsidP="00DD2CA5">
      <w:pPr>
        <w:widowControl w:val="0"/>
        <w:autoSpaceDE w:val="0"/>
        <w:autoSpaceDN w:val="0"/>
        <w:adjustRightInd w:val="0"/>
        <w:ind w:left="640" w:hanging="640"/>
        <w:rPr>
          <w:noProof/>
          <w:sz w:val="16"/>
          <w:szCs w:val="24"/>
        </w:rPr>
      </w:pPr>
      <w:r w:rsidRPr="00DD2CA5">
        <w:rPr>
          <w:noProof/>
          <w:sz w:val="16"/>
          <w:szCs w:val="24"/>
        </w:rPr>
        <w:t>[13]</w:t>
      </w:r>
      <w:r w:rsidRPr="00DD2CA5">
        <w:rPr>
          <w:noProof/>
          <w:sz w:val="16"/>
          <w:szCs w:val="24"/>
        </w:rPr>
        <w:tab/>
        <w:t xml:space="preserve">J. Yu, R. Buyya, and K. Ramamohanarao, “Workflow Scheduling Algorithms for Grid Computing,” </w:t>
      </w:r>
      <w:r w:rsidRPr="00DD2CA5">
        <w:rPr>
          <w:i/>
          <w:iCs/>
          <w:noProof/>
          <w:sz w:val="16"/>
          <w:szCs w:val="24"/>
        </w:rPr>
        <w:t>Springer Berlin Heidelb.</w:t>
      </w:r>
      <w:r w:rsidRPr="00DD2CA5">
        <w:rPr>
          <w:noProof/>
          <w:sz w:val="16"/>
          <w:szCs w:val="24"/>
        </w:rPr>
        <w:t>, vol. 146, pp. 173–214, 2008.</w:t>
      </w:r>
    </w:p>
    <w:p w14:paraId="5E41F64D" w14:textId="77777777" w:rsidR="00DD2CA5" w:rsidRPr="00DD2CA5" w:rsidRDefault="00DD2CA5" w:rsidP="00DD2CA5">
      <w:pPr>
        <w:widowControl w:val="0"/>
        <w:autoSpaceDE w:val="0"/>
        <w:autoSpaceDN w:val="0"/>
        <w:adjustRightInd w:val="0"/>
        <w:ind w:left="640" w:hanging="640"/>
        <w:rPr>
          <w:noProof/>
          <w:sz w:val="16"/>
        </w:rPr>
      </w:pPr>
      <w:r w:rsidRPr="00DD2CA5">
        <w:rPr>
          <w:noProof/>
          <w:sz w:val="16"/>
          <w:szCs w:val="24"/>
        </w:rPr>
        <w:t>[14]</w:t>
      </w:r>
      <w:r w:rsidRPr="00DD2CA5">
        <w:rPr>
          <w:noProof/>
          <w:sz w:val="16"/>
          <w:szCs w:val="24"/>
        </w:rPr>
        <w:tab/>
        <w:t xml:space="preserve">L. B. Sokolinsky and A. V. Shamakina, “Methods of resource management in problem-oriented computing environment,” </w:t>
      </w:r>
      <w:r w:rsidRPr="00DD2CA5">
        <w:rPr>
          <w:i/>
          <w:iCs/>
          <w:noProof/>
          <w:sz w:val="16"/>
          <w:szCs w:val="24"/>
        </w:rPr>
        <w:t>Program. Comput. Softw.</w:t>
      </w:r>
      <w:r w:rsidRPr="00DD2CA5">
        <w:rPr>
          <w:noProof/>
          <w:sz w:val="16"/>
          <w:szCs w:val="24"/>
        </w:rPr>
        <w:t>, vol. 42, no. 1, pp. 17–26, 2016.</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168" w:name="_Ref378183225"/>
      <w:r>
        <w:lastRenderedPageBreak/>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68"/>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169" w:name="_Ref378182524"/>
      <w:r>
        <w:t xml:space="preserve">J. Rhoton and R. Haukioja, </w:t>
      </w:r>
      <w:r>
        <w:rPr>
          <w:i/>
          <w:iCs/>
        </w:rPr>
        <w:t>Cloud Computing Architected: Solution Design Handbook</w:t>
      </w:r>
      <w:r>
        <w:t>. Recursive, Limited, 2011</w:t>
      </w:r>
      <w:r w:rsidR="0074504D" w:rsidRPr="008D3A76">
        <w:t>.</w:t>
      </w:r>
      <w:bookmarkEnd w:id="169"/>
    </w:p>
    <w:p w14:paraId="082B60EA" w14:textId="77777777" w:rsidR="0074504D" w:rsidRPr="008D3A76" w:rsidRDefault="009F5546" w:rsidP="00BD6E2F">
      <w:pPr>
        <w:pStyle w:val="references"/>
        <w:ind w:left="284" w:hanging="284"/>
      </w:pPr>
      <w:bookmarkStart w:id="170" w:name="_Ref378182352"/>
      <w:r>
        <w:t xml:space="preserve">L. M. Vaquero, L. Rodero-Merino, J. Caceres, and M. Lindner, “A break in the clouds,” </w:t>
      </w:r>
      <w:r>
        <w:rPr>
          <w:i/>
          <w:iCs/>
        </w:rPr>
        <w:t>ACM SIGCOMM Comput. Commun. Rev.</w:t>
      </w:r>
      <w:r>
        <w:t>, vol. 39, no. 1, p. 50, 2008.</w:t>
      </w:r>
      <w:r w:rsidR="0074504D" w:rsidRPr="008D3A76">
        <w:t>.</w:t>
      </w:r>
      <w:bookmarkEnd w:id="170"/>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Gleb Radchenko" w:date="2016-02-15T12:38:00Z" w:initials="GR">
    <w:p w14:paraId="22C1003F" w14:textId="7F308426" w:rsidR="00FD37F0" w:rsidRPr="00057FAB" w:rsidRDefault="00FD37F0">
      <w:pPr>
        <w:pStyle w:val="aa"/>
        <w:rPr>
          <w:lang w:val="ru-RU"/>
        </w:rPr>
      </w:pPr>
      <w:r>
        <w:rPr>
          <w:rStyle w:val="a9"/>
        </w:rPr>
        <w:annotationRef/>
      </w:r>
      <w:r>
        <w:rPr>
          <w:lang w:val="ru-RU"/>
        </w:rPr>
        <w:t xml:space="preserve">Развитие </w:t>
      </w:r>
      <w:r>
        <w:t>SOA</w:t>
      </w:r>
      <w:r>
        <w:rPr>
          <w:lang w:val="ru-RU"/>
        </w:rPr>
        <w:t xml:space="preserve"> в облаке дает </w:t>
      </w:r>
      <w:proofErr w:type="spellStart"/>
      <w:r>
        <w:rPr>
          <w:lang w:val="ru-RU"/>
        </w:rPr>
        <w:t>микросервисный</w:t>
      </w:r>
      <w:proofErr w:type="spellEnd"/>
      <w:r>
        <w:rPr>
          <w:lang w:val="ru-RU"/>
        </w:rPr>
        <w:t xml:space="preserve"> подход.</w:t>
      </w:r>
    </w:p>
  </w:comment>
  <w:comment w:id="49" w:author="Gleb Radchenko" w:date="2016-02-15T12:35:00Z" w:initials="GR">
    <w:p w14:paraId="4A780079" w14:textId="2130F867" w:rsidR="00FD37F0" w:rsidRPr="00341FAD" w:rsidRDefault="00FD37F0">
      <w:pPr>
        <w:pStyle w:val="aa"/>
        <w:rPr>
          <w:lang w:val="ru-RU"/>
        </w:rPr>
      </w:pPr>
      <w:r>
        <w:rPr>
          <w:rStyle w:val="a9"/>
        </w:rPr>
        <w:annotationRef/>
      </w:r>
      <w:r>
        <w:rPr>
          <w:lang w:val="ru-RU"/>
        </w:rPr>
        <w:t>Переписать предложение</w:t>
      </w:r>
    </w:p>
  </w:comment>
  <w:comment w:id="52" w:author="Radchenko Gleb" w:date="2016-02-14T17:03:00Z" w:initials="Office">
    <w:p w14:paraId="63A3DE1A" w14:textId="77777777" w:rsidR="00FD37F0" w:rsidRDefault="00FD37F0" w:rsidP="00536337">
      <w:pPr>
        <w:pStyle w:val="aa"/>
        <w:rPr>
          <w:lang w:val="ru-RU"/>
        </w:rPr>
      </w:pPr>
      <w:r>
        <w:rPr>
          <w:rStyle w:val="a9"/>
        </w:rPr>
        <w:annotationRef/>
      </w:r>
      <w:r w:rsidRPr="00E36F57">
        <w:rPr>
          <w:lang w:val="ru-RU"/>
        </w:rPr>
        <w:t xml:space="preserve">Необходимо дать (найти) определение проблемно-ориентированной распределенной вычислительной среды. </w:t>
      </w:r>
      <w:r>
        <w:rPr>
          <w:lang w:val="ru-RU"/>
        </w:rPr>
        <w:t>Посмотри, что предлагают, на что ссылаются в определениях в этих статьях:</w:t>
      </w:r>
    </w:p>
    <w:p w14:paraId="208C86B4" w14:textId="77777777" w:rsidR="00FD37F0" w:rsidRDefault="00FD37F0" w:rsidP="00536337">
      <w:pPr>
        <w:pStyle w:val="aa"/>
        <w:numPr>
          <w:ilvl w:val="0"/>
          <w:numId w:val="23"/>
        </w:numPr>
        <w:rPr>
          <w:lang w:val="ru-RU"/>
        </w:rPr>
      </w:pPr>
      <w:hyperlink r:id="rId1" w:history="1">
        <w:r w:rsidRPr="008C2D14">
          <w:rPr>
            <w:rStyle w:val="af0"/>
            <w:lang w:val="ru-RU"/>
          </w:rPr>
          <w: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w:t>
        </w:r>
      </w:hyperlink>
    </w:p>
    <w:p w14:paraId="4A187983" w14:textId="77777777" w:rsidR="00FD37F0" w:rsidRDefault="00FD37F0" w:rsidP="00536337">
      <w:pPr>
        <w:pStyle w:val="aa"/>
        <w:numPr>
          <w:ilvl w:val="0"/>
          <w:numId w:val="23"/>
        </w:numPr>
        <w:rPr>
          <w:lang w:val="ru-RU"/>
        </w:rPr>
      </w:pPr>
      <w:hyperlink r:id="rId2" w:history="1">
        <w:r w:rsidRPr="008C2D14">
          <w:rPr>
            <w:rStyle w:val="af0"/>
            <w:lang w:val="ru-RU"/>
          </w:rPr>
          <w: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w:t>
        </w:r>
      </w:hyperlink>
    </w:p>
    <w:p w14:paraId="27FA736E" w14:textId="77777777" w:rsidR="00FD37F0" w:rsidRPr="004F62D1" w:rsidRDefault="00FD37F0" w:rsidP="00536337">
      <w:pPr>
        <w:pStyle w:val="aa"/>
        <w:numPr>
          <w:ilvl w:val="0"/>
          <w:numId w:val="23"/>
        </w:numPr>
        <w:rPr>
          <w:lang w:val="ru-RU"/>
        </w:rPr>
      </w:pPr>
      <w:hyperlink r:id="rId3" w:history="1">
        <w:r w:rsidRPr="008C2D14">
          <w:rPr>
            <w:rStyle w:val="af0"/>
            <w:lang w:val="ru-RU"/>
          </w:rPr>
          <w:t>http://www.scopus.com/record/display.uri?eid=2-s2.0-84946078587&amp;origin=resultslist&amp;sort=plf-f&amp;cite=2-s2.0-84877685818&amp;src=s&amp;imp=t&amp;sid=AB6B9F548417B31F7489ED768464A6DD.zQKnzAySRvJOZYcdfIziQ%3a610&amp;sot=cite&amp;sdt=a&amp;sl=0&amp;relpos=0&amp;citeCnt=0&amp;searchTerm</w:t>
        </w:r>
      </w:hyperlink>
      <w:r w:rsidRPr="004F62D1">
        <w:rPr>
          <w:lang w:val="ru-RU"/>
        </w:rPr>
        <w:t>=</w:t>
      </w:r>
      <w:r>
        <w:rPr>
          <w:lang w:val="ru-RU"/>
        </w:rPr>
        <w:t xml:space="preserve"> </w:t>
      </w:r>
    </w:p>
  </w:comment>
  <w:comment w:id="53" w:author="Radchenko Gleb" w:date="2016-02-14T17:03:00Z" w:initials="Office">
    <w:p w14:paraId="4E2AF876" w14:textId="77777777" w:rsidR="00FD37F0" w:rsidRDefault="00FD37F0" w:rsidP="00536337">
      <w:pPr>
        <w:pStyle w:val="aa"/>
        <w:rPr>
          <w:lang w:val="ru-RU"/>
        </w:rPr>
      </w:pPr>
      <w:r>
        <w:rPr>
          <w:rStyle w:val="a9"/>
        </w:rPr>
        <w:annotationRef/>
      </w:r>
      <w:r w:rsidRPr="00E36F57">
        <w:rPr>
          <w:lang w:val="ru-RU"/>
        </w:rPr>
        <w:t>Необходимо привести читателя к понятию поток работ (</w:t>
      </w:r>
      <w:r>
        <w:t>workflow</w:t>
      </w:r>
      <w:r w:rsidRPr="00E36F57">
        <w:rPr>
          <w:lang w:val="ru-RU"/>
        </w:rPr>
        <w:t xml:space="preserve">). </w:t>
      </w:r>
    </w:p>
    <w:p w14:paraId="618A94DE" w14:textId="77777777" w:rsidR="00FD37F0" w:rsidRDefault="00FD37F0" w:rsidP="00536337">
      <w:pPr>
        <w:pStyle w:val="aa"/>
        <w:rPr>
          <w:lang w:val="ru-RU"/>
        </w:rPr>
      </w:pPr>
    </w:p>
    <w:p w14:paraId="1C7DE5DD" w14:textId="77777777" w:rsidR="00FD37F0" w:rsidRPr="004F62D1" w:rsidRDefault="00FD37F0" w:rsidP="00536337">
      <w:pPr>
        <w:pStyle w:val="aa"/>
        <w:rPr>
          <w:lang w:val="ru-RU"/>
        </w:rPr>
      </w:pPr>
      <w:proofErr w:type="spellStart"/>
      <w:r>
        <w:rPr>
          <w:lang w:val="ru-RU"/>
        </w:rPr>
        <w:t>Cегодня</w:t>
      </w:r>
      <w:proofErr w:type="spellEnd"/>
      <w:r>
        <w:rPr>
          <w:lang w:val="ru-RU"/>
        </w:rPr>
        <w:t xml:space="preserve">, чаще всего системы, обеспечивающие проблемно-ориентированный подход к решению задач из области </w:t>
      </w:r>
      <w:r>
        <w:t>e</w:t>
      </w:r>
      <w:r w:rsidRPr="00E36F57">
        <w:rPr>
          <w:lang w:val="ru-RU"/>
        </w:rPr>
        <w:t>-</w:t>
      </w:r>
      <w:r>
        <w:t>Science</w:t>
      </w:r>
      <w:r w:rsidRPr="00E36F57">
        <w:rPr>
          <w:lang w:val="ru-RU"/>
        </w:rPr>
        <w:t xml:space="preserve"> </w:t>
      </w:r>
      <w:r>
        <w:rPr>
          <w:lang w:val="ru-RU"/>
        </w:rPr>
        <w:t>применяют потоки работ для организации вычислительного процесса. Узлами потоков работ в таких системах являются отдельные задачи, реализуемые отдельными сервисами, а ребра определяют поток данных и</w:t>
      </w:r>
      <w:r w:rsidRPr="00E36F57">
        <w:rPr>
          <w:lang w:val="ru-RU"/>
        </w:rPr>
        <w:t>/</w:t>
      </w:r>
      <w:r>
        <w:rPr>
          <w:lang w:val="ru-RU"/>
        </w:rPr>
        <w:t xml:space="preserve">или управления. </w:t>
      </w:r>
    </w:p>
  </w:comment>
  <w:comment w:id="84" w:author="Gleb Radchenko" w:date="2016-02-15T12:43:00Z" w:initials="GR">
    <w:p w14:paraId="41C42F46" w14:textId="72E158BC" w:rsidR="00FD37F0" w:rsidRPr="00701FF8" w:rsidRDefault="00FD37F0">
      <w:pPr>
        <w:pStyle w:val="aa"/>
        <w:rPr>
          <w:lang w:val="ru-RU"/>
        </w:rPr>
      </w:pPr>
      <w:r>
        <w:rPr>
          <w:rStyle w:val="a9"/>
        </w:rPr>
        <w:annotationRef/>
      </w:r>
      <w:r>
        <w:rPr>
          <w:lang w:val="ru-RU"/>
        </w:rPr>
        <w:t xml:space="preserve">В рамках нашей работы мы </w:t>
      </w:r>
      <w:r>
        <w:t>PSE</w:t>
      </w:r>
      <w:r w:rsidRPr="00701FF8">
        <w:rPr>
          <w:lang w:val="ru-RU"/>
        </w:rPr>
        <w:t xml:space="preserve"> </w:t>
      </w:r>
      <w:r>
        <w:rPr>
          <w:lang w:val="ru-RU"/>
        </w:rPr>
        <w:t xml:space="preserve">будем </w:t>
      </w:r>
      <w:proofErr w:type="gramStart"/>
      <w:r>
        <w:rPr>
          <w:lang w:val="ru-RU"/>
        </w:rPr>
        <w:t>определять</w:t>
      </w:r>
      <w:proofErr w:type="gramEnd"/>
      <w:r>
        <w:rPr>
          <w:lang w:val="ru-RU"/>
        </w:rPr>
        <w:t xml:space="preserve"> как …</w:t>
      </w:r>
    </w:p>
  </w:comment>
  <w:comment w:id="113" w:author="Radchenko Gleb" w:date="2016-02-14T17:19:00Z" w:initials="Office">
    <w:p w14:paraId="6DCAA683" w14:textId="63F13B55" w:rsidR="00FD37F0" w:rsidRPr="00E36F57" w:rsidRDefault="00FD37F0">
      <w:pPr>
        <w:pStyle w:val="aa"/>
        <w:rPr>
          <w:lang w:val="ru-RU"/>
        </w:rPr>
      </w:pPr>
      <w:r>
        <w:rPr>
          <w:rStyle w:val="a9"/>
        </w:rPr>
        <w:annotationRef/>
      </w:r>
      <w:r w:rsidRPr="00E36F57">
        <w:rPr>
          <w:lang w:val="ru-RU"/>
        </w:rPr>
        <w:t xml:space="preserve">Не совсем понятно, по отношению к чему изменяется время моделирования, и откуда оно взялось? По сравнению с чем считается </w:t>
      </w:r>
      <w:r>
        <w:t>memory</w:t>
      </w:r>
      <w:r w:rsidRPr="00E36F57">
        <w:rPr>
          <w:lang w:val="ru-RU"/>
        </w:rPr>
        <w:t xml:space="preserve"> </w:t>
      </w:r>
      <w:r>
        <w:t>overhead</w:t>
      </w:r>
      <w:r w:rsidRPr="00E36F57">
        <w:rPr>
          <w:lang w:val="ru-RU"/>
        </w:rPr>
        <w:t>?</w:t>
      </w:r>
    </w:p>
  </w:comment>
  <w:comment w:id="114" w:author="Radchenko Gleb" w:date="2016-02-14T17:20:00Z" w:initials="Office">
    <w:p w14:paraId="387E2A5C" w14:textId="1A1A4433" w:rsidR="00FD37F0" w:rsidRPr="00E36F57" w:rsidRDefault="00FD37F0">
      <w:pPr>
        <w:pStyle w:val="aa"/>
        <w:rPr>
          <w:lang w:val="ru-RU"/>
        </w:rPr>
      </w:pPr>
      <w:r>
        <w:rPr>
          <w:rStyle w:val="a9"/>
        </w:rPr>
        <w:annotationRef/>
      </w:r>
      <w:r>
        <w:rPr>
          <w:lang w:val="ru-RU"/>
        </w:rPr>
        <w:t>Какие характеристики задач она может учитывать для моделирования выполнения задачи? Оценочное время выполнения, объем памяти?</w:t>
      </w:r>
      <w:r w:rsidRPr="00E36F57">
        <w:rPr>
          <w:lang w:val="ru-RU"/>
        </w:rPr>
        <w:t xml:space="preserve"> </w:t>
      </w:r>
    </w:p>
  </w:comment>
  <w:comment w:id="132" w:author="Radchenko Gleb" w:date="2016-02-14T17:28:00Z" w:initials="Office">
    <w:p w14:paraId="011DDBF7" w14:textId="2D20946C" w:rsidR="00FD37F0" w:rsidRPr="00E36F57" w:rsidRDefault="00FD37F0">
      <w:pPr>
        <w:pStyle w:val="aa"/>
        <w:rPr>
          <w:lang w:val="ru-RU"/>
        </w:rPr>
      </w:pPr>
      <w:r>
        <w:rPr>
          <w:rStyle w:val="a9"/>
        </w:rPr>
        <w:annotationRef/>
      </w:r>
      <w:r w:rsidRPr="00E36F57">
        <w:rPr>
          <w:lang w:val="ru-RU"/>
        </w:rPr>
        <w:t>Отлично. Надо сделать вывод о том, что тема является актуальной и нами предлагается другой подход к решению данной задачи.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C1003F" w15:done="0"/>
  <w15:commentEx w15:paraId="4A780079" w15:done="0"/>
  <w15:commentEx w15:paraId="27FA736E" w15:done="0"/>
  <w15:commentEx w15:paraId="1C7DE5DD" w15:done="0"/>
  <w15:commentEx w15:paraId="41C42F46" w15:done="0"/>
  <w15:commentEx w15:paraId="6DCAA683" w15:done="0"/>
  <w15:commentEx w15:paraId="387E2A5C" w15:done="0"/>
  <w15:commentEx w15:paraId="011DD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9">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4">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6">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2">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18"/>
  </w:num>
  <w:num w:numId="6">
    <w:abstractNumId w:val="15"/>
  </w:num>
  <w:num w:numId="7">
    <w:abstractNumId w:val="20"/>
  </w:num>
  <w:num w:numId="8">
    <w:abstractNumId w:val="9"/>
  </w:num>
  <w:num w:numId="9">
    <w:abstractNumId w:val="0"/>
  </w:num>
  <w:num w:numId="10">
    <w:abstractNumId w:val="14"/>
  </w:num>
  <w:num w:numId="11">
    <w:abstractNumId w:val="16"/>
  </w:num>
  <w:num w:numId="12">
    <w:abstractNumId w:val="5"/>
  </w:num>
  <w:num w:numId="13">
    <w:abstractNumId w:val="6"/>
  </w:num>
  <w:num w:numId="14">
    <w:abstractNumId w:val="10"/>
  </w:num>
  <w:num w:numId="15">
    <w:abstractNumId w:val="7"/>
  </w:num>
  <w:num w:numId="16">
    <w:abstractNumId w:val="4"/>
  </w:num>
  <w:num w:numId="17">
    <w:abstractNumId w:val="12"/>
  </w:num>
  <w:num w:numId="18">
    <w:abstractNumId w:val="21"/>
  </w:num>
  <w:num w:numId="19">
    <w:abstractNumId w:val="22"/>
  </w:num>
  <w:num w:numId="20">
    <w:abstractNumId w:val="11"/>
  </w:num>
  <w:num w:numId="21">
    <w:abstractNumId w:val="17"/>
  </w:num>
  <w:num w:numId="22">
    <w:abstractNumId w:val="8"/>
  </w:num>
  <w:num w:numId="23">
    <w:abstractNumId w:val="1"/>
  </w:num>
  <w:num w:numId="24">
    <w:abstractNumId w:val="2"/>
  </w:num>
  <w:num w:numId="2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rson w15:author="Екатерина">
    <w15:presenceInfo w15:providerId="None" w15:userId="Екатерина"/>
  </w15:person>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7C97"/>
    <w:rsid w:val="001C4936"/>
    <w:rsid w:val="001D4C99"/>
    <w:rsid w:val="001D644B"/>
    <w:rsid w:val="001F2C02"/>
    <w:rsid w:val="00210D93"/>
    <w:rsid w:val="00254E10"/>
    <w:rsid w:val="00267D0F"/>
    <w:rsid w:val="00292ACF"/>
    <w:rsid w:val="00294524"/>
    <w:rsid w:val="002D1D9A"/>
    <w:rsid w:val="003008EB"/>
    <w:rsid w:val="00303AB7"/>
    <w:rsid w:val="00341FAD"/>
    <w:rsid w:val="003568CB"/>
    <w:rsid w:val="003711BE"/>
    <w:rsid w:val="00393433"/>
    <w:rsid w:val="00393771"/>
    <w:rsid w:val="003D6CB6"/>
    <w:rsid w:val="003E46C0"/>
    <w:rsid w:val="003E70F3"/>
    <w:rsid w:val="00434A49"/>
    <w:rsid w:val="0044117A"/>
    <w:rsid w:val="004423DF"/>
    <w:rsid w:val="00455003"/>
    <w:rsid w:val="004B21A7"/>
    <w:rsid w:val="004F62D1"/>
    <w:rsid w:val="00517886"/>
    <w:rsid w:val="00536337"/>
    <w:rsid w:val="005472F8"/>
    <w:rsid w:val="00563F88"/>
    <w:rsid w:val="005806C0"/>
    <w:rsid w:val="00595007"/>
    <w:rsid w:val="0059721C"/>
    <w:rsid w:val="005A56B8"/>
    <w:rsid w:val="00603B11"/>
    <w:rsid w:val="006401A9"/>
    <w:rsid w:val="00655715"/>
    <w:rsid w:val="00673B25"/>
    <w:rsid w:val="00692FE7"/>
    <w:rsid w:val="006A3F8A"/>
    <w:rsid w:val="006A62C0"/>
    <w:rsid w:val="006B56FC"/>
    <w:rsid w:val="006C6071"/>
    <w:rsid w:val="006C7320"/>
    <w:rsid w:val="006F3F67"/>
    <w:rsid w:val="00701FF8"/>
    <w:rsid w:val="0074504D"/>
    <w:rsid w:val="00783A99"/>
    <w:rsid w:val="00794F77"/>
    <w:rsid w:val="007A1CE1"/>
    <w:rsid w:val="00822DC3"/>
    <w:rsid w:val="00834D7C"/>
    <w:rsid w:val="00846DE1"/>
    <w:rsid w:val="00867374"/>
    <w:rsid w:val="008762C6"/>
    <w:rsid w:val="00894469"/>
    <w:rsid w:val="008D3A76"/>
    <w:rsid w:val="008E41C7"/>
    <w:rsid w:val="008F2255"/>
    <w:rsid w:val="00905539"/>
    <w:rsid w:val="00912235"/>
    <w:rsid w:val="009175C1"/>
    <w:rsid w:val="009222ED"/>
    <w:rsid w:val="00926A11"/>
    <w:rsid w:val="009823D7"/>
    <w:rsid w:val="0099268F"/>
    <w:rsid w:val="00995450"/>
    <w:rsid w:val="009C0360"/>
    <w:rsid w:val="009F5546"/>
    <w:rsid w:val="00A56F2F"/>
    <w:rsid w:val="00A62155"/>
    <w:rsid w:val="00A82206"/>
    <w:rsid w:val="00A910A5"/>
    <w:rsid w:val="00A93D66"/>
    <w:rsid w:val="00AC0FD1"/>
    <w:rsid w:val="00AD3EA9"/>
    <w:rsid w:val="00AD428F"/>
    <w:rsid w:val="00AF37BF"/>
    <w:rsid w:val="00B06C97"/>
    <w:rsid w:val="00B160EB"/>
    <w:rsid w:val="00B60388"/>
    <w:rsid w:val="00B835C7"/>
    <w:rsid w:val="00B92659"/>
    <w:rsid w:val="00BA61C6"/>
    <w:rsid w:val="00BB516B"/>
    <w:rsid w:val="00BD16C9"/>
    <w:rsid w:val="00BD1D34"/>
    <w:rsid w:val="00BD6E2F"/>
    <w:rsid w:val="00BF68D8"/>
    <w:rsid w:val="00C001FE"/>
    <w:rsid w:val="00C16D14"/>
    <w:rsid w:val="00C325D4"/>
    <w:rsid w:val="00C45A80"/>
    <w:rsid w:val="00C4628E"/>
    <w:rsid w:val="00C63590"/>
    <w:rsid w:val="00CD21B8"/>
    <w:rsid w:val="00CF6D1D"/>
    <w:rsid w:val="00D17A00"/>
    <w:rsid w:val="00D40233"/>
    <w:rsid w:val="00D41014"/>
    <w:rsid w:val="00D661FB"/>
    <w:rsid w:val="00D94479"/>
    <w:rsid w:val="00DB3ECF"/>
    <w:rsid w:val="00DB560C"/>
    <w:rsid w:val="00DC24A6"/>
    <w:rsid w:val="00DD18E0"/>
    <w:rsid w:val="00DD2CA5"/>
    <w:rsid w:val="00DE45BB"/>
    <w:rsid w:val="00DF53D6"/>
    <w:rsid w:val="00E04709"/>
    <w:rsid w:val="00E36F57"/>
    <w:rsid w:val="00E52401"/>
    <w:rsid w:val="00E5418D"/>
    <w:rsid w:val="00E6677A"/>
    <w:rsid w:val="00EA4E86"/>
    <w:rsid w:val="00ED4C82"/>
    <w:rsid w:val="00EE50F2"/>
    <w:rsid w:val="00EF4D33"/>
    <w:rsid w:val="00FB748C"/>
    <w:rsid w:val="00FC2AAB"/>
    <w:rsid w:val="00FD37F0"/>
    <w:rsid w:val="00FE0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copus.com/record/display.uri?eid=2-s2.0-84946078587&amp;origin=resultslist&amp;sort=plf-f&amp;cite=2-s2.0-84877685818&amp;src=s&amp;imp=t&amp;sid=AB6B9F548417B31F7489ED768464A6DD.zQKnzAySRvJOZYcdfIziQ%3a610&amp;sot=cite&amp;sdt=a&amp;sl=0&amp;relpos=0&amp;citeCnt=0&amp;searchTerm" TargetMode="External"/><Relationship Id="rId2" Type="http://schemas.openxmlformats.org/officeDocument/2006/relationships/hyperlink" Targe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 TargetMode="External"/><Relationship Id="rId1" Type="http://schemas.openxmlformats.org/officeDocument/2006/relationships/hyperlink" Targe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78A6-72C9-42FA-AFCC-A7984633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7</Pages>
  <Words>10691</Words>
  <Characters>60940</Characters>
  <Application>Microsoft Office Word</Application>
  <DocSecurity>0</DocSecurity>
  <Lines>507</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cp:lastModifiedBy>
  <cp:revision>42</cp:revision>
  <cp:lastPrinted>2016-02-07T21:27:00Z</cp:lastPrinted>
  <dcterms:created xsi:type="dcterms:W3CDTF">2015-12-28T14:25:00Z</dcterms:created>
  <dcterms:modified xsi:type="dcterms:W3CDTF">2016-02-16T19:37:00Z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