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52"/>
        </w:rPr>
        <w:t>收 據</w:t>
      </w:r>
    </w:p>
    <w:p>
      <w:pPr>
        <w:jc w:val="center"/>
      </w:pPr>
      <w:r>
        <w:rPr>
          <w:rFonts w:ascii="Arial" w:hAnsi="Arial"/>
          <w:color w:val="666666"/>
          <w:sz w:val="24"/>
        </w:rPr>
        <w:t>OFFICIAL RECEIPT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2"/>
        </w:rPr>
        <w:t>元素化學中心  |  Element Chemistry Centre</w:t>
      </w:r>
    </w:p>
    <w:p>
      <w:pPr>
        <w:jc w:val="center"/>
      </w:pPr>
      <w:r>
        <w:rPr>
          <w:color w:val="555555"/>
          <w:sz w:val="16"/>
        </w:rPr>
        <w:t>RM.1801, EASEY COMM. BLDG., 253-261 HENNESSY ROAD, WANCHAI, HK</w:t>
      </w:r>
    </w:p>
    <w:p>
      <w:pPr>
        <w:jc w:val="center"/>
      </w:pPr>
      <w:r>
        <w:rPr>
          <w:color w:val="555555"/>
          <w:sz w:val="16"/>
        </w:rPr>
        <w:t>Tel: +852 5935 0577  |  Email: billcheng@intelligentsystem.com.hk</w:t>
      </w:r>
    </w:p>
    <w:p/>
    <w:p>
      <w:pPr>
        <w:jc w:val="right"/>
      </w:pPr>
      <w:r>
        <w:rPr>
          <w:color w:val="333333"/>
          <w:sz w:val="18"/>
        </w:rPr>
        <w:t>Receipt No: 00032      Date: 2026-04-07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9638"/>
            <w:gridSpan w:val="2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收 據 詳 情  /  DETAILS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收款公司 / Company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元素化學中心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學生姓名 / Student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邱 志豪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就讀學校 / School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瑪利諾修院學校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課程 / Course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DSE Chem P5A (有機化學)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費用類別 / Type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學費 Tuition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1a1a2e" w:val="clear"/>
          </w:tcPr>
          <w:p>
            <w:r>
              <w:rPr>
                <w:b/>
                <w:color w:val="FFFFFF"/>
                <w:sz w:val="20"/>
              </w:rPr>
              <w:t>金 額  /  AMOUNT</w:t>
            </w:r>
          </w:p>
        </w:tc>
        <w:tc>
          <w:tcPr>
            <w:tcW w:type="dxa" w:w="5103"/>
            <w:shd w:fill="1a1a2e" w:val="clear"/>
          </w:tcPr>
          <w:p>
            <w:pPr>
              <w:jc w:val="right"/>
            </w:pPr>
            <w:r>
              <w:rPr>
                <w:b/>
                <w:color w:val="FFFFFF"/>
                <w:sz w:val="32"/>
              </w:rPr>
              <w:t>HK$ 4,200.00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sz w:val="18"/>
              </w:rPr>
              <w:t>付款方式 / Payment Method</w:t>
            </w:r>
          </w:p>
        </w:tc>
        <w:tc>
          <w:tcPr>
            <w:tcW w:type="dxa" w:w="5103"/>
          </w:tcPr>
          <w:p>
            <w:r>
              <w:rPr>
                <w:sz w:val="18"/>
              </w:rPr>
              <w:t>現金 Cash</w:t>
            </w:r>
          </w:p>
        </w:tc>
      </w:tr>
    </w:tbl>
    <w:p/>
    <w:p>
      <w:pPr>
        <w:jc w:val="center"/>
      </w:pPr>
      <w:r>
        <w:rPr>
          <w:b/>
          <w:color w:val="333333"/>
          <w:sz w:val="18"/>
        </w:rPr>
        <w:t>金額大寫 (Amount in words)：港幣 肆貳零零 圓整</w:t>
      </w:r>
    </w:p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999999"/>
          <w:sz w:val="14"/>
        </w:rPr>
        <w:t>本院保留最終解釋權  ·  This receipt is computer-generated and valid without a stamp</w:t>
      </w:r>
    </w:p>
    <w:sectPr w:rsidR="00FC693F" w:rsidRPr="0006063C" w:rsidSect="00034616">
      <w:pgSz w:w="11906" w:h="8419"/>
      <w:pgMar w:top="85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