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60"/>
        <w:jc w:val="center"/>
      </w:pPr>
      <w:r>
        <w:rPr>
          <w:color w:val="64748B"/>
          <w:sz w:val="22"/>
          <w:szCs w:val="22"/>
        </w:rPr>
        <w:t xml:space="preserve">[사내 신규 사업 제안서]</w:t>
      </w:r>
    </w:p>
    <w:p/>
    <w:p>
      <w:pPr>
        <w:spacing w:after="40"/>
        <w:jc w:val="center"/>
      </w:pPr>
      <w:r>
        <w:rPr>
          <w:b/>
          <w:bCs/>
          <w:color w:val="0F172A"/>
          <w:sz w:val="40"/>
          <w:szCs w:val="40"/>
        </w:rPr>
        <w:t xml:space="preserve">Compliance SaaS 사업 진출 제안</w:t>
      </w:r>
    </w:p>
    <w:p>
      <w:pPr>
        <w:spacing w:after="40"/>
        <w:jc w:val="center"/>
      </w:pPr>
      <w:r>
        <w:rPr>
          <w:color w:val="64748B"/>
          <w:sz w:val="22"/>
          <w:szCs w:val="22"/>
        </w:rPr>
        <w:t xml:space="preserve">RegTech 시장의 성장 기회를 활용한 신규 수익원 확보 방안</w:t>
      </w:r>
    </w:p>
    <w:p>
      <w:pPr>
        <w:pBdr>
          <w:bottom w:val="single" w:color="2563EB" w:sz="3" w:space="6"/>
        </w:pBdr>
        <w:spacing w:before="160" w:after="200"/>
      </w:pPr>
    </w:p>
    <w:p>
      <w:pPr>
        <w:spacing w:after="30"/>
        <w:jc w:val="center"/>
      </w:pPr>
      <w:r>
        <w:rPr>
          <w:color w:val="64748B"/>
          <w:sz w:val="20"/>
          <w:szCs w:val="20"/>
        </w:rPr>
        <w:t xml:space="preserve">제안 일자: 2025년 3월  |  제안자: 곽채원  |  소속: 이든티앤에스 기술 연구소</w:t>
      </w:r>
    </w:p>
    <w:p/>
    <w:p/>
    <w:p>
      <w:pPr>
        <w:pBdr>
          <w:left w:val="single" w:color="2563EB" w:sz="12" w:space="6"/>
        </w:pBdr>
        <w:spacing w:before="100" w:after="140"/>
        <w:ind w:left="200"/>
      </w:pPr>
      <w:r>
        <w:rPr>
          <w:b/>
          <w:bCs/>
          <w:color w:val="0F172A"/>
          <w:sz w:val="20"/>
          <w:szCs w:val="20"/>
        </w:rPr>
        <w:t xml:space="preserve">핵심 제안: </w:t>
      </w:r>
      <w:r>
        <w:rPr>
          <w:sz w:val="20"/>
          <w:szCs w:val="20"/>
        </w:rPr>
        <w:t xml:space="preserve">당사의 IT 솔루션 개발 역량을 활용하여, 국내 기업이 직면한 컴플라이언스(법규 준수) 문제를 해결하는 SaaS 제품을 개발하고 기존 B2B 고객 기반을 통해 신규 매출원을 확보합니다.</w:t>
      </w:r>
    </w:p>
    <w:p/>
    <w:p>
      <w:pPr>
        <w:pBdr>
          <w:left w:val="single" w:color="16A34A" w:sz="12" w:space="6"/>
        </w:pBdr>
        <w:spacing w:before="100" w:after="140"/>
        <w:ind w:left="200"/>
      </w:pPr>
      <w:r>
        <w:rPr>
          <w:b/>
          <w:bCs/>
          <w:color w:val="16A34A"/>
          <w:sz w:val="20"/>
          <w:szCs w:val="20"/>
        </w:rPr>
        <w:t xml:space="preserve">v2 업데이트: </w:t>
      </w:r>
      <w:r>
        <w:rPr>
          <w:sz w:val="20"/>
          <w:szCs w:val="20"/>
        </w:rPr>
        <w:t xml:space="preserve">(1) 사이드 프로젝트 AdLex(마케팅 법규 검사 API)의 개발 현황 반영, (2) 회사 사업과 AdLex의 시너지 전략 추가, (3) 기술 스택 및 아키텍처 구체화</w:t>
      </w:r>
    </w:p>
    <w:p>
      <w:r>
        <w:br w:type="page"/>
      </w:r>
    </w:p>
    <w:p>
      <w:pPr>
        <w:pStyle w:val="Heading1"/>
      </w:pPr>
      <w:r>
        <w:t xml:space="preserve">1. 제안 요약 (Executive Summary)</w:t>
      </w:r>
    </w:p>
    <w:p>
      <w:pPr>
        <w:pStyle w:val="Heading2"/>
      </w:pPr>
      <w:r>
        <w:t xml:space="preserve">1.1 배경</w:t>
      </w:r>
    </w:p>
    <w:p>
      <w:pPr>
        <w:spacing w:after="100" w:line="300"/>
      </w:pPr>
      <w:r>
        <w:rPr>
          <w:color w:val="334155"/>
          <w:sz w:val="20"/>
          <w:szCs w:val="20"/>
        </w:rPr>
        <w:t xml:space="preserve">국내외 규제 환경이 빠르게 변화하고 있습니다. 개인정보 보호법 강화, 인공지능 기본법 제정, ISMS-P 인증 의무화 확대 등으로 기업들의 컴플라이언스 부담이 급증하고 있으나, 이를 체계적으로 관리할 수 있는 국산 소프트웨어는 부족한 상황입니다.</w:t>
      </w:r>
    </w:p>
    <w:p>
      <w:pPr>
        <w:spacing w:after="100" w:line="300"/>
      </w:pPr>
      <w:r>
        <w:rPr>
          <w:color w:val="334155"/>
          <w:sz w:val="20"/>
          <w:szCs w:val="20"/>
        </w:rPr>
        <w:t xml:space="preserve">해외에서는 Vanta, Drata, Credo AI 등의 RegTech 스타트업이 빠르게 성장하며 수천억 원 규모의 투자를 유치하고 있으나, 한국 법규에 특화된 솔루션은 사실상 공백 상태입니다.</w:t>
      </w:r>
    </w:p>
    <w:p>
      <w:pPr>
        <w:pStyle w:val="Heading2"/>
      </w:pPr>
      <w:r>
        <w:t xml:space="preserve">1.2 제안 개요</w:t>
      </w:r>
    </w:p>
    <w:p>
      <w:pPr>
        <w:spacing w:after="100" w:line="300"/>
      </w:pPr>
      <w:r>
        <w:rPr>
          <w:color w:val="334155"/>
          <w:sz w:val="20"/>
          <w:szCs w:val="20"/>
        </w:rPr>
        <w:t xml:space="preserve">당사가 보유한 IT 솔루션 개발 역량과 기존 B2B 고객 네트워크를 활용하여, 다음 3가지 Compliance SaaS 제품을 단계적으로 개발할 것을 제안합니다. 또한 제안자가 사이드 프로젝트로 개발 중인 AdLex(마케팅 법규 검사 API)와의 시너지 전략도 함께 제안합니다.</w:t>
      </w:r>
    </w:p>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906"/>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항목</w:t>
            </w:r>
          </w:p>
        </w:tc>
        <w:tc>
          <w:tcPr>
            <w:tcW w:type="dxa" w:w="2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제안 1</w:t>
            </w:r>
          </w:p>
        </w:tc>
        <w:tc>
          <w:tcPr>
            <w:tcW w:type="dxa" w:w="2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제안 2</w:t>
            </w:r>
          </w:p>
        </w:tc>
        <w:tc>
          <w:tcPr>
            <w:tcW w:type="dxa" w:w="2906"/>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제안 3</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제품명</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법규 모니터링 + 정책 관리</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AI Compliance Platform</w:t>
            </w:r>
          </w:p>
        </w:tc>
        <w:tc>
          <w:tcPr>
            <w:tcW w:type="dxa" w:w="29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ISMS 인증 준비 SaaS</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타이밍</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지금 (법 개정 상시)</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2025~2026 (AI 기본법)</w:t>
            </w:r>
          </w:p>
        </w:tc>
        <w:tc>
          <w:tcPr>
            <w:tcW w:type="dxa" w:w="29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지금 (ISMS-P 의무화)</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타겟</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중견기업 이상 법무팀</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AI 서비스 운영 기업</w:t>
            </w:r>
          </w:p>
        </w:tc>
        <w:tc>
          <w:tcPr>
            <w:tcW w:type="dxa" w:w="29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ISMS-P 의무 대상</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개발 기간</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6~9개월</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4~6개월</w:t>
            </w:r>
          </w:p>
        </w:tc>
        <w:tc>
          <w:tcPr>
            <w:tcW w:type="dxa" w:w="29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3~5개월</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팀 구성</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BE 2 + FE 1 + 법률 1</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BE 2 + FE 1 + AI 1</w:t>
            </w:r>
          </w:p>
        </w:tc>
        <w:tc>
          <w:tcPr>
            <w:tcW w:type="dxa" w:w="29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BE 1 + FE 1 + 보안 1</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경쟁 강도</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중</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낮음 (블루오션)</w:t>
            </w:r>
          </w:p>
        </w:tc>
        <w:tc>
          <w:tcPr>
            <w:tcW w:type="dxa" w:w="29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중</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매출 모델</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월 100~500만원/사</w:t>
            </w:r>
          </w:p>
        </w:tc>
        <w:tc>
          <w:tcPr>
            <w:tcW w:type="dxa" w:w="2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월 50~300만원/사</w:t>
            </w:r>
          </w:p>
        </w:tc>
        <w:tc>
          <w:tcPr>
            <w:tcW w:type="dxa" w:w="29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월 30~200만원/사</w:t>
            </w:r>
          </w:p>
        </w:tc>
      </w:tr>
    </w:tbl>
    <w:p/>
    <w:p>
      <w:pPr>
        <w:pBdr>
          <w:left w:val="single" w:color="2563EB" w:sz="12" w:space="6"/>
        </w:pBdr>
        <w:spacing w:before="100" w:after="140"/>
        <w:ind w:left="200"/>
      </w:pPr>
      <w:r>
        <w:rPr>
          <w:b/>
          <w:bCs/>
          <w:color w:val="2563EB"/>
          <w:sz w:val="20"/>
          <w:szCs w:val="20"/>
        </w:rPr>
        <w:t xml:space="preserve">+ AdLex 시너지: </w:t>
      </w:r>
      <w:r>
        <w:rPr>
          <w:sz w:val="20"/>
          <w:szCs w:val="20"/>
        </w:rPr>
        <w:t xml:space="preserve">제안자가 사이드 프로젝트로 개발 중인 AdLex(마케팅 광고 법규 검사 API)는 위 3개 제안과 독립적으로 수익을 창출하면서도, 장기적으로 '법규 모니터링 + 정책 관리' 플랫폼(제안 1)의 하위 모듈로 통합될 수 있습니다.</w:t>
      </w:r>
    </w:p>
    <w:p>
      <w:pPr>
        <w:pStyle w:val="Heading2"/>
      </w:pPr>
      <w:r>
        <w:t xml:space="preserve">1.3 기대 효과</w:t>
      </w:r>
    </w:p>
    <w:p>
      <w:pPr>
        <w:pStyle w:val="ListParagraph"/>
        <w:numPr>
          <w:ilvl w:val="0"/>
          <w:numId w:val="2"/>
        </w:numPr>
        <w:spacing w:after="60" w:line="300"/>
      </w:pPr>
      <w:r>
        <w:rPr>
          <w:color w:val="334155"/>
          <w:sz w:val="20"/>
          <w:szCs w:val="20"/>
        </w:rPr>
        <w:t xml:space="preserve">신규 반복 매출(ARR) 확보: SaaS 구독 모델로 안정적인 수익 구조 구축</w:t>
      </w:r>
    </w:p>
    <w:p>
      <w:pPr>
        <w:pStyle w:val="ListParagraph"/>
        <w:numPr>
          <w:ilvl w:val="0"/>
          <w:numId w:val="2"/>
        </w:numPr>
        <w:spacing w:after="60" w:line="300"/>
      </w:pPr>
      <w:r>
        <w:rPr>
          <w:color w:val="334155"/>
          <w:sz w:val="20"/>
          <w:szCs w:val="20"/>
        </w:rPr>
        <w:t xml:space="preserve">기존 고객 Lock-in 강화: IT 솔루션 고객에게 컴플라이언스 서비스를 번들링</w:t>
      </w:r>
    </w:p>
    <w:p>
      <w:pPr>
        <w:pStyle w:val="ListParagraph"/>
        <w:numPr>
          <w:ilvl w:val="0"/>
          <w:numId w:val="2"/>
        </w:numPr>
        <w:spacing w:after="60" w:line="300"/>
      </w:pPr>
      <w:r>
        <w:rPr>
          <w:color w:val="334155"/>
          <w:sz w:val="20"/>
          <w:szCs w:val="20"/>
        </w:rPr>
        <w:t xml:space="preserve">시장 선점: 한국 특화 RegTech 분야의 선두 주자로 포지셔닝</w:t>
      </w:r>
    </w:p>
    <w:p>
      <w:pPr>
        <w:pStyle w:val="ListParagraph"/>
        <w:numPr>
          <w:ilvl w:val="0"/>
          <w:numId w:val="2"/>
        </w:numPr>
        <w:spacing w:after="60" w:line="300"/>
      </w:pPr>
      <w:r>
        <w:rPr>
          <w:color w:val="334155"/>
          <w:sz w:val="20"/>
          <w:szCs w:val="20"/>
        </w:rPr>
        <w:t xml:space="preserve">기업 가치 제고: SaaS 비즈니스 모델은 높은 기업 가치 평가를 받는 구조</w:t>
      </w:r>
    </w:p>
    <w:p>
      <w:r>
        <w:br w:type="page"/>
      </w:r>
    </w:p>
    <w:p>
      <w:pPr>
        <w:pStyle w:val="Heading1"/>
      </w:pPr>
      <w:r>
        <w:t xml:space="preserve">2. 시장 분석</w:t>
      </w:r>
    </w:p>
    <w:p>
      <w:pPr>
        <w:pStyle w:val="Heading2"/>
      </w:pPr>
      <w:r>
        <w:t xml:space="preserve">2.1 글로벌 RegTech 시장</w:t>
      </w:r>
    </w:p>
    <w:p>
      <w:pPr>
        <w:spacing w:after="100" w:line="300"/>
      </w:pPr>
      <w:r>
        <w:rPr>
          <w:color w:val="334155"/>
          <w:sz w:val="20"/>
          <w:szCs w:val="20"/>
        </w:rPr>
        <w:t xml:space="preserve">글로벌 RegTech 시장은 연평균 20% 이상 성장하고 있으며, 2025년 기준 약 120억 달러(약 16조 원) 규모로 추산됩니다. 주요 성장 동인은 규제 복잡성 증가, 과징금 리스크 확대, 디지털 전환 가속입니다.</w:t>
      </w:r>
    </w:p>
    <w:p>
      <w:pPr>
        <w:pStyle w:val="Heading2"/>
      </w:pPr>
      <w:r>
        <w:t xml:space="preserve">2.2 한국 시장 기회</w:t>
      </w:r>
    </w:p>
    <w:p>
      <w:pPr>
        <w:spacing w:after="100" w:line="300"/>
      </w:pPr>
      <w:r>
        <w:rPr>
          <w:color w:val="334155"/>
          <w:sz w:val="20"/>
          <w:szCs w:val="20"/>
        </w:rPr>
        <w:t xml:space="preserve">한국 시장에서 특히 주목할 변화는 다음과 같습니다.</w:t>
      </w:r>
    </w:p>
    <w:p>
      <w:pPr>
        <w:pStyle w:val="ListParagraph"/>
        <w:numPr>
          <w:ilvl w:val="0"/>
          <w:numId w:val="2"/>
        </w:numPr>
        <w:spacing w:after="60" w:line="300"/>
      </w:pPr>
      <w:r>
        <w:rPr>
          <w:b/>
          <w:bCs/>
          <w:color w:val="334155"/>
          <w:sz w:val="20"/>
          <w:szCs w:val="20"/>
        </w:rPr>
        <w:t xml:space="preserve">인공지능 기본법 시행 예정: </w:t>
      </w:r>
      <w:r>
        <w:rPr>
          <w:color w:val="334155"/>
          <w:sz w:val="20"/>
          <w:szCs w:val="20"/>
        </w:rPr>
        <w:t xml:space="preserve">AI를 운영하는 모든 기업이 위험 평가, 투명성 보고 등의 의무를 지게 됩니다. 국내에 이를 지원하는 전문 솔루션이 전무합니다.</w:t>
      </w:r>
    </w:p>
    <w:p>
      <w:pPr>
        <w:pStyle w:val="ListParagraph"/>
        <w:numPr>
          <w:ilvl w:val="0"/>
          <w:numId w:val="2"/>
        </w:numPr>
        <w:spacing w:after="60" w:line="300"/>
      </w:pPr>
      <w:r>
        <w:rPr>
          <w:b/>
          <w:bCs/>
          <w:color w:val="334155"/>
          <w:sz w:val="20"/>
          <w:szCs w:val="20"/>
        </w:rPr>
        <w:t xml:space="preserve">ISMS-P 인증 의무 대상 확대: </w:t>
      </w:r>
      <w:r>
        <w:rPr>
          <w:color w:val="334155"/>
          <w:sz w:val="20"/>
          <w:szCs w:val="20"/>
        </w:rPr>
        <w:t xml:space="preserve">정보통신서비스 제공자 중 매출 100억 원 이상 또는 일 평균 이용자 100만 명 이상은 의무 인증 대상입니다.</w:t>
      </w:r>
    </w:p>
    <w:p>
      <w:pPr>
        <w:pStyle w:val="ListParagraph"/>
        <w:numPr>
          <w:ilvl w:val="0"/>
          <w:numId w:val="2"/>
        </w:numPr>
        <w:spacing w:after="60" w:line="300"/>
      </w:pPr>
      <w:r>
        <w:rPr>
          <w:b/>
          <w:bCs/>
          <w:color w:val="334155"/>
          <w:sz w:val="20"/>
          <w:szCs w:val="20"/>
        </w:rPr>
        <w:t xml:space="preserve">법 개정 빈도 증가: </w:t>
      </w:r>
      <w:r>
        <w:rPr>
          <w:color w:val="334155"/>
          <w:sz w:val="20"/>
          <w:szCs w:val="20"/>
        </w:rPr>
        <w:t xml:space="preserve">개인정보 보호법, 정보통신망법, 전자금융거래법 등 IT 관련 법규의 개정 빈도가 높아지고 있습니다.</w:t>
      </w:r>
    </w:p>
    <w:p>
      <w:pPr>
        <w:pStyle w:val="ListParagraph"/>
        <w:numPr>
          <w:ilvl w:val="0"/>
          <w:numId w:val="2"/>
        </w:numPr>
        <w:spacing w:after="60" w:line="300"/>
      </w:pPr>
      <w:r>
        <w:rPr>
          <w:b/>
          <w:bCs/>
          <w:color w:val="334155"/>
          <w:sz w:val="20"/>
          <w:szCs w:val="20"/>
        </w:rPr>
        <w:t xml:space="preserve">마케팅 규제 강화: </w:t>
      </w:r>
      <w:r>
        <w:rPr>
          <w:color w:val="334155"/>
          <w:sz w:val="20"/>
          <w:szCs w:val="20"/>
        </w:rPr>
        <w:t xml:space="preserve">정보통신망법 제50조 광고성 메시지 규제, 표시광고법 과대광고 규제 등으로 기업의 마케팅 법규 준수 부담이 증가하고 있습니다. 위반 시 건당 최대 3천만원 과태료.</w:t>
      </w:r>
    </w:p>
    <w:p>
      <w:pPr>
        <w:pStyle w:val="Heading2"/>
      </w:pPr>
      <w:r>
        <w:t xml:space="preserve">2.3 경쟁 환경</w:t>
      </w:r>
    </w:p>
    <w:p>
      <w:pPr>
        <w:spacing w:after="100" w:line="300"/>
      </w:pPr>
      <w:r>
        <w:rPr>
          <w:color w:val="334155"/>
          <w:sz w:val="20"/>
          <w:szCs w:val="20"/>
        </w:rPr>
        <w:t xml:space="preserve">한국 시장의 경쟁 환경은 당사에 유리합니다.</w:t>
      </w:r>
    </w:p>
    <w:p>
      <w:pPr>
        <w:pStyle w:val="ListParagraph"/>
        <w:numPr>
          <w:ilvl w:val="0"/>
          <w:numId w:val="2"/>
        </w:numPr>
        <w:spacing w:after="60" w:line="300"/>
      </w:pPr>
      <w:r>
        <w:rPr>
          <w:b/>
          <w:bCs/>
          <w:color w:val="334155"/>
          <w:sz w:val="20"/>
          <w:szCs w:val="20"/>
        </w:rPr>
        <w:t xml:space="preserve">법규 모니터링 분야: </w:t>
      </w:r>
      <w:r>
        <w:rPr>
          <w:color w:val="334155"/>
          <w:sz w:val="20"/>
          <w:szCs w:val="20"/>
        </w:rPr>
        <w:t xml:space="preserve">법제처 API와 일부 리걸테크 스타트업이 존재하나, 기업 영향 분석 + 정책 관리까지 통합한 플랫폼은 없음</w:t>
      </w:r>
    </w:p>
    <w:p>
      <w:pPr>
        <w:pStyle w:val="ListParagraph"/>
        <w:numPr>
          <w:ilvl w:val="0"/>
          <w:numId w:val="2"/>
        </w:numPr>
        <w:spacing w:after="60" w:line="300"/>
      </w:pPr>
      <w:r>
        <w:rPr>
          <w:b/>
          <w:bCs/>
          <w:color w:val="334155"/>
          <w:sz w:val="20"/>
          <w:szCs w:val="20"/>
        </w:rPr>
        <w:t xml:space="preserve">AI Compliance 분야: </w:t>
      </w:r>
      <w:r>
        <w:rPr>
          <w:color w:val="334155"/>
          <w:sz w:val="20"/>
          <w:szCs w:val="20"/>
        </w:rPr>
        <w:t xml:space="preserve">한국에 직접 경쟁사 없음 (블루오션). 해외 Credo AI, Holistic AI 등은 한국 법규 미지원</w:t>
      </w:r>
    </w:p>
    <w:p>
      <w:pPr>
        <w:pStyle w:val="ListParagraph"/>
        <w:numPr>
          <w:ilvl w:val="0"/>
          <w:numId w:val="2"/>
        </w:numPr>
        <w:spacing w:after="60" w:line="300"/>
      </w:pPr>
      <w:r>
        <w:rPr>
          <w:b/>
          <w:bCs/>
          <w:color w:val="334155"/>
          <w:sz w:val="20"/>
          <w:szCs w:val="20"/>
        </w:rPr>
        <w:t xml:space="preserve">ISMS 인증 분야: </w:t>
      </w:r>
      <w:r>
        <w:rPr>
          <w:color w:val="334155"/>
          <w:sz w:val="20"/>
          <w:szCs w:val="20"/>
        </w:rPr>
        <w:t xml:space="preserve">컨설팅 업체가 존재하나 SaaS 형태의 셀프서비스 플랫폼은 부재</w:t>
      </w:r>
    </w:p>
    <w:p>
      <w:pPr>
        <w:pStyle w:val="ListParagraph"/>
        <w:numPr>
          <w:ilvl w:val="0"/>
          <w:numId w:val="2"/>
        </w:numPr>
        <w:spacing w:after="60" w:line="300"/>
      </w:pPr>
      <w:r>
        <w:rPr>
          <w:b/>
          <w:bCs/>
          <w:color w:val="334155"/>
          <w:sz w:val="20"/>
          <w:szCs w:val="20"/>
        </w:rPr>
        <w:t xml:space="preserve">마케팅 법규 검사 분야: </w:t>
      </w:r>
      <w:r>
        <w:rPr>
          <w:color w:val="334155"/>
          <w:sz w:val="20"/>
          <w:szCs w:val="20"/>
        </w:rPr>
        <w:t xml:space="preserve">카카오, NHN 등 발송 플랫폼은 컴플라이언스 검사 기능을 제공하지 않음. 보완재 관계로 경쟁이 아닌 협력 가능.</w:t>
      </w:r>
    </w:p>
    <w:p>
      <w:r>
        <w:br w:type="page"/>
      </w:r>
    </w:p>
    <w:p>
      <w:pPr>
        <w:pStyle w:val="Heading1"/>
      </w:pPr>
      <w:r>
        <w:t xml:space="preserve">3. 제안 상세</w:t>
      </w:r>
    </w:p>
    <w:p>
      <w:pPr>
        <w:pStyle w:val="Heading2"/>
      </w:pPr>
      <w:r>
        <w:t xml:space="preserve">3.1 제안 1: 법규 변경 모니터링 + 기업 정책 관리 플랫폼</w:t>
      </w:r>
    </w:p>
    <w:p>
      <w:pPr>
        <w:pStyle w:val="Heading3"/>
      </w:pPr>
      <w:r>
        <w:t xml:space="preserve">문제 정의</w:t>
      </w:r>
    </w:p>
    <w:p>
      <w:pPr>
        <w:spacing w:after="100" w:line="300"/>
      </w:pPr>
      <w:r>
        <w:rPr>
          <w:color w:val="334155"/>
          <w:sz w:val="20"/>
          <w:szCs w:val="20"/>
        </w:rPr>
        <w:t xml:space="preserve">기업은 다수의 법규 변경을 지속적으로 추적해야 합니다. 법령이 여러 기관에 흩어져 있어 추적이 어렵고, 기업 내부 정책이 대부분 PDF로 관리되어 버전 관리가 불가능합니다.</w:t>
      </w:r>
    </w:p>
    <w:p>
      <w:pPr>
        <w:pStyle w:val="Heading3"/>
      </w:pPr>
      <w:r>
        <w:t xml:space="preserve">솔루션</w:t>
      </w:r>
    </w:p>
    <w:p>
      <w:pPr>
        <w:pStyle w:val="ListParagraph"/>
        <w:numPr>
          <w:ilvl w:val="0"/>
          <w:numId w:val="2"/>
        </w:numPr>
        <w:spacing w:after="60" w:line="300"/>
      </w:pPr>
      <w:r>
        <w:rPr>
          <w:color w:val="334155"/>
          <w:sz w:val="20"/>
          <w:szCs w:val="20"/>
        </w:rPr>
        <w:t xml:space="preserve">각 부처 법령/고시/가이드라인 자동 크롤링 및 변경 감지</w:t>
      </w:r>
    </w:p>
    <w:p>
      <w:pPr>
        <w:pStyle w:val="ListParagraph"/>
        <w:numPr>
          <w:ilvl w:val="0"/>
          <w:numId w:val="2"/>
        </w:numPr>
        <w:spacing w:after="60" w:line="300"/>
      </w:pPr>
      <w:r>
        <w:rPr>
          <w:color w:val="334155"/>
          <w:sz w:val="20"/>
          <w:szCs w:val="20"/>
        </w:rPr>
        <w:t xml:space="preserve">산업별/기업규모별 영향 분석 AI 엔진</w:t>
      </w:r>
    </w:p>
    <w:p>
      <w:pPr>
        <w:pStyle w:val="ListParagraph"/>
        <w:numPr>
          <w:ilvl w:val="0"/>
          <w:numId w:val="2"/>
        </w:numPr>
        <w:spacing w:after="60" w:line="300"/>
      </w:pPr>
      <w:r>
        <w:rPr>
          <w:color w:val="334155"/>
          <w:sz w:val="20"/>
          <w:szCs w:val="20"/>
        </w:rPr>
        <w:t xml:space="preserve">기업 내부 정책 문서 생성, 버전 관리, 승인 워크플로우</w:t>
      </w:r>
    </w:p>
    <w:p>
      <w:pPr>
        <w:pStyle w:val="ListParagraph"/>
        <w:numPr>
          <w:ilvl w:val="0"/>
          <w:numId w:val="2"/>
        </w:numPr>
        <w:spacing w:after="60" w:line="300"/>
      </w:pPr>
      <w:r>
        <w:rPr>
          <w:color w:val="334155"/>
          <w:sz w:val="20"/>
          <w:szCs w:val="20"/>
        </w:rPr>
        <w:t xml:space="preserve">법 변경 → 정책 변경 제안 자동 연계</w:t>
      </w:r>
    </w:p>
    <w:p>
      <w:pPr>
        <w:pStyle w:val="Heading3"/>
      </w:pPr>
      <w:r>
        <w:t xml:space="preserve">기술 구현 방향</w:t>
      </w:r>
    </w:p>
    <w:p>
      <w:pPr>
        <w:pStyle w:val="ListParagraph"/>
        <w:numPr>
          <w:ilvl w:val="0"/>
          <w:numId w:val="2"/>
        </w:numPr>
        <w:spacing w:after="60" w:line="300"/>
      </w:pPr>
      <w:r>
        <w:rPr>
          <w:color w:val="334155"/>
          <w:sz w:val="20"/>
          <w:szCs w:val="20"/>
        </w:rPr>
        <w:t xml:space="preserve">법제처 Open API + 부처별 크롤러 파이프라인 (Python/Go)</w:t>
      </w:r>
    </w:p>
    <w:p>
      <w:pPr>
        <w:pStyle w:val="ListParagraph"/>
        <w:numPr>
          <w:ilvl w:val="0"/>
          <w:numId w:val="2"/>
        </w:numPr>
        <w:spacing w:after="60" w:line="300"/>
      </w:pPr>
      <w:r>
        <w:rPr>
          <w:color w:val="334155"/>
          <w:sz w:val="20"/>
          <w:szCs w:val="20"/>
        </w:rPr>
        <w:t xml:space="preserve">LLM 기반 영향 분석 엔진 (법 조문 ↔ 기업 정책 매핑)</w:t>
      </w:r>
    </w:p>
    <w:p>
      <w:pPr>
        <w:pStyle w:val="ListParagraph"/>
        <w:numPr>
          <w:ilvl w:val="0"/>
          <w:numId w:val="2"/>
        </w:numPr>
        <w:spacing w:after="60" w:line="300"/>
      </w:pPr>
      <w:r>
        <w:rPr>
          <w:color w:val="334155"/>
          <w:sz w:val="20"/>
          <w:szCs w:val="20"/>
        </w:rPr>
        <w:t xml:space="preserve">정책 문서 관리 SaaS (웹 에디터 + 버전 관리)</w:t>
      </w:r>
    </w:p>
    <w:p>
      <w:pPr>
        <w:pStyle w:val="ListParagraph"/>
        <w:numPr>
          <w:ilvl w:val="0"/>
          <w:numId w:val="2"/>
        </w:numPr>
        <w:spacing w:after="60" w:line="300"/>
      </w:pPr>
      <w:r>
        <w:rPr>
          <w:color w:val="334155"/>
          <w:sz w:val="20"/>
          <w:szCs w:val="20"/>
        </w:rPr>
        <w:t xml:space="preserve">알림: 이메일, 슬랙, 카카오워크 연동</w:t>
      </w:r>
    </w:p>
    <w:p>
      <w:pPr>
        <w:pStyle w:val="Heading3"/>
      </w:pPr>
      <w:r>
        <w:t xml:space="preserve">리스크</w:t>
      </w:r>
    </w:p>
    <w:p>
      <w:pPr>
        <w:pStyle w:val="ListParagraph"/>
        <w:numPr>
          <w:ilvl w:val="0"/>
          <w:numId w:val="2"/>
        </w:numPr>
        <w:spacing w:after="60" w:line="300"/>
      </w:pPr>
      <w:r>
        <w:rPr>
          <w:color w:val="334155"/>
          <w:sz w:val="20"/>
          <w:szCs w:val="20"/>
        </w:rPr>
        <w:t xml:space="preserve">크롤링 안정성 → 모듈화 설계로 대응</w:t>
      </w:r>
    </w:p>
    <w:p>
      <w:pPr>
        <w:pStyle w:val="ListParagraph"/>
        <w:numPr>
          <w:ilvl w:val="0"/>
          <w:numId w:val="2"/>
        </w:numPr>
        <w:spacing w:after="60" w:line="300"/>
      </w:pPr>
      <w:r>
        <w:rPr>
          <w:color w:val="334155"/>
          <w:sz w:val="20"/>
          <w:szCs w:val="20"/>
        </w:rPr>
        <w:t xml:space="preserve">LLM 환각 → 법률 전문가 검수 + 조문 출처 명시</w:t>
      </w:r>
    </w:p>
    <w:p>
      <w:pPr>
        <w:pStyle w:val="ListParagraph"/>
        <w:numPr>
          <w:ilvl w:val="0"/>
          <w:numId w:val="2"/>
        </w:numPr>
        <w:spacing w:after="60" w:line="300"/>
      </w:pPr>
      <w:r>
        <w:rPr>
          <w:color w:val="334155"/>
          <w:sz w:val="20"/>
          <w:szCs w:val="20"/>
        </w:rPr>
        <w:t xml:space="preserve">초기 데이터 구축 2~3개월 → 주요 법령 10개부터 점진 확대</w:t>
      </w:r>
    </w:p>
    <w:p>
      <w:pPr>
        <w:pStyle w:val="Heading2"/>
      </w:pPr>
      <w:r>
        <w:t xml:space="preserve">3.2 제안 2: AI Compliance Management Platform</w:t>
      </w:r>
    </w:p>
    <w:p>
      <w:pPr>
        <w:pStyle w:val="Heading3"/>
      </w:pPr>
      <w:r>
        <w:t xml:space="preserve">문제 정의</w:t>
      </w:r>
    </w:p>
    <w:p>
      <w:pPr>
        <w:spacing w:after="100" w:line="300"/>
      </w:pPr>
      <w:r>
        <w:rPr>
          <w:color w:val="334155"/>
          <w:sz w:val="20"/>
          <w:szCs w:val="20"/>
        </w:rPr>
        <w:t xml:space="preserve">인공지능 기본법과 EU AI Act 시행으로 AI 서비스 운영 기업은 모델 관리, 학습 데이터 추적, 위험 평가, 투명성 보고 등의 규제 대응이 필요합니다.</w:t>
      </w:r>
    </w:p>
    <w:p>
      <w:pPr>
        <w:pStyle w:val="Heading3"/>
      </w:pPr>
      <w:r>
        <w:t xml:space="preserve">솔루션</w:t>
      </w:r>
    </w:p>
    <w:p>
      <w:pPr>
        <w:pStyle w:val="ListParagraph"/>
        <w:numPr>
          <w:ilvl w:val="0"/>
          <w:numId w:val="2"/>
        </w:numPr>
        <w:spacing w:after="60" w:line="300"/>
      </w:pPr>
      <w:r>
        <w:rPr>
          <w:color w:val="334155"/>
          <w:sz w:val="20"/>
          <w:szCs w:val="20"/>
        </w:rPr>
        <w:t xml:space="preserve">AI 모델 카드(Model Card) 자동 생성 및 관리</w:t>
      </w:r>
    </w:p>
    <w:p>
      <w:pPr>
        <w:pStyle w:val="ListParagraph"/>
        <w:numPr>
          <w:ilvl w:val="0"/>
          <w:numId w:val="2"/>
        </w:numPr>
        <w:spacing w:after="60" w:line="300"/>
      </w:pPr>
      <w:r>
        <w:rPr>
          <w:color w:val="334155"/>
          <w:sz w:val="20"/>
          <w:szCs w:val="20"/>
        </w:rPr>
        <w:t xml:space="preserve">학습 데이터 출처 추적 및 편향성 검사 보고서</w:t>
      </w:r>
    </w:p>
    <w:p>
      <w:pPr>
        <w:pStyle w:val="ListParagraph"/>
        <w:numPr>
          <w:ilvl w:val="0"/>
          <w:numId w:val="2"/>
        </w:numPr>
        <w:spacing w:after="60" w:line="300"/>
      </w:pPr>
      <w:r>
        <w:rPr>
          <w:color w:val="334155"/>
          <w:sz w:val="20"/>
          <w:szCs w:val="20"/>
        </w:rPr>
        <w:t xml:space="preserve">AI 위험 평가 프레임워크 (한국 인공지능 기본법 기준)</w:t>
      </w:r>
    </w:p>
    <w:p>
      <w:pPr>
        <w:pStyle w:val="ListParagraph"/>
        <w:numPr>
          <w:ilvl w:val="0"/>
          <w:numId w:val="2"/>
        </w:numPr>
        <w:spacing w:after="60" w:line="300"/>
      </w:pPr>
      <w:r>
        <w:rPr>
          <w:color w:val="334155"/>
          <w:sz w:val="20"/>
          <w:szCs w:val="20"/>
        </w:rPr>
        <w:t xml:space="preserve">규제 대응 체크리스트 및 증적 관리</w:t>
      </w:r>
    </w:p>
    <w:p>
      <w:pPr>
        <w:pStyle w:val="Heading3"/>
      </w:pPr>
      <w:r>
        <w:t xml:space="preserve">시장 진입 전략</w:t>
      </w:r>
    </w:p>
    <w:p>
      <w:pPr>
        <w:pStyle w:val="ListParagraph"/>
        <w:numPr>
          <w:ilvl w:val="0"/>
          <w:numId w:val="2"/>
        </w:numPr>
        <w:spacing w:after="60" w:line="300"/>
      </w:pPr>
      <w:r>
        <w:rPr>
          <w:color w:val="334155"/>
          <w:sz w:val="20"/>
          <w:szCs w:val="20"/>
        </w:rPr>
        <w:t xml:space="preserve">Phase 1: AI 위험 평가 체크리스트 + 모델 카드 관리 (즉각적 니즈)</w:t>
      </w:r>
    </w:p>
    <w:p>
      <w:pPr>
        <w:pStyle w:val="ListParagraph"/>
        <w:numPr>
          <w:ilvl w:val="0"/>
          <w:numId w:val="2"/>
        </w:numPr>
        <w:spacing w:after="60" w:line="300"/>
      </w:pPr>
      <w:r>
        <w:rPr>
          <w:color w:val="334155"/>
          <w:sz w:val="20"/>
          <w:szCs w:val="20"/>
        </w:rPr>
        <w:t xml:space="preserve">Phase 2: 데이터 추적, 편향성 검사, 투명성 보고서</w:t>
      </w:r>
    </w:p>
    <w:p>
      <w:pPr>
        <w:pStyle w:val="ListParagraph"/>
        <w:numPr>
          <w:ilvl w:val="0"/>
          <w:numId w:val="2"/>
        </w:numPr>
        <w:spacing w:after="60" w:line="300"/>
      </w:pPr>
      <w:r>
        <w:rPr>
          <w:color w:val="334155"/>
          <w:sz w:val="20"/>
          <w:szCs w:val="20"/>
        </w:rPr>
        <w:t xml:space="preserve">타이밍: 인공지능 기본법 시행 6개월 전부터 마케팅, 법 시행과 동시 출시</w:t>
      </w:r>
    </w:p>
    <w:p>
      <w:pPr>
        <w:pStyle w:val="Heading2"/>
      </w:pPr>
      <w:r>
        <w:t xml:space="preserve">3.3 제안 3: ISMS 인증 준비 SaaS</w:t>
      </w:r>
    </w:p>
    <w:p>
      <w:pPr>
        <w:pStyle w:val="Heading3"/>
      </w:pPr>
      <w:r>
        <w:t xml:space="preserve">문제 정의</w:t>
      </w:r>
    </w:p>
    <w:p>
      <w:pPr>
        <w:spacing w:after="100" w:line="300"/>
      </w:pPr>
      <w:r>
        <w:rPr>
          <w:color w:val="334155"/>
          <w:sz w:val="20"/>
          <w:szCs w:val="20"/>
        </w:rPr>
        <w:t xml:space="preserve">ISMS-P 인증 준비에 정책 문서, 증적 자료, 체크리스트 수백 개가 필요합니다. 대부분 엑셀/공유폴더로 관리하며, 컨설팅에 2,000~5,000만원을 지불합니다. 매년 사후심사 반복.</w:t>
      </w:r>
    </w:p>
    <w:p>
      <w:pPr>
        <w:pStyle w:val="Heading3"/>
      </w:pPr>
      <w:r>
        <w:t xml:space="preserve">솔루션</w:t>
      </w:r>
    </w:p>
    <w:p>
      <w:pPr>
        <w:pStyle w:val="ListParagraph"/>
        <w:numPr>
          <w:ilvl w:val="0"/>
          <w:numId w:val="2"/>
        </w:numPr>
        <w:spacing w:after="60" w:line="300"/>
      </w:pPr>
      <w:r>
        <w:rPr>
          <w:color w:val="334155"/>
          <w:sz w:val="20"/>
          <w:szCs w:val="20"/>
        </w:rPr>
        <w:t xml:space="preserve">ISMS-P 기준 체크리스트 자동 생성</w:t>
      </w:r>
    </w:p>
    <w:p>
      <w:pPr>
        <w:pStyle w:val="ListParagraph"/>
        <w:numPr>
          <w:ilvl w:val="0"/>
          <w:numId w:val="2"/>
        </w:numPr>
        <w:spacing w:after="60" w:line="300"/>
      </w:pPr>
      <w:r>
        <w:rPr>
          <w:color w:val="334155"/>
          <w:sz w:val="20"/>
          <w:szCs w:val="20"/>
        </w:rPr>
        <w:t xml:space="preserve">증적 자료 업로드, 분류, 이력 관리</w:t>
      </w:r>
    </w:p>
    <w:p>
      <w:pPr>
        <w:pStyle w:val="ListParagraph"/>
        <w:numPr>
          <w:ilvl w:val="0"/>
          <w:numId w:val="2"/>
        </w:numPr>
        <w:spacing w:after="60" w:line="300"/>
      </w:pPr>
      <w:r>
        <w:rPr>
          <w:color w:val="334155"/>
          <w:sz w:val="20"/>
          <w:szCs w:val="20"/>
        </w:rPr>
        <w:t xml:space="preserve">인증 항목별 진행률 대시보드</w:t>
      </w:r>
    </w:p>
    <w:p>
      <w:pPr>
        <w:pStyle w:val="ListParagraph"/>
        <w:numPr>
          <w:ilvl w:val="0"/>
          <w:numId w:val="2"/>
        </w:numPr>
        <w:spacing w:after="60" w:line="300"/>
      </w:pPr>
      <w:r>
        <w:rPr>
          <w:color w:val="334155"/>
          <w:sz w:val="20"/>
          <w:szCs w:val="20"/>
        </w:rPr>
        <w:t xml:space="preserve">심사 대비 문서 자동 편집 및 패키징</w:t>
      </w:r>
    </w:p>
    <w:p>
      <w:pPr>
        <w:pStyle w:val="ListParagraph"/>
        <w:numPr>
          <w:ilvl w:val="0"/>
          <w:numId w:val="2"/>
        </w:numPr>
        <w:spacing w:after="60" w:line="300"/>
      </w:pPr>
      <w:r>
        <w:rPr>
          <w:color w:val="334155"/>
          <w:sz w:val="20"/>
          <w:szCs w:val="20"/>
        </w:rPr>
        <w:t xml:space="preserve">사후심사 리마인더 및 변경사항 추적</w:t>
      </w:r>
    </w:p>
    <w:p>
      <w:pPr>
        <w:pStyle w:val="Heading3"/>
      </w:pPr>
      <w:r>
        <w:t xml:space="preserve">차별화</w:t>
      </w:r>
    </w:p>
    <w:p>
      <w:pPr>
        <w:pStyle w:val="ListParagraph"/>
        <w:numPr>
          <w:ilvl w:val="0"/>
          <w:numId w:val="2"/>
        </w:numPr>
        <w:spacing w:after="60" w:line="300"/>
      </w:pPr>
      <w:r>
        <w:rPr>
          <w:color w:val="334155"/>
          <w:sz w:val="20"/>
          <w:szCs w:val="20"/>
        </w:rPr>
        <w:t xml:space="preserve">비용 절감: 컨설팅 대비 1/10 수준 월 구독료</w:t>
      </w:r>
    </w:p>
    <w:p>
      <w:pPr>
        <w:pStyle w:val="ListParagraph"/>
        <w:numPr>
          <w:ilvl w:val="0"/>
          <w:numId w:val="2"/>
        </w:numPr>
        <w:spacing w:after="60" w:line="300"/>
      </w:pPr>
      <w:r>
        <w:rPr>
          <w:color w:val="334155"/>
          <w:sz w:val="20"/>
          <w:szCs w:val="20"/>
        </w:rPr>
        <w:t xml:space="preserve">연속성: 사후심사까지 연속 관리 (컨설팅은 프로젝트 종료 후 단절)</w:t>
      </w:r>
    </w:p>
    <w:p>
      <w:pPr>
        <w:pStyle w:val="ListParagraph"/>
        <w:numPr>
          <w:ilvl w:val="0"/>
          <w:numId w:val="2"/>
        </w:numPr>
        <w:spacing w:after="60" w:line="300"/>
      </w:pPr>
      <w:r>
        <w:rPr>
          <w:color w:val="334155"/>
          <w:sz w:val="20"/>
          <w:szCs w:val="20"/>
        </w:rPr>
        <w:t xml:space="preserve">자체 역량 내재화: 반복 사용으로 담당자 역량 축적</w:t>
      </w:r>
    </w:p>
    <w:p>
      <w:r>
        <w:br w:type="page"/>
      </w:r>
    </w:p>
    <w:p>
      <w:pPr>
        <w:pStyle w:val="Heading2"/>
      </w:pPr>
      <w:r>
        <w:t xml:space="preserve">3.4 AdLex — 마케팅 법규 검사 API (사이드 프로젝트 → 사업 연계)</w:t>
      </w:r>
    </w:p>
    <w:p/>
    <w:p>
      <w:pPr>
        <w:pBdr>
          <w:left w:val="single" w:color="16A34A" w:sz="12" w:space="6"/>
        </w:pBdr>
        <w:spacing w:before="100" w:after="140"/>
        <w:ind w:left="200"/>
      </w:pPr>
      <w:r>
        <w:rPr>
          <w:b/>
          <w:bCs/>
          <w:color w:val="16A34A"/>
          <w:sz w:val="20"/>
          <w:szCs w:val="20"/>
        </w:rPr>
        <w:t xml:space="preserve">개발 진행 중: </w:t>
      </w:r>
      <w:r>
        <w:rPr>
          <w:sz w:val="20"/>
          <w:szCs w:val="20"/>
        </w:rPr>
        <w:t xml:space="preserve">제안자가 사이드 프로젝트로 개발 중이며, 프로토타입 Phase 1 진행 중입니다. 독립 수익을 창출하면서 회사 제안 1(법규 모니터링)과 장기 시너지가 가능합니다.</w:t>
      </w:r>
    </w:p>
    <w:p>
      <w:pPr>
        <w:pStyle w:val="Heading3"/>
      </w:pPr>
      <w:r>
        <w:t xml:space="preserve">서비스 개요</w:t>
      </w:r>
    </w:p>
    <w:p>
      <w:pPr>
        <w:spacing w:after="100" w:line="300"/>
      </w:pPr>
      <w:r>
        <w:rPr>
          <w:b/>
          <w:bCs/>
          <w:color w:val="2563EB"/>
          <w:sz w:val="20"/>
          <w:szCs w:val="20"/>
        </w:rPr>
        <w:t xml:space="preserve">AdLex </w:t>
      </w:r>
      <w:r>
        <w:rPr>
          <w:color w:val="334155"/>
          <w:sz w:val="20"/>
          <w:szCs w:val="20"/>
        </w:rPr>
        <w:t xml:space="preserve">— AI-powered API for checking marketing and advertising compliance</w:t>
      </w:r>
    </w:p>
    <w:p>
      <w:pPr>
        <w:spacing w:after="100" w:line="300"/>
      </w:pPr>
      <w:r>
        <w:rPr>
          <w:color w:val="334155"/>
          <w:sz w:val="20"/>
          <w:szCs w:val="20"/>
        </w:rPr>
        <w:t xml:space="preserve">마케팅 메시지(SMS/카카오톡/이메일)의 법규 준수 여부를 자동 검사하는 API 서비스입니다. 정보통신망법 제50조 등 4개 이상 법규의 준수 여부를 실시간으로 판단합니다.</w:t>
      </w:r>
    </w:p>
    <w:p>
      <w:pPr>
        <w:pStyle w:val="Heading3"/>
      </w:pPr>
      <w:r>
        <w:t xml:space="preserve">핵심 문제</w:t>
      </w:r>
    </w:p>
    <w:p>
      <w:pPr>
        <w:pStyle w:val="ListParagraph"/>
        <w:numPr>
          <w:ilvl w:val="0"/>
          <w:numId w:val="2"/>
        </w:numPr>
        <w:spacing w:after="60" w:line="300"/>
      </w:pPr>
      <w:r>
        <w:rPr>
          <w:color w:val="334155"/>
          <w:sz w:val="20"/>
          <w:szCs w:val="20"/>
        </w:rPr>
        <w:t xml:space="preserve">광고성 메시지 발송 시 (광고) 표시, 수신거부 080번호, 야간 발송 금지 등 복잡한 법적 요건 존재</w:t>
      </w:r>
    </w:p>
    <w:p>
      <w:pPr>
        <w:pStyle w:val="ListParagraph"/>
        <w:numPr>
          <w:ilvl w:val="0"/>
          <w:numId w:val="2"/>
        </w:numPr>
        <w:spacing w:after="60" w:line="300"/>
      </w:pPr>
      <w:r>
        <w:rPr>
          <w:color w:val="334155"/>
          <w:sz w:val="20"/>
          <w:szCs w:val="20"/>
        </w:rPr>
        <w:t xml:space="preserve">위반 시 건당 최대 3,000만원 과태료. 대부분의 기업이 규정을 모르거나 수동 확인에 의존</w:t>
      </w:r>
    </w:p>
    <w:p>
      <w:pPr>
        <w:pStyle w:val="ListParagraph"/>
        <w:numPr>
          <w:ilvl w:val="0"/>
          <w:numId w:val="2"/>
        </w:numPr>
        <w:spacing w:after="60" w:line="300"/>
      </w:pPr>
      <w:r>
        <w:rPr>
          <w:color w:val="334155"/>
          <w:sz w:val="20"/>
          <w:szCs w:val="20"/>
        </w:rPr>
        <w:t xml:space="preserve">카카오, NHN 등 발송 플랫폼은 발송 기능만 제공하고, 컴플라이언스 검사 기능은 제공하지 않음 → 보완재</w:t>
      </w:r>
    </w:p>
    <w:p>
      <w:pPr>
        <w:pStyle w:val="Heading3"/>
      </w:pPr>
      <w:r>
        <w:t xml:space="preserve">기술 스택 (확정)</w:t>
      </w:r>
    </w:p>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영역</w:t>
            </w:r>
          </w:p>
        </w:tc>
        <w:tc>
          <w:tcPr>
            <w:tcW w:type="dxa" w:w="7106"/>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기술</w:t>
            </w:r>
          </w:p>
        </w:tc>
      </w:tr>
      <w:tr>
        <w:tc>
          <w:tcPr>
            <w:tcW w:type="dxa" w:w="2400"/>
            <w:tcBorders>
              <w:top w:val="single" w:color="CBD5E1" w:sz="1"/>
              <w:left w:val="single" w:color="CBD5E1" w:sz="1"/>
              <w:bottom w:val="single" w:color="CBD5E1" w:sz="1"/>
              <w:right w:val="single" w:color="CBD5E1" w:sz="1"/>
            </w:tcBorders>
            <w:shd w:fill="EFF6FF"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Backend</w:t>
            </w:r>
          </w:p>
        </w:tc>
        <w:tc>
          <w:tcPr>
            <w:tcW w:type="dxa" w:w="7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Kotlin 1.9 + Spring Boot 3.3 + JDK 21 + Gradle</w:t>
            </w:r>
          </w:p>
        </w:tc>
      </w:tr>
      <w:tr>
        <w:tc>
          <w:tcPr>
            <w:tcW w:type="dxa" w:w="24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Frontend</w:t>
            </w:r>
          </w:p>
        </w:tc>
        <w:tc>
          <w:tcPr>
            <w:tcW w:type="dxa" w:w="7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Vue.js 3 + Vite + TypeScript + PrimeVue 4 + TailwindCSS</w:t>
            </w:r>
          </w:p>
        </w:tc>
      </w:tr>
      <w:tr>
        <w:tc>
          <w:tcPr>
            <w:tcW w:type="dxa" w:w="24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DB / Cache</w:t>
            </w:r>
          </w:p>
        </w:tc>
        <w:tc>
          <w:tcPr>
            <w:tcW w:type="dxa" w:w="7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PostgreSQL 16 (JSONB) + Redis 7</w:t>
            </w:r>
          </w:p>
        </w:tc>
      </w:tr>
      <w:tr>
        <w:tc>
          <w:tcPr>
            <w:tcW w:type="dxa" w:w="2400"/>
            <w:tcBorders>
              <w:top w:val="single" w:color="CBD5E1" w:sz="1"/>
              <w:left w:val="single" w:color="CBD5E1" w:sz="1"/>
              <w:bottom w:val="single" w:color="CBD5E1" w:sz="1"/>
              <w:right w:val="single" w:color="CBD5E1" w:sz="1"/>
            </w:tcBorders>
            <w:shd w:fill="F5F3FF"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핵심 엔진</w:t>
            </w:r>
          </w:p>
        </w:tc>
        <w:tc>
          <w:tcPr>
            <w:tcW w:type="dxa" w:w="7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커스텀 규칙 엔진 (Strategy 패턴, JSONB 규칙 정의) + Claude Haiku (과대광고 판단)</w:t>
            </w:r>
          </w:p>
        </w:tc>
      </w:tr>
      <w:tr>
        <w:tc>
          <w:tcPr>
            <w:tcW w:type="dxa" w:w="2400"/>
            <w:tcBorders>
              <w:top w:val="single" w:color="CBD5E1" w:sz="1"/>
              <w:left w:val="single" w:color="CBD5E1" w:sz="1"/>
              <w:bottom w:val="single" w:color="CBD5E1" w:sz="1"/>
              <w:right w:val="single" w:color="CBD5E1" w:sz="1"/>
            </w:tcBorders>
            <w:shd w:fill="ECFEFF"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인프라</w:t>
            </w:r>
          </w:p>
        </w:tc>
        <w:tc>
          <w:tcPr>
            <w:tcW w:type="dxa" w:w="7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AWS ECS Fargate + RDS + ElastiCache. GitHub Actions CI/CD</w:t>
            </w:r>
          </w:p>
        </w:tc>
      </w:tr>
    </w:tbl>
    <w:p/>
    <w:p>
      <w:pPr>
        <w:pStyle w:val="Heading3"/>
      </w:pPr>
      <w:r>
        <w:t xml:space="preserve">수익 모델</w:t>
      </w:r>
    </w:p>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906"/>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요금제</w:t>
            </w:r>
          </w:p>
        </w:tc>
        <w:tc>
          <w:tcPr>
            <w:tcW w:type="dxa" w:w="1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월 가격</w:t>
            </w:r>
          </w:p>
        </w:tc>
        <w:tc>
          <w:tcPr>
            <w:tcW w:type="dxa" w:w="2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포함 내용</w:t>
            </w:r>
          </w:p>
        </w:tc>
        <w:tc>
          <w:tcPr>
            <w:tcW w:type="dxa" w:w="2906"/>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타겟</w:t>
            </w:r>
          </w:p>
        </w:tc>
      </w:tr>
      <w:tr>
        <w:tc>
          <w:tcPr>
            <w:tcW w:type="dxa" w:w="20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Free</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bCs/>
                <w:color w:val="334155"/>
                <w:sz w:val="18"/>
                <w:szCs w:val="18"/>
              </w:rPr>
              <w:t xml:space="preserve">₩0</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500건/월 검사. PLG 퍼널 입구.</w:t>
            </w:r>
          </w:p>
        </w:tc>
        <w:tc>
          <w:tcPr>
            <w:tcW w:type="dxa" w:w="29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소상공인, 개인 마케터</w:t>
            </w:r>
          </w:p>
        </w:tc>
      </w:tr>
      <w:tr>
        <w:tc>
          <w:tcPr>
            <w:tcW w:type="dxa" w:w="2000"/>
            <w:tcBorders>
              <w:top w:val="single" w:color="CBD5E1" w:sz="1"/>
              <w:left w:val="single" w:color="CBD5E1" w:sz="1"/>
              <w:bottom w:val="single" w:color="CBD5E1" w:sz="1"/>
              <w:right w:val="single" w:color="CBD5E1" w:sz="1"/>
            </w:tcBorders>
            <w:shd w:fill="EFF6FF"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Starter</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bCs/>
                <w:color w:val="334155"/>
                <w:sz w:val="18"/>
                <w:szCs w:val="18"/>
              </w:rPr>
              <w:t xml:space="preserve">₩99,000</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10,000건/월. API Key 3개.</w:t>
            </w:r>
          </w:p>
        </w:tc>
        <w:tc>
          <w:tcPr>
            <w:tcW w:type="dxa" w:w="29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중소기업 마케팅팀</w:t>
            </w:r>
          </w:p>
        </w:tc>
      </w:tr>
      <w:tr>
        <w:tc>
          <w:tcPr>
            <w:tcW w:type="dxa" w:w="20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Pro</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bCs/>
                <w:color w:val="334155"/>
                <w:sz w:val="18"/>
                <w:szCs w:val="18"/>
              </w:rPr>
              <w:t xml:space="preserve">₩299,000</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100,000건/월. 자동 수정 제안. SDK.</w:t>
            </w:r>
          </w:p>
        </w:tc>
        <w:tc>
          <w:tcPr>
            <w:tcW w:type="dxa" w:w="29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마케팅 에이전시</w:t>
            </w:r>
          </w:p>
        </w:tc>
      </w:tr>
      <w:tr>
        <w:tc>
          <w:tcPr>
            <w:tcW w:type="dxa" w:w="2000"/>
            <w:tcBorders>
              <w:top w:val="single" w:color="CBD5E1" w:sz="1"/>
              <w:left w:val="single" w:color="CBD5E1" w:sz="1"/>
              <w:bottom w:val="single" w:color="CBD5E1" w:sz="1"/>
              <w:right w:val="single" w:color="CBD5E1" w:sz="1"/>
            </w:tcBorders>
            <w:shd w:fill="F5F3FF"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Enterprise</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bCs/>
                <w:color w:val="334155"/>
                <w:sz w:val="18"/>
                <w:szCs w:val="18"/>
              </w:rPr>
              <w:t xml:space="preserve">별도 협의</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무제한. 커스텀 규칙. SLA.</w:t>
            </w:r>
          </w:p>
        </w:tc>
        <w:tc>
          <w:tcPr>
            <w:tcW w:type="dxa" w:w="29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CRM SaaS, 대기업</w:t>
            </w:r>
          </w:p>
        </w:tc>
      </w:tr>
    </w:tbl>
    <w:p/>
    <w:p>
      <w:pPr>
        <w:pStyle w:val="Heading3"/>
      </w:pPr>
      <w:r>
        <w:t xml:space="preserve">개발 현황 및 로드맵</w:t>
      </w:r>
    </w:p>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306"/>
      </w:tblGrid>
      <w:tr>
        <w:trPr>
          <w:tblHeader/>
        </w:trPr>
        <w:tc>
          <w:tcPr>
            <w:tcW w:type="dxa" w:w="1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w:t>
            </w:r>
          </w:p>
        </w:tc>
        <w:tc>
          <w:tcPr>
            <w:tcW w:type="dxa" w:w="2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내용</w:t>
            </w:r>
          </w:p>
        </w:tc>
        <w:tc>
          <w:tcPr>
            <w:tcW w:type="dxa" w:w="2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기간</w:t>
            </w:r>
          </w:p>
        </w:tc>
        <w:tc>
          <w:tcPr>
            <w:tcW w:type="dxa" w:w="3306"/>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상태</w:t>
            </w:r>
          </w:p>
        </w:tc>
      </w:tr>
      <w:tr>
        <w:tc>
          <w:tcPr>
            <w:tcW w:type="dxa" w:w="1400"/>
            <w:tcBorders>
              <w:top w:val="single" w:color="CBD5E1" w:sz="1"/>
              <w:left w:val="single" w:color="CBD5E1" w:sz="1"/>
              <w:bottom w:val="single" w:color="CBD5E1" w:sz="1"/>
              <w:right w:val="single" w:color="CBD5E1" w:sz="1"/>
            </w:tcBorders>
            <w:shd w:fill="EFF6FF"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Phase 1</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핵심 검사 API + 규칙 엔진</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4주</w:t>
            </w:r>
          </w:p>
        </w:tc>
        <w:tc>
          <w:tcPr>
            <w:tcW w:type="dxa" w:w="33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2563EB"/>
                <w:sz w:val="18"/>
                <w:szCs w:val="18"/>
              </w:rPr>
              <w:t xml:space="preserve">🔨 개발 중</w:t>
            </w:r>
          </w:p>
        </w:tc>
      </w:tr>
      <w:tr>
        <w:tc>
          <w:tcPr>
            <w:tcW w:type="dxa" w:w="1400"/>
            <w:tcBorders>
              <w:top w:val="single" w:color="CBD5E1" w:sz="1"/>
              <w:left w:val="single" w:color="CBD5E1" w:sz="1"/>
              <w:bottom w:val="single" w:color="CBD5E1" w:sz="1"/>
              <w:right w:val="single" w:color="CBD5E1" w:sz="1"/>
            </w:tcBorders>
            <w:shd w:fill="EFF6FF"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Phase 2</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AWS 배포 + CI/CD + HTTPS</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2주</w:t>
            </w:r>
          </w:p>
        </w:tc>
        <w:tc>
          <w:tcPr>
            <w:tcW w:type="dxa" w:w="33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예정</w:t>
            </w:r>
          </w:p>
        </w:tc>
      </w:tr>
      <w:tr>
        <w:tc>
          <w:tcPr>
            <w:tcW w:type="dxa" w:w="14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Phase 3</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대시보드 + 로그인 + 결제</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3주</w:t>
            </w:r>
          </w:p>
        </w:tc>
        <w:tc>
          <w:tcPr>
            <w:tcW w:type="dxa" w:w="33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16A34A"/>
                <w:sz w:val="18"/>
                <w:szCs w:val="18"/>
              </w:rPr>
              <w:t xml:space="preserve">예정 → 서비스 런칭</w:t>
            </w:r>
          </w:p>
        </w:tc>
      </w:tr>
      <w:tr>
        <w:tc>
          <w:tcPr>
            <w:tcW w:type="dxa" w:w="14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Phase 4~5</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모니터링 + LLM + SDK</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3주</w:t>
            </w:r>
          </w:p>
        </w:tc>
        <w:tc>
          <w:tcPr>
            <w:tcW w:type="dxa" w:w="33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런칭 후 병행</w:t>
            </w:r>
          </w:p>
        </w:tc>
      </w:tr>
    </w:tbl>
    <w:p/>
    <w:p>
      <w:pPr>
        <w:pStyle w:val="Heading3"/>
      </w:pPr>
      <w:r>
        <w:t xml:space="preserve">재무 전망 (보수적)</w:t>
      </w:r>
    </w:p>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106"/>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시점</w:t>
            </w:r>
          </w:p>
        </w:tc>
        <w:tc>
          <w:tcPr>
            <w:tcW w:type="dxa" w:w="2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유료 고객</w:t>
            </w:r>
          </w:p>
        </w:tc>
        <w:tc>
          <w:tcPr>
            <w:tcW w:type="dxa" w:w="2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MRR</w:t>
            </w:r>
          </w:p>
        </w:tc>
        <w:tc>
          <w:tcPr>
            <w:tcW w:type="dxa" w:w="3106"/>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월 비용</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3개월</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5사</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₩500K</w:t>
            </w:r>
          </w:p>
        </w:tc>
        <w:tc>
          <w:tcPr>
            <w:tcW w:type="dxa" w:w="3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₩270K (인프라+LLM)</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6개월</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20사</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₩3M</w:t>
            </w:r>
          </w:p>
        </w:tc>
        <w:tc>
          <w:tcPr>
            <w:tcW w:type="dxa" w:w="3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₩500K</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12개월</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50+사</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₩10M+</w:t>
            </w:r>
          </w:p>
        </w:tc>
        <w:tc>
          <w:tcPr>
            <w:tcW w:type="dxa" w:w="3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₩870K</w:t>
            </w:r>
          </w:p>
        </w:tc>
      </w:tr>
    </w:tbl>
    <w:p/>
    <w:p>
      <w:pPr>
        <w:spacing w:after="100" w:line="300"/>
      </w:pPr>
      <w:r>
        <w:rPr>
          <w:color w:val="334155"/>
          <w:sz w:val="20"/>
          <w:szCs w:val="20"/>
        </w:rPr>
        <w:t xml:space="preserve">BEP(손익분기): 유료 고객 3~6사면 달성. 월 비용이 매우 낮아 리스크 최소.</w:t>
      </w:r>
    </w:p>
    <w:p/>
    <w:p>
      <w:pPr>
        <w:pStyle w:val="Heading3"/>
      </w:pPr>
      <w:r>
        <w:t xml:space="preserve">회사 사업과의 시너지</w:t>
      </w:r>
    </w:p>
    <w:p>
      <w:pPr>
        <w:pStyle w:val="ListParagraph"/>
        <w:numPr>
          <w:ilvl w:val="0"/>
          <w:numId w:val="2"/>
        </w:numPr>
        <w:spacing w:after="60" w:line="300"/>
      </w:pPr>
      <w:r>
        <w:rPr>
          <w:color w:val="334155"/>
          <w:sz w:val="20"/>
          <w:szCs w:val="20"/>
        </w:rPr>
        <w:t xml:space="preserve">제안 1(법규 모니터링)의 하위 모듈로 통합 가능: '법 변경 → 마케팅 규칙 자동 업데이트' 파이프라인</w:t>
      </w:r>
    </w:p>
    <w:p>
      <w:pPr>
        <w:pStyle w:val="ListParagraph"/>
        <w:numPr>
          <w:ilvl w:val="0"/>
          <w:numId w:val="2"/>
        </w:numPr>
        <w:spacing w:after="60" w:line="300"/>
      </w:pPr>
      <w:r>
        <w:rPr>
          <w:color w:val="334155"/>
          <w:sz w:val="20"/>
          <w:szCs w:val="20"/>
        </w:rPr>
        <w:t xml:space="preserve">기존 B2B 고객에게 AdLex를 번들 제공 → 고객 Lock-in 강화</w:t>
      </w:r>
    </w:p>
    <w:p>
      <w:pPr>
        <w:pStyle w:val="ListParagraph"/>
        <w:numPr>
          <w:ilvl w:val="0"/>
          <w:numId w:val="2"/>
        </w:numPr>
        <w:spacing w:after="60" w:line="300"/>
      </w:pPr>
      <w:r>
        <w:rPr>
          <w:color w:val="334155"/>
          <w:sz w:val="20"/>
          <w:szCs w:val="20"/>
        </w:rPr>
        <w:t xml:space="preserve">AdLex의 기술 스택(Kotlin+Spring+Vue)을 회사 제안 1~3에 그대로 활용 가능</w:t>
      </w:r>
    </w:p>
    <w:p>
      <w:pPr>
        <w:pStyle w:val="ListParagraph"/>
        <w:numPr>
          <w:ilvl w:val="0"/>
          <w:numId w:val="2"/>
        </w:numPr>
        <w:spacing w:after="60" w:line="300"/>
      </w:pPr>
      <w:r>
        <w:rPr>
          <w:color w:val="334155"/>
          <w:sz w:val="20"/>
          <w:szCs w:val="20"/>
        </w:rPr>
        <w:t xml:space="preserve">AdLex에서 검증된 규칙 엔진 아키텍처를 ISMS SaaS(제안 3)에 재사용</w:t>
      </w:r>
    </w:p>
    <w:p>
      <w:r>
        <w:br w:type="page"/>
      </w:r>
    </w:p>
    <w:p>
      <w:pPr>
        <w:pStyle w:val="Heading1"/>
      </w:pPr>
      <w:r>
        <w:t xml:space="preserve">4. 당사가 해야 하는 이유</w:t>
      </w:r>
    </w:p>
    <w:p>
      <w:pPr>
        <w:pStyle w:val="Heading2"/>
      </w:pPr>
      <w:r>
        <w:t xml:space="preserve">4.1 기존 역량과의 시너지</w:t>
      </w:r>
    </w:p>
    <w:p>
      <w:pPr>
        <w:pStyle w:val="ListParagraph"/>
        <w:numPr>
          <w:ilvl w:val="0"/>
          <w:numId w:val="2"/>
        </w:numPr>
        <w:spacing w:after="60" w:line="300"/>
      </w:pPr>
      <w:r>
        <w:rPr>
          <w:color w:val="334155"/>
          <w:sz w:val="20"/>
          <w:szCs w:val="20"/>
        </w:rPr>
        <w:t xml:space="preserve">B2B SaaS/솔루션 개발 및 운영 경험</w:t>
      </w:r>
    </w:p>
    <w:p>
      <w:pPr>
        <w:pStyle w:val="ListParagraph"/>
        <w:numPr>
          <w:ilvl w:val="0"/>
          <w:numId w:val="2"/>
        </w:numPr>
        <w:spacing w:after="60" w:line="300"/>
      </w:pPr>
      <w:r>
        <w:rPr>
          <w:color w:val="334155"/>
          <w:sz w:val="20"/>
          <w:szCs w:val="20"/>
        </w:rPr>
        <w:t xml:space="preserve">기존 기업 고객 네트워크 (영업 채널 활용 가능)</w:t>
      </w:r>
    </w:p>
    <w:p>
      <w:pPr>
        <w:pStyle w:val="ListParagraph"/>
        <w:numPr>
          <w:ilvl w:val="0"/>
          <w:numId w:val="2"/>
        </w:numPr>
        <w:spacing w:after="60" w:line="300"/>
      </w:pPr>
      <w:r>
        <w:rPr>
          <w:color w:val="334155"/>
          <w:sz w:val="20"/>
          <w:szCs w:val="20"/>
        </w:rPr>
        <w:t xml:space="preserve">백엔드/인프라 기술 스택 보유</w:t>
      </w:r>
    </w:p>
    <w:p>
      <w:pPr>
        <w:pStyle w:val="ListParagraph"/>
        <w:numPr>
          <w:ilvl w:val="0"/>
          <w:numId w:val="2"/>
        </w:numPr>
        <w:spacing w:after="60" w:line="300"/>
      </w:pPr>
      <w:r>
        <w:rPr>
          <w:color w:val="334155"/>
          <w:sz w:val="20"/>
          <w:szCs w:val="20"/>
        </w:rPr>
        <w:t xml:space="preserve">기업 보안 및 규제 환경에 대한 기본 이해</w:t>
      </w:r>
    </w:p>
    <w:p>
      <w:pPr>
        <w:pStyle w:val="ListParagraph"/>
        <w:numPr>
          <w:ilvl w:val="0"/>
          <w:numId w:val="2"/>
        </w:numPr>
        <w:spacing w:after="60" w:line="300"/>
      </w:pPr>
      <w:r>
        <w:rPr>
          <w:color w:val="334155"/>
          <w:sz w:val="20"/>
          <w:szCs w:val="20"/>
        </w:rPr>
        <w:t xml:space="preserve">AdLex 사이드 프로젝트를 통한 사전 기술 검증 진행 중</w:t>
      </w:r>
    </w:p>
    <w:p>
      <w:pPr>
        <w:pStyle w:val="Heading2"/>
      </w:pPr>
      <w:r>
        <w:t xml:space="preserve">4.2 외부 솔루션 대비 자체 사업화의 장점</w:t>
      </w:r>
    </w:p>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106"/>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구분</w:t>
            </w:r>
          </w:p>
        </w:tc>
        <w:tc>
          <w:tcPr>
            <w:tcW w:type="dxa" w:w="2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자체 개발</w:t>
            </w:r>
          </w:p>
        </w:tc>
        <w:tc>
          <w:tcPr>
            <w:tcW w:type="dxa" w:w="2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외부 도입</w:t>
            </w:r>
          </w:p>
        </w:tc>
        <w:tc>
          <w:tcPr>
            <w:tcW w:type="dxa" w:w="3106"/>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제안 방식 (SaaS)</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투자 비용</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높음 (인건비+유지)</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중간 (라이선스)</w:t>
            </w:r>
          </w:p>
        </w:tc>
        <w:tc>
          <w:tcPr>
            <w:tcW w:type="dxa" w:w="3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초기 투자 → 매출 회수</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매출 가능성</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없음 (비용 센터)</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없음 (비용 센터)</w:t>
            </w:r>
          </w:p>
        </w:tc>
        <w:tc>
          <w:tcPr>
            <w:tcW w:type="dxa" w:w="3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16A34A"/>
                <w:sz w:val="18"/>
                <w:szCs w:val="18"/>
              </w:rPr>
              <w:t xml:space="preserve">높음 (수익 센터)</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시장 경쟁력</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낮음 (내부 전용)</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낮음 (해외 의존)</w:t>
            </w:r>
          </w:p>
        </w:tc>
        <w:tc>
          <w:tcPr>
            <w:tcW w:type="dxa" w:w="3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16A34A"/>
                <w:sz w:val="18"/>
                <w:szCs w:val="18"/>
              </w:rPr>
              <w:t xml:space="preserve">높음 (한국 특화)</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기존 사업 시너지</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낮음</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낮음</w:t>
            </w:r>
          </w:p>
        </w:tc>
        <w:tc>
          <w:tcPr>
            <w:tcW w:type="dxa" w:w="3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16A34A"/>
                <w:sz w:val="18"/>
                <w:szCs w:val="18"/>
              </w:rPr>
              <w:t xml:space="preserve">높음 (기존 고객 활용)</w:t>
            </w:r>
          </w:p>
        </w:tc>
      </w:tr>
    </w:tbl>
    <w:p>
      <w:pPr>
        <w:pStyle w:val="Heading2"/>
      </w:pPr>
      <w:r>
        <w:t xml:space="preserve">4.3 실행 가능성</w:t>
      </w:r>
    </w:p>
    <w:p>
      <w:pPr>
        <w:spacing w:after="100" w:line="300"/>
      </w:pPr>
      <w:r>
        <w:rPr>
          <w:color w:val="334155"/>
          <w:sz w:val="20"/>
          <w:szCs w:val="20"/>
        </w:rPr>
        <w:t xml:space="preserve">제안자인 본인이 백엔드 개발자로서 핵심 기능의 프로토타입을 직접 개발할 수 있으며, 최소 인원으로 MVP를 빠르게 검증할 수 있습니다. 실제로 AdLex(마케팅 법규 검사 API)의 프로토타입을 이미 개발 중이며, 이를 통해 기술적 타당성과 시장 반응을 사전에 검증하고 있습니다.</w:t>
      </w:r>
    </w:p>
    <w:p>
      <w:r>
        <w:br w:type="page"/>
      </w:r>
    </w:p>
    <w:p>
      <w:pPr>
        <w:pStyle w:val="Heading1"/>
      </w:pPr>
      <w:r>
        <w:t xml:space="preserve">5. 실행 계획</w:t>
      </w:r>
    </w:p>
    <w:p>
      <w:pPr>
        <w:pStyle w:val="Heading2"/>
      </w:pPr>
      <w:r>
        <w:t xml:space="preserve">5.1 단계별 로드맵</w:t>
      </w:r>
    </w:p>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3106"/>
      </w:tblGrid>
      <w:tr>
        <w:trPr>
          <w:tblHeader/>
        </w:trPr>
        <w:tc>
          <w:tcPr>
            <w:tcW w:type="dxa" w:w="14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기간</w:t>
            </w:r>
          </w:p>
        </w:tc>
        <w:tc>
          <w:tcPr>
            <w:tcW w:type="dxa" w:w="1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마일스톤</w:t>
            </w:r>
          </w:p>
        </w:tc>
        <w:tc>
          <w:tcPr>
            <w:tcW w:type="dxa" w:w="3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주요 활동</w:t>
            </w:r>
          </w:p>
        </w:tc>
        <w:tc>
          <w:tcPr>
            <w:tcW w:type="dxa" w:w="3106"/>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산출물</w:t>
            </w:r>
          </w:p>
        </w:tc>
      </w:tr>
      <w:tr>
        <w:tc>
          <w:tcPr>
            <w:tcW w:type="dxa" w:w="1400"/>
            <w:tcBorders>
              <w:top w:val="single" w:color="CBD5E1" w:sz="1"/>
              <w:left w:val="single" w:color="CBD5E1" w:sz="1"/>
              <w:bottom w:val="single" w:color="CBD5E1" w:sz="1"/>
              <w:right w:val="single" w:color="CBD5E1" w:sz="1"/>
            </w:tcBorders>
            <w:shd w:fill="EFF6FF"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1~2개월</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시장 검증</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타겟 고객 인터뷰 20건, 경쟁사 분석, 가격 모델 검증</w:t>
            </w:r>
          </w:p>
        </w:tc>
        <w:tc>
          <w:tcPr>
            <w:tcW w:type="dxa" w:w="3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시장 검증 보고서, Go/No-Go</w:t>
            </w:r>
          </w:p>
        </w:tc>
      </w:tr>
      <w:tr>
        <w:tc>
          <w:tcPr>
            <w:tcW w:type="dxa" w:w="1400"/>
            <w:tcBorders>
              <w:top w:val="single" w:color="CBD5E1" w:sz="1"/>
              <w:left w:val="single" w:color="CBD5E1" w:sz="1"/>
              <w:bottom w:val="single" w:color="CBD5E1" w:sz="1"/>
              <w:right w:val="single" w:color="CBD5E1" w:sz="1"/>
            </w:tcBorders>
            <w:shd w:fill="EFF6FF"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3~4개월</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MVP 개발</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핵심 기능 개발, 알파 테스트</w:t>
            </w:r>
          </w:p>
        </w:tc>
        <w:tc>
          <w:tcPr>
            <w:tcW w:type="dxa" w:w="3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MVP, 데모 환경</w:t>
            </w:r>
          </w:p>
        </w:tc>
      </w:tr>
      <w:tr>
        <w:tc>
          <w:tcPr>
            <w:tcW w:type="dxa" w:w="14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5~6개월</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베타 런칭</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초기 고객 5~10사, 피드백, 요금제 확정</w:t>
            </w:r>
          </w:p>
        </w:tc>
        <w:tc>
          <w:tcPr>
            <w:tcW w:type="dxa" w:w="3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베타 버전, 초기 계약</w:t>
            </w:r>
          </w:p>
        </w:tc>
      </w:tr>
      <w:tr>
        <w:tc>
          <w:tcPr>
            <w:tcW w:type="dxa" w:w="1400"/>
            <w:tcBorders>
              <w:top w:val="single" w:color="CBD5E1" w:sz="1"/>
              <w:left w:val="single" w:color="CBD5E1" w:sz="1"/>
              <w:bottom w:val="single" w:color="CBD5E1" w:sz="1"/>
              <w:right w:val="single" w:color="CBD5E1" w:sz="1"/>
            </w:tcBorders>
            <w:shd w:fill="F0FDF4"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7~9개월</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정식 출시</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마케팅, 세일즈 파이프라인</w:t>
            </w:r>
          </w:p>
        </w:tc>
        <w:tc>
          <w:tcPr>
            <w:tcW w:type="dxa" w:w="3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정식 버전, 월 매출</w:t>
            </w:r>
          </w:p>
        </w:tc>
      </w:tr>
      <w:tr>
        <w:tc>
          <w:tcPr>
            <w:tcW w:type="dxa" w:w="14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10~12개월</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성장</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고객 50사, 추가 라인 검토, 팀 확장</w:t>
            </w:r>
          </w:p>
        </w:tc>
        <w:tc>
          <w:tcPr>
            <w:tcW w:type="dxa" w:w="310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ARR 목표, 확장 계획</w:t>
            </w:r>
          </w:p>
        </w:tc>
      </w:tr>
    </w:tbl>
    <w:p>
      <w:pPr>
        <w:pStyle w:val="Heading2"/>
      </w:pPr>
      <w:r>
        <w:t xml:space="preserve">5.2 필요 리소스</w:t>
      </w:r>
    </w:p>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11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역할</w:t>
            </w:r>
          </w:p>
        </w:tc>
        <w:tc>
          <w:tcPr>
            <w:tcW w:type="dxa" w:w="1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제안 1</w:t>
            </w:r>
          </w:p>
        </w:tc>
        <w:tc>
          <w:tcPr>
            <w:tcW w:type="dxa" w:w="1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제안 2</w:t>
            </w:r>
          </w:p>
        </w:tc>
        <w:tc>
          <w:tcPr>
            <w:tcW w:type="dxa" w:w="1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제안 3</w:t>
            </w:r>
          </w:p>
        </w:tc>
        <w:tc>
          <w:tcPr>
            <w:tcW w:type="dxa" w:w="211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비고</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백엔드 개발</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2명</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2명</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1명</w:t>
            </w:r>
          </w:p>
        </w:tc>
        <w:tc>
          <w:tcPr>
            <w:tcW w:type="dxa" w:w="211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제안자(본인) 포함</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프론트엔드</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1명</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1명</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1명</w:t>
            </w:r>
          </w:p>
        </w:tc>
        <w:tc>
          <w:tcPr>
            <w:tcW w:type="dxa" w:w="211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대시보드/관리 화면</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도메인 전문가</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법률 자문 1명</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AI/법률 1명</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보안 컨설턴트 1명</w:t>
            </w:r>
          </w:p>
        </w:tc>
        <w:tc>
          <w:tcPr>
            <w:tcW w:type="dxa" w:w="211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파트타임/외부 가능</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PM / 기획</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1명</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1명</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val="false"/>
                <w:bCs w:val="false"/>
                <w:color w:val="334155"/>
                <w:sz w:val="18"/>
                <w:szCs w:val="18"/>
              </w:rPr>
              <w:t xml:space="preserve">겸임</w:t>
            </w:r>
          </w:p>
        </w:tc>
        <w:tc>
          <w:tcPr>
            <w:tcW w:type="dxa" w:w="211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초기 개발자 겸임 가능</w:t>
            </w:r>
          </w:p>
        </w:tc>
      </w:tr>
      <w:tr>
        <w:tc>
          <w:tcPr>
            <w:tcW w:type="dxa" w:w="20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vAlign w:val="center"/>
          </w:tcPr>
          <w:p>
            <w:pPr>
              <w:spacing w:after="30"/>
              <w:jc w:val="left"/>
            </w:pPr>
            <w:r>
              <w:rPr>
                <w:rFonts w:ascii="Arial" w:cs="Arial" w:eastAsia="Arial" w:hAnsi="Arial"/>
                <w:b/>
                <w:bCs/>
                <w:color w:val="334155"/>
                <w:sz w:val="18"/>
                <w:szCs w:val="18"/>
              </w:rPr>
              <w:t xml:space="preserve">합계</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bCs/>
                <w:color w:val="334155"/>
                <w:sz w:val="18"/>
                <w:szCs w:val="18"/>
              </w:rPr>
              <w:t xml:space="preserve">4~5명</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bCs/>
                <w:color w:val="334155"/>
                <w:sz w:val="18"/>
                <w:szCs w:val="18"/>
              </w:rPr>
              <w:t xml:space="preserve">4~5명</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center"/>
            </w:pPr>
            <w:r>
              <w:rPr>
                <w:rFonts w:ascii="Arial" w:cs="Arial" w:eastAsia="Arial" w:hAnsi="Arial"/>
                <w:b/>
                <w:bCs/>
                <w:color w:val="334155"/>
                <w:sz w:val="18"/>
                <w:szCs w:val="18"/>
              </w:rPr>
              <w:t xml:space="preserve">2~3명</w:t>
            </w:r>
          </w:p>
        </w:tc>
        <w:tc>
          <w:tcPr>
            <w:tcW w:type="dxa" w:w="211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30"/>
              <w:jc w:val="left"/>
            </w:pPr>
            <w:r>
              <w:rPr>
                <w:rFonts w:ascii="Arial" w:cs="Arial" w:eastAsia="Arial" w:hAnsi="Arial"/>
                <w:b w:val="false"/>
                <w:bCs w:val="false"/>
                <w:color w:val="334155"/>
                <w:sz w:val="18"/>
                <w:szCs w:val="18"/>
              </w:rPr>
              <w:t xml:space="preserve"/>
            </w:r>
          </w:p>
        </w:tc>
      </w:tr>
    </w:tbl>
    <w:p/>
    <w:p>
      <w:pPr>
        <w:spacing w:after="100" w:line="300"/>
      </w:pPr>
      <w:r>
        <w:rPr>
          <w:color w:val="334155"/>
          <w:sz w:val="20"/>
          <w:szCs w:val="20"/>
        </w:rPr>
        <w:t xml:space="preserve">3개 제안을 동시에 진행하는 것이 아니라, 우선순위에 따라 1개를 선택하여 집중 개발 후 순차 확장하는 것을 권장합니다.</w:t>
      </w:r>
    </w:p>
    <w:p>
      <w:pPr>
        <w:pStyle w:val="Heading2"/>
      </w:pPr>
      <w:r>
        <w:t xml:space="preserve">5.3 우선순위 제안</w:t>
      </w:r>
    </w:p>
    <w:p/>
    <w:p>
      <w:pPr>
        <w:pBdr>
          <w:left w:val="single" w:color="DC2626" w:sz="12" w:space="6"/>
        </w:pBdr>
        <w:spacing w:before="100" w:after="140"/>
        <w:ind w:left="200"/>
      </w:pPr>
      <w:r>
        <w:rPr>
          <w:b/>
          <w:bCs/>
          <w:color w:val="DC2626"/>
          <w:sz w:val="20"/>
          <w:szCs w:val="20"/>
        </w:rPr>
        <w:t xml:space="preserve">1순위 — 제안 3 (ISMS 인증 준비 SaaS): </w:t>
      </w:r>
      <w:r>
        <w:rPr>
          <w:sz w:val="20"/>
          <w:szCs w:val="20"/>
        </w:rPr>
        <w:t xml:space="preserve">개발 범위가 가장 명확하고, 수요가 검증되어 있으며, 최소 인원으로 MVP가 가능합니다. 기존 고객 중 ISMS 대상 기업이 있다면 즉시 파일럿 시작 가능.</w:t>
      </w:r>
    </w:p>
    <w:p>
      <w:pPr>
        <w:pBdr>
          <w:left w:val="single" w:color="EA580C" w:sz="12" w:space="6"/>
        </w:pBdr>
        <w:spacing w:before="100" w:after="140"/>
        <w:ind w:left="200"/>
      </w:pPr>
      <w:r>
        <w:rPr>
          <w:b/>
          <w:bCs/>
          <w:color w:val="EA580C"/>
          <w:sz w:val="20"/>
          <w:szCs w:val="20"/>
        </w:rPr>
        <w:t xml:space="preserve">2순위 — 제안 1 (법규 모니터링 + 정책 관리): </w:t>
      </w:r>
      <w:r>
        <w:rPr>
          <w:sz w:val="20"/>
          <w:szCs w:val="20"/>
        </w:rPr>
        <w:t xml:space="preserve">비전과 시장 규모가 가장 크나, 데이터 파이프라인에 시간 필요. AdLex를 하위 모듈로 통합하여 초기 매출을 확보하면서 점진 확대 가능.</w:t>
      </w:r>
    </w:p>
    <w:p>
      <w:pPr>
        <w:pBdr>
          <w:left w:val="single" w:color="16A34A" w:sz="12" w:space="6"/>
        </w:pBdr>
        <w:spacing w:before="100" w:after="140"/>
        <w:ind w:left="200"/>
      </w:pPr>
      <w:r>
        <w:rPr>
          <w:b/>
          <w:bCs/>
          <w:color w:val="16A34A"/>
          <w:sz w:val="20"/>
          <w:szCs w:val="20"/>
        </w:rPr>
        <w:t xml:space="preserve">3순위 — 제안 2 (AI Compliance): </w:t>
      </w:r>
      <w:r>
        <w:rPr>
          <w:sz w:val="20"/>
          <w:szCs w:val="20"/>
        </w:rPr>
        <w:t xml:space="preserve">시장 타이밍이 핵심. 인공지능 기본법 시행 6개월 전부터 개발 시작이 최적.</w:t>
      </w:r>
    </w:p>
    <w:p>
      <w:pPr>
        <w:pBdr>
          <w:left w:val="single" w:color="2563EB" w:sz="12" w:space="6"/>
        </w:pBdr>
        <w:spacing w:before="100" w:after="140"/>
        <w:ind w:left="200"/>
      </w:pPr>
      <w:r>
        <w:rPr>
          <w:b/>
          <w:bCs/>
          <w:color w:val="2563EB"/>
          <w:sz w:val="20"/>
          <w:szCs w:val="20"/>
        </w:rPr>
        <w:t xml:space="preserve">병행 — AdLex (마케팅 법규 검사): </w:t>
      </w:r>
      <w:r>
        <w:rPr>
          <w:sz w:val="20"/>
          <w:szCs w:val="20"/>
        </w:rPr>
        <w:t xml:space="preserve">제안자가 사이드 프로젝트로 독립 진행 중. 회사 리소스 불필요. 성과에 따라 회사 사업으로 흡수하거나, 제안 1과 통합 가능.</w:t>
      </w:r>
    </w:p>
    <w:p>
      <w:r>
        <w:br w:type="page"/>
      </w:r>
    </w:p>
    <w:p>
      <w:pPr>
        <w:pStyle w:val="Heading1"/>
      </w:pPr>
      <w:r>
        <w:t xml:space="preserve">6. 기대 성과</w:t>
      </w:r>
    </w:p>
    <w:p>
      <w:pPr>
        <w:pStyle w:val="Heading2"/>
      </w:pPr>
      <w:r>
        <w:t xml:space="preserve">6.1 정량적 목표 (1년 기준)</w:t>
      </w:r>
    </w:p>
    <w:p>
      <w:pPr>
        <w:pStyle w:val="ListParagraph"/>
        <w:numPr>
          <w:ilvl w:val="0"/>
          <w:numId w:val="2"/>
        </w:numPr>
        <w:spacing w:after="60" w:line="300"/>
      </w:pPr>
      <w:r>
        <w:rPr>
          <w:color w:val="334155"/>
          <w:sz w:val="20"/>
          <w:szCs w:val="20"/>
        </w:rPr>
        <w:t xml:space="preserve">유료 고객 수: 30~50사 (회사 제안)</w:t>
      </w:r>
    </w:p>
    <w:p>
      <w:pPr>
        <w:pStyle w:val="ListParagraph"/>
        <w:numPr>
          <w:ilvl w:val="0"/>
          <w:numId w:val="2"/>
        </w:numPr>
        <w:spacing w:after="60" w:line="300"/>
      </w:pPr>
      <w:r>
        <w:rPr>
          <w:color w:val="334155"/>
          <w:sz w:val="20"/>
          <w:szCs w:val="20"/>
        </w:rPr>
        <w:t xml:space="preserve">월간 반복 매출(MRR): 1,500~3,000만원 (회사 제안)</w:t>
      </w:r>
    </w:p>
    <w:p>
      <w:pPr>
        <w:pStyle w:val="ListParagraph"/>
        <w:numPr>
          <w:ilvl w:val="0"/>
          <w:numId w:val="2"/>
        </w:numPr>
        <w:spacing w:after="60" w:line="300"/>
      </w:pPr>
      <w:r>
        <w:rPr>
          <w:color w:val="334155"/>
          <w:sz w:val="20"/>
          <w:szCs w:val="20"/>
        </w:rPr>
        <w:t xml:space="preserve">연간 반복 매출(ARR): 1.8~3.6억원 (회사 제안)</w:t>
      </w:r>
    </w:p>
    <w:p>
      <w:pPr>
        <w:pStyle w:val="ListParagraph"/>
        <w:numPr>
          <w:ilvl w:val="0"/>
          <w:numId w:val="2"/>
        </w:numPr>
        <w:spacing w:after="60" w:line="300"/>
      </w:pPr>
      <w:r>
        <w:rPr>
          <w:color w:val="334155"/>
          <w:sz w:val="20"/>
          <w:szCs w:val="20"/>
        </w:rPr>
        <w:t xml:space="preserve">AdLex 별도: 유료 고객 50+사, MRR ₩10M+ (사이드 프로젝트)</w:t>
      </w:r>
    </w:p>
    <w:p>
      <w:pPr>
        <w:pStyle w:val="Heading2"/>
      </w:pPr>
      <w:r>
        <w:t xml:space="preserve">6.2 정성적 기대 효과</w:t>
      </w:r>
    </w:p>
    <w:p>
      <w:pPr>
        <w:pStyle w:val="ListParagraph"/>
        <w:numPr>
          <w:ilvl w:val="0"/>
          <w:numId w:val="2"/>
        </w:numPr>
        <w:spacing w:after="60" w:line="300"/>
      </w:pPr>
      <w:r>
        <w:rPr>
          <w:color w:val="334155"/>
          <w:sz w:val="20"/>
          <w:szCs w:val="20"/>
        </w:rPr>
        <w:t xml:space="preserve">한국 특화 RegTech 시장의 First Mover로 브랜드 인지도 확보</w:t>
      </w:r>
    </w:p>
    <w:p>
      <w:pPr>
        <w:pStyle w:val="ListParagraph"/>
        <w:numPr>
          <w:ilvl w:val="0"/>
          <w:numId w:val="2"/>
        </w:numPr>
        <w:spacing w:after="60" w:line="300"/>
      </w:pPr>
      <w:r>
        <w:rPr>
          <w:color w:val="334155"/>
          <w:sz w:val="20"/>
          <w:szCs w:val="20"/>
        </w:rPr>
        <w:t xml:space="preserve">기존 IT 솔루션 사업과의 크로스셀 기회 창출</w:t>
      </w:r>
    </w:p>
    <w:p>
      <w:pPr>
        <w:pStyle w:val="ListParagraph"/>
        <w:numPr>
          <w:ilvl w:val="0"/>
          <w:numId w:val="2"/>
        </w:numPr>
        <w:spacing w:after="60" w:line="300"/>
      </w:pPr>
      <w:r>
        <w:rPr>
          <w:color w:val="334155"/>
          <w:sz w:val="20"/>
          <w:szCs w:val="20"/>
        </w:rPr>
        <w:t xml:space="preserve">SaaS 비즈니스 모델 노하우 축적</w:t>
      </w:r>
    </w:p>
    <w:p>
      <w:pPr>
        <w:pStyle w:val="ListParagraph"/>
        <w:numPr>
          <w:ilvl w:val="0"/>
          <w:numId w:val="2"/>
        </w:numPr>
        <w:spacing w:after="60" w:line="300"/>
      </w:pPr>
      <w:r>
        <w:rPr>
          <w:color w:val="334155"/>
          <w:sz w:val="20"/>
          <w:szCs w:val="20"/>
        </w:rPr>
        <w:t xml:space="preserve">AdLex를 통한 기술적 사전 검증 + 회사 제품과의 시너지 확보</w:t>
      </w:r>
    </w:p>
    <w:p>
      <w:pPr>
        <w:pStyle w:val="Heading2"/>
      </w:pPr>
      <w:r>
        <w:t xml:space="preserve">6.3 투자 회수</w:t>
      </w:r>
    </w:p>
    <w:p>
      <w:pPr>
        <w:spacing w:after="100" w:line="300"/>
      </w:pPr>
      <w:r>
        <w:rPr>
          <w:color w:val="334155"/>
          <w:sz w:val="20"/>
          <w:szCs w:val="20"/>
        </w:rPr>
        <w:t xml:space="preserve">보수적 추정: 초기 개발 투자(인건비 포함 약 2~3억원)는 정식 출시 후 12~18개월 내 회수 가능. SaaS 모델 특성상 고객 누적될수록 마진율 급격히 개선.</w:t>
      </w:r>
    </w:p>
    <w:p>
      <w:r>
        <w:br w:type="page"/>
      </w:r>
    </w:p>
    <w:p>
      <w:pPr>
        <w:pStyle w:val="Heading1"/>
      </w:pPr>
      <w:r>
        <w:t xml:space="preserve">7. 요청 사항 (Next Steps)</w:t>
      </w:r>
    </w:p>
    <w:p/>
    <w:p>
      <w:pPr>
        <w:spacing w:after="100" w:line="300"/>
      </w:pPr>
      <w:r>
        <w:rPr>
          <w:color w:val="334155"/>
          <w:sz w:val="20"/>
          <w:szCs w:val="20"/>
        </w:rPr>
        <w:t xml:space="preserve">본 제안에 대한 검토 후, 다음 단계를 요청드립니다.</w:t>
      </w:r>
    </w:p>
    <w:p/>
    <w:p>
      <w:pPr>
        <w:pStyle w:val="ListParagraph"/>
        <w:numPr>
          <w:ilvl w:val="0"/>
          <w:numId w:val="2"/>
        </w:numPr>
        <w:spacing w:after="60" w:line="300"/>
      </w:pPr>
      <w:r>
        <w:rPr>
          <w:b/>
          <w:bCs/>
          <w:color w:val="334155"/>
          <w:sz w:val="20"/>
          <w:szCs w:val="20"/>
        </w:rPr>
        <w:t xml:space="preserve">제안 검토 미팅 (30분): </w:t>
      </w:r>
      <w:r>
        <w:rPr>
          <w:color w:val="334155"/>
          <w:sz w:val="20"/>
          <w:szCs w:val="20"/>
        </w:rPr>
        <w:t xml:space="preserve">본 제안서에 대한 질의응답 및 피드백</w:t>
      </w:r>
    </w:p>
    <w:p>
      <w:pPr>
        <w:pStyle w:val="ListParagraph"/>
        <w:numPr>
          <w:ilvl w:val="0"/>
          <w:numId w:val="2"/>
        </w:numPr>
        <w:spacing w:after="60" w:line="300"/>
      </w:pPr>
      <w:r>
        <w:rPr>
          <w:b/>
          <w:bCs/>
          <w:color w:val="334155"/>
          <w:sz w:val="20"/>
          <w:szCs w:val="20"/>
        </w:rPr>
        <w:t xml:space="preserve">Go/No-Go 판단: </w:t>
      </w:r>
      <w:r>
        <w:rPr>
          <w:color w:val="334155"/>
          <w:sz w:val="20"/>
          <w:szCs w:val="20"/>
        </w:rPr>
        <w:t xml:space="preserve">3개 제안 중 진행할 아이템 선정</w:t>
      </w:r>
    </w:p>
    <w:p>
      <w:pPr>
        <w:pStyle w:val="ListParagraph"/>
        <w:numPr>
          <w:ilvl w:val="0"/>
          <w:numId w:val="2"/>
        </w:numPr>
        <w:spacing w:after="60" w:line="300"/>
      </w:pPr>
      <w:r>
        <w:rPr>
          <w:b/>
          <w:bCs/>
          <w:color w:val="334155"/>
          <w:sz w:val="20"/>
          <w:szCs w:val="20"/>
        </w:rPr>
        <w:t xml:space="preserve">시장 검증 착수 승인: </w:t>
      </w:r>
      <w:r>
        <w:rPr>
          <w:color w:val="334155"/>
          <w:sz w:val="20"/>
          <w:szCs w:val="20"/>
        </w:rPr>
        <w:t xml:space="preserve">타겟 고객 인터뷰 및 프로토타입 개발을 위한 리소스 배정</w:t>
      </w:r>
    </w:p>
    <w:p>
      <w:pPr>
        <w:pStyle w:val="ListParagraph"/>
        <w:numPr>
          <w:ilvl w:val="0"/>
          <w:numId w:val="2"/>
        </w:numPr>
        <w:spacing w:after="60" w:line="300"/>
      </w:pPr>
      <w:r>
        <w:rPr>
          <w:b/>
          <w:bCs/>
          <w:color w:val="334155"/>
          <w:sz w:val="20"/>
          <w:szCs w:val="20"/>
        </w:rPr>
        <w:t xml:space="preserve">팀 구성 논의: </w:t>
      </w:r>
      <w:r>
        <w:rPr>
          <w:color w:val="334155"/>
          <w:sz w:val="20"/>
          <w:szCs w:val="20"/>
        </w:rPr>
        <w:t xml:space="preserve">초기 MVP 개발을 위한 최소 인원 배정 협의</w:t>
      </w:r>
    </w:p>
    <w:p>
      <w:pPr>
        <w:pStyle w:val="ListParagraph"/>
        <w:numPr>
          <w:ilvl w:val="0"/>
          <w:numId w:val="2"/>
        </w:numPr>
        <w:spacing w:after="60" w:line="300"/>
      </w:pPr>
      <w:r>
        <w:rPr>
          <w:b/>
          <w:bCs/>
          <w:color w:val="334155"/>
          <w:sz w:val="20"/>
          <w:szCs w:val="20"/>
        </w:rPr>
        <w:t xml:space="preserve">AdLex 시너지 논의: </w:t>
      </w:r>
      <w:r>
        <w:rPr>
          <w:color w:val="334155"/>
          <w:sz w:val="20"/>
          <w:szCs w:val="20"/>
        </w:rPr>
        <w:t xml:space="preserve">사이드 프로젝트 AdLex의 회사 사업 연계 방안 결정 (독립 유지 / 흡수 / 모듈 통합)</w:t>
      </w:r>
    </w:p>
    <w:p/>
    <w:p>
      <w:pPr>
        <w:pBdr>
          <w:left w:val="single" w:color="2563EB" w:sz="12" w:space="6"/>
        </w:pBdr>
        <w:spacing w:before="100" w:after="140"/>
        <w:ind w:left="200"/>
      </w:pPr>
      <w:r>
        <w:rPr>
          <w:b/>
          <w:bCs/>
          <w:color w:val="64748B"/>
          <w:sz w:val="20"/>
          <w:szCs w:val="20"/>
        </w:rPr>
        <w:t xml:space="preserve">제안자 메모: </w:t>
      </w:r>
      <w:r>
        <w:rPr>
          <w:sz w:val="20"/>
          <w:szCs w:val="20"/>
        </w:rPr>
        <w:t xml:space="preserve">본 제안은 당사의 기존 역량을 활용하여 새로운 성장 동력을 확보하기 위한 것입니다. RegTech 시장은 규제가 강화될수록 성장하는 구조적 특성이 있어, 장기적으로 안정적인 매출 기반을 구축할 수 있습니다. 최소한의 리소스로 시장을 검증하고, 성과에 따라 확장하는 린(Lean) 방식으로 리스크를 관리하겠습니다. 또한 사이드 프로젝트 AdLex를 통해 기술적 타당성을 사전에 검증하고 있어, 회사 제품 개발 시 시행착오를 최소화할 수 있습니다.</w:t>
      </w:r>
    </w:p>
    <w:p/>
    <w:p>
      <w:pPr>
        <w:spacing w:before="200"/>
        <w:jc w:val="center"/>
      </w:pPr>
      <w:r>
        <w:rPr>
          <w:color w:val="64748B"/>
          <w:sz w:val="22"/>
          <w:szCs w:val="22"/>
        </w:rPr>
        <w:t xml:space="preserve">— 이상 —</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center"/>
    </w:pPr>
    <w:r>
      <w:rPr>
        <w:color w:val="64748B"/>
        <w:sz w:val="14"/>
        <w:szCs w:val="14"/>
      </w:rPr>
      <w:t xml:space="preserve">- </w:t>
    </w:r>
    <w:r>
      <w:rPr>
        <w:color w:val="64748B"/>
        <w:sz w:val="14"/>
        <w:szCs w:val="14"/>
      </w:rPr>
      <w:fldChar w:fldCharType="begin"/>
      <w:instrText xml:space="preserve">PAGE</w:instrText>
      <w:fldChar w:fldCharType="separate"/>
      <w:fldChar w:fldCharType="end"/>
    </w:r>
    <w:r>
      <w:rPr>
        <w:color w:val="64748B"/>
        <w:sz w:val="14"/>
        <w:szCs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pPr>
    <w:r>
      <w:rPr>
        <w:color w:val="64748B"/>
        <w:sz w:val="14"/>
        <w:szCs w:val="14"/>
      </w:rPr>
      <w:t xml:space="preserve">Compliance SaaS 사업 제안서 v2  |  이든티앤에스  |  + AdLex 시너지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abstractNum w:abstractNumId="4" w15:restartNumberingAfterBreak="0">
    <w:multiLevelType w:val="hybridMultilevel"/>
    <w:lvl w:ilvl="0" w15:tentative="1">
      <w:start w:val="1"/>
      <w:numFmt w:val="bullet"/>
      <w:lvlText w:val="•"/>
      <w:lvlJc w:val="left"/>
      <w:pPr>
        <w:ind w:left="600" w:hanging="300"/>
      </w:pPr>
    </w:lvl>
  </w:abstractNum>
  <w:abstractNum w:abstractNumId="5" w15:restartNumberingAfterBreak="0">
    <w:multiLevelType w:val="hybridMultilevel"/>
    <w:lvl w:ilvl="0" w15:tentative="1">
      <w:start w:val="1"/>
      <w:numFmt w:val="bullet"/>
      <w:lvlText w:val="•"/>
      <w:lvlJc w:val="left"/>
      <w:pPr>
        <w:ind w:left="600" w:hanging="300"/>
      </w:pPr>
    </w:lvl>
  </w:abstractNum>
  <w:abstractNum w:abstractNumId="6"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F172A"/>
      <w:sz w:val="34"/>
      <w:szCs w:val="34"/>
    </w:rPr>
  </w:style>
  <w:style w:type="paragraph" w:styleId="Heading2">
    <w:name w:val="Heading 2"/>
    <w:basedOn w:val="Normal"/>
    <w:next w:val="Normal"/>
    <w:qFormat/>
    <w:pPr>
      <w:spacing w:before="260" w:after="14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2026-03-11T12:45:18.624Z</dcterms:created>
  <dcterms:modified xsi:type="dcterms:W3CDTF">2026-03-11T12:45:18.625Z</dcterms:modified>
</cp:coreProperties>
</file>

<file path=docProps/custom.xml><?xml version="1.0" encoding="utf-8"?>
<Properties xmlns="http://schemas.openxmlformats.org/officeDocument/2006/custom-properties" xmlns:vt="http://schemas.openxmlformats.org/officeDocument/2006/docPropsVTypes"/>
</file>