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sz w:val="40"/>
          <w:szCs w:val="40"/>
        </w:rPr>
        <w:t xml:space="preserve">Visa Dolphins Swim Club</w:t>
      </w:r>
    </w:p>
    <w:p>
      <w:pPr>
        <w:spacing w:after="100" w:before="0"/>
        <w:jc w:val="center"/>
      </w:pPr>
      <w:r>
        <w:rPr>
          <w:sz w:val="28"/>
          <w:szCs w:val="28"/>
        </w:rPr>
        <w:t xml:space="preserve">Goals &amp; Success Metrics</w:t>
      </w:r>
    </w:p>
    <w:p>
      <w:pPr>
        <w:spacing w:after="400" w:before="0"/>
        <w:jc w:val="center"/>
      </w:pPr>
      <w:r>
        <w:rPr>
          <w:i/>
          <w:iCs/>
          <w:sz w:val="22"/>
          <w:szCs w:val="22"/>
        </w:rPr>
        <w:t xml:space="preserve">Website Discovery Report — June 2026</w:t>
      </w:r>
    </w:p>
    <w:p>
      <w:pPr>
        <w:pStyle w:val="Heading1"/>
      </w:pPr>
      <w:r>
        <w:t xml:space="preserve">Introduction</w:t>
      </w:r>
    </w:p>
    <w:p>
      <w:pPr>
        <w:spacing w:after="80" w:before="80"/>
      </w:pPr>
      <w:r>
        <w:t xml:space="preserve">This document defines what success looks like for the Visa Dolphins website across all three business entities. It establishes clear, measurable goals, assigns Key Performance Indicators (KPIs) to each, and sets realistic targets across a 12-month timeline from launch.</w:t>
      </w:r>
    </w:p>
    <w:p>
      <w:r>
        <w:t xml:space="preserve"/>
      </w:r>
    </w:p>
    <w:p>
      <w:pPr>
        <w:spacing w:after="80" w:before="80"/>
      </w:pPr>
      <w:r>
        <w:t xml:space="preserve">Goals are organised into four levels: Business Goals (what the organisation needs to achieve), Website Goals (what the website must do to support those business goals), KPIs by entity (the specific numbers to track), and Measurement Tools (how to track them). Every KPI is tied to a real action a real persona takes on the website.</w:t>
      </w:r>
    </w:p>
    <w:p>
      <w:r>
        <w:t xml:space="preserve"/>
      </w:r>
    </w:p>
    <w:p>
      <w:pPr>
        <w:pStyle w:val="Heading1"/>
      </w:pPr>
      <w:r>
        <w:t xml:space="preserve">1. Business Goals</w:t>
      </w:r>
    </w:p>
    <w:p>
      <w:pPr>
        <w:spacing w:after="80" w:before="80"/>
      </w:pPr>
      <w:r>
        <w:t xml:space="preserve">Before defining website metrics, we must be clear on what Visa Dolphins the business needs to achieve in its first year of operation with this website. The website is a tool in service of these goals — not a goal in itself.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2600"/>
      </w:tblGrid>
      <w:tr>
        <w:trPr>
          <w:tblHeader/>
        </w:trP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Entity</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Business Goal</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How the Website Contributes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Swim Club</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Grow active swimmer membership to a sustainable, fully-booked programme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Online enrolment form + programme pages convert parents and swimmers to paying members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Swim Club</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Qualify at least 2 additional athletes for Kenya Junior Nationals within 12 months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Elite/Professional programme pages attract the right level of swimmer to the club</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Swim Club</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Secure at least 1 brand sponsor or ambassador partnership within 12 months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Athlete profiles + Sponsor page + downloadable media kit create a professional pitch</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4</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SwimKenya School</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Partner with at least 3 schools for CBC swimming delivery within 12 months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CBC page + school partnership form converts school administrators into formal partners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5</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SwimKenya School</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Run at least 2 coach certification cohorts in the first year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Certification page with published intake dates drives applications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6</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Visa Dolphins Sports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Generate consistent equipment revenue from clubs, schools, and individuals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Equipment catalogue + bulk order form captures leads that convert to sales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7</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All Entities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Establish Visa Dolphins as the most visible and credible swim organisation in Nairobi online</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SEO, social integration, SwimCloud presence, and content strategy build search ranking</w:t>
            </w:r>
          </w:p>
        </w:tc>
      </w:tr>
    </w:tbl>
    <w:p>
      <w:r>
        <w:t xml:space="preserve"/>
      </w:r>
    </w:p>
    <w:p>
      <w:r>
        <w:t xml:space="preserve"/>
      </w:r>
    </w:p>
    <w:p>
      <w:pPr>
        <w:pStyle w:val="Heading1"/>
      </w:pPr>
      <w:r>
        <w:t xml:space="preserve">2. Website Goals</w:t>
      </w:r>
    </w:p>
    <w:p>
      <w:pPr>
        <w:spacing w:after="80" w:before="80"/>
      </w:pPr>
      <w:r>
        <w:t xml:space="preserve">Website goals translate business goals into specific digital outcomes. There are five core website goals, each tied to a persona and a page.</w:t>
      </w:r>
    </w:p>
    <w:p>
      <w:r>
        <w:t xml:space="preserve"/>
      </w:r>
    </w:p>
    <w:p>
      <w:pPr>
        <w:pStyle w:val="Heading2"/>
      </w:pPr>
      <w:r>
        <w:t xml:space="preserve">Goal 1 — Drive Member Enrolments</w:t>
      </w:r>
    </w:p>
    <w:p>
      <w:pPr>
        <w:spacing w:after="80" w:before="80"/>
      </w:pPr>
      <w:r>
        <w:t xml:space="preserve">The website must convert first-time visitors into registered, paying members. Every page leads to the enrolment form or a WhatsApp conversation that leads to enrolment.</w:t>
      </w:r>
    </w:p>
    <w:p>
      <w:pPr>
        <w:pStyle w:val="ListParagraph"/>
        <w:numPr>
          <w:ilvl w:val="0"/>
          <w:numId w:val="2"/>
        </w:numPr>
        <w:spacing w:after="60" w:before="60"/>
      </w:pPr>
      <w:r>
        <w:t xml:space="preserve">Primary page: /club/enrol</w:t>
      </w:r>
    </w:p>
    <w:p>
      <w:pPr>
        <w:pStyle w:val="ListParagraph"/>
        <w:numPr>
          <w:ilvl w:val="0"/>
          <w:numId w:val="2"/>
        </w:numPr>
        <w:spacing w:after="60" w:before="60"/>
      </w:pPr>
      <w:r>
        <w:t xml:space="preserve">Primary personas: Grace (Parent), Brian (Teen Swimmer), James (Adult Learner)</w:t>
      </w:r>
    </w:p>
    <w:p>
      <w:pPr>
        <w:pStyle w:val="ListParagraph"/>
        <w:numPr>
          <w:ilvl w:val="0"/>
          <w:numId w:val="2"/>
        </w:numPr>
        <w:spacing w:after="60" w:before="60"/>
      </w:pPr>
      <w:r>
        <w:t xml:space="preserve">Success indicator: completed enrolment forms submitted per month</w:t>
      </w:r>
    </w:p>
    <w:p>
      <w:r>
        <w:t xml:space="preserve"/>
      </w:r>
    </w:p>
    <w:p>
      <w:pPr>
        <w:pStyle w:val="Heading2"/>
      </w:pPr>
      <w:r>
        <w:t xml:space="preserve">Goal 2 — Generate School Partnership Enquiries</w:t>
      </w:r>
    </w:p>
    <w:p>
      <w:pPr>
        <w:spacing w:after="80" w:before="80"/>
      </w:pPr>
      <w:r>
        <w:t xml:space="preserve">The website must position World Aquatics SwimKenya School as the leading CBC swim programme provider in Nairobi and drive formal enquiries from school administrators.</w:t>
      </w:r>
    </w:p>
    <w:p>
      <w:pPr>
        <w:pStyle w:val="ListParagraph"/>
        <w:numPr>
          <w:ilvl w:val="0"/>
          <w:numId w:val="2"/>
        </w:numPr>
        <w:spacing w:after="60" w:before="60"/>
      </w:pPr>
      <w:r>
        <w:t xml:space="preserve">Primary pages: /school/cbc, /school/partner</w:t>
      </w:r>
    </w:p>
    <w:p>
      <w:pPr>
        <w:pStyle w:val="ListParagraph"/>
        <w:numPr>
          <w:ilvl w:val="0"/>
          <w:numId w:val="2"/>
        </w:numPr>
        <w:spacing w:after="60" w:before="60"/>
      </w:pPr>
      <w:r>
        <w:t xml:space="preserve">Primary persona: Mrs. Achieng (School Administrator)</w:t>
      </w:r>
    </w:p>
    <w:p>
      <w:pPr>
        <w:pStyle w:val="ListParagraph"/>
        <w:numPr>
          <w:ilvl w:val="0"/>
          <w:numId w:val="2"/>
        </w:numPr>
        <w:spacing w:after="60" w:before="60"/>
      </w:pPr>
      <w:r>
        <w:t xml:space="preserve">Success indicator: partnership enquiry forms submitted per month</w:t>
      </w:r>
    </w:p>
    <w:p>
      <w:r>
        <w:t xml:space="preserve"/>
      </w:r>
    </w:p>
    <w:p>
      <w:pPr>
        <w:pStyle w:val="Heading2"/>
      </w:pPr>
      <w:r>
        <w:t xml:space="preserve">Goal 3 — Attract Sponsor and Brand Partner Enquiries</w:t>
      </w:r>
    </w:p>
    <w:p>
      <w:pPr>
        <w:spacing w:after="80" w:before="80"/>
      </w:pPr>
      <w:r>
        <w:t xml:space="preserve">The website must make Visa Dolphins look credible and professional enough that brands, corporates, and county-level sports bodies consider formal partnership. The media kit is the key conversion asset.</w:t>
      </w:r>
    </w:p>
    <w:p>
      <w:pPr>
        <w:pStyle w:val="ListParagraph"/>
        <w:numPr>
          <w:ilvl w:val="0"/>
          <w:numId w:val="2"/>
        </w:numPr>
        <w:spacing w:after="60" w:before="60"/>
      </w:pPr>
      <w:r>
        <w:t xml:space="preserve">Primary pages: /club/athletes, /sponsors</w:t>
      </w:r>
    </w:p>
    <w:p>
      <w:pPr>
        <w:pStyle w:val="ListParagraph"/>
        <w:numPr>
          <w:ilvl w:val="0"/>
          <w:numId w:val="2"/>
        </w:numPr>
        <w:spacing w:after="60" w:before="60"/>
      </w:pPr>
      <w:r>
        <w:t xml:space="preserve">Primary persona: Sandra (Brand Sponsor)</w:t>
      </w:r>
    </w:p>
    <w:p>
      <w:pPr>
        <w:pStyle w:val="ListParagraph"/>
        <w:numPr>
          <w:ilvl w:val="0"/>
          <w:numId w:val="2"/>
        </w:numPr>
        <w:spacing w:after="60" w:before="60"/>
      </w:pPr>
      <w:r>
        <w:t xml:space="preserve">Success indicator: media kit downloads and sponsor enquiry forms submitted per month</w:t>
      </w:r>
    </w:p>
    <w:p>
      <w:r>
        <w:t xml:space="preserve"/>
      </w:r>
    </w:p>
    <w:p>
      <w:pPr>
        <w:pStyle w:val="Heading2"/>
      </w:pPr>
      <w:r>
        <w:t xml:space="preserve">Goal 4 — Generate Equipment Sales Leads</w:t>
      </w:r>
    </w:p>
    <w:p>
      <w:pPr>
        <w:spacing w:after="80" w:before="80"/>
      </w:pPr>
      <w:r>
        <w:t xml:space="preserve">The Visa Dolphins Sports section must generate a steady pipeline of equipment enquiries from clubs, schools, and individual buyers, converting them into orders via WhatsApp or the bulk order form.</w:t>
      </w:r>
    </w:p>
    <w:p>
      <w:pPr>
        <w:pStyle w:val="ListParagraph"/>
        <w:numPr>
          <w:ilvl w:val="0"/>
          <w:numId w:val="2"/>
        </w:numPr>
        <w:spacing w:after="60" w:before="60"/>
      </w:pPr>
      <w:r>
        <w:t xml:space="preserve">Primary pages: /sports/equipment, /sports/bulk</w:t>
      </w:r>
    </w:p>
    <w:p>
      <w:pPr>
        <w:pStyle w:val="ListParagraph"/>
        <w:numPr>
          <w:ilvl w:val="0"/>
          <w:numId w:val="2"/>
        </w:numPr>
        <w:spacing w:after="60" w:before="60"/>
      </w:pPr>
      <w:r>
        <w:t xml:space="preserve">Primary persona: Coach Peter (Equipment Buyer)</w:t>
      </w:r>
    </w:p>
    <w:p>
      <w:pPr>
        <w:pStyle w:val="ListParagraph"/>
        <w:numPr>
          <w:ilvl w:val="0"/>
          <w:numId w:val="2"/>
        </w:numPr>
        <w:spacing w:after="60" w:before="60"/>
      </w:pPr>
      <w:r>
        <w:t xml:space="preserve">Success indicator: bulk order enquiry forms submitted and WhatsApp equipment conversations initiated per month</w:t>
      </w:r>
    </w:p>
    <w:p>
      <w:r>
        <w:t xml:space="preserve"/>
      </w:r>
    </w:p>
    <w:p>
      <w:pPr>
        <w:pStyle w:val="Heading2"/>
      </w:pPr>
      <w:r>
        <w:t xml:space="preserve">Goal 5 — Build Brand Visibility and Trust Online</w:t>
      </w:r>
    </w:p>
    <w:p>
      <w:pPr>
        <w:spacing w:after="80" w:before="80"/>
      </w:pPr>
      <w:r>
        <w:t xml:space="preserve">The website must rank on Google for key Nairobi swim-related searches, integrate social media to show activity, and present Visa Dolphins as the most professional swim organisation in Kenya online.</w:t>
      </w:r>
    </w:p>
    <w:p>
      <w:pPr>
        <w:pStyle w:val="ListParagraph"/>
        <w:numPr>
          <w:ilvl w:val="0"/>
          <w:numId w:val="2"/>
        </w:numPr>
        <w:spacing w:after="60" w:before="60"/>
      </w:pPr>
      <w:r>
        <w:t xml:space="preserve">Primary mechanism: SEO, Google Business Profile, social media embedding</w:t>
      </w:r>
    </w:p>
    <w:p>
      <w:pPr>
        <w:pStyle w:val="ListParagraph"/>
        <w:numPr>
          <w:ilvl w:val="0"/>
          <w:numId w:val="2"/>
        </w:numPr>
        <w:spacing w:after="60" w:before="60"/>
      </w:pPr>
      <w:r>
        <w:t xml:space="preserve">Success indicator: organic search traffic, Google search ranking for target keywords, social media follower growth</w:t>
      </w:r>
    </w:p>
    <w:p>
      <w:r>
        <w:t xml:space="preserve"/>
      </w:r>
    </w:p>
    <w:p>
      <w:r>
        <w:t xml:space="preserve"/>
      </w:r>
    </w:p>
    <w:p>
      <w:r>
        <w:br w:type="page"/>
      </w:r>
    </w:p>
    <w:p>
      <w:pPr>
        <w:pStyle w:val="Heading1"/>
      </w:pPr>
      <w:r>
        <w:t xml:space="preserve">3. KPIs by Entity and Goal</w:t>
      </w:r>
    </w:p>
    <w:p>
      <w:pPr>
        <w:spacing w:after="80" w:before="80"/>
      </w:pPr>
      <w:r>
        <w:t xml:space="preserve">KPIs are broken into four groups matching the four website goals. All targets are set relative to a Month 1 baseline established in the first 30 days after launch.</w:t>
      </w:r>
    </w:p>
    <w:p>
      <w:r>
        <w:t xml:space="preserve"/>
      </w:r>
    </w:p>
    <w:p>
      <w:pPr>
        <w:pStyle w:val="Heading2"/>
      </w:pPr>
      <w:r>
        <w:t xml:space="preserve">3A. Member Enrolment KPIs — Visa Dolphins Swim Club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680"/>
        <w:gridCol w:w="1680"/>
      </w:tblGrid>
      <w:tr>
        <w:trPr>
          <w:tblHeader/>
        </w:trP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KPI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Baseline (Month 1)</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Target (Month 3)</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Target (Month 6)</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Target (Month 12)</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Website visitors (monthly unique)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Establish baseline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500+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1,000+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2,000+</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Enrolment forms submitted (monthly)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0 (pre-launch)</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25</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50+</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WhatsApp conversations initiated from site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Establish baseline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40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80+</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Trial session bookings (monthly)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5</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12</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25+</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Programme page views (monthly)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Establish baseline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400+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800+</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Enrolment page conversion rate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Establish baseline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5%</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8%+</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Average session fee revenue attributed to website leads (monthly)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KES 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KES 50,000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KES 125,000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KES 250,000+</w:t>
            </w:r>
          </w:p>
        </w:tc>
      </w:tr>
    </w:tbl>
    <w:p>
      <w:r>
        <w:t xml:space="preserve"/>
      </w:r>
    </w:p>
    <w:p>
      <w:pPr>
        <w:spacing w:after="80" w:before="80"/>
      </w:pPr>
      <w:r>
        <w:rPr>
          <w:i/>
          <w:iCs/>
        </w:rPr>
        <w:t xml:space="preserve">Note: Conversion rate = enrolment forms submitted divided by total visitors to /club/enrol. Industry average for service businesses is 2–5%. A target of 8% by Month 12 is achievable with a well-designed mobile form and clear M-Pesa instructions.</w:t>
      </w:r>
    </w:p>
    <w:p>
      <w:r>
        <w:t xml:space="preserve"/>
      </w:r>
    </w:p>
    <w:p>
      <w:r>
        <w:t xml:space="preserve"/>
      </w:r>
    </w:p>
    <w:p>
      <w:pPr>
        <w:pStyle w:val="Heading2"/>
      </w:pPr>
      <w:r>
        <w:t xml:space="preserve">3B. School Partnership KPIs — World Aquatics SwimKenya School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680"/>
        <w:gridCol w:w="1680"/>
      </w:tblGrid>
      <w:tr>
        <w:trPr>
          <w:tblHeader/>
        </w:trP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KPI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Baseline (Month 1)</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Target (Month 3)</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Target (Month 6)</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Target (Month 12)</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School partnership page visits (monthly)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Establish baseline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50+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200+</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CBC page downloads (programme brochure PDF)</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5</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15</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30+</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School partnership enquiry forms submitted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5</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12+</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Formal school partnerships signed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Coach certification applications received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5</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20+</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Coach certification cohorts completed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Individual SwimKenya School enrolments (non-school)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40+</w:t>
            </w:r>
          </w:p>
        </w:tc>
      </w:tr>
    </w:tbl>
    <w:p>
      <w:r>
        <w:t xml:space="preserve"/>
      </w:r>
    </w:p>
    <w:p>
      <w:pPr>
        <w:spacing w:after="80" w:before="80"/>
      </w:pPr>
      <w:r>
        <w:rPr>
          <w:i/>
          <w:iCs/>
        </w:rPr>
        <w:t xml:space="preserve">Note: School partnership conversions are slow-burn — a school administrator discovering the site in Month 1 may not sign a formal partnership until Month 4 after board approval. The 3-school target at Month 12 is realistic given this procurement cycle.</w:t>
      </w:r>
    </w:p>
    <w:p>
      <w:r>
        <w:t xml:space="preserve"/>
      </w:r>
    </w:p>
    <w:p>
      <w:r>
        <w:t xml:space="preserve"/>
      </w:r>
    </w:p>
    <w:p>
      <w:pPr>
        <w:pStyle w:val="Heading2"/>
      </w:pPr>
      <w:r>
        <w:t xml:space="preserve">3C. Sponsor and Brand Partner KPIs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680"/>
        <w:gridCol w:w="1680"/>
      </w:tblGrid>
      <w:tr>
        <w:trPr>
          <w:tblHeader/>
        </w:trP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KPI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Baseline (Month 1)</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Target (Month 3)</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Target (Month 6)</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Target (Month 12)</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Athlete profile page views (monthly)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Establish baseline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250+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500+</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Sponsor / partner page visits (monthly)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Establish baseline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60+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120+</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Media kit PDF downloads (monthly)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8</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15+</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Sponsor enquiry forms submitted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6+</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Formal sponsorship / partnership deals signed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SwimCloud profile external link clicks (monthly)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Establish baseline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50+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100+</w:t>
            </w:r>
          </w:p>
        </w:tc>
      </w:tr>
    </w:tbl>
    <w:p>
      <w:r>
        <w:t xml:space="preserve"/>
      </w:r>
    </w:p>
    <w:p>
      <w:pPr>
        <w:spacing w:after="80" w:before="80"/>
      </w:pPr>
      <w:r>
        <w:rPr>
          <w:i/>
          <w:iCs/>
        </w:rPr>
        <w:t xml:space="preserve">Note: Sponsorship conversion is the longest cycle on this list. A brand discovering Visa Dolphins in Month 1 may take 3–6 months to go through internal approval. The priority in Year 1 is generating the pipeline (enquiries and media kit downloads) and closing at least 1 deal.</w:t>
      </w:r>
    </w:p>
    <w:p>
      <w:r>
        <w:t xml:space="preserve"/>
      </w:r>
    </w:p>
    <w:p>
      <w:r>
        <w:t xml:space="preserve"/>
      </w:r>
    </w:p>
    <w:p>
      <w:pPr>
        <w:pStyle w:val="Heading2"/>
      </w:pPr>
      <w:r>
        <w:t xml:space="preserve">3D. Equipment Sales KPIs — Visa Dolphins Sports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680"/>
        <w:gridCol w:w="1680"/>
      </w:tblGrid>
      <w:tr>
        <w:trPr>
          <w:tblHeader/>
        </w:trP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KPI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Baseline (Month 1)</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Target (Month 3)</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Target (Month 6)</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Target (Month 12)</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Equipment section page views (monthly)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Establish baseline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80+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150+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300+</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Bulk order enquiry forms submitted (monthly)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8</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15+</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WhatsApp equipment enquiries (monthly)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5</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12</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25+</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Equipment orders fulfilled (monthly)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6</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12+</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Estimated equipment revenue (monthly)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KES 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KES 20,000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KES 60,000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KES 150,000+</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Repeat buyers (clubs / schools ordering more than once)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5+</w:t>
            </w:r>
          </w:p>
        </w:tc>
      </w:tr>
    </w:tbl>
    <w:p>
      <w:r>
        <w:t xml:space="preserve"/>
      </w:r>
    </w:p>
    <w:p>
      <w:pPr>
        <w:spacing w:after="80" w:before="80"/>
      </w:pPr>
      <w:r>
        <w:rPr>
          <w:i/>
          <w:iCs/>
        </w:rPr>
        <w:t xml:space="preserve">Note: Equipment revenue targets are conservative — based on 2 orders per month at an average value of KES 10,000 at Month 3, scaling to 12 orders at KES 12,500 average by Month 12. A single school kit order for a 200-student school could exceed KES 100,000, so these figures could be exceeded significantly by one large order.</w:t>
      </w:r>
    </w:p>
    <w:p>
      <w:r>
        <w:t xml:space="preserve"/>
      </w:r>
    </w:p>
    <w:p>
      <w:r>
        <w:t xml:space="preserve"/>
      </w:r>
    </w:p>
    <w:p>
      <w:r>
        <w:br w:type="page"/>
      </w:r>
    </w:p>
    <w:p>
      <w:pPr>
        <w:pStyle w:val="Heading2"/>
      </w:pPr>
      <w:r>
        <w:t xml:space="preserve">3E. Brand Visibility &amp; SEO KPIs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680"/>
        <w:gridCol w:w="1680"/>
      </w:tblGrid>
      <w:tr>
        <w:trPr>
          <w:tblHeader/>
        </w:trP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KPI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Baseline (Month 1)</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Target (Month 3)</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Target (Month 6)</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Target (Month 12)</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Google search ranking: "swim club Nairobi"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Not ranked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Page 2</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Page 1 top 5</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Page 1 top 3</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Google search ranking: "swimming lessons Nairobi"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Not ranked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Page 2</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Page 1 top 5</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Page 1 top 3</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Google search ranking: "CBC swimming Kenya"</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Not ranked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Page 1</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Position 1–3</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Position 1</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Google search ranking: "swimming equipment Kenya"</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Not ranked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Page 2</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Page 1</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Page 1 top 3</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Google Business Profile views (monthly)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500+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1,000+</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Organic website traffic (monthly)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700+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1,500+</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TikTok followers: Visa Dolphins Kenya</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Establish baseline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+500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+1,500</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Instagram followers: Visa Dolphins Kenya</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Establish baseline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+150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+400</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+1,200</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Backlinks from other Kenyan sports or education websites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8</w:t>
            </w:r>
          </w:p>
        </w:tc>
        <w:tc>
          <w:tcPr>
            <w:tcW w:type="dxa" w:w="16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15+</w:t>
            </w:r>
          </w:p>
        </w:tc>
      </w:tr>
    </w:tbl>
    <w:p>
      <w:r>
        <w:t xml:space="preserve"/>
      </w:r>
    </w:p>
    <w:p>
      <w:pPr>
        <w:spacing w:after="80" w:before="80"/>
      </w:pPr>
      <w:r>
        <w:rPr>
          <w:i/>
          <w:iCs/>
        </w:rPr>
        <w:t xml:space="preserve">Note: "CBC swimming Kenya" is a low-competition keyword with high intent — Visa Dolphins can realistically rank Page 1 within 1–2 months if a well-structured CBC page exists. This is a significant SEO opportunity no competitor currently owns.</w:t>
      </w:r>
    </w:p>
    <w:p>
      <w:r>
        <w:t xml:space="preserve"/>
      </w:r>
    </w:p>
    <w:p>
      <w:r>
        <w:t xml:space="preserve"/>
      </w:r>
    </w:p>
    <w:p>
      <w:r>
        <w:br w:type="page"/>
      </w:r>
    </w:p>
    <w:p>
      <w:pPr>
        <w:pStyle w:val="Heading1"/>
      </w:pPr>
      <w:r>
        <w:t xml:space="preserve">4. Tracking &amp; Measurement Tools</w:t>
      </w:r>
    </w:p>
    <w:p>
      <w:pPr>
        <w:spacing w:after="80" w:before="80"/>
      </w:pPr>
      <w:r>
        <w:t xml:space="preserve">Every KPI above requires a tracking mechanism. The following tools are recommended and most are free to implement at launch.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2400"/>
        <w:gridCol w:w="1800"/>
      </w:tblGrid>
      <w:tr>
        <w:trPr>
          <w:tblHeader/>
        </w:trP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Tool</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What It Measures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KPIs It Covers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Cost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Google Analytics 4 (GA4)</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Website traffic, page views, sessions, conversion events, traffic sources, device type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All traffic and engagement KPIs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Free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Google Search Console</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Search rankings, impressions, clicks, keyword performance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All SEO / ranking KPIs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Free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Google Business Profile</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Local search visibility, map clicks, direction requests, call clicks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Local discovery KPIs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Free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Form submission tracking (GA4 events)</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Number of enrolment, partnership, sponsor, and bulk order forms submitted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All conversion KPIs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Free (built into GA4)</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WhatsApp Business</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Conversations initiated, response time, message volume by contact source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WhatsApp enquiry KPIs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Free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SwimCloud</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Athlete profile views, team ranking, competition results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Athlete visibility and sponsor KPIs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Free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PDF download tracking (GA4 events)</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Number of media kit and brochure PDF downloads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Sponsor and school KPIs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Free (built into GA4)</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TikTok Analytics</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Follower growth, video views, profile visits, engagement rate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Social media KPIs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Free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Instagram Insights</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Follower growth, post reach, profile visits, link clicks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Social media KPIs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Free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Manual CRM log (Google Sheets)</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Leads received, source, status, conversion to paid member or order</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Revenue attribution KPIs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Free</w:t>
            </w:r>
          </w:p>
        </w:tc>
      </w:tr>
    </w:tbl>
    <w:p>
      <w:r>
        <w:t xml:space="preserve"/>
      </w:r>
    </w:p>
    <w:p>
      <w:r>
        <w:t xml:space="preserve"/>
      </w:r>
    </w:p>
    <w:p>
      <w:pPr>
        <w:pStyle w:val="Heading1"/>
      </w:pPr>
      <w:r>
        <w:t xml:space="preserve">5. Reporting Cadence</w:t>
      </w:r>
    </w:p>
    <w:p>
      <w:pPr>
        <w:spacing w:after="80" w:before="80"/>
      </w:pPr>
      <w:r>
        <w:t xml:space="preserve">KPIs are only useful if they are reviewed regularly and acted on. The following reporting schedule is recommended for the Visa Dolphins team.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Frequency</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Review Format</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KPIs Reviewed</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Weekly</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Internal check (10 minutes — Japheth or admin)</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WhatsApp enquiries received, enrolment forms submitted, any urgent follow-ups needed</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Monthly</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Simple Google Analytics report (shared with web team)</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All traffic KPIs, form conversion rates, page performance, top traffic sources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Quarterly</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Full review meeting with web developer and sales consultant</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All KPIs vs targets, SEO ranking progress, revenue attribution, what to improve next quarter</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Annually</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Full strategic review</w:t>
            </w:r>
          </w:p>
        </w:tc>
        <w:tc>
          <w:tcPr>
            <w:tcW w:type="dxa" w:w="47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All 12-month targets vs actuals, Phase 2 readiness assessment (Member Portal), next year goals</w:t>
            </w:r>
          </w:p>
        </w:tc>
      </w:tr>
    </w:tbl>
    <w:p>
      <w:r>
        <w:t xml:space="preserve"/>
      </w:r>
    </w:p>
    <w:p>
      <w:r>
        <w:t xml:space="preserve"/>
      </w:r>
    </w:p>
    <w:p>
      <w:pPr>
        <w:pStyle w:val="Heading1"/>
      </w:pPr>
      <w:r>
        <w:t xml:space="preserve">6. What Success Looks Like at 12 Months</w:t>
      </w:r>
    </w:p>
    <w:p>
      <w:pPr>
        <w:spacing w:after="80" w:before="80"/>
      </w:pPr>
      <w:r>
        <w:t xml:space="preserve">If the website is built correctly, launched with complete content, and promoted consistently through social media and WhatsApp, the following outcomes are realistic by Month 12 post-launch: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560"/>
        <w:gridCol w:w="2600"/>
      </w:tblGrid>
      <w:tr>
        <w:trPr>
          <w:tblHeader/>
        </w:trP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Outcome</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Metric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Target</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Swim Club is fully subscribed across all four programmes</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Active paying members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60+ swimmers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Consistent online enrolment pipeline — no dependence on word of mouth alone</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Monthly enrolment form submissions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50+ per month</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At least 3 schools formally partnered for CBC swimming delivery</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Signed school partnerships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4</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At least 1 brand sponsor or ambassador deal signed</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Formal sponsorship agreements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5</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Equipment orders being fulfilled monthly from web and WhatsApp leads</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Monthly equipment orders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12+ orders/month</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6</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Visa Dolphins ranks Page 1 on Google for key Nairobi swim searches</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Google ranking: "swim club Nairobi"</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Top 3</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7</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Combined website and social media reaches 2,000+ monthly visitors / followers across platforms</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Monthly organic reach</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2,000+</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8</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Coach certification has run 2 cohorts and produced certified graduates</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Certified coaches trained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10+ graduates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9</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The media kit has been downloaded by at least 15 brands or potential sponsors</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Media kit downloads</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15+</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10</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Visa Dolphins is the first result when any parent in Nairobi searches for a swim club</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Brand search visibility</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Page 1, Position 1 for "Visa Dolphins"</w:t>
            </w:r>
          </w:p>
        </w:tc>
      </w:tr>
    </w:tbl>
    <w:p>
      <w:r>
        <w:t xml:space="preserve"/>
      </w:r>
    </w:p>
    <w:p>
      <w:r>
        <w:t xml:space="preserve"/>
      </w:r>
    </w:p>
    <w:p>
      <w:pPr>
        <w:pStyle w:val="Heading1"/>
      </w:pPr>
      <w:r>
        <w:t xml:space="preserve">7. Early Warning Indicators</w:t>
      </w:r>
    </w:p>
    <w:p>
      <w:pPr>
        <w:spacing w:after="80" w:before="80"/>
      </w:pPr>
      <w:r>
        <w:t xml:space="preserve">If any of the following signals appear in the first 90 days, the website or its promotion strategy needs immediate review: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Warning Signal</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What It Means</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Recommended Action</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Website receives fewer than 100 visitors per month after 30 days</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The site is not being promoted or indexed</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Check Google Search Console, submit sitemap, push WhatsApp and social traffic to the site</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Enrolment form has 0 submissions after 30 days despite traffic</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The form is broken, too long, or the CTA is unclear</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Test form on multiple phones, simplify fields, add WhatsApp button above the form</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High bounce rate on Programs page (above 70%)</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Visitors are not finding what they need — likely missing fees or schedule</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Check that fees, times, and age groups are visible on first scroll without clicking</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No WhatsApp messages in first 2 weeks despite site launch</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WhatsApp button is not visible or number is wrong</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Test button on Android and iPhone, confirm number is correct, make button sticky on mobile</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Media kit downloaded 0 times in first 60 days</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Sponsors are not finding the Athletes page or the media kit is not available</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Promote Athletes page via SwimCloud profile, check PDF download link works on mobile</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School partnership page has 0 visits after 60 days</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Schools are not finding the CBC page via Google</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Target "CBC swimming Kenya" keyword in page title and meta description, add to Google Search Console</w:t>
            </w:r>
          </w:p>
        </w:tc>
      </w:tr>
    </w:tbl>
    <w:p>
      <w:r>
        <w:t xml:space="preserve"/>
      </w:r>
    </w:p>
    <w:p>
      <w:r>
        <w:t xml:space="preserve"/>
      </w:r>
    </w:p>
    <w:p>
      <w:pPr>
        <w:pStyle w:val="Heading1"/>
      </w:pPr>
      <w:r>
        <w:t xml:space="preserve">8. Phase 2 Readiness Trigger — Member Portal</w:t>
      </w:r>
    </w:p>
    <w:p>
      <w:pPr>
        <w:spacing w:after="80" w:before="80"/>
      </w:pPr>
      <w:r>
        <w:t xml:space="preserve">The Member Portal (pages 17–20 in the Sitemap document) should be built when the following conditions are met — not before:</w:t>
      </w:r>
    </w:p>
    <w:p>
      <w:r>
        <w:t xml:space="preserve"/>
      </w:r>
    </w:p>
    <w:p>
      <w:pPr>
        <w:pStyle w:val="ListParagraph"/>
        <w:numPr>
          <w:ilvl w:val="0"/>
          <w:numId w:val="2"/>
        </w:numPr>
        <w:spacing w:after="60" w:before="60"/>
      </w:pPr>
      <w:r>
        <w:t xml:space="preserve">Active paying members: 40 or more swimmers enrolled across all programmes</w:t>
      </w:r>
    </w:p>
    <w:p>
      <w:pPr>
        <w:pStyle w:val="ListParagraph"/>
        <w:numPr>
          <w:ilvl w:val="0"/>
          <w:numId w:val="2"/>
        </w:numPr>
        <w:spacing w:after="60" w:before="60"/>
      </w:pPr>
      <w:r>
        <w:t xml:space="preserve">Monthly enrolment form submissions: 20 or more per month (proving digital enrolment is working)</w:t>
      </w:r>
    </w:p>
    <w:p>
      <w:pPr>
        <w:pStyle w:val="ListParagraph"/>
        <w:numPr>
          <w:ilvl w:val="0"/>
          <w:numId w:val="2"/>
        </w:numPr>
        <w:spacing w:after="60" w:before="60"/>
      </w:pPr>
      <w:r>
        <w:t xml:space="preserve">The club is managing session payments manually and this has become a significant administrative burden</w:t>
      </w:r>
    </w:p>
    <w:p>
      <w:pPr>
        <w:pStyle w:val="ListParagraph"/>
        <w:numPr>
          <w:ilvl w:val="0"/>
          <w:numId w:val="2"/>
        </w:numPr>
        <w:spacing w:after="60" w:before="60"/>
      </w:pPr>
      <w:r>
        <w:t xml:space="preserve">At least one school partnership is active and generating student attendance data that needs tracking</w:t>
      </w:r>
    </w:p>
    <w:p>
      <w:pPr>
        <w:pStyle w:val="ListParagraph"/>
        <w:numPr>
          <w:ilvl w:val="0"/>
          <w:numId w:val="2"/>
        </w:numPr>
        <w:spacing w:after="60" w:before="60"/>
      </w:pPr>
      <w:r>
        <w:t xml:space="preserve">Budget available for Phase 2 development — estimated 3–5 months post Phase 1 launch at current growth targets</w:t>
      </w:r>
    </w:p>
    <w:p>
      <w:r>
        <w:t xml:space="preserve"/>
      </w:r>
    </w:p>
    <w:p>
      <w:pPr>
        <w:spacing w:after="80" w:before="80"/>
      </w:pPr>
      <w:r>
        <w:rPr>
          <w:i/>
          <w:iCs/>
        </w:rPr>
        <w:t xml:space="preserve">Until these conditions are met, the priority is growing the member base and revenue through the Phase 1 website, not building additional features.</w:t>
      </w:r>
    </w:p>
    <w:p>
      <w:r>
        <w:t xml:space="preserve"/>
      </w:r>
    </w:p>
    <w:p>
      <w:r>
        <w:t xml:space="preserve"/>
      </w:r>
    </w:p>
    <w:p>
      <w:pPr>
        <w:jc w:val="center"/>
      </w:pPr>
      <w:r>
        <w:rPr>
          <w:i/>
          <w:iCs/>
        </w:rPr>
        <w:t xml:space="preserve">Train with Purpose. Equip with Confidence. Represent with Pride.</w:t>
      </w:r>
    </w:p>
    <w:p>
      <w:pPr>
        <w:jc w:val="center"/>
      </w:pPr>
      <w:r>
        <w:rPr>
          <w:sz w:val="18"/>
          <w:szCs w:val="18"/>
        </w:rPr>
        <w:t xml:space="preserve">Visa Dolphins Swim Club · World Aquatics SwimKenya School · Visa Dolphins Sports | Kenya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2026-06-25T20:38:41.038Z</dcterms:created>
  <dcterms:modified xsi:type="dcterms:W3CDTF">2026-06-25T20:38:41.052Z</dcterms:modified>
</cp:coreProperties>
</file>

<file path=docProps/custom.xml><?xml version="1.0" encoding="utf-8"?>
<Properties xmlns="http://schemas.openxmlformats.org/officeDocument/2006/custom-properties" xmlns:vt="http://schemas.openxmlformats.org/officeDocument/2006/docPropsVTypes"/>
</file>