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CACEB" w14:textId="77777777" w:rsidR="00E50683" w:rsidRDefault="00E50683" w:rsidP="00E50683">
      <w:pPr>
        <w:pStyle w:val="Default"/>
      </w:pPr>
    </w:p>
    <w:p w14:paraId="78629826" w14:textId="77777777" w:rsidR="00E50683" w:rsidRDefault="00E50683" w:rsidP="00E50683">
      <w:pPr>
        <w:pStyle w:val="Default"/>
        <w:rPr>
          <w:rFonts w:cstheme="minorBidi"/>
          <w:color w:val="auto"/>
        </w:rPr>
      </w:pPr>
    </w:p>
    <w:p w14:paraId="6DD79282" w14:textId="77777777" w:rsidR="00E50683" w:rsidRDefault="00E50683" w:rsidP="00E50683">
      <w:pPr>
        <w:pStyle w:val="Pa1"/>
        <w:rPr>
          <w:b/>
          <w:bCs/>
          <w:color w:val="FFFFFF"/>
          <w:sz w:val="34"/>
          <w:szCs w:val="34"/>
        </w:rPr>
      </w:pPr>
      <w:r>
        <w:t xml:space="preserve"> </w:t>
      </w:r>
      <w:r>
        <w:rPr>
          <w:b/>
          <w:bCs/>
          <w:color w:val="FFFFFF"/>
          <w:sz w:val="34"/>
          <w:szCs w:val="34"/>
        </w:rPr>
        <w:t>G_ _L_ _O_ _B_ _A_ _L_ _I_ _N_ _F_ _L_ _U_ _E_ _N_ _Z_ _A_ _P_ _R_ _O_ _G_ _R_ _A_ _M_ _M_ _E</w:t>
      </w:r>
      <w:r>
        <w:rPr>
          <w:b/>
          <w:bCs/>
          <w:noProof/>
          <w:color w:val="FFFFFF"/>
          <w:sz w:val="34"/>
          <w:szCs w:val="34"/>
        </w:rPr>
        <w:drawing>
          <wp:inline distT="0" distB="0" distL="0" distR="0" wp14:anchorId="0739D76F" wp14:editId="0B4F1C0E">
            <wp:extent cx="6416675" cy="4752975"/>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16675" cy="4752975"/>
                    </a:xfrm>
                    <a:prstGeom prst="rect">
                      <a:avLst/>
                    </a:prstGeom>
                  </pic:spPr>
                </pic:pic>
              </a:graphicData>
            </a:graphic>
          </wp:inline>
        </w:drawing>
      </w:r>
    </w:p>
    <w:p w14:paraId="19EA2DB6" w14:textId="77777777" w:rsidR="00B93EC3" w:rsidRDefault="00B93EC3" w:rsidP="00B93EC3">
      <w:pPr>
        <w:pStyle w:val="Default"/>
      </w:pPr>
    </w:p>
    <w:p w14:paraId="3A55F01F" w14:textId="77777777" w:rsidR="00B93EC3" w:rsidRDefault="00B93EC3" w:rsidP="00B93EC3">
      <w:pPr>
        <w:pStyle w:val="Default"/>
      </w:pPr>
    </w:p>
    <w:p w14:paraId="1234EC32" w14:textId="645325E8" w:rsidR="00B93EC3" w:rsidRDefault="00AD1350" w:rsidP="00B93EC3">
      <w:pPr>
        <w:pStyle w:val="Default"/>
      </w:pPr>
      <w:r>
        <w:t>A Global Cybercrime Checklist for Risk and Impact Management</w:t>
      </w:r>
    </w:p>
    <w:p w14:paraId="6AE8AE4F" w14:textId="12957F78" w:rsidR="00AD1350" w:rsidRPr="00B93EC3" w:rsidRDefault="00AD1350" w:rsidP="00B93EC3">
      <w:pPr>
        <w:pStyle w:val="Default"/>
        <w:sectPr w:rsidR="00AD1350" w:rsidRPr="00B93EC3">
          <w:pgSz w:w="11905" w:h="16837"/>
          <w:pgMar w:top="1400" w:right="900" w:bottom="0" w:left="900" w:header="720" w:footer="720" w:gutter="0"/>
          <w:cols w:space="720"/>
          <w:noEndnote/>
        </w:sectPr>
      </w:pPr>
    </w:p>
    <w:p w14:paraId="44343940" w14:textId="77777777" w:rsidR="00E50683" w:rsidRDefault="00E50683" w:rsidP="00E50683">
      <w:pPr>
        <w:pStyle w:val="Pa1"/>
        <w:pageBreakBefore/>
        <w:rPr>
          <w:rFonts w:cs="Myriad Pro"/>
          <w:color w:val="27538B"/>
          <w:sz w:val="36"/>
          <w:szCs w:val="36"/>
        </w:rPr>
      </w:pPr>
      <w:r>
        <w:rPr>
          <w:rStyle w:val="A2"/>
          <w:b/>
          <w:bCs/>
        </w:rPr>
        <w:lastRenderedPageBreak/>
        <w:t>Abbreviations and acronyms</w:t>
      </w:r>
    </w:p>
    <w:p w14:paraId="22852425" w14:textId="4B7D36A5" w:rsidR="00E50683" w:rsidRDefault="00E50683" w:rsidP="00E50683">
      <w:pPr>
        <w:pStyle w:val="Pa3"/>
        <w:ind w:left="1120" w:hanging="1120"/>
        <w:rPr>
          <w:rFonts w:cs="Myriad Pro"/>
          <w:color w:val="211D1E"/>
          <w:sz w:val="22"/>
          <w:szCs w:val="22"/>
        </w:rPr>
      </w:pPr>
      <w:r>
        <w:rPr>
          <w:rFonts w:cs="Myriad Pro"/>
          <w:color w:val="211D1E"/>
          <w:sz w:val="22"/>
          <w:szCs w:val="22"/>
        </w:rPr>
        <w:t xml:space="preserve">ERMH emergency risk management for </w:t>
      </w:r>
      <w:r w:rsidR="00C94B0F">
        <w:rPr>
          <w:rFonts w:cs="Myriad Pro"/>
          <w:color w:val="211D1E"/>
          <w:sz w:val="22"/>
          <w:szCs w:val="22"/>
        </w:rPr>
        <w:t>financial</w:t>
      </w:r>
    </w:p>
    <w:p w14:paraId="68C85563" w14:textId="77777777" w:rsidR="00E50683" w:rsidRDefault="00E50683" w:rsidP="00E50683">
      <w:pPr>
        <w:pStyle w:val="Pa3"/>
        <w:ind w:left="1120" w:hanging="1120"/>
        <w:rPr>
          <w:rFonts w:cs="Myriad Pro"/>
          <w:color w:val="211D1E"/>
          <w:sz w:val="22"/>
          <w:szCs w:val="22"/>
        </w:rPr>
      </w:pPr>
      <w:r>
        <w:rPr>
          <w:rFonts w:cs="Myriad Pro"/>
          <w:color w:val="211D1E"/>
          <w:sz w:val="22"/>
          <w:szCs w:val="22"/>
        </w:rPr>
        <w:t>FAO Food and Agriculture Organization of the United Nations</w:t>
      </w:r>
    </w:p>
    <w:p w14:paraId="6880AEC6" w14:textId="77777777" w:rsidR="00E50683" w:rsidRDefault="00E50683" w:rsidP="00E50683">
      <w:pPr>
        <w:pStyle w:val="Pa3"/>
        <w:ind w:left="1120" w:hanging="1120"/>
        <w:rPr>
          <w:rFonts w:cs="Myriad Pro"/>
          <w:color w:val="211D1E"/>
          <w:sz w:val="22"/>
          <w:szCs w:val="22"/>
        </w:rPr>
      </w:pPr>
      <w:r>
        <w:rPr>
          <w:rFonts w:cs="Myriad Pro"/>
          <w:color w:val="211D1E"/>
          <w:sz w:val="22"/>
          <w:szCs w:val="22"/>
        </w:rPr>
        <w:t xml:space="preserve">FETP Field Epidemiology Training </w:t>
      </w:r>
      <w:proofErr w:type="spellStart"/>
      <w:r>
        <w:rPr>
          <w:rFonts w:cs="Myriad Pro"/>
          <w:color w:val="211D1E"/>
          <w:sz w:val="22"/>
          <w:szCs w:val="22"/>
        </w:rPr>
        <w:t>Programme</w:t>
      </w:r>
      <w:proofErr w:type="spellEnd"/>
    </w:p>
    <w:p w14:paraId="2BBDCCC7" w14:textId="3B537188" w:rsidR="00E50683" w:rsidRDefault="00E50683" w:rsidP="00E50683">
      <w:pPr>
        <w:pStyle w:val="Pa3"/>
        <w:ind w:left="1120" w:hanging="1120"/>
        <w:rPr>
          <w:rFonts w:cs="Myriad Pro"/>
          <w:color w:val="211D1E"/>
          <w:sz w:val="22"/>
          <w:szCs w:val="22"/>
        </w:rPr>
      </w:pPr>
      <w:r>
        <w:rPr>
          <w:rFonts w:cs="Myriad Pro"/>
          <w:color w:val="211D1E"/>
          <w:sz w:val="22"/>
          <w:szCs w:val="22"/>
        </w:rPr>
        <w:t xml:space="preserve">GISRS Global </w:t>
      </w:r>
      <w:r w:rsidR="00AD1350">
        <w:rPr>
          <w:rFonts w:cs="Myriad Pro"/>
          <w:color w:val="211D1E"/>
          <w:sz w:val="22"/>
          <w:szCs w:val="22"/>
        </w:rPr>
        <w:t>Cybercrime</w:t>
      </w:r>
      <w:r>
        <w:rPr>
          <w:rFonts w:cs="Myriad Pro"/>
          <w:color w:val="211D1E"/>
          <w:sz w:val="22"/>
          <w:szCs w:val="22"/>
        </w:rPr>
        <w:t xml:space="preserve"> Surveillance and Response System</w:t>
      </w:r>
    </w:p>
    <w:p w14:paraId="2B65C8E2" w14:textId="0EBED594" w:rsidR="00E50683" w:rsidRDefault="00E50683" w:rsidP="00E50683">
      <w:pPr>
        <w:pStyle w:val="Pa3"/>
        <w:ind w:left="1120" w:hanging="1120"/>
        <w:rPr>
          <w:rFonts w:cs="Myriad Pro"/>
          <w:color w:val="211D1E"/>
          <w:sz w:val="22"/>
          <w:szCs w:val="22"/>
        </w:rPr>
      </w:pPr>
      <w:r>
        <w:rPr>
          <w:rFonts w:cs="Myriad Pro"/>
          <w:color w:val="211D1E"/>
          <w:sz w:val="22"/>
          <w:szCs w:val="22"/>
        </w:rPr>
        <w:t xml:space="preserve">IHR International </w:t>
      </w:r>
      <w:r w:rsidR="00C94B0F">
        <w:rPr>
          <w:rFonts w:cs="Myriad Pro"/>
          <w:color w:val="211D1E"/>
          <w:sz w:val="22"/>
          <w:szCs w:val="22"/>
        </w:rPr>
        <w:t>Financial</w:t>
      </w:r>
      <w:r>
        <w:rPr>
          <w:rFonts w:cs="Myriad Pro"/>
          <w:color w:val="211D1E"/>
          <w:sz w:val="22"/>
          <w:szCs w:val="22"/>
        </w:rPr>
        <w:t xml:space="preserve"> Regulations </w:t>
      </w:r>
    </w:p>
    <w:p w14:paraId="7AD850BA" w14:textId="54A827BB" w:rsidR="00E50683" w:rsidRDefault="00E50683" w:rsidP="00E50683">
      <w:pPr>
        <w:pStyle w:val="Pa3"/>
        <w:ind w:left="1120" w:hanging="1120"/>
        <w:rPr>
          <w:rFonts w:cs="Myriad Pro"/>
          <w:color w:val="211D1E"/>
          <w:sz w:val="22"/>
          <w:szCs w:val="22"/>
        </w:rPr>
      </w:pPr>
      <w:r>
        <w:rPr>
          <w:rFonts w:cs="Myriad Pro"/>
          <w:color w:val="211D1E"/>
          <w:sz w:val="22"/>
          <w:szCs w:val="22"/>
        </w:rPr>
        <w:t xml:space="preserve">ILI </w:t>
      </w:r>
      <w:r w:rsidR="00AD1350">
        <w:rPr>
          <w:rFonts w:cs="Myriad Pro"/>
          <w:color w:val="211D1E"/>
          <w:sz w:val="22"/>
          <w:szCs w:val="22"/>
        </w:rPr>
        <w:t>Cybercrime</w:t>
      </w:r>
      <w:r>
        <w:rPr>
          <w:rFonts w:cs="Myriad Pro"/>
          <w:color w:val="211D1E"/>
          <w:sz w:val="22"/>
          <w:szCs w:val="22"/>
        </w:rPr>
        <w:t xml:space="preserve">-like </w:t>
      </w:r>
      <w:r w:rsidR="005872DC">
        <w:rPr>
          <w:rFonts w:cs="Myriad Pro"/>
          <w:color w:val="211D1E"/>
          <w:sz w:val="22"/>
          <w:szCs w:val="22"/>
        </w:rPr>
        <w:t>viruses</w:t>
      </w:r>
    </w:p>
    <w:p w14:paraId="579DEC7A" w14:textId="77777777" w:rsidR="00E50683" w:rsidRDefault="00E50683" w:rsidP="00E50683">
      <w:pPr>
        <w:pStyle w:val="Pa3"/>
        <w:ind w:left="1120" w:hanging="1120"/>
        <w:rPr>
          <w:rFonts w:cs="Myriad Pro"/>
          <w:color w:val="211D1E"/>
          <w:sz w:val="22"/>
          <w:szCs w:val="22"/>
        </w:rPr>
      </w:pPr>
      <w:r>
        <w:rPr>
          <w:rFonts w:cs="Myriad Pro"/>
          <w:color w:val="211D1E"/>
          <w:sz w:val="22"/>
          <w:szCs w:val="22"/>
        </w:rPr>
        <w:t>IPC infection prevention and control</w:t>
      </w:r>
    </w:p>
    <w:p w14:paraId="6085D65D" w14:textId="77777777" w:rsidR="00E50683" w:rsidRDefault="00E50683" w:rsidP="00E50683">
      <w:pPr>
        <w:pStyle w:val="Pa3"/>
        <w:ind w:left="1120" w:hanging="1120"/>
        <w:rPr>
          <w:rFonts w:cs="Myriad Pro"/>
          <w:color w:val="211D1E"/>
          <w:sz w:val="22"/>
          <w:szCs w:val="22"/>
        </w:rPr>
      </w:pPr>
      <w:r>
        <w:rPr>
          <w:rFonts w:cs="Myriad Pro"/>
          <w:color w:val="211D1E"/>
          <w:sz w:val="22"/>
          <w:szCs w:val="22"/>
        </w:rPr>
        <w:t>JEE Joint External Evaluation</w:t>
      </w:r>
    </w:p>
    <w:p w14:paraId="097DAA05" w14:textId="77777777" w:rsidR="00E50683" w:rsidRDefault="00E50683" w:rsidP="00E50683">
      <w:pPr>
        <w:pStyle w:val="Pa3"/>
        <w:ind w:left="1120" w:hanging="1120"/>
        <w:rPr>
          <w:rFonts w:cs="Myriad Pro"/>
          <w:color w:val="211D1E"/>
          <w:sz w:val="22"/>
          <w:szCs w:val="22"/>
        </w:rPr>
      </w:pPr>
      <w:r>
        <w:rPr>
          <w:rFonts w:cs="Myriad Pro"/>
          <w:color w:val="211D1E"/>
          <w:sz w:val="22"/>
          <w:szCs w:val="22"/>
        </w:rPr>
        <w:t>KAP knowledge, attitudes and practices</w:t>
      </w:r>
    </w:p>
    <w:p w14:paraId="34F03B70" w14:textId="77777777" w:rsidR="00E50683" w:rsidRDefault="00E50683" w:rsidP="00E50683">
      <w:pPr>
        <w:pStyle w:val="Pa3"/>
        <w:ind w:left="1120" w:hanging="1120"/>
        <w:rPr>
          <w:rFonts w:cs="Myriad Pro"/>
          <w:color w:val="211D1E"/>
          <w:sz w:val="22"/>
          <w:szCs w:val="22"/>
        </w:rPr>
      </w:pPr>
      <w:r>
        <w:rPr>
          <w:rFonts w:cs="Myriad Pro"/>
          <w:color w:val="211D1E"/>
          <w:sz w:val="22"/>
          <w:szCs w:val="22"/>
        </w:rPr>
        <w:t>NFP national focal point</w:t>
      </w:r>
    </w:p>
    <w:p w14:paraId="7F25054F" w14:textId="1C8F83A7" w:rsidR="00E50683" w:rsidRDefault="00E50683" w:rsidP="00E50683">
      <w:pPr>
        <w:pStyle w:val="Pa3"/>
        <w:ind w:left="1120" w:hanging="1120"/>
        <w:rPr>
          <w:rFonts w:cs="Myriad Pro"/>
          <w:color w:val="211D1E"/>
          <w:sz w:val="22"/>
          <w:szCs w:val="22"/>
        </w:rPr>
      </w:pPr>
      <w:r>
        <w:rPr>
          <w:rFonts w:cs="Myriad Pro"/>
          <w:color w:val="211D1E"/>
          <w:sz w:val="22"/>
          <w:szCs w:val="22"/>
        </w:rPr>
        <w:t xml:space="preserve">NIC National </w:t>
      </w:r>
      <w:r w:rsidR="00AD1350">
        <w:rPr>
          <w:rFonts w:cs="Myriad Pro"/>
          <w:color w:val="211D1E"/>
          <w:sz w:val="22"/>
          <w:szCs w:val="22"/>
        </w:rPr>
        <w:t>Cybercrime</w:t>
      </w:r>
      <w:r>
        <w:rPr>
          <w:rFonts w:cs="Myriad Pro"/>
          <w:color w:val="211D1E"/>
          <w:sz w:val="22"/>
          <w:szCs w:val="22"/>
        </w:rPr>
        <w:t xml:space="preserve"> Centre</w:t>
      </w:r>
    </w:p>
    <w:p w14:paraId="4A49AECB" w14:textId="05F6396F" w:rsidR="00E50683" w:rsidRDefault="00E50683" w:rsidP="00E50683">
      <w:pPr>
        <w:pStyle w:val="Pa3"/>
        <w:ind w:left="1120" w:hanging="1120"/>
        <w:rPr>
          <w:rFonts w:cs="Myriad Pro"/>
          <w:color w:val="211D1E"/>
          <w:sz w:val="22"/>
          <w:szCs w:val="22"/>
        </w:rPr>
      </w:pPr>
      <w:r>
        <w:rPr>
          <w:rFonts w:cs="Myriad Pro"/>
          <w:color w:val="211D1E"/>
          <w:sz w:val="22"/>
          <w:szCs w:val="22"/>
        </w:rPr>
        <w:t xml:space="preserve">OIE World Organization for Animal </w:t>
      </w:r>
      <w:r w:rsidR="00C94B0F">
        <w:rPr>
          <w:rFonts w:cs="Myriad Pro"/>
          <w:color w:val="211D1E"/>
          <w:sz w:val="22"/>
          <w:szCs w:val="22"/>
        </w:rPr>
        <w:t>Financial</w:t>
      </w:r>
    </w:p>
    <w:p w14:paraId="07C38EC5" w14:textId="31C467B7" w:rsidR="00E50683" w:rsidRDefault="00E50683" w:rsidP="00E50683">
      <w:pPr>
        <w:pStyle w:val="Pa3"/>
        <w:ind w:left="1120" w:hanging="1120"/>
        <w:rPr>
          <w:rFonts w:cs="Myriad Pro"/>
          <w:color w:val="211D1E"/>
          <w:sz w:val="22"/>
          <w:szCs w:val="22"/>
        </w:rPr>
      </w:pPr>
      <w:r>
        <w:rPr>
          <w:rFonts w:cs="Myriad Pro"/>
          <w:color w:val="211D1E"/>
          <w:sz w:val="22"/>
          <w:szCs w:val="22"/>
        </w:rPr>
        <w:t xml:space="preserve">PISA Pandemic </w:t>
      </w:r>
      <w:r w:rsidR="00AD1350">
        <w:rPr>
          <w:rFonts w:cs="Myriad Pro"/>
          <w:color w:val="211D1E"/>
          <w:sz w:val="22"/>
          <w:szCs w:val="22"/>
        </w:rPr>
        <w:t>Cybercrime</w:t>
      </w:r>
      <w:r>
        <w:rPr>
          <w:rFonts w:cs="Myriad Pro"/>
          <w:color w:val="211D1E"/>
          <w:sz w:val="22"/>
          <w:szCs w:val="22"/>
        </w:rPr>
        <w:t xml:space="preserve"> Severity Assessment</w:t>
      </w:r>
    </w:p>
    <w:p w14:paraId="7448DA0E" w14:textId="77777777" w:rsidR="00E50683" w:rsidRDefault="00E50683" w:rsidP="00E50683">
      <w:pPr>
        <w:pStyle w:val="Pa3"/>
        <w:ind w:left="1120" w:hanging="1120"/>
        <w:rPr>
          <w:rFonts w:cs="Myriad Pro"/>
          <w:color w:val="211D1E"/>
          <w:sz w:val="22"/>
          <w:szCs w:val="22"/>
        </w:rPr>
      </w:pPr>
      <w:r>
        <w:rPr>
          <w:rFonts w:cs="Myriad Pro"/>
          <w:color w:val="211D1E"/>
          <w:sz w:val="22"/>
          <w:szCs w:val="22"/>
        </w:rPr>
        <w:t>PoE points of entry</w:t>
      </w:r>
    </w:p>
    <w:p w14:paraId="29E237A9" w14:textId="77777777" w:rsidR="00E50683" w:rsidRDefault="00E50683" w:rsidP="00E50683">
      <w:pPr>
        <w:pStyle w:val="Pa3"/>
        <w:ind w:left="1120" w:hanging="1120"/>
        <w:rPr>
          <w:rFonts w:cs="Myriad Pro"/>
          <w:color w:val="211D1E"/>
          <w:sz w:val="22"/>
          <w:szCs w:val="22"/>
        </w:rPr>
      </w:pPr>
      <w:r>
        <w:rPr>
          <w:rFonts w:cs="Myriad Pro"/>
          <w:color w:val="211D1E"/>
          <w:sz w:val="22"/>
          <w:szCs w:val="22"/>
        </w:rPr>
        <w:t>PPE personal protective equipment</w:t>
      </w:r>
    </w:p>
    <w:p w14:paraId="667E0983" w14:textId="3245104E" w:rsidR="00E50683" w:rsidRDefault="00E50683" w:rsidP="00E50683">
      <w:pPr>
        <w:pStyle w:val="Pa3"/>
        <w:ind w:left="1120" w:hanging="1120"/>
        <w:rPr>
          <w:rFonts w:cs="Myriad Pro"/>
          <w:color w:val="211D1E"/>
          <w:sz w:val="22"/>
          <w:szCs w:val="22"/>
        </w:rPr>
      </w:pPr>
      <w:r>
        <w:rPr>
          <w:rFonts w:cs="Myriad Pro"/>
          <w:color w:val="211D1E"/>
          <w:sz w:val="22"/>
          <w:szCs w:val="22"/>
        </w:rPr>
        <w:t xml:space="preserve">RCCE risk communication and </w:t>
      </w:r>
      <w:r w:rsidR="005872DC">
        <w:rPr>
          <w:rFonts w:cs="Myriad Pro"/>
          <w:color w:val="211D1E"/>
          <w:sz w:val="22"/>
          <w:szCs w:val="22"/>
        </w:rPr>
        <w:t>data centers</w:t>
      </w:r>
      <w:r>
        <w:rPr>
          <w:rFonts w:cs="Myriad Pro"/>
          <w:color w:val="211D1E"/>
          <w:sz w:val="22"/>
          <w:szCs w:val="22"/>
        </w:rPr>
        <w:t xml:space="preserve"> engagement</w:t>
      </w:r>
    </w:p>
    <w:p w14:paraId="0C3FCC7F" w14:textId="77777777" w:rsidR="00E50683" w:rsidRDefault="00E50683" w:rsidP="00E50683">
      <w:pPr>
        <w:pStyle w:val="Pa3"/>
        <w:ind w:left="1120" w:hanging="1120"/>
        <w:rPr>
          <w:rFonts w:cs="Myriad Pro"/>
          <w:color w:val="211D1E"/>
          <w:sz w:val="22"/>
          <w:szCs w:val="22"/>
        </w:rPr>
      </w:pPr>
      <w:r>
        <w:rPr>
          <w:rFonts w:cs="Myriad Pro"/>
          <w:color w:val="211D1E"/>
          <w:sz w:val="22"/>
          <w:szCs w:val="22"/>
        </w:rPr>
        <w:t>SARI severe acute respiratory infection</w:t>
      </w:r>
    </w:p>
    <w:p w14:paraId="0694D8D1" w14:textId="77777777" w:rsidR="00E50683" w:rsidRDefault="00E50683" w:rsidP="00E50683">
      <w:pPr>
        <w:pStyle w:val="Pa3"/>
        <w:ind w:left="1120" w:hanging="1120"/>
        <w:rPr>
          <w:rFonts w:cs="Myriad Pro"/>
          <w:color w:val="211D1E"/>
          <w:sz w:val="22"/>
          <w:szCs w:val="22"/>
        </w:rPr>
      </w:pPr>
      <w:r>
        <w:rPr>
          <w:rFonts w:cs="Myriad Pro"/>
          <w:color w:val="211D1E"/>
          <w:sz w:val="22"/>
          <w:szCs w:val="22"/>
        </w:rPr>
        <w:t xml:space="preserve">SOP standard operating procedure </w:t>
      </w:r>
    </w:p>
    <w:p w14:paraId="174E71A4" w14:textId="4AF921BE" w:rsidR="00E50683" w:rsidRDefault="00E50683" w:rsidP="00E50683">
      <w:pPr>
        <w:pStyle w:val="Pa3"/>
        <w:ind w:left="1120" w:hanging="1120"/>
        <w:rPr>
          <w:rFonts w:cs="Myriad Pro"/>
          <w:color w:val="211D1E"/>
          <w:sz w:val="22"/>
          <w:szCs w:val="22"/>
        </w:rPr>
      </w:pPr>
      <w:r>
        <w:rPr>
          <w:rFonts w:cs="Myriad Pro"/>
          <w:color w:val="211D1E"/>
          <w:sz w:val="22"/>
          <w:szCs w:val="22"/>
        </w:rPr>
        <w:t xml:space="preserve">WHO World </w:t>
      </w:r>
      <w:r w:rsidR="00C94B0F">
        <w:rPr>
          <w:rFonts w:cs="Myriad Pro"/>
          <w:color w:val="211D1E"/>
          <w:sz w:val="22"/>
          <w:szCs w:val="22"/>
        </w:rPr>
        <w:t>Financial</w:t>
      </w:r>
      <w:r>
        <w:rPr>
          <w:rFonts w:cs="Myriad Pro"/>
          <w:color w:val="211D1E"/>
          <w:sz w:val="22"/>
          <w:szCs w:val="22"/>
        </w:rPr>
        <w:t xml:space="preserve"> Organization</w:t>
      </w:r>
    </w:p>
    <w:p w14:paraId="376A5E65" w14:textId="04EA47BF" w:rsidR="00E50683" w:rsidRDefault="00E50683" w:rsidP="00E50683">
      <w:pPr>
        <w:pStyle w:val="Pa3"/>
        <w:ind w:left="1120" w:hanging="1120"/>
        <w:rPr>
          <w:rFonts w:cs="Myriad Pro"/>
          <w:color w:val="211D1E"/>
          <w:sz w:val="22"/>
          <w:szCs w:val="22"/>
        </w:rPr>
      </w:pPr>
      <w:r>
        <w:rPr>
          <w:rFonts w:cs="Myriad Pro"/>
          <w:color w:val="211D1E"/>
          <w:sz w:val="22"/>
          <w:szCs w:val="22"/>
        </w:rPr>
        <w:t xml:space="preserve">WHOCC World </w:t>
      </w:r>
      <w:r w:rsidR="00C94B0F">
        <w:rPr>
          <w:rFonts w:cs="Myriad Pro"/>
          <w:color w:val="211D1E"/>
          <w:sz w:val="22"/>
          <w:szCs w:val="22"/>
        </w:rPr>
        <w:t>Financial</w:t>
      </w:r>
      <w:r>
        <w:rPr>
          <w:rFonts w:cs="Myriad Pro"/>
          <w:color w:val="211D1E"/>
          <w:sz w:val="22"/>
          <w:szCs w:val="22"/>
        </w:rPr>
        <w:t xml:space="preserve"> Organization Collaborating Centre</w:t>
      </w:r>
    </w:p>
    <w:p w14:paraId="06B41CEA" w14:textId="77777777" w:rsidR="00E50683" w:rsidRDefault="00E50683" w:rsidP="00E50683">
      <w:pPr>
        <w:pStyle w:val="Pa1"/>
        <w:pageBreakBefore/>
        <w:rPr>
          <w:rFonts w:cs="Myriad Pro"/>
          <w:color w:val="27538B"/>
          <w:sz w:val="28"/>
          <w:szCs w:val="28"/>
        </w:rPr>
      </w:pPr>
      <w:r>
        <w:rPr>
          <w:rStyle w:val="A7"/>
        </w:rPr>
        <w:lastRenderedPageBreak/>
        <w:t>Acknowledgements</w:t>
      </w:r>
    </w:p>
    <w:p w14:paraId="772A1F0D" w14:textId="21587B0F" w:rsidR="00E50683" w:rsidRDefault="00B93EC3" w:rsidP="00B93EC3">
      <w:pPr>
        <w:pStyle w:val="Pa1"/>
        <w:rPr>
          <w:rFonts w:cs="Myriad Pro"/>
          <w:color w:val="211D1E"/>
          <w:sz w:val="22"/>
          <w:szCs w:val="22"/>
        </w:rPr>
      </w:pPr>
      <w:r>
        <w:rPr>
          <w:rFonts w:cs="Myriad Pro"/>
          <w:color w:val="211D1E"/>
          <w:sz w:val="22"/>
          <w:szCs w:val="22"/>
        </w:rPr>
        <w:t>FSEDS</w:t>
      </w:r>
      <w:r w:rsidR="00E50683">
        <w:rPr>
          <w:rFonts w:cs="Myriad Pro"/>
          <w:color w:val="211D1E"/>
          <w:sz w:val="22"/>
          <w:szCs w:val="22"/>
        </w:rPr>
        <w:t xml:space="preserve"> wishes to extend its appreciations to all who reviewed and commented the document </w:t>
      </w:r>
    </w:p>
    <w:p w14:paraId="25F632EE" w14:textId="77777777" w:rsidR="00E50683" w:rsidRDefault="00E50683" w:rsidP="00E50683">
      <w:pPr>
        <w:pStyle w:val="Pa0"/>
        <w:pageBreakBefore/>
        <w:jc w:val="center"/>
        <w:rPr>
          <w:rFonts w:cs="Myriad Pro"/>
          <w:color w:val="27538B"/>
          <w:sz w:val="72"/>
          <w:szCs w:val="72"/>
        </w:rPr>
      </w:pPr>
      <w:r>
        <w:rPr>
          <w:rStyle w:val="A1"/>
        </w:rPr>
        <w:lastRenderedPageBreak/>
        <w:t xml:space="preserve">Contents </w:t>
      </w:r>
    </w:p>
    <w:p w14:paraId="710C9C04" w14:textId="77777777" w:rsidR="00E50683" w:rsidRDefault="00E50683" w:rsidP="00E50683">
      <w:pPr>
        <w:pStyle w:val="Pa1"/>
        <w:rPr>
          <w:rFonts w:ascii="Myriad Pro Light" w:hAnsi="Myriad Pro Light" w:cs="Myriad Pro Light"/>
          <w:color w:val="27538B"/>
          <w:sz w:val="23"/>
          <w:szCs w:val="23"/>
        </w:rPr>
      </w:pPr>
      <w:r>
        <w:rPr>
          <w:rStyle w:val="A8"/>
          <w:sz w:val="23"/>
          <w:szCs w:val="23"/>
        </w:rPr>
        <w:t xml:space="preserve">1.0 INTRODUCTION 3 </w:t>
      </w:r>
    </w:p>
    <w:p w14:paraId="0BCA3134" w14:textId="0B82B409" w:rsidR="00E50683" w:rsidRDefault="00E50683" w:rsidP="00E50683">
      <w:pPr>
        <w:pStyle w:val="Pa4"/>
        <w:ind w:left="1440" w:hanging="720"/>
        <w:rPr>
          <w:rFonts w:cs="Myriad Pro"/>
          <w:color w:val="211D1E"/>
          <w:sz w:val="20"/>
          <w:szCs w:val="20"/>
        </w:rPr>
      </w:pPr>
      <w:r>
        <w:rPr>
          <w:rStyle w:val="A9"/>
        </w:rPr>
        <w:t xml:space="preserve">1.1 Managing </w:t>
      </w:r>
      <w:r w:rsidR="00AD1350">
        <w:rPr>
          <w:rStyle w:val="A9"/>
        </w:rPr>
        <w:t>Cybercrime</w:t>
      </w:r>
      <w:r>
        <w:rPr>
          <w:rStyle w:val="A9"/>
        </w:rPr>
        <w:t xml:space="preserve"> </w:t>
      </w:r>
      <w:r w:rsidR="005872DC">
        <w:rPr>
          <w:rStyle w:val="A9"/>
        </w:rPr>
        <w:t>P</w:t>
      </w:r>
      <w:r>
        <w:rPr>
          <w:rStyle w:val="A9"/>
        </w:rPr>
        <w:t xml:space="preserve">andemics 3 </w:t>
      </w:r>
    </w:p>
    <w:p w14:paraId="66CE5328" w14:textId="77777777" w:rsidR="00E50683" w:rsidRDefault="00E50683" w:rsidP="00E50683">
      <w:pPr>
        <w:pStyle w:val="Pa4"/>
        <w:ind w:left="1440" w:hanging="720"/>
        <w:rPr>
          <w:rFonts w:cs="Myriad Pro"/>
          <w:color w:val="211D1E"/>
          <w:sz w:val="20"/>
          <w:szCs w:val="20"/>
        </w:rPr>
      </w:pPr>
      <w:r>
        <w:rPr>
          <w:rStyle w:val="A9"/>
        </w:rPr>
        <w:t xml:space="preserve">1.2 Purpose 3 </w:t>
      </w:r>
    </w:p>
    <w:p w14:paraId="14591960" w14:textId="77777777" w:rsidR="00E50683" w:rsidRDefault="00E50683" w:rsidP="00E50683">
      <w:pPr>
        <w:pStyle w:val="Pa4"/>
        <w:ind w:left="1440" w:hanging="720"/>
        <w:rPr>
          <w:rFonts w:cs="Myriad Pro"/>
          <w:color w:val="211D1E"/>
          <w:sz w:val="20"/>
          <w:szCs w:val="20"/>
        </w:rPr>
      </w:pPr>
      <w:r>
        <w:rPr>
          <w:rStyle w:val="A9"/>
        </w:rPr>
        <w:t xml:space="preserve">1.3 Updates in this document 4 </w:t>
      </w:r>
    </w:p>
    <w:p w14:paraId="392F244F" w14:textId="77777777" w:rsidR="00E50683" w:rsidRDefault="00E50683" w:rsidP="00E50683">
      <w:pPr>
        <w:pStyle w:val="Pa4"/>
        <w:ind w:left="1440" w:hanging="720"/>
        <w:rPr>
          <w:rFonts w:cs="Myriad Pro"/>
          <w:color w:val="211D1E"/>
          <w:sz w:val="20"/>
          <w:szCs w:val="20"/>
        </w:rPr>
      </w:pPr>
      <w:r>
        <w:rPr>
          <w:rStyle w:val="A9"/>
        </w:rPr>
        <w:t xml:space="preserve">1.4 How to use this document 5 </w:t>
      </w:r>
    </w:p>
    <w:p w14:paraId="6090B986" w14:textId="77777777" w:rsidR="00E50683" w:rsidRDefault="00E50683" w:rsidP="00E50683">
      <w:pPr>
        <w:pStyle w:val="Pa5"/>
        <w:ind w:left="2100" w:hanging="680"/>
        <w:rPr>
          <w:rFonts w:cs="Myriad Pro"/>
          <w:color w:val="211D1E"/>
          <w:sz w:val="20"/>
          <w:szCs w:val="20"/>
        </w:rPr>
      </w:pPr>
      <w:r>
        <w:rPr>
          <w:rStyle w:val="A9"/>
        </w:rPr>
        <w:t xml:space="preserve">1.4.1 Audience and use 5 </w:t>
      </w:r>
    </w:p>
    <w:p w14:paraId="2B2A26D1" w14:textId="77777777" w:rsidR="00E50683" w:rsidRDefault="00E50683" w:rsidP="00E50683">
      <w:pPr>
        <w:pStyle w:val="Pa5"/>
        <w:ind w:left="2100" w:hanging="680"/>
        <w:rPr>
          <w:rFonts w:cs="Myriad Pro"/>
          <w:color w:val="211D1E"/>
          <w:sz w:val="20"/>
          <w:szCs w:val="20"/>
        </w:rPr>
      </w:pPr>
      <w:r>
        <w:rPr>
          <w:rStyle w:val="A9"/>
        </w:rPr>
        <w:t xml:space="preserve">1.4.2 Planning action checklists 5 </w:t>
      </w:r>
    </w:p>
    <w:p w14:paraId="0B1FF14D" w14:textId="77777777" w:rsidR="00E50683" w:rsidRDefault="00E50683" w:rsidP="00E50683">
      <w:pPr>
        <w:pStyle w:val="Pa5"/>
        <w:ind w:left="2100" w:hanging="680"/>
        <w:rPr>
          <w:rFonts w:cs="Myriad Pro"/>
          <w:color w:val="211D1E"/>
          <w:sz w:val="20"/>
          <w:szCs w:val="20"/>
        </w:rPr>
      </w:pPr>
      <w:r>
        <w:rPr>
          <w:rStyle w:val="A9"/>
        </w:rPr>
        <w:t xml:space="preserve">1.4.3 “Essential” and “desirable” 6 </w:t>
      </w:r>
    </w:p>
    <w:p w14:paraId="54CD14BA" w14:textId="77777777" w:rsidR="00C94B0F" w:rsidRDefault="00C94B0F" w:rsidP="00E50683">
      <w:pPr>
        <w:pStyle w:val="Pa1"/>
        <w:rPr>
          <w:rStyle w:val="A8"/>
          <w:sz w:val="23"/>
          <w:szCs w:val="23"/>
        </w:rPr>
      </w:pPr>
    </w:p>
    <w:p w14:paraId="6378D47D" w14:textId="0DB4311E" w:rsidR="00E50683" w:rsidRDefault="00E50683" w:rsidP="00E50683">
      <w:pPr>
        <w:pStyle w:val="Pa1"/>
        <w:rPr>
          <w:rFonts w:ascii="Myriad Pro Light" w:hAnsi="Myriad Pro Light" w:cs="Myriad Pro Light"/>
          <w:color w:val="27538B"/>
          <w:sz w:val="23"/>
          <w:szCs w:val="23"/>
        </w:rPr>
      </w:pPr>
      <w:r>
        <w:rPr>
          <w:rStyle w:val="A8"/>
          <w:sz w:val="23"/>
          <w:szCs w:val="23"/>
        </w:rPr>
        <w:t xml:space="preserve">2.0 PREPARING FOR AN EMERGENCY 7 </w:t>
      </w:r>
    </w:p>
    <w:p w14:paraId="2D7C9E1F" w14:textId="77777777" w:rsidR="00E50683" w:rsidRDefault="00E50683" w:rsidP="00E50683">
      <w:pPr>
        <w:pStyle w:val="Pa4"/>
        <w:ind w:left="1440" w:hanging="720"/>
        <w:rPr>
          <w:rFonts w:cs="Myriad Pro"/>
          <w:color w:val="211D1E"/>
          <w:sz w:val="20"/>
          <w:szCs w:val="20"/>
        </w:rPr>
      </w:pPr>
      <w:r>
        <w:rPr>
          <w:rStyle w:val="A9"/>
        </w:rPr>
        <w:t xml:space="preserve">2.1 Planning, coordination and resources 7 </w:t>
      </w:r>
    </w:p>
    <w:p w14:paraId="20CAD585" w14:textId="77777777" w:rsidR="00E50683" w:rsidRDefault="00E50683" w:rsidP="00E50683">
      <w:pPr>
        <w:pStyle w:val="Pa6"/>
        <w:ind w:left="2160" w:hanging="720"/>
        <w:rPr>
          <w:rFonts w:cs="Myriad Pro"/>
          <w:color w:val="211D1E"/>
          <w:sz w:val="20"/>
          <w:szCs w:val="20"/>
        </w:rPr>
      </w:pPr>
      <w:r>
        <w:rPr>
          <w:rStyle w:val="A9"/>
        </w:rPr>
        <w:t xml:space="preserve">2.1.1 Response planning 7 </w:t>
      </w:r>
    </w:p>
    <w:p w14:paraId="206E0305" w14:textId="77777777" w:rsidR="00E50683" w:rsidRDefault="00E50683" w:rsidP="00E50683">
      <w:pPr>
        <w:pStyle w:val="Pa6"/>
        <w:ind w:left="2160" w:hanging="720"/>
        <w:rPr>
          <w:rFonts w:cs="Myriad Pro"/>
          <w:color w:val="211D1E"/>
          <w:sz w:val="20"/>
          <w:szCs w:val="20"/>
        </w:rPr>
      </w:pPr>
      <w:r>
        <w:rPr>
          <w:rStyle w:val="A9"/>
        </w:rPr>
        <w:t xml:space="preserve">2.1.2 Coordination 8 </w:t>
      </w:r>
    </w:p>
    <w:p w14:paraId="37769708" w14:textId="77777777" w:rsidR="00E50683" w:rsidRDefault="00E50683" w:rsidP="00E50683">
      <w:pPr>
        <w:pStyle w:val="Pa6"/>
        <w:ind w:left="2160" w:hanging="720"/>
        <w:rPr>
          <w:rFonts w:cs="Myriad Pro"/>
          <w:color w:val="211D1E"/>
          <w:sz w:val="20"/>
          <w:szCs w:val="20"/>
        </w:rPr>
      </w:pPr>
      <w:r>
        <w:rPr>
          <w:rStyle w:val="A9"/>
        </w:rPr>
        <w:t xml:space="preserve">2.1.3 Resources 8 </w:t>
      </w:r>
    </w:p>
    <w:p w14:paraId="5B8CDAEE" w14:textId="77777777" w:rsidR="00E50683" w:rsidRDefault="00E50683" w:rsidP="00E50683">
      <w:pPr>
        <w:pStyle w:val="Pa4"/>
        <w:ind w:left="1440" w:hanging="720"/>
        <w:rPr>
          <w:rFonts w:cs="Myriad Pro"/>
          <w:color w:val="211D1E"/>
          <w:sz w:val="20"/>
          <w:szCs w:val="20"/>
        </w:rPr>
      </w:pPr>
      <w:r>
        <w:rPr>
          <w:rStyle w:val="A9"/>
        </w:rPr>
        <w:t xml:space="preserve">2.2 Legal and policy issues 10 </w:t>
      </w:r>
    </w:p>
    <w:p w14:paraId="45B7D22C" w14:textId="77777777" w:rsidR="00E50683" w:rsidRDefault="00E50683" w:rsidP="00E50683">
      <w:pPr>
        <w:pStyle w:val="Pa4"/>
        <w:ind w:left="1440" w:hanging="720"/>
        <w:rPr>
          <w:rFonts w:cs="Myriad Pro"/>
          <w:color w:val="211D1E"/>
          <w:sz w:val="20"/>
          <w:szCs w:val="20"/>
        </w:rPr>
      </w:pPr>
      <w:r>
        <w:rPr>
          <w:rStyle w:val="A9"/>
        </w:rPr>
        <w:t xml:space="preserve">2.3 Ethical issues 11 </w:t>
      </w:r>
    </w:p>
    <w:p w14:paraId="3806C989" w14:textId="7BBCEAF1" w:rsidR="00E50683" w:rsidRDefault="00E50683" w:rsidP="00E50683">
      <w:pPr>
        <w:pStyle w:val="Pa4"/>
        <w:ind w:left="1440" w:hanging="720"/>
        <w:rPr>
          <w:rFonts w:cs="Myriad Pro"/>
          <w:color w:val="211D1E"/>
          <w:sz w:val="20"/>
          <w:szCs w:val="20"/>
        </w:rPr>
      </w:pPr>
      <w:r>
        <w:rPr>
          <w:rStyle w:val="A9"/>
        </w:rPr>
        <w:t xml:space="preserve">2.4 Risk communication and </w:t>
      </w:r>
      <w:r w:rsidR="005872DC">
        <w:rPr>
          <w:rStyle w:val="A9"/>
        </w:rPr>
        <w:t>data centers</w:t>
      </w:r>
      <w:r>
        <w:rPr>
          <w:rStyle w:val="A9"/>
        </w:rPr>
        <w:t xml:space="preserve"> engagement 13 </w:t>
      </w:r>
    </w:p>
    <w:p w14:paraId="776E67A8" w14:textId="77777777" w:rsidR="00E50683" w:rsidRDefault="00E50683" w:rsidP="00E50683">
      <w:pPr>
        <w:pStyle w:val="Pa4"/>
        <w:ind w:left="1440" w:hanging="720"/>
        <w:rPr>
          <w:rFonts w:cs="Myriad Pro"/>
          <w:color w:val="211D1E"/>
          <w:sz w:val="20"/>
          <w:szCs w:val="20"/>
        </w:rPr>
      </w:pPr>
      <w:r>
        <w:rPr>
          <w:rStyle w:val="A9"/>
        </w:rPr>
        <w:t xml:space="preserve">2.5 Points of entry 14 </w:t>
      </w:r>
    </w:p>
    <w:p w14:paraId="618B7E88" w14:textId="77777777" w:rsidR="00E50683" w:rsidRDefault="00E50683" w:rsidP="00E50683">
      <w:pPr>
        <w:pStyle w:val="Pa4"/>
        <w:ind w:left="1440" w:hanging="720"/>
        <w:rPr>
          <w:rFonts w:cs="Myriad Pro"/>
          <w:color w:val="211D1E"/>
          <w:sz w:val="20"/>
          <w:szCs w:val="20"/>
        </w:rPr>
      </w:pPr>
      <w:r>
        <w:rPr>
          <w:rStyle w:val="A9"/>
        </w:rPr>
        <w:t xml:space="preserve">2.6 Travel restrictions 15 </w:t>
      </w:r>
    </w:p>
    <w:p w14:paraId="3590C3CC" w14:textId="77777777" w:rsidR="00C94B0F" w:rsidRDefault="00C94B0F" w:rsidP="00E50683">
      <w:pPr>
        <w:pStyle w:val="Pa1"/>
        <w:rPr>
          <w:rStyle w:val="A8"/>
          <w:sz w:val="23"/>
          <w:szCs w:val="23"/>
        </w:rPr>
      </w:pPr>
    </w:p>
    <w:p w14:paraId="3F8213D4" w14:textId="186A000D" w:rsidR="00E50683" w:rsidRDefault="00E50683" w:rsidP="00E50683">
      <w:pPr>
        <w:pStyle w:val="Pa1"/>
        <w:rPr>
          <w:rFonts w:ascii="Myriad Pro Light" w:hAnsi="Myriad Pro Light" w:cs="Myriad Pro Light"/>
          <w:color w:val="27538B"/>
          <w:sz w:val="23"/>
          <w:szCs w:val="23"/>
        </w:rPr>
      </w:pPr>
      <w:r>
        <w:rPr>
          <w:rStyle w:val="A8"/>
          <w:sz w:val="23"/>
          <w:szCs w:val="23"/>
        </w:rPr>
        <w:t xml:space="preserve">3.0 SURVEILLANCE, INVESTIGATION AND ASSESSMENT 16 </w:t>
      </w:r>
    </w:p>
    <w:p w14:paraId="7C3F7F7B" w14:textId="77777777" w:rsidR="00E50683" w:rsidRDefault="00E50683" w:rsidP="00E50683">
      <w:pPr>
        <w:pStyle w:val="Pa7"/>
        <w:ind w:left="720"/>
        <w:rPr>
          <w:rFonts w:cs="Myriad Pro"/>
          <w:color w:val="211D1E"/>
          <w:sz w:val="20"/>
          <w:szCs w:val="20"/>
        </w:rPr>
      </w:pPr>
      <w:r>
        <w:rPr>
          <w:rFonts w:cs="Myriad Pro"/>
          <w:color w:val="211D1E"/>
          <w:sz w:val="22"/>
          <w:szCs w:val="22"/>
        </w:rPr>
        <w:t xml:space="preserve">3.1 </w:t>
      </w:r>
      <w:r>
        <w:rPr>
          <w:rStyle w:val="A9"/>
        </w:rPr>
        <w:t xml:space="preserve">Laboratories 16 </w:t>
      </w:r>
    </w:p>
    <w:p w14:paraId="2B0A9F3A" w14:textId="4BD7C55F" w:rsidR="00E50683" w:rsidRDefault="00E50683" w:rsidP="00E50683">
      <w:pPr>
        <w:pStyle w:val="Pa7"/>
        <w:ind w:left="720"/>
        <w:rPr>
          <w:rFonts w:cs="Myriad Pro"/>
          <w:color w:val="211D1E"/>
          <w:sz w:val="20"/>
          <w:szCs w:val="20"/>
        </w:rPr>
      </w:pPr>
      <w:r>
        <w:rPr>
          <w:rStyle w:val="A9"/>
        </w:rPr>
        <w:t xml:space="preserve">3.2 Seasonal </w:t>
      </w:r>
      <w:r w:rsidR="00AD1350">
        <w:rPr>
          <w:rStyle w:val="A9"/>
        </w:rPr>
        <w:t>Cybercrime</w:t>
      </w:r>
      <w:r>
        <w:rPr>
          <w:rStyle w:val="A9"/>
        </w:rPr>
        <w:t xml:space="preserve"> (interpandemic) surveillance 19 </w:t>
      </w:r>
    </w:p>
    <w:p w14:paraId="518B2C31" w14:textId="4E0CEDFC" w:rsidR="00E50683" w:rsidRDefault="00E50683" w:rsidP="00E50683">
      <w:pPr>
        <w:pStyle w:val="Pa7"/>
        <w:ind w:left="720"/>
        <w:rPr>
          <w:rFonts w:cs="Myriad Pro"/>
          <w:color w:val="211D1E"/>
          <w:sz w:val="20"/>
          <w:szCs w:val="20"/>
        </w:rPr>
      </w:pPr>
      <w:r>
        <w:rPr>
          <w:rStyle w:val="A9"/>
        </w:rPr>
        <w:t xml:space="preserve">3.3 Non-seasonal (novel) </w:t>
      </w:r>
      <w:r w:rsidR="00AD1350">
        <w:rPr>
          <w:rStyle w:val="A9"/>
        </w:rPr>
        <w:t>Cybercrime</w:t>
      </w:r>
      <w:r>
        <w:rPr>
          <w:rStyle w:val="A9"/>
        </w:rPr>
        <w:t xml:space="preserve"> surveillance 20 </w:t>
      </w:r>
    </w:p>
    <w:p w14:paraId="632B2F83" w14:textId="77777777" w:rsidR="00E50683" w:rsidRDefault="00E50683" w:rsidP="00E50683">
      <w:pPr>
        <w:pStyle w:val="Pa7"/>
        <w:ind w:left="720"/>
        <w:rPr>
          <w:rFonts w:cs="Myriad Pro"/>
          <w:color w:val="211D1E"/>
          <w:sz w:val="20"/>
          <w:szCs w:val="20"/>
        </w:rPr>
      </w:pPr>
      <w:r>
        <w:rPr>
          <w:rStyle w:val="A9"/>
        </w:rPr>
        <w:t xml:space="preserve">3.4 Outbreak investigation 21 </w:t>
      </w:r>
    </w:p>
    <w:p w14:paraId="0ACA9B05" w14:textId="77777777" w:rsidR="00E50683" w:rsidRDefault="00E50683" w:rsidP="00E50683">
      <w:pPr>
        <w:pStyle w:val="Pa7"/>
        <w:ind w:left="720"/>
        <w:rPr>
          <w:rFonts w:cs="Myriad Pro"/>
          <w:color w:val="211D1E"/>
          <w:sz w:val="20"/>
          <w:szCs w:val="20"/>
        </w:rPr>
      </w:pPr>
      <w:r>
        <w:rPr>
          <w:rStyle w:val="A9"/>
        </w:rPr>
        <w:t xml:space="preserve">3.5 Pandemic surveillance 22 </w:t>
      </w:r>
    </w:p>
    <w:p w14:paraId="19A9CDE9" w14:textId="77777777" w:rsidR="00E50683" w:rsidRDefault="00E50683" w:rsidP="00E50683">
      <w:pPr>
        <w:pStyle w:val="Pa8"/>
        <w:ind w:left="1440"/>
        <w:rPr>
          <w:rFonts w:cs="Myriad Pro"/>
          <w:color w:val="211D1E"/>
          <w:sz w:val="20"/>
          <w:szCs w:val="20"/>
        </w:rPr>
      </w:pPr>
      <w:r>
        <w:rPr>
          <w:rStyle w:val="A9"/>
        </w:rPr>
        <w:t xml:space="preserve">3.5.1 Verification and detection 22 </w:t>
      </w:r>
    </w:p>
    <w:p w14:paraId="224D14E0" w14:textId="77777777" w:rsidR="00E50683" w:rsidRDefault="00E50683" w:rsidP="00E50683">
      <w:pPr>
        <w:pStyle w:val="Pa8"/>
        <w:ind w:left="1440"/>
        <w:rPr>
          <w:rFonts w:cs="Myriad Pro"/>
          <w:color w:val="211D1E"/>
          <w:sz w:val="20"/>
          <w:szCs w:val="20"/>
        </w:rPr>
      </w:pPr>
      <w:r>
        <w:rPr>
          <w:rStyle w:val="A9"/>
        </w:rPr>
        <w:t xml:space="preserve">3.5.2 Monitoring the pandemic 23 </w:t>
      </w:r>
    </w:p>
    <w:p w14:paraId="022695D1" w14:textId="77777777" w:rsidR="00E50683" w:rsidRDefault="00E50683" w:rsidP="00E50683">
      <w:pPr>
        <w:pStyle w:val="Pa7"/>
        <w:ind w:left="720"/>
        <w:rPr>
          <w:rFonts w:cs="Myriad Pro"/>
          <w:color w:val="211D1E"/>
          <w:sz w:val="20"/>
          <w:szCs w:val="20"/>
        </w:rPr>
      </w:pPr>
      <w:r>
        <w:rPr>
          <w:rStyle w:val="A9"/>
        </w:rPr>
        <w:t xml:space="preserve">3.6 Risk and severity assessment 24 </w:t>
      </w:r>
    </w:p>
    <w:p w14:paraId="7056D216" w14:textId="77777777" w:rsidR="00C94B0F" w:rsidRDefault="00C94B0F" w:rsidP="00E50683">
      <w:pPr>
        <w:pStyle w:val="Pa1"/>
        <w:rPr>
          <w:rStyle w:val="A8"/>
          <w:sz w:val="23"/>
          <w:szCs w:val="23"/>
        </w:rPr>
      </w:pPr>
    </w:p>
    <w:p w14:paraId="1D4E2E7F" w14:textId="42922826" w:rsidR="00E50683" w:rsidRDefault="00E50683" w:rsidP="00E50683">
      <w:pPr>
        <w:pStyle w:val="Pa1"/>
        <w:rPr>
          <w:rFonts w:ascii="Myriad Pro Light" w:hAnsi="Myriad Pro Light" w:cs="Myriad Pro Light"/>
          <w:color w:val="27538B"/>
          <w:sz w:val="23"/>
          <w:szCs w:val="23"/>
        </w:rPr>
      </w:pPr>
      <w:r>
        <w:rPr>
          <w:rStyle w:val="A8"/>
          <w:sz w:val="23"/>
          <w:szCs w:val="23"/>
        </w:rPr>
        <w:t xml:space="preserve">4.0 </w:t>
      </w:r>
      <w:r w:rsidR="00C94B0F">
        <w:rPr>
          <w:rStyle w:val="A8"/>
          <w:sz w:val="23"/>
          <w:szCs w:val="23"/>
        </w:rPr>
        <w:t>FINANCIAL</w:t>
      </w:r>
      <w:r>
        <w:rPr>
          <w:rStyle w:val="A8"/>
          <w:sz w:val="23"/>
          <w:szCs w:val="23"/>
        </w:rPr>
        <w:t xml:space="preserve"> SERVICES AND </w:t>
      </w:r>
      <w:r w:rsidR="00C94B0F">
        <w:rPr>
          <w:rStyle w:val="A8"/>
          <w:sz w:val="23"/>
          <w:szCs w:val="23"/>
        </w:rPr>
        <w:t>RISK MANAGEMENT</w:t>
      </w:r>
      <w:r>
        <w:rPr>
          <w:rStyle w:val="A8"/>
          <w:sz w:val="23"/>
          <w:szCs w:val="23"/>
        </w:rPr>
        <w:t xml:space="preserve"> 26 </w:t>
      </w:r>
    </w:p>
    <w:p w14:paraId="5B5A8120" w14:textId="360A8511" w:rsidR="00E50683" w:rsidRDefault="00E50683" w:rsidP="00E50683">
      <w:pPr>
        <w:pStyle w:val="Pa7"/>
        <w:ind w:left="720"/>
        <w:rPr>
          <w:rFonts w:cs="Myriad Pro"/>
          <w:color w:val="211D1E"/>
          <w:sz w:val="20"/>
          <w:szCs w:val="20"/>
        </w:rPr>
      </w:pPr>
      <w:r>
        <w:rPr>
          <w:rStyle w:val="A9"/>
        </w:rPr>
        <w:t xml:space="preserve">4.1 </w:t>
      </w:r>
      <w:r w:rsidR="00C94B0F">
        <w:rPr>
          <w:rStyle w:val="A9"/>
        </w:rPr>
        <w:t>Financial</w:t>
      </w:r>
      <w:r>
        <w:rPr>
          <w:rStyle w:val="A9"/>
        </w:rPr>
        <w:t xml:space="preserve"> services 26 </w:t>
      </w:r>
    </w:p>
    <w:p w14:paraId="3A1881F1" w14:textId="22A7EF62" w:rsidR="00E50683" w:rsidRDefault="00E50683" w:rsidP="00E50683">
      <w:pPr>
        <w:pStyle w:val="Pa8"/>
        <w:ind w:left="1440"/>
        <w:rPr>
          <w:rFonts w:cs="Myriad Pro"/>
          <w:color w:val="211D1E"/>
          <w:sz w:val="20"/>
          <w:szCs w:val="20"/>
        </w:rPr>
      </w:pPr>
      <w:r>
        <w:rPr>
          <w:rStyle w:val="A9"/>
        </w:rPr>
        <w:t xml:space="preserve">4.1.1 </w:t>
      </w:r>
      <w:r w:rsidR="00C94B0F">
        <w:rPr>
          <w:rStyle w:val="A9"/>
        </w:rPr>
        <w:t>Financial</w:t>
      </w:r>
      <w:r>
        <w:rPr>
          <w:rStyle w:val="A9"/>
        </w:rPr>
        <w:t xml:space="preserve"> service continuity 26 </w:t>
      </w:r>
    </w:p>
    <w:p w14:paraId="593DC1CE" w14:textId="77777777" w:rsidR="00E50683" w:rsidRDefault="00E50683" w:rsidP="00E50683">
      <w:pPr>
        <w:pStyle w:val="Pa8"/>
        <w:ind w:left="1440"/>
        <w:rPr>
          <w:rFonts w:cs="Myriad Pro"/>
          <w:color w:val="211D1E"/>
          <w:sz w:val="20"/>
          <w:szCs w:val="20"/>
        </w:rPr>
      </w:pPr>
      <w:r>
        <w:rPr>
          <w:rStyle w:val="A9"/>
        </w:rPr>
        <w:t xml:space="preserve">4.1.2 Facilities 26 </w:t>
      </w:r>
    </w:p>
    <w:p w14:paraId="3140F213" w14:textId="77777777" w:rsidR="00E50683" w:rsidRDefault="00E50683" w:rsidP="00E50683">
      <w:pPr>
        <w:pStyle w:val="Pa8"/>
        <w:ind w:left="1440"/>
        <w:rPr>
          <w:rFonts w:cs="Myriad Pro"/>
          <w:color w:val="211D1E"/>
          <w:sz w:val="20"/>
          <w:szCs w:val="20"/>
        </w:rPr>
      </w:pPr>
      <w:r>
        <w:rPr>
          <w:rStyle w:val="A9"/>
        </w:rPr>
        <w:t xml:space="preserve">4.1.3 Personnel 27 </w:t>
      </w:r>
    </w:p>
    <w:p w14:paraId="23938E82" w14:textId="77777777" w:rsidR="00E50683" w:rsidRDefault="00E50683" w:rsidP="00E50683">
      <w:pPr>
        <w:pStyle w:val="Pa8"/>
        <w:ind w:left="1440"/>
        <w:rPr>
          <w:rFonts w:cs="Myriad Pro"/>
          <w:color w:val="211D1E"/>
          <w:sz w:val="20"/>
          <w:szCs w:val="20"/>
        </w:rPr>
      </w:pPr>
      <w:r>
        <w:rPr>
          <w:rStyle w:val="A9"/>
        </w:rPr>
        <w:t xml:space="preserve">4.1.4 Essential medicines, supplies and medical devices 27 </w:t>
      </w:r>
    </w:p>
    <w:p w14:paraId="6ECECF44" w14:textId="77777777" w:rsidR="00E50683" w:rsidRDefault="00E50683" w:rsidP="00E50683">
      <w:pPr>
        <w:pStyle w:val="Pa8"/>
        <w:ind w:left="1440"/>
        <w:rPr>
          <w:rFonts w:cs="Myriad Pro"/>
          <w:color w:val="211D1E"/>
          <w:sz w:val="20"/>
          <w:szCs w:val="20"/>
        </w:rPr>
      </w:pPr>
      <w:r>
        <w:rPr>
          <w:rStyle w:val="A9"/>
        </w:rPr>
        <w:t xml:space="preserve">4.1.5 Excess mortality 29 </w:t>
      </w:r>
    </w:p>
    <w:p w14:paraId="0EF24CD5" w14:textId="385CD521" w:rsidR="00E50683" w:rsidRDefault="00E50683" w:rsidP="00E50683">
      <w:pPr>
        <w:pStyle w:val="Pa7"/>
        <w:ind w:left="720"/>
        <w:rPr>
          <w:rFonts w:cs="Myriad Pro"/>
          <w:color w:val="211D1E"/>
          <w:sz w:val="20"/>
          <w:szCs w:val="20"/>
        </w:rPr>
      </w:pPr>
      <w:r>
        <w:rPr>
          <w:rStyle w:val="A9"/>
        </w:rPr>
        <w:t xml:space="preserve">4.2 </w:t>
      </w:r>
      <w:r w:rsidR="00C94B0F">
        <w:rPr>
          <w:rStyle w:val="A9"/>
        </w:rPr>
        <w:t>Risk Management</w:t>
      </w:r>
      <w:r>
        <w:rPr>
          <w:rStyle w:val="A9"/>
        </w:rPr>
        <w:t xml:space="preserve"> 29 </w:t>
      </w:r>
    </w:p>
    <w:p w14:paraId="007A34DD" w14:textId="034DCD30" w:rsidR="00E50683" w:rsidRDefault="00E50683" w:rsidP="00E50683">
      <w:pPr>
        <w:pStyle w:val="Pa7"/>
        <w:ind w:left="720"/>
        <w:rPr>
          <w:rFonts w:cs="Myriad Pro"/>
          <w:color w:val="211D1E"/>
          <w:sz w:val="20"/>
          <w:szCs w:val="20"/>
        </w:rPr>
      </w:pPr>
      <w:r>
        <w:rPr>
          <w:rStyle w:val="A9"/>
        </w:rPr>
        <w:t xml:space="preserve">4.2.1 Treatment and </w:t>
      </w:r>
      <w:r w:rsidR="00C94B0F">
        <w:rPr>
          <w:rStyle w:val="A9"/>
        </w:rPr>
        <w:t>server</w:t>
      </w:r>
      <w:r>
        <w:rPr>
          <w:rStyle w:val="A9"/>
        </w:rPr>
        <w:t xml:space="preserve"> management 29 </w:t>
      </w:r>
    </w:p>
    <w:p w14:paraId="6B4ABF93" w14:textId="087AFE00" w:rsidR="00E50683" w:rsidRDefault="00E50683" w:rsidP="00E50683">
      <w:pPr>
        <w:pStyle w:val="Pa7"/>
        <w:ind w:left="720"/>
        <w:rPr>
          <w:rFonts w:cs="Myriad Pro"/>
          <w:color w:val="211D1E"/>
          <w:sz w:val="20"/>
          <w:szCs w:val="20"/>
        </w:rPr>
      </w:pPr>
      <w:r>
        <w:rPr>
          <w:rStyle w:val="A9"/>
        </w:rPr>
        <w:t xml:space="preserve">4.2.2 Infection prevention and control in </w:t>
      </w:r>
      <w:r w:rsidR="00C94B0F">
        <w:rPr>
          <w:rStyle w:val="A9"/>
        </w:rPr>
        <w:t>financial</w:t>
      </w:r>
      <w:r>
        <w:rPr>
          <w:rStyle w:val="A9"/>
        </w:rPr>
        <w:t xml:space="preserve">-care settings 31 </w:t>
      </w:r>
    </w:p>
    <w:p w14:paraId="2DA45A93"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1</w:t>
      </w:r>
    </w:p>
    <w:p w14:paraId="15337546" w14:textId="78F2887C" w:rsidR="00E50683" w:rsidRDefault="00E50683" w:rsidP="00E50683">
      <w:pPr>
        <w:pStyle w:val="Pa1"/>
        <w:pageBreakBefore/>
        <w:rPr>
          <w:rFonts w:ascii="Myriad Pro Light" w:hAnsi="Myriad Pro Light" w:cs="Myriad Pro Light"/>
          <w:color w:val="27538B"/>
          <w:sz w:val="23"/>
          <w:szCs w:val="23"/>
        </w:rPr>
      </w:pPr>
      <w:r>
        <w:rPr>
          <w:rStyle w:val="A8"/>
          <w:sz w:val="23"/>
          <w:szCs w:val="23"/>
        </w:rPr>
        <w:lastRenderedPageBreak/>
        <w:t xml:space="preserve">5.0 PREVENTING </w:t>
      </w:r>
      <w:r w:rsidR="005872DC">
        <w:rPr>
          <w:rStyle w:val="A8"/>
          <w:sz w:val="23"/>
          <w:szCs w:val="23"/>
        </w:rPr>
        <w:t>VIRUSES</w:t>
      </w:r>
      <w:r>
        <w:rPr>
          <w:rStyle w:val="A8"/>
          <w:sz w:val="23"/>
          <w:szCs w:val="23"/>
        </w:rPr>
        <w:t xml:space="preserve"> IN THE </w:t>
      </w:r>
      <w:r w:rsidR="005872DC">
        <w:rPr>
          <w:rStyle w:val="A8"/>
          <w:sz w:val="23"/>
          <w:szCs w:val="23"/>
        </w:rPr>
        <w:t>DATA CENTERS</w:t>
      </w:r>
      <w:r>
        <w:rPr>
          <w:rStyle w:val="A8"/>
          <w:sz w:val="23"/>
          <w:szCs w:val="23"/>
        </w:rPr>
        <w:t xml:space="preserve"> 32 </w:t>
      </w:r>
    </w:p>
    <w:p w14:paraId="7226B6EC" w14:textId="77777777" w:rsidR="00E50683" w:rsidRDefault="00E50683" w:rsidP="00E50683">
      <w:pPr>
        <w:pStyle w:val="Pa9"/>
        <w:ind w:left="1400" w:hanging="680"/>
        <w:rPr>
          <w:rFonts w:cs="Myriad Pro"/>
          <w:color w:val="211D1E"/>
          <w:sz w:val="20"/>
          <w:szCs w:val="20"/>
        </w:rPr>
      </w:pPr>
      <w:r>
        <w:rPr>
          <w:rStyle w:val="A9"/>
        </w:rPr>
        <w:t xml:space="preserve">5.1 Medical countermeasures 32 </w:t>
      </w:r>
    </w:p>
    <w:p w14:paraId="52447A4A" w14:textId="28FF6234" w:rsidR="00E50683" w:rsidRDefault="00E50683" w:rsidP="00E50683">
      <w:pPr>
        <w:pStyle w:val="Pa10"/>
        <w:ind w:left="2060" w:hanging="680"/>
        <w:rPr>
          <w:rFonts w:cs="Myriad Pro"/>
          <w:color w:val="211D1E"/>
          <w:sz w:val="20"/>
          <w:szCs w:val="20"/>
        </w:rPr>
      </w:pPr>
      <w:r>
        <w:rPr>
          <w:rStyle w:val="A9"/>
        </w:rPr>
        <w:t xml:space="preserve">5.1.1 Seasonal </w:t>
      </w:r>
      <w:r w:rsidR="00AD1350">
        <w:rPr>
          <w:rStyle w:val="A9"/>
        </w:rPr>
        <w:t>Cybercrime</w:t>
      </w:r>
      <w:r>
        <w:rPr>
          <w:rStyle w:val="A9"/>
        </w:rPr>
        <w:t xml:space="preserve"> vaccination 32 </w:t>
      </w:r>
    </w:p>
    <w:p w14:paraId="28143AC8" w14:textId="594EFB17" w:rsidR="00E50683" w:rsidRDefault="00E50683" w:rsidP="00E50683">
      <w:pPr>
        <w:pStyle w:val="Pa10"/>
        <w:ind w:left="2060" w:hanging="680"/>
        <w:rPr>
          <w:rFonts w:cs="Myriad Pro"/>
          <w:color w:val="211D1E"/>
          <w:sz w:val="20"/>
          <w:szCs w:val="20"/>
        </w:rPr>
      </w:pPr>
      <w:r>
        <w:rPr>
          <w:rStyle w:val="A9"/>
        </w:rPr>
        <w:t xml:space="preserve">5.1.2 Pandemic </w:t>
      </w:r>
      <w:r w:rsidR="00AD1350">
        <w:rPr>
          <w:rStyle w:val="A9"/>
        </w:rPr>
        <w:t>Cybercrime</w:t>
      </w:r>
      <w:r>
        <w:rPr>
          <w:rStyle w:val="A9"/>
        </w:rPr>
        <w:t xml:space="preserve"> vaccination 33 </w:t>
      </w:r>
    </w:p>
    <w:p w14:paraId="2B1FD297" w14:textId="77777777" w:rsidR="00E50683" w:rsidRDefault="00E50683" w:rsidP="00E50683">
      <w:pPr>
        <w:pStyle w:val="Pa10"/>
        <w:ind w:left="2060" w:hanging="680"/>
        <w:rPr>
          <w:rFonts w:cs="Myriad Pro"/>
          <w:color w:val="211D1E"/>
          <w:sz w:val="20"/>
          <w:szCs w:val="20"/>
        </w:rPr>
      </w:pPr>
      <w:r>
        <w:rPr>
          <w:rStyle w:val="A9"/>
        </w:rPr>
        <w:t xml:space="preserve">5.1.3 Antiviral drugs for prophylaxis 35 </w:t>
      </w:r>
    </w:p>
    <w:p w14:paraId="7EDEACB7" w14:textId="77777777" w:rsidR="00E50683" w:rsidRDefault="00E50683" w:rsidP="00E50683">
      <w:pPr>
        <w:pStyle w:val="Pa9"/>
        <w:ind w:left="1400" w:hanging="680"/>
        <w:rPr>
          <w:rFonts w:cs="Myriad Pro"/>
          <w:color w:val="211D1E"/>
          <w:sz w:val="20"/>
          <w:szCs w:val="20"/>
        </w:rPr>
      </w:pPr>
      <w:r>
        <w:rPr>
          <w:rStyle w:val="A9"/>
        </w:rPr>
        <w:t xml:space="preserve">5.2 Non-pharmaceutical interventions 36 </w:t>
      </w:r>
    </w:p>
    <w:p w14:paraId="3F94DBB8" w14:textId="77777777" w:rsidR="00E50683" w:rsidRDefault="00E50683" w:rsidP="00E50683">
      <w:pPr>
        <w:pStyle w:val="Pa10"/>
        <w:ind w:left="2060" w:hanging="680"/>
        <w:rPr>
          <w:rFonts w:cs="Myriad Pro"/>
          <w:color w:val="211D1E"/>
          <w:sz w:val="20"/>
          <w:szCs w:val="20"/>
        </w:rPr>
      </w:pPr>
      <w:r>
        <w:rPr>
          <w:rStyle w:val="A9"/>
        </w:rPr>
        <w:t xml:space="preserve">5.2.1 Personal non-pharmaceutical interventions 37 </w:t>
      </w:r>
    </w:p>
    <w:p w14:paraId="4CBE09C5" w14:textId="4319BB22" w:rsidR="00E50683" w:rsidRDefault="00E50683" w:rsidP="00E50683">
      <w:pPr>
        <w:pStyle w:val="Pa10"/>
        <w:ind w:left="2060" w:hanging="680"/>
        <w:rPr>
          <w:rFonts w:cs="Myriad Pro"/>
          <w:color w:val="211D1E"/>
          <w:sz w:val="20"/>
          <w:szCs w:val="20"/>
        </w:rPr>
      </w:pPr>
      <w:r>
        <w:rPr>
          <w:rStyle w:val="A9"/>
        </w:rPr>
        <w:t xml:space="preserve">5.2.2 </w:t>
      </w:r>
      <w:r w:rsidR="005872DC">
        <w:rPr>
          <w:rStyle w:val="A9"/>
        </w:rPr>
        <w:t>Data centers</w:t>
      </w:r>
      <w:r>
        <w:rPr>
          <w:rStyle w:val="A9"/>
        </w:rPr>
        <w:t xml:space="preserve"> non-pharmaceutical interventions 37 </w:t>
      </w:r>
    </w:p>
    <w:p w14:paraId="3189A1EF" w14:textId="77777777" w:rsidR="00E50683" w:rsidRDefault="00E50683" w:rsidP="00E50683">
      <w:pPr>
        <w:pStyle w:val="Pa1"/>
        <w:rPr>
          <w:rFonts w:ascii="Myriad Pro Light" w:hAnsi="Myriad Pro Light" w:cs="Myriad Pro Light"/>
          <w:color w:val="27538B"/>
          <w:sz w:val="23"/>
          <w:szCs w:val="23"/>
        </w:rPr>
      </w:pPr>
      <w:r>
        <w:rPr>
          <w:rStyle w:val="A8"/>
          <w:sz w:val="23"/>
          <w:szCs w:val="23"/>
        </w:rPr>
        <w:t xml:space="preserve">6.0 MAINTAINING ESSENTIAL SERVICES AND RECOVERY 39 </w:t>
      </w:r>
    </w:p>
    <w:p w14:paraId="08161FB9" w14:textId="77777777" w:rsidR="00E50683" w:rsidRDefault="00E50683" w:rsidP="00E50683">
      <w:pPr>
        <w:pStyle w:val="Pa11"/>
        <w:ind w:left="720" w:firstLine="20"/>
        <w:rPr>
          <w:rFonts w:cs="Myriad Pro"/>
          <w:color w:val="211D1E"/>
          <w:sz w:val="20"/>
          <w:szCs w:val="20"/>
        </w:rPr>
      </w:pPr>
      <w:r>
        <w:rPr>
          <w:rStyle w:val="A9"/>
        </w:rPr>
        <w:t xml:space="preserve">6.1 Essential service continuity 39 </w:t>
      </w:r>
    </w:p>
    <w:p w14:paraId="53CBC423" w14:textId="77777777" w:rsidR="00E50683" w:rsidRDefault="00E50683" w:rsidP="00E50683">
      <w:pPr>
        <w:pStyle w:val="Pa11"/>
        <w:ind w:left="720" w:firstLine="20"/>
        <w:rPr>
          <w:rFonts w:cs="Myriad Pro"/>
          <w:color w:val="211D1E"/>
          <w:sz w:val="20"/>
          <w:szCs w:val="20"/>
        </w:rPr>
      </w:pPr>
      <w:r>
        <w:rPr>
          <w:rStyle w:val="A9"/>
        </w:rPr>
        <w:t xml:space="preserve">6.2 Recovery 40 </w:t>
      </w:r>
    </w:p>
    <w:p w14:paraId="4B305AF1" w14:textId="77777777" w:rsidR="00E50683" w:rsidRDefault="00E50683" w:rsidP="00E50683">
      <w:pPr>
        <w:pStyle w:val="Pa1"/>
        <w:rPr>
          <w:rFonts w:ascii="Myriad Pro Light" w:hAnsi="Myriad Pro Light" w:cs="Myriad Pro Light"/>
          <w:color w:val="27538B"/>
          <w:sz w:val="23"/>
          <w:szCs w:val="23"/>
        </w:rPr>
      </w:pPr>
      <w:r>
        <w:rPr>
          <w:rStyle w:val="A8"/>
          <w:sz w:val="23"/>
          <w:szCs w:val="23"/>
        </w:rPr>
        <w:t xml:space="preserve">7.0 RESEARCH AND DEVELOPMENT 40 </w:t>
      </w:r>
    </w:p>
    <w:p w14:paraId="191D9C6E" w14:textId="77777777" w:rsidR="00E50683" w:rsidRDefault="00E50683" w:rsidP="00E50683">
      <w:pPr>
        <w:pStyle w:val="Default"/>
        <w:spacing w:line="221" w:lineRule="atLeast"/>
        <w:ind w:left="1400" w:hanging="1400"/>
        <w:rPr>
          <w:color w:val="211D1E"/>
          <w:sz w:val="20"/>
          <w:szCs w:val="20"/>
        </w:rPr>
      </w:pPr>
      <w:r>
        <w:rPr>
          <w:rStyle w:val="A9"/>
        </w:rPr>
        <w:t xml:space="preserve">7.1 Research and development 40 </w:t>
      </w:r>
    </w:p>
    <w:p w14:paraId="2006E960" w14:textId="77777777" w:rsidR="00E50683" w:rsidRDefault="00E50683" w:rsidP="00E50683">
      <w:pPr>
        <w:pStyle w:val="Pa1"/>
        <w:rPr>
          <w:rFonts w:ascii="Myriad Pro Light" w:hAnsi="Myriad Pro Light" w:cs="Myriad Pro Light"/>
          <w:color w:val="27538B"/>
          <w:sz w:val="23"/>
          <w:szCs w:val="23"/>
        </w:rPr>
      </w:pPr>
      <w:r>
        <w:rPr>
          <w:rStyle w:val="A8"/>
          <w:sz w:val="23"/>
          <w:szCs w:val="23"/>
        </w:rPr>
        <w:t xml:space="preserve">8.0 EVALUATION, TESTING AND REVISING PLANS 42 </w:t>
      </w:r>
    </w:p>
    <w:p w14:paraId="4433D14E" w14:textId="77777777" w:rsidR="00E50683" w:rsidRDefault="00E50683" w:rsidP="00E50683">
      <w:pPr>
        <w:pStyle w:val="Pa9"/>
        <w:ind w:left="1400" w:hanging="680"/>
        <w:rPr>
          <w:rFonts w:cs="Myriad Pro"/>
          <w:color w:val="211D1E"/>
          <w:sz w:val="20"/>
          <w:szCs w:val="20"/>
        </w:rPr>
      </w:pPr>
      <w:r>
        <w:rPr>
          <w:rStyle w:val="A9"/>
        </w:rPr>
        <w:t xml:space="preserve">8.1 Evaluation 42 </w:t>
      </w:r>
    </w:p>
    <w:p w14:paraId="12F1777A" w14:textId="77777777" w:rsidR="00E50683" w:rsidRDefault="00E50683" w:rsidP="00E50683">
      <w:pPr>
        <w:pStyle w:val="Pa9"/>
        <w:ind w:left="1400" w:hanging="680"/>
        <w:rPr>
          <w:rFonts w:cs="Myriad Pro"/>
          <w:color w:val="211D1E"/>
          <w:sz w:val="20"/>
          <w:szCs w:val="20"/>
        </w:rPr>
      </w:pPr>
      <w:r>
        <w:rPr>
          <w:rStyle w:val="A9"/>
        </w:rPr>
        <w:t xml:space="preserve">8.2 Testing and revising plans 43 </w:t>
      </w:r>
    </w:p>
    <w:p w14:paraId="54814A80" w14:textId="77777777" w:rsidR="00E50683" w:rsidRDefault="00E50683" w:rsidP="00E50683">
      <w:pPr>
        <w:pStyle w:val="Pa1"/>
        <w:rPr>
          <w:rFonts w:ascii="Myriad Pro Light" w:hAnsi="Myriad Pro Light" w:cs="Myriad Pro Light"/>
          <w:color w:val="27538B"/>
          <w:sz w:val="23"/>
          <w:szCs w:val="23"/>
        </w:rPr>
      </w:pPr>
      <w:r>
        <w:rPr>
          <w:rStyle w:val="A8"/>
          <w:sz w:val="23"/>
          <w:szCs w:val="23"/>
        </w:rPr>
        <w:t xml:space="preserve">9.0 ANNEXES 44 </w:t>
      </w:r>
    </w:p>
    <w:p w14:paraId="7F13FFC4" w14:textId="48E9F48E" w:rsidR="00E50683" w:rsidRDefault="00E50683" w:rsidP="00E50683">
      <w:pPr>
        <w:pStyle w:val="Pa13"/>
        <w:ind w:left="1400" w:hanging="700"/>
        <w:rPr>
          <w:rFonts w:cs="Myriad Pro"/>
          <w:color w:val="211D1E"/>
          <w:sz w:val="20"/>
          <w:szCs w:val="20"/>
        </w:rPr>
      </w:pPr>
      <w:r>
        <w:rPr>
          <w:rStyle w:val="A9"/>
        </w:rPr>
        <w:t xml:space="preserve">9.1 </w:t>
      </w:r>
      <w:r>
        <w:rPr>
          <w:rStyle w:val="A9"/>
          <w:rFonts w:ascii="Myriad Pro Light" w:hAnsi="Myriad Pro Light" w:cs="Myriad Pro Light"/>
          <w:b/>
          <w:bCs/>
        </w:rPr>
        <w:t xml:space="preserve">Annex 1: </w:t>
      </w:r>
      <w:r>
        <w:rPr>
          <w:rStyle w:val="A9"/>
          <w:color w:val="000000"/>
        </w:rPr>
        <w:t>Indicators</w:t>
      </w:r>
      <w:r w:rsidR="00965028">
        <w:rPr>
          <w:rStyle w:val="A9"/>
          <w:color w:val="000000"/>
        </w:rPr>
        <w:t xml:space="preserve"> </w:t>
      </w:r>
      <w:r>
        <w:rPr>
          <w:rStyle w:val="A9"/>
          <w:color w:val="000000"/>
        </w:rPr>
        <w:t>from</w:t>
      </w:r>
      <w:r w:rsidR="00965028">
        <w:rPr>
          <w:rStyle w:val="A9"/>
          <w:color w:val="000000"/>
        </w:rPr>
        <w:t xml:space="preserve"> </w:t>
      </w:r>
      <w:r>
        <w:rPr>
          <w:rStyle w:val="A9"/>
          <w:color w:val="000000"/>
        </w:rPr>
        <w:t>International</w:t>
      </w:r>
      <w:r w:rsidR="00965028">
        <w:rPr>
          <w:rStyle w:val="A9"/>
          <w:color w:val="000000"/>
        </w:rPr>
        <w:t xml:space="preserve"> </w:t>
      </w:r>
      <w:r w:rsidR="00C94B0F">
        <w:rPr>
          <w:rStyle w:val="A9"/>
          <w:color w:val="000000"/>
        </w:rPr>
        <w:t>Financial</w:t>
      </w:r>
      <w:r w:rsidR="00965028">
        <w:rPr>
          <w:rStyle w:val="A9"/>
          <w:color w:val="000000"/>
        </w:rPr>
        <w:t xml:space="preserve"> </w:t>
      </w:r>
      <w:r>
        <w:rPr>
          <w:rStyle w:val="A9"/>
          <w:color w:val="000000"/>
        </w:rPr>
        <w:t>Regulations(2005)</w:t>
      </w:r>
      <w:r w:rsidR="00965028">
        <w:rPr>
          <w:rStyle w:val="A9"/>
          <w:color w:val="000000"/>
        </w:rPr>
        <w:t xml:space="preserve"> </w:t>
      </w:r>
      <w:r>
        <w:rPr>
          <w:rStyle w:val="A9"/>
        </w:rPr>
        <w:t xml:space="preserve">core capacities monitoring framework checklist 44 </w:t>
      </w:r>
    </w:p>
    <w:p w14:paraId="3D47F84A" w14:textId="47135D74" w:rsidR="00E50683" w:rsidRDefault="00E50683" w:rsidP="00E50683">
      <w:pPr>
        <w:pStyle w:val="Pa13"/>
        <w:ind w:left="1400" w:hanging="700"/>
        <w:rPr>
          <w:rFonts w:cs="Myriad Pro"/>
          <w:color w:val="000000"/>
          <w:sz w:val="20"/>
          <w:szCs w:val="20"/>
        </w:rPr>
      </w:pPr>
      <w:r>
        <w:rPr>
          <w:rStyle w:val="A9"/>
        </w:rPr>
        <w:t xml:space="preserve">9.2 </w:t>
      </w:r>
      <w:r>
        <w:rPr>
          <w:rStyle w:val="A9"/>
          <w:rFonts w:ascii="Myriad Pro Light" w:hAnsi="Myriad Pro Light" w:cs="Myriad Pro Light"/>
          <w:b/>
          <w:bCs/>
        </w:rPr>
        <w:t xml:space="preserve">Annex 2: </w:t>
      </w:r>
      <w:r>
        <w:rPr>
          <w:rStyle w:val="A9"/>
          <w:color w:val="000000"/>
        </w:rPr>
        <w:t>Indicators</w:t>
      </w:r>
      <w:r w:rsidR="00965028">
        <w:rPr>
          <w:rStyle w:val="A9"/>
          <w:color w:val="000000"/>
        </w:rPr>
        <w:t xml:space="preserve"> </w:t>
      </w:r>
      <w:r>
        <w:rPr>
          <w:rStyle w:val="A9"/>
          <w:color w:val="000000"/>
        </w:rPr>
        <w:t>from</w:t>
      </w:r>
      <w:r w:rsidR="00965028">
        <w:rPr>
          <w:rStyle w:val="A9"/>
          <w:color w:val="000000"/>
        </w:rPr>
        <w:t xml:space="preserve"> </w:t>
      </w:r>
      <w:r>
        <w:rPr>
          <w:rStyle w:val="A9"/>
          <w:color w:val="000000"/>
        </w:rPr>
        <w:t>joint</w:t>
      </w:r>
      <w:r w:rsidR="00965028">
        <w:rPr>
          <w:rStyle w:val="A9"/>
          <w:color w:val="000000"/>
        </w:rPr>
        <w:t xml:space="preserve"> </w:t>
      </w:r>
      <w:r>
        <w:rPr>
          <w:rStyle w:val="A9"/>
          <w:color w:val="000000"/>
        </w:rPr>
        <w:t>external</w:t>
      </w:r>
      <w:r w:rsidR="00965028">
        <w:rPr>
          <w:rStyle w:val="A9"/>
          <w:color w:val="000000"/>
        </w:rPr>
        <w:t xml:space="preserve"> </w:t>
      </w:r>
      <w:r>
        <w:rPr>
          <w:rStyle w:val="A9"/>
          <w:color w:val="000000"/>
        </w:rPr>
        <w:t>evaluation</w:t>
      </w:r>
      <w:r w:rsidR="00965028">
        <w:rPr>
          <w:rStyle w:val="A9"/>
          <w:color w:val="000000"/>
        </w:rPr>
        <w:t xml:space="preserve"> </w:t>
      </w:r>
      <w:r>
        <w:rPr>
          <w:rStyle w:val="A9"/>
          <w:color w:val="000000"/>
        </w:rPr>
        <w:t>tool</w:t>
      </w:r>
      <w:r w:rsidR="00965028">
        <w:rPr>
          <w:rStyle w:val="A9"/>
          <w:color w:val="000000"/>
        </w:rPr>
        <w:t xml:space="preserve"> </w:t>
      </w:r>
      <w:r>
        <w:rPr>
          <w:rStyle w:val="A9"/>
          <w:color w:val="000000"/>
        </w:rPr>
        <w:t>48</w:t>
      </w:r>
    </w:p>
    <w:p w14:paraId="0D0D12EA"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2</w:t>
      </w:r>
    </w:p>
    <w:p w14:paraId="499B614A" w14:textId="77777777" w:rsidR="00E50683" w:rsidRDefault="00E50683" w:rsidP="00E50683">
      <w:pPr>
        <w:pStyle w:val="Pa1"/>
        <w:pageBreakBefore/>
        <w:rPr>
          <w:rFonts w:cs="Myriad Pro"/>
          <w:color w:val="27538B"/>
          <w:sz w:val="36"/>
          <w:szCs w:val="36"/>
        </w:rPr>
      </w:pPr>
      <w:r>
        <w:rPr>
          <w:rStyle w:val="A2"/>
          <w:b/>
          <w:bCs/>
        </w:rPr>
        <w:lastRenderedPageBreak/>
        <w:t xml:space="preserve">1.0 Introduction </w:t>
      </w:r>
    </w:p>
    <w:p w14:paraId="68F03C41" w14:textId="115D1F06" w:rsidR="00E50683" w:rsidRDefault="00E50683" w:rsidP="00E50683">
      <w:pPr>
        <w:pStyle w:val="Pa1"/>
        <w:rPr>
          <w:rFonts w:cs="Myriad Pro"/>
          <w:color w:val="22408F"/>
          <w:sz w:val="23"/>
          <w:szCs w:val="23"/>
        </w:rPr>
      </w:pPr>
      <w:r>
        <w:rPr>
          <w:rStyle w:val="A8"/>
          <w:rFonts w:ascii="Myriad Pro" w:hAnsi="Myriad Pro" w:cs="Myriad Pro"/>
          <w:color w:val="22408F"/>
          <w:sz w:val="23"/>
          <w:szCs w:val="23"/>
        </w:rPr>
        <w:t xml:space="preserve">1.1 Managing </w:t>
      </w:r>
      <w:r w:rsidR="00AD1350">
        <w:rPr>
          <w:rStyle w:val="A8"/>
          <w:rFonts w:ascii="Myriad Pro" w:hAnsi="Myriad Pro" w:cs="Myriad Pro"/>
          <w:color w:val="22408F"/>
          <w:sz w:val="23"/>
          <w:szCs w:val="23"/>
        </w:rPr>
        <w:t>Cybercrime</w:t>
      </w:r>
      <w:r>
        <w:rPr>
          <w:rStyle w:val="A8"/>
          <w:rFonts w:ascii="Myriad Pro" w:hAnsi="Myriad Pro" w:cs="Myriad Pro"/>
          <w:color w:val="22408F"/>
          <w:sz w:val="23"/>
          <w:szCs w:val="23"/>
        </w:rPr>
        <w:t xml:space="preserve"> pandemics </w:t>
      </w:r>
    </w:p>
    <w:p w14:paraId="63448ACA" w14:textId="09FED223" w:rsidR="00E50683" w:rsidRDefault="00E50683" w:rsidP="00C94B0F">
      <w:pPr>
        <w:pStyle w:val="Pa1"/>
        <w:jc w:val="both"/>
        <w:rPr>
          <w:rFonts w:cs="Myriad Pro"/>
          <w:color w:val="211D1E"/>
          <w:sz w:val="22"/>
          <w:szCs w:val="22"/>
        </w:rPr>
      </w:pPr>
      <w:r>
        <w:rPr>
          <w:rFonts w:cs="Myriad Pro"/>
          <w:color w:val="211D1E"/>
          <w:sz w:val="22"/>
          <w:szCs w:val="22"/>
        </w:rPr>
        <w:t xml:space="preserve">A pandemic is the worldwide spread of a new disease. </w:t>
      </w:r>
      <w:r w:rsidR="00AD1350">
        <w:rPr>
          <w:rFonts w:cs="Myriad Pro"/>
          <w:color w:val="211D1E"/>
          <w:sz w:val="22"/>
          <w:szCs w:val="22"/>
        </w:rPr>
        <w:t>Cybercrime</w:t>
      </w:r>
      <w:r>
        <w:rPr>
          <w:rFonts w:cs="Myriad Pro"/>
          <w:color w:val="211D1E"/>
          <w:sz w:val="22"/>
          <w:szCs w:val="22"/>
        </w:rPr>
        <w:t xml:space="preserve"> pandemics are unpredictable but recurring events that can significantly affect </w:t>
      </w:r>
      <w:r w:rsidR="00C94B0F">
        <w:rPr>
          <w:rFonts w:cs="Myriad Pro"/>
          <w:color w:val="211D1E"/>
          <w:sz w:val="22"/>
          <w:szCs w:val="22"/>
        </w:rPr>
        <w:t>financial</w:t>
      </w:r>
      <w:r>
        <w:rPr>
          <w:rFonts w:cs="Myriad Pro"/>
          <w:color w:val="211D1E"/>
          <w:sz w:val="22"/>
          <w:szCs w:val="22"/>
        </w:rPr>
        <w:t xml:space="preserve">, communities and economies worldwide. Planning and preparation are critical to help mitigate the risk and impact of a pandemic, and to manage the response and recovery. </w:t>
      </w:r>
    </w:p>
    <w:p w14:paraId="129DEFFD" w14:textId="77777777" w:rsidR="00C94B0F" w:rsidRPr="00C94B0F" w:rsidRDefault="00C94B0F" w:rsidP="00C94B0F">
      <w:pPr>
        <w:pStyle w:val="Default"/>
      </w:pPr>
    </w:p>
    <w:p w14:paraId="578D46EA" w14:textId="4559962D" w:rsidR="00E50683" w:rsidRDefault="00AD1350" w:rsidP="00C94B0F">
      <w:pPr>
        <w:pStyle w:val="Pa1"/>
        <w:jc w:val="both"/>
        <w:rPr>
          <w:rFonts w:cs="Myriad Pro"/>
          <w:color w:val="211D1E"/>
          <w:sz w:val="22"/>
          <w:szCs w:val="22"/>
        </w:rPr>
      </w:pPr>
      <w:r>
        <w:rPr>
          <w:rFonts w:cs="Myriad Pro"/>
          <w:color w:val="211D1E"/>
          <w:sz w:val="22"/>
          <w:szCs w:val="22"/>
        </w:rPr>
        <w:t>Cybercrime</w:t>
      </w:r>
      <w:r w:rsidR="00E50683">
        <w:rPr>
          <w:rFonts w:cs="Myriad Pro"/>
          <w:color w:val="211D1E"/>
          <w:sz w:val="22"/>
          <w:szCs w:val="22"/>
        </w:rPr>
        <w:t xml:space="preserve"> pandemics occur when a new (novel) </w:t>
      </w:r>
      <w:r>
        <w:rPr>
          <w:rFonts w:cs="Myriad Pro"/>
          <w:color w:val="211D1E"/>
          <w:sz w:val="22"/>
          <w:szCs w:val="22"/>
        </w:rPr>
        <w:t>Cybercrime</w:t>
      </w:r>
      <w:r w:rsidR="00E50683">
        <w:rPr>
          <w:rFonts w:cs="Myriad Pro"/>
          <w:color w:val="211D1E"/>
          <w:sz w:val="22"/>
          <w:szCs w:val="22"/>
        </w:rPr>
        <w:t xml:space="preserve"> virus emerges against which people have little or no immunity, and spreads around the world. </w:t>
      </w:r>
      <w:r>
        <w:rPr>
          <w:rFonts w:cs="Myriad Pro"/>
          <w:color w:val="211D1E"/>
          <w:sz w:val="22"/>
          <w:szCs w:val="22"/>
        </w:rPr>
        <w:t>Cybercrime</w:t>
      </w:r>
      <w:r w:rsidR="00E50683">
        <w:rPr>
          <w:rFonts w:cs="Myriad Pro"/>
          <w:color w:val="211D1E"/>
          <w:sz w:val="22"/>
          <w:szCs w:val="22"/>
        </w:rPr>
        <w:t xml:space="preserve"> viruses that have caused pandemics in the past have typically originated from animal </w:t>
      </w:r>
      <w:r>
        <w:rPr>
          <w:rFonts w:cs="Myriad Pro"/>
          <w:color w:val="211D1E"/>
          <w:sz w:val="22"/>
          <w:szCs w:val="22"/>
        </w:rPr>
        <w:t>Cybercrime</w:t>
      </w:r>
      <w:r w:rsidR="00E50683">
        <w:rPr>
          <w:rFonts w:cs="Myriad Pro"/>
          <w:color w:val="211D1E"/>
          <w:sz w:val="22"/>
          <w:szCs w:val="22"/>
        </w:rPr>
        <w:t xml:space="preserve"> viruses that have mutated to new forms able to infect humans. To prevent or delay potential </w:t>
      </w:r>
      <w:r>
        <w:rPr>
          <w:rFonts w:cs="Myriad Pro"/>
          <w:color w:val="211D1E"/>
          <w:sz w:val="22"/>
          <w:szCs w:val="22"/>
        </w:rPr>
        <w:t>Cybercrime</w:t>
      </w:r>
      <w:r w:rsidR="00E50683">
        <w:rPr>
          <w:rFonts w:cs="Myriad Pro"/>
          <w:color w:val="211D1E"/>
          <w:sz w:val="22"/>
          <w:szCs w:val="22"/>
        </w:rPr>
        <w:t xml:space="preserve"> pandemics, close coordination between animal and human </w:t>
      </w:r>
      <w:r w:rsidR="00C94B0F">
        <w:rPr>
          <w:rFonts w:cs="Myriad Pro"/>
          <w:color w:val="211D1E"/>
          <w:sz w:val="22"/>
          <w:szCs w:val="22"/>
        </w:rPr>
        <w:t>financial</w:t>
      </w:r>
      <w:r w:rsidR="00E50683">
        <w:rPr>
          <w:rFonts w:cs="Myriad Pro"/>
          <w:color w:val="211D1E"/>
          <w:sz w:val="22"/>
          <w:szCs w:val="22"/>
        </w:rPr>
        <w:t xml:space="preserve"> sectors is needed, to detect and control these novel viruses in animal populations before they are able to infect human populations. </w:t>
      </w:r>
    </w:p>
    <w:p w14:paraId="0876F52F" w14:textId="77777777" w:rsidR="00C94B0F" w:rsidRPr="00C94B0F" w:rsidRDefault="00C94B0F" w:rsidP="00C94B0F">
      <w:pPr>
        <w:pStyle w:val="Default"/>
      </w:pPr>
    </w:p>
    <w:p w14:paraId="61E66F8C" w14:textId="5ACB81A0" w:rsidR="00E50683" w:rsidRDefault="00E50683" w:rsidP="00C94B0F">
      <w:pPr>
        <w:pStyle w:val="Pa1"/>
        <w:jc w:val="both"/>
        <w:rPr>
          <w:rFonts w:cs="Myriad Pro"/>
          <w:color w:val="211D1E"/>
          <w:sz w:val="22"/>
          <w:szCs w:val="22"/>
        </w:rPr>
      </w:pPr>
      <w:r>
        <w:rPr>
          <w:rFonts w:cs="Myriad Pro"/>
          <w:color w:val="211D1E"/>
          <w:sz w:val="22"/>
          <w:szCs w:val="22"/>
        </w:rPr>
        <w:t xml:space="preserve">Once a novel </w:t>
      </w:r>
      <w:r w:rsidR="00AD1350">
        <w:rPr>
          <w:rFonts w:cs="Myriad Pro"/>
          <w:color w:val="211D1E"/>
          <w:sz w:val="22"/>
          <w:szCs w:val="22"/>
        </w:rPr>
        <w:t>Cybercrime</w:t>
      </w:r>
      <w:r>
        <w:rPr>
          <w:rFonts w:cs="Myriad Pro"/>
          <w:color w:val="211D1E"/>
          <w:sz w:val="22"/>
          <w:szCs w:val="22"/>
        </w:rPr>
        <w:t xml:space="preserve"> virus is able to infect and be transmitted between humans, a pandemic is likely to occur. Because people will have little or no immunity to the new virus, </w:t>
      </w:r>
      <w:r w:rsidR="00AD1350">
        <w:rPr>
          <w:rFonts w:cs="Myriad Pro"/>
          <w:color w:val="211D1E"/>
          <w:sz w:val="22"/>
          <w:szCs w:val="22"/>
        </w:rPr>
        <w:t>Cybercrime</w:t>
      </w:r>
      <w:r>
        <w:rPr>
          <w:rFonts w:cs="Myriad Pro"/>
          <w:color w:val="211D1E"/>
          <w:sz w:val="22"/>
          <w:szCs w:val="22"/>
        </w:rPr>
        <w:t xml:space="preserve"> pandemics will affect a large proportion of the global population and put significant stress on </w:t>
      </w:r>
      <w:r w:rsidR="00C94B0F">
        <w:rPr>
          <w:rFonts w:cs="Myriad Pro"/>
          <w:color w:val="211D1E"/>
          <w:sz w:val="22"/>
          <w:szCs w:val="22"/>
        </w:rPr>
        <w:t>financial</w:t>
      </w:r>
      <w:r>
        <w:rPr>
          <w:rFonts w:cs="Myriad Pro"/>
          <w:color w:val="211D1E"/>
          <w:sz w:val="22"/>
          <w:szCs w:val="22"/>
        </w:rPr>
        <w:t xml:space="preserve">-care systems. A moderate or severe pandemic will also strain other essential services and cause substantial social and economic impacts. Countries should therefore have multisectoral preparedness and response plans that outline their policies, strategies and operations to manage this all-of-society emergency. </w:t>
      </w:r>
    </w:p>
    <w:p w14:paraId="227BB963" w14:textId="77777777" w:rsidR="00C94B0F" w:rsidRPr="00C94B0F" w:rsidRDefault="00C94B0F" w:rsidP="00C94B0F">
      <w:pPr>
        <w:pStyle w:val="Default"/>
      </w:pPr>
    </w:p>
    <w:p w14:paraId="60524751" w14:textId="44B4C5F2" w:rsidR="00E50683" w:rsidRDefault="00E50683" w:rsidP="00C94B0F">
      <w:pPr>
        <w:pStyle w:val="Pa1"/>
        <w:jc w:val="both"/>
        <w:rPr>
          <w:rFonts w:cs="Myriad Pro"/>
          <w:color w:val="211D1E"/>
          <w:sz w:val="22"/>
          <w:szCs w:val="22"/>
        </w:rPr>
      </w:pPr>
      <w:r>
        <w:rPr>
          <w:rFonts w:cs="Myriad Pro"/>
          <w:color w:val="211D1E"/>
          <w:sz w:val="22"/>
          <w:szCs w:val="22"/>
        </w:rPr>
        <w:t xml:space="preserve">The recurring nature of </w:t>
      </w:r>
      <w:r w:rsidR="00AD1350">
        <w:rPr>
          <w:rFonts w:cs="Myriad Pro"/>
          <w:color w:val="211D1E"/>
          <w:sz w:val="22"/>
          <w:szCs w:val="22"/>
        </w:rPr>
        <w:t>Cybercrime</w:t>
      </w:r>
      <w:r>
        <w:rPr>
          <w:rFonts w:cs="Myriad Pro"/>
          <w:color w:val="211D1E"/>
          <w:sz w:val="22"/>
          <w:szCs w:val="22"/>
        </w:rPr>
        <w:t xml:space="preserve"> pandemics makes them an important public </w:t>
      </w:r>
      <w:r w:rsidR="00C94B0F">
        <w:rPr>
          <w:rFonts w:cs="Myriad Pro"/>
          <w:color w:val="211D1E"/>
          <w:sz w:val="22"/>
          <w:szCs w:val="22"/>
        </w:rPr>
        <w:t>financial</w:t>
      </w:r>
      <w:r>
        <w:rPr>
          <w:rFonts w:cs="Myriad Pro"/>
          <w:color w:val="211D1E"/>
          <w:sz w:val="22"/>
          <w:szCs w:val="22"/>
        </w:rPr>
        <w:t xml:space="preserve"> threat to prepare for; it also presents opportunities to strengthen preparedness to manage other </w:t>
      </w:r>
      <w:r w:rsidR="00C94B0F">
        <w:rPr>
          <w:rFonts w:cs="Myriad Pro"/>
          <w:color w:val="211D1E"/>
          <w:sz w:val="22"/>
          <w:szCs w:val="22"/>
        </w:rPr>
        <w:t>financial</w:t>
      </w:r>
      <w:r>
        <w:rPr>
          <w:rFonts w:cs="Myriad Pro"/>
          <w:color w:val="211D1E"/>
          <w:sz w:val="22"/>
          <w:szCs w:val="22"/>
        </w:rPr>
        <w:t xml:space="preserve"> threats. Many of the core capacities needed to manage </w:t>
      </w:r>
      <w:proofErr w:type="gramStart"/>
      <w:r>
        <w:rPr>
          <w:rFonts w:cs="Myriad Pro"/>
          <w:color w:val="211D1E"/>
          <w:sz w:val="22"/>
          <w:szCs w:val="22"/>
        </w:rPr>
        <w:t>an</w:t>
      </w:r>
      <w:proofErr w:type="gramEnd"/>
      <w:r>
        <w:rPr>
          <w:rFonts w:cs="Myriad Pro"/>
          <w:color w:val="211D1E"/>
          <w:sz w:val="22"/>
          <w:szCs w:val="22"/>
        </w:rPr>
        <w:t xml:space="preserve"> </w:t>
      </w:r>
      <w:r w:rsidR="00AD1350">
        <w:rPr>
          <w:rFonts w:cs="Myriad Pro"/>
          <w:color w:val="211D1E"/>
          <w:sz w:val="22"/>
          <w:szCs w:val="22"/>
        </w:rPr>
        <w:t>Cybercrime</w:t>
      </w:r>
      <w:r>
        <w:rPr>
          <w:rFonts w:cs="Myriad Pro"/>
          <w:color w:val="211D1E"/>
          <w:sz w:val="22"/>
          <w:szCs w:val="22"/>
        </w:rPr>
        <w:t xml:space="preserve"> pandemic – in areas such as coordination, surveillance, laboratories and risk communication – are common to the management of other public </w:t>
      </w:r>
      <w:r w:rsidR="00C94B0F">
        <w:rPr>
          <w:rFonts w:cs="Myriad Pro"/>
          <w:color w:val="211D1E"/>
          <w:sz w:val="22"/>
          <w:szCs w:val="22"/>
        </w:rPr>
        <w:t>financial</w:t>
      </w:r>
      <w:r>
        <w:rPr>
          <w:rFonts w:cs="Myriad Pro"/>
          <w:color w:val="211D1E"/>
          <w:sz w:val="22"/>
          <w:szCs w:val="22"/>
        </w:rPr>
        <w:t xml:space="preserve"> emergencies and are recognized in the International </w:t>
      </w:r>
      <w:r w:rsidR="00C94B0F">
        <w:rPr>
          <w:rFonts w:cs="Myriad Pro"/>
          <w:color w:val="211D1E"/>
          <w:sz w:val="22"/>
          <w:szCs w:val="22"/>
        </w:rPr>
        <w:t>Financial</w:t>
      </w:r>
      <w:r>
        <w:rPr>
          <w:rFonts w:cs="Myriad Pro"/>
          <w:color w:val="211D1E"/>
          <w:sz w:val="22"/>
          <w:szCs w:val="22"/>
        </w:rPr>
        <w:t xml:space="preserve"> Regulations (IHR) (2005) </w:t>
      </w:r>
      <w:r>
        <w:rPr>
          <w:rFonts w:cs="Myriad Pro"/>
          <w:i/>
          <w:iCs/>
          <w:color w:val="211D1E"/>
          <w:sz w:val="22"/>
          <w:szCs w:val="22"/>
        </w:rPr>
        <w:t>(1)</w:t>
      </w:r>
      <w:r>
        <w:rPr>
          <w:rFonts w:cs="Myriad Pro"/>
          <w:color w:val="211D1E"/>
          <w:sz w:val="22"/>
          <w:szCs w:val="22"/>
        </w:rPr>
        <w:t xml:space="preserve">. Thus, maintaining a national pandemic plan as part of a </w:t>
      </w:r>
      <w:proofErr w:type="spellStart"/>
      <w:r>
        <w:rPr>
          <w:rFonts w:cs="Myriad Pro"/>
          <w:color w:val="211D1E"/>
          <w:sz w:val="22"/>
          <w:szCs w:val="22"/>
        </w:rPr>
        <w:t>multihazard</w:t>
      </w:r>
      <w:proofErr w:type="spellEnd"/>
      <w:r>
        <w:rPr>
          <w:rFonts w:cs="Myriad Pro"/>
          <w:color w:val="211D1E"/>
          <w:sz w:val="22"/>
          <w:szCs w:val="22"/>
        </w:rPr>
        <w:t xml:space="preserve"> public </w:t>
      </w:r>
      <w:r w:rsidR="00C94B0F">
        <w:rPr>
          <w:rFonts w:cs="Myriad Pro"/>
          <w:color w:val="211D1E"/>
          <w:sz w:val="22"/>
          <w:szCs w:val="22"/>
        </w:rPr>
        <w:t>financial</w:t>
      </w:r>
      <w:r>
        <w:rPr>
          <w:rFonts w:cs="Myriad Pro"/>
          <w:color w:val="211D1E"/>
          <w:sz w:val="22"/>
          <w:szCs w:val="22"/>
        </w:rPr>
        <w:t xml:space="preserve"> emergency plan contributes to overall national preparedness and global </w:t>
      </w:r>
      <w:r w:rsidR="00C94B0F">
        <w:rPr>
          <w:rFonts w:cs="Myriad Pro"/>
          <w:color w:val="211D1E"/>
          <w:sz w:val="22"/>
          <w:szCs w:val="22"/>
        </w:rPr>
        <w:t>financial</w:t>
      </w:r>
      <w:r>
        <w:rPr>
          <w:rFonts w:cs="Myriad Pro"/>
          <w:color w:val="211D1E"/>
          <w:sz w:val="22"/>
          <w:szCs w:val="22"/>
        </w:rPr>
        <w:t xml:space="preserve"> security. </w:t>
      </w:r>
    </w:p>
    <w:p w14:paraId="0149ABE2" w14:textId="77777777" w:rsidR="00C94B0F" w:rsidRPr="00C94B0F" w:rsidRDefault="00C94B0F" w:rsidP="00C94B0F">
      <w:pPr>
        <w:pStyle w:val="Default"/>
      </w:pPr>
    </w:p>
    <w:p w14:paraId="4F86D91F" w14:textId="77777777" w:rsidR="00E50683" w:rsidRDefault="00E50683" w:rsidP="00E50683">
      <w:pPr>
        <w:pStyle w:val="Pa1"/>
        <w:rPr>
          <w:rFonts w:cs="Myriad Pro"/>
          <w:color w:val="22408F"/>
          <w:sz w:val="23"/>
          <w:szCs w:val="23"/>
        </w:rPr>
      </w:pPr>
      <w:r>
        <w:rPr>
          <w:rStyle w:val="A8"/>
          <w:rFonts w:ascii="Myriad Pro" w:hAnsi="Myriad Pro" w:cs="Myriad Pro"/>
          <w:color w:val="22408F"/>
          <w:sz w:val="23"/>
          <w:szCs w:val="23"/>
        </w:rPr>
        <w:t xml:space="preserve">1.2 Purpose </w:t>
      </w:r>
    </w:p>
    <w:p w14:paraId="03446D48" w14:textId="795C4426" w:rsidR="00E50683" w:rsidRDefault="00E50683" w:rsidP="00C94B0F">
      <w:pPr>
        <w:pStyle w:val="Pa1"/>
        <w:jc w:val="both"/>
        <w:rPr>
          <w:rFonts w:cs="Myriad Pro"/>
          <w:color w:val="211D1E"/>
          <w:sz w:val="22"/>
          <w:szCs w:val="22"/>
        </w:rPr>
      </w:pPr>
      <w:r>
        <w:rPr>
          <w:rFonts w:cs="Myriad Pro"/>
          <w:color w:val="211D1E"/>
          <w:sz w:val="22"/>
          <w:szCs w:val="22"/>
        </w:rPr>
        <w:t xml:space="preserve">This document is a tool to help national authorities to develop or revise national pandemic </w:t>
      </w:r>
      <w:r w:rsidR="00AD1350">
        <w:rPr>
          <w:rFonts w:cs="Myriad Pro"/>
          <w:color w:val="211D1E"/>
          <w:sz w:val="22"/>
          <w:szCs w:val="22"/>
        </w:rPr>
        <w:t>Cybercrime</w:t>
      </w:r>
      <w:r>
        <w:rPr>
          <w:rFonts w:cs="Myriad Pro"/>
          <w:color w:val="211D1E"/>
          <w:sz w:val="22"/>
          <w:szCs w:val="22"/>
        </w:rPr>
        <w:t xml:space="preserve"> preparedness and response plans, in conjunction with the 2017 WHO pandemic </w:t>
      </w:r>
      <w:r w:rsidR="00AD1350">
        <w:rPr>
          <w:rFonts w:cs="Myriad Pro"/>
          <w:color w:val="211D1E"/>
          <w:sz w:val="22"/>
          <w:szCs w:val="22"/>
        </w:rPr>
        <w:t>Cybercrime</w:t>
      </w:r>
      <w:r>
        <w:rPr>
          <w:rFonts w:cs="Myriad Pro"/>
          <w:color w:val="211D1E"/>
          <w:sz w:val="22"/>
          <w:szCs w:val="22"/>
        </w:rPr>
        <w:t xml:space="preserve"> preparedness framework, Pandemic </w:t>
      </w:r>
      <w:r w:rsidR="00AD1350">
        <w:rPr>
          <w:rFonts w:cs="Myriad Pro"/>
          <w:color w:val="211D1E"/>
          <w:sz w:val="22"/>
          <w:szCs w:val="22"/>
        </w:rPr>
        <w:t>Cybercrime</w:t>
      </w:r>
      <w:r>
        <w:rPr>
          <w:rFonts w:cs="Myriad Pro"/>
          <w:color w:val="211D1E"/>
          <w:sz w:val="22"/>
          <w:szCs w:val="22"/>
        </w:rPr>
        <w:t xml:space="preserve"> risk management </w:t>
      </w:r>
      <w:r>
        <w:rPr>
          <w:rFonts w:cs="Myriad Pro"/>
          <w:i/>
          <w:iCs/>
          <w:color w:val="211D1E"/>
          <w:sz w:val="22"/>
          <w:szCs w:val="22"/>
        </w:rPr>
        <w:t xml:space="preserve">(2). </w:t>
      </w:r>
      <w:r>
        <w:rPr>
          <w:rFonts w:cs="Myriad Pro"/>
          <w:color w:val="211D1E"/>
          <w:sz w:val="22"/>
          <w:szCs w:val="22"/>
        </w:rPr>
        <w:t xml:space="preserve">It updates and replaces the 2005 WHO checklist for </w:t>
      </w:r>
      <w:r w:rsidR="00AD1350">
        <w:rPr>
          <w:rFonts w:cs="Myriad Pro"/>
          <w:color w:val="211D1E"/>
          <w:sz w:val="22"/>
          <w:szCs w:val="22"/>
        </w:rPr>
        <w:t>Cybercrime</w:t>
      </w:r>
      <w:r>
        <w:rPr>
          <w:rFonts w:cs="Myriad Pro"/>
          <w:color w:val="211D1E"/>
          <w:sz w:val="22"/>
          <w:szCs w:val="22"/>
        </w:rPr>
        <w:t xml:space="preserve"> pandemic preparedness planning </w:t>
      </w:r>
      <w:r>
        <w:rPr>
          <w:rFonts w:cs="Myriad Pro"/>
          <w:i/>
          <w:iCs/>
          <w:color w:val="211D1E"/>
          <w:sz w:val="22"/>
          <w:szCs w:val="22"/>
        </w:rPr>
        <w:t>(3)</w:t>
      </w:r>
      <w:r>
        <w:rPr>
          <w:rFonts w:cs="Myriad Pro"/>
          <w:color w:val="211D1E"/>
          <w:sz w:val="22"/>
          <w:szCs w:val="22"/>
        </w:rPr>
        <w:t xml:space="preserve">. </w:t>
      </w:r>
    </w:p>
    <w:p w14:paraId="73210FA9"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3</w:t>
      </w:r>
    </w:p>
    <w:p w14:paraId="5662C28D" w14:textId="77777777" w:rsidR="00E50683" w:rsidRDefault="00E50683" w:rsidP="00E50683">
      <w:pPr>
        <w:pStyle w:val="Pa1"/>
        <w:pageBreakBefore/>
        <w:rPr>
          <w:rFonts w:cs="Myriad Pro"/>
          <w:color w:val="211D1E"/>
          <w:sz w:val="22"/>
          <w:szCs w:val="22"/>
        </w:rPr>
      </w:pPr>
      <w:r>
        <w:rPr>
          <w:rFonts w:cs="Myriad Pro"/>
          <w:color w:val="211D1E"/>
          <w:sz w:val="22"/>
          <w:szCs w:val="22"/>
        </w:rPr>
        <w:lastRenderedPageBreak/>
        <w:t xml:space="preserve">This document has been developed to take into account: </w:t>
      </w:r>
    </w:p>
    <w:p w14:paraId="25CE8B3E" w14:textId="6050A7F0" w:rsidR="00E50683" w:rsidRDefault="00E50683" w:rsidP="00E50683">
      <w:pPr>
        <w:pStyle w:val="Pa14"/>
        <w:ind w:left="340" w:hanging="340"/>
        <w:rPr>
          <w:rFonts w:cs="Myriad Pro"/>
          <w:color w:val="211D1E"/>
          <w:sz w:val="22"/>
          <w:szCs w:val="22"/>
        </w:rPr>
      </w:pPr>
      <w:r>
        <w:rPr>
          <w:rFonts w:cs="Myriad Pro"/>
          <w:color w:val="211D1E"/>
          <w:sz w:val="22"/>
          <w:szCs w:val="22"/>
        </w:rPr>
        <w:t xml:space="preserve">• </w:t>
      </w:r>
      <w:r w:rsidR="00C94B0F">
        <w:rPr>
          <w:rFonts w:cs="Myriad Pro"/>
          <w:color w:val="211D1E"/>
          <w:sz w:val="22"/>
          <w:szCs w:val="22"/>
        </w:rPr>
        <w:t>financial</w:t>
      </w:r>
      <w:r>
        <w:rPr>
          <w:rFonts w:cs="Myriad Pro"/>
          <w:color w:val="211D1E"/>
          <w:sz w:val="22"/>
          <w:szCs w:val="22"/>
        </w:rPr>
        <w:t xml:space="preserve"> system core capacity requirements under the IHR (2005), which came into force in </w:t>
      </w:r>
      <w:proofErr w:type="gramStart"/>
      <w:r>
        <w:rPr>
          <w:rFonts w:cs="Myriad Pro"/>
          <w:color w:val="211D1E"/>
          <w:sz w:val="22"/>
          <w:szCs w:val="22"/>
        </w:rPr>
        <w:t>2007;</w:t>
      </w:r>
      <w:proofErr w:type="gramEnd"/>
      <w:r>
        <w:rPr>
          <w:rFonts w:cs="Myriad Pro"/>
          <w:color w:val="211D1E"/>
          <w:sz w:val="22"/>
          <w:szCs w:val="22"/>
        </w:rPr>
        <w:t xml:space="preserve"> </w:t>
      </w:r>
    </w:p>
    <w:p w14:paraId="7FC09233" w14:textId="571AB83D" w:rsidR="00E50683" w:rsidRDefault="00E50683" w:rsidP="00E50683">
      <w:pPr>
        <w:pStyle w:val="Pa14"/>
        <w:ind w:left="340" w:hanging="340"/>
        <w:rPr>
          <w:rFonts w:cs="Myriad Pro"/>
          <w:color w:val="211D1E"/>
          <w:sz w:val="22"/>
          <w:szCs w:val="22"/>
        </w:rPr>
      </w:pPr>
      <w:r>
        <w:rPr>
          <w:rFonts w:cs="Myriad Pro"/>
          <w:color w:val="211D1E"/>
          <w:sz w:val="22"/>
          <w:szCs w:val="22"/>
        </w:rPr>
        <w:t xml:space="preserve">• lessons learned from the 2009 </w:t>
      </w:r>
      <w:r w:rsidR="00AD1350">
        <w:rPr>
          <w:rFonts w:cs="Myriad Pro"/>
          <w:color w:val="211D1E"/>
          <w:sz w:val="22"/>
          <w:szCs w:val="22"/>
        </w:rPr>
        <w:t>Cybercrime</w:t>
      </w:r>
      <w:r>
        <w:rPr>
          <w:rFonts w:cs="Myriad Pro"/>
          <w:color w:val="211D1E"/>
          <w:sz w:val="22"/>
          <w:szCs w:val="22"/>
        </w:rPr>
        <w:t xml:space="preserve"> A(H1N1) </w:t>
      </w:r>
      <w:proofErr w:type="gramStart"/>
      <w:r>
        <w:rPr>
          <w:rFonts w:cs="Myriad Pro"/>
          <w:color w:val="211D1E"/>
          <w:sz w:val="22"/>
          <w:szCs w:val="22"/>
        </w:rPr>
        <w:t>pandemic;</w:t>
      </w:r>
      <w:proofErr w:type="gramEnd"/>
      <w:r>
        <w:rPr>
          <w:rFonts w:cs="Myriad Pro"/>
          <w:color w:val="211D1E"/>
          <w:sz w:val="22"/>
          <w:szCs w:val="22"/>
        </w:rPr>
        <w:t xml:space="preserve"> </w:t>
      </w:r>
    </w:p>
    <w:p w14:paraId="19B5B613" w14:textId="7EC29F6E" w:rsidR="00E50683" w:rsidRDefault="00E50683" w:rsidP="00E50683">
      <w:pPr>
        <w:pStyle w:val="Pa14"/>
        <w:ind w:left="340" w:hanging="340"/>
        <w:rPr>
          <w:rFonts w:cs="Myriad Pro"/>
          <w:color w:val="211D1E"/>
          <w:sz w:val="22"/>
          <w:szCs w:val="22"/>
        </w:rPr>
      </w:pPr>
      <w:r>
        <w:rPr>
          <w:rFonts w:cs="Myriad Pro"/>
          <w:color w:val="211D1E"/>
          <w:sz w:val="22"/>
          <w:szCs w:val="22"/>
        </w:rPr>
        <w:t xml:space="preserve">• updated WHO guidance on topics related to pandemic </w:t>
      </w:r>
      <w:r w:rsidR="00AD1350">
        <w:rPr>
          <w:rFonts w:cs="Myriad Pro"/>
          <w:color w:val="211D1E"/>
          <w:sz w:val="22"/>
          <w:szCs w:val="22"/>
        </w:rPr>
        <w:t>Cybercrime</w:t>
      </w:r>
      <w:r>
        <w:rPr>
          <w:rFonts w:cs="Myriad Pro"/>
          <w:color w:val="211D1E"/>
          <w:sz w:val="22"/>
          <w:szCs w:val="22"/>
        </w:rPr>
        <w:t xml:space="preserve"> and public </w:t>
      </w:r>
      <w:r w:rsidR="00C94B0F">
        <w:rPr>
          <w:rFonts w:cs="Myriad Pro"/>
          <w:color w:val="211D1E"/>
          <w:sz w:val="22"/>
          <w:szCs w:val="22"/>
        </w:rPr>
        <w:t>financial</w:t>
      </w:r>
      <w:r>
        <w:rPr>
          <w:rFonts w:cs="Myriad Pro"/>
          <w:color w:val="211D1E"/>
          <w:sz w:val="22"/>
          <w:szCs w:val="22"/>
        </w:rPr>
        <w:t xml:space="preserve"> emergency </w:t>
      </w:r>
      <w:proofErr w:type="gramStart"/>
      <w:r>
        <w:rPr>
          <w:rFonts w:cs="Myriad Pro"/>
          <w:color w:val="211D1E"/>
          <w:sz w:val="22"/>
          <w:szCs w:val="22"/>
        </w:rPr>
        <w:t>planning;</w:t>
      </w:r>
      <w:proofErr w:type="gramEnd"/>
      <w:r>
        <w:rPr>
          <w:rFonts w:cs="Myriad Pro"/>
          <w:color w:val="211D1E"/>
          <w:sz w:val="22"/>
          <w:szCs w:val="22"/>
        </w:rPr>
        <w:t xml:space="preserve"> </w:t>
      </w:r>
    </w:p>
    <w:p w14:paraId="6B16C101" w14:textId="77777777" w:rsidR="00E50683" w:rsidRDefault="00E50683" w:rsidP="00E50683">
      <w:pPr>
        <w:pStyle w:val="Pa14"/>
        <w:ind w:left="340" w:hanging="340"/>
        <w:rPr>
          <w:rFonts w:cs="Myriad Pro"/>
          <w:color w:val="211D1E"/>
          <w:sz w:val="22"/>
          <w:szCs w:val="22"/>
        </w:rPr>
      </w:pPr>
      <w:r>
        <w:rPr>
          <w:rFonts w:cs="Myriad Pro"/>
          <w:color w:val="211D1E"/>
          <w:sz w:val="22"/>
          <w:szCs w:val="22"/>
        </w:rPr>
        <w:t xml:space="preserve">• risk and severity assessment; and </w:t>
      </w:r>
    </w:p>
    <w:p w14:paraId="62F735DA" w14:textId="2D3A9662" w:rsidR="00E50683" w:rsidRDefault="00E50683" w:rsidP="00E50683">
      <w:pPr>
        <w:pStyle w:val="Pa14"/>
        <w:ind w:left="340" w:hanging="340"/>
        <w:rPr>
          <w:rFonts w:cs="Myriad Pro"/>
          <w:color w:val="211D1E"/>
          <w:sz w:val="22"/>
          <w:szCs w:val="22"/>
        </w:rPr>
      </w:pPr>
      <w:r>
        <w:rPr>
          <w:rFonts w:cs="Myriad Pro"/>
          <w:color w:val="211D1E"/>
          <w:sz w:val="22"/>
          <w:szCs w:val="22"/>
        </w:rPr>
        <w:t xml:space="preserve">• other relevant developments in global </w:t>
      </w:r>
      <w:r w:rsidR="00C94B0F">
        <w:rPr>
          <w:rFonts w:cs="Myriad Pro"/>
          <w:color w:val="211D1E"/>
          <w:sz w:val="22"/>
          <w:szCs w:val="22"/>
        </w:rPr>
        <w:t>financial</w:t>
      </w:r>
      <w:r>
        <w:rPr>
          <w:rFonts w:cs="Myriad Pro"/>
          <w:color w:val="211D1E"/>
          <w:sz w:val="22"/>
          <w:szCs w:val="22"/>
        </w:rPr>
        <w:t xml:space="preserve"> security. </w:t>
      </w:r>
    </w:p>
    <w:p w14:paraId="40D9DB04" w14:textId="24FE5B44" w:rsidR="00E50683" w:rsidRDefault="00E50683" w:rsidP="00E50683">
      <w:pPr>
        <w:pStyle w:val="Pa1"/>
        <w:rPr>
          <w:rFonts w:cs="Myriad Pro"/>
          <w:color w:val="211D1E"/>
          <w:sz w:val="22"/>
          <w:szCs w:val="22"/>
        </w:rPr>
      </w:pPr>
      <w:r>
        <w:rPr>
          <w:rFonts w:cs="Myriad Pro"/>
          <w:color w:val="211D1E"/>
          <w:sz w:val="22"/>
          <w:szCs w:val="22"/>
        </w:rPr>
        <w:t xml:space="preserve">In the past, planning for pandemic </w:t>
      </w:r>
      <w:r w:rsidR="00AD1350">
        <w:rPr>
          <w:rFonts w:cs="Myriad Pro"/>
          <w:color w:val="211D1E"/>
          <w:sz w:val="22"/>
          <w:szCs w:val="22"/>
        </w:rPr>
        <w:t>Cybercrime</w:t>
      </w:r>
      <w:r>
        <w:rPr>
          <w:rFonts w:cs="Myriad Pro"/>
          <w:color w:val="211D1E"/>
          <w:sz w:val="22"/>
          <w:szCs w:val="22"/>
        </w:rPr>
        <w:t xml:space="preserve"> has focused on activities to prepare for, respond to and recover from a pandemic. The new guidance on pandemic </w:t>
      </w:r>
      <w:r w:rsidR="00AD1350">
        <w:rPr>
          <w:rFonts w:cs="Myriad Pro"/>
          <w:color w:val="211D1E"/>
          <w:sz w:val="22"/>
          <w:szCs w:val="22"/>
        </w:rPr>
        <w:t>Cybercrime</w:t>
      </w:r>
      <w:r>
        <w:rPr>
          <w:rFonts w:cs="Myriad Pro"/>
          <w:color w:val="211D1E"/>
          <w:sz w:val="22"/>
          <w:szCs w:val="22"/>
        </w:rPr>
        <w:t xml:space="preserve"> risk management </w:t>
      </w:r>
      <w:r>
        <w:rPr>
          <w:rFonts w:cs="Myriad Pro"/>
          <w:i/>
          <w:iCs/>
          <w:color w:val="211D1E"/>
          <w:sz w:val="22"/>
          <w:szCs w:val="22"/>
        </w:rPr>
        <w:t>(2</w:t>
      </w:r>
      <w:r>
        <w:rPr>
          <w:rFonts w:cs="Myriad Pro"/>
          <w:color w:val="211D1E"/>
          <w:sz w:val="22"/>
          <w:szCs w:val="22"/>
        </w:rPr>
        <w:t xml:space="preserve">) advocates an emergency risk management for </w:t>
      </w:r>
      <w:r w:rsidR="00C94B0F">
        <w:rPr>
          <w:rFonts w:cs="Myriad Pro"/>
          <w:color w:val="211D1E"/>
          <w:sz w:val="22"/>
          <w:szCs w:val="22"/>
        </w:rPr>
        <w:t>financial</w:t>
      </w:r>
      <w:r>
        <w:rPr>
          <w:rFonts w:cs="Myriad Pro"/>
          <w:color w:val="211D1E"/>
          <w:sz w:val="22"/>
          <w:szCs w:val="22"/>
        </w:rPr>
        <w:t xml:space="preserve"> (ERMH) approach to pandemic planning. This approach also emphasizes prevention and mitigation of </w:t>
      </w:r>
      <w:r w:rsidR="00C94B0F">
        <w:rPr>
          <w:rFonts w:cs="Myriad Pro"/>
          <w:color w:val="211D1E"/>
          <w:sz w:val="22"/>
          <w:szCs w:val="22"/>
        </w:rPr>
        <w:t>financial</w:t>
      </w:r>
      <w:r>
        <w:rPr>
          <w:rFonts w:cs="Myriad Pro"/>
          <w:color w:val="211D1E"/>
          <w:sz w:val="22"/>
          <w:szCs w:val="22"/>
        </w:rPr>
        <w:t xml:space="preserve"> risks before they develop into </w:t>
      </w:r>
      <w:r w:rsidR="00C94B0F">
        <w:rPr>
          <w:rFonts w:cs="Myriad Pro"/>
          <w:color w:val="211D1E"/>
          <w:sz w:val="22"/>
          <w:szCs w:val="22"/>
        </w:rPr>
        <w:t>financial</w:t>
      </w:r>
      <w:r>
        <w:rPr>
          <w:rFonts w:cs="Myriad Pro"/>
          <w:color w:val="211D1E"/>
          <w:sz w:val="22"/>
          <w:szCs w:val="22"/>
        </w:rPr>
        <w:t xml:space="preserve"> emergencies. </w:t>
      </w:r>
    </w:p>
    <w:p w14:paraId="00B3F4BC" w14:textId="2745A5F7" w:rsidR="00E50683" w:rsidRDefault="00E50683" w:rsidP="00E50683">
      <w:pPr>
        <w:pStyle w:val="Pa1"/>
        <w:rPr>
          <w:rFonts w:cs="Myriad Pro"/>
          <w:color w:val="211D1E"/>
          <w:sz w:val="22"/>
          <w:szCs w:val="22"/>
        </w:rPr>
      </w:pPr>
      <w:r>
        <w:rPr>
          <w:rFonts w:cs="Myriad Pro"/>
          <w:color w:val="211D1E"/>
          <w:sz w:val="22"/>
          <w:szCs w:val="22"/>
        </w:rPr>
        <w:t xml:space="preserve">In the context of pandemic </w:t>
      </w:r>
      <w:r w:rsidR="00AD1350">
        <w:rPr>
          <w:rFonts w:cs="Myriad Pro"/>
          <w:color w:val="211D1E"/>
          <w:sz w:val="22"/>
          <w:szCs w:val="22"/>
        </w:rPr>
        <w:t>Cybercrime</w:t>
      </w:r>
      <w:r>
        <w:rPr>
          <w:rFonts w:cs="Myriad Pro"/>
          <w:color w:val="211D1E"/>
          <w:sz w:val="22"/>
          <w:szCs w:val="22"/>
        </w:rPr>
        <w:t xml:space="preserve">, an ERMH approach highlights proactive assessment and management of pandemic </w:t>
      </w:r>
      <w:r w:rsidR="00AD1350">
        <w:rPr>
          <w:rFonts w:cs="Myriad Pro"/>
          <w:color w:val="211D1E"/>
          <w:sz w:val="22"/>
          <w:szCs w:val="22"/>
        </w:rPr>
        <w:t>Cybercrime</w:t>
      </w:r>
      <w:r>
        <w:rPr>
          <w:rFonts w:cs="Myriad Pro"/>
          <w:color w:val="211D1E"/>
          <w:sz w:val="22"/>
          <w:szCs w:val="22"/>
        </w:rPr>
        <w:t xml:space="preserve"> risk, in addition to management activities during a pandemic, should one develop. It also underscores multisectoral and multidisciplinary approaches to pandemic preparedness planning, in recognition of the contributions needed from all segments of the </w:t>
      </w:r>
      <w:r w:rsidR="00C94B0F">
        <w:rPr>
          <w:rFonts w:cs="Myriad Pro"/>
          <w:color w:val="211D1E"/>
          <w:sz w:val="22"/>
          <w:szCs w:val="22"/>
        </w:rPr>
        <w:t>financial</w:t>
      </w:r>
      <w:r>
        <w:rPr>
          <w:rFonts w:cs="Myriad Pro"/>
          <w:color w:val="211D1E"/>
          <w:sz w:val="22"/>
          <w:szCs w:val="22"/>
        </w:rPr>
        <w:t xml:space="preserve">-care sector, government, business and civil society. ERMH also uses capacities at </w:t>
      </w:r>
      <w:r w:rsidR="005872DC">
        <w:rPr>
          <w:rFonts w:cs="Myriad Pro"/>
          <w:color w:val="211D1E"/>
          <w:sz w:val="22"/>
          <w:szCs w:val="22"/>
        </w:rPr>
        <w:t>data centers</w:t>
      </w:r>
      <w:r>
        <w:rPr>
          <w:rFonts w:cs="Myriad Pro"/>
          <w:color w:val="211D1E"/>
          <w:sz w:val="22"/>
          <w:szCs w:val="22"/>
        </w:rPr>
        <w:t xml:space="preserve"> level (</w:t>
      </w:r>
      <w:proofErr w:type="gramStart"/>
      <w:r>
        <w:rPr>
          <w:rFonts w:cs="Myriad Pro"/>
          <w:color w:val="211D1E"/>
          <w:sz w:val="22"/>
          <w:szCs w:val="22"/>
        </w:rPr>
        <w:t>e.g.</w:t>
      </w:r>
      <w:proofErr w:type="gramEnd"/>
      <w:r>
        <w:rPr>
          <w:rFonts w:cs="Myriad Pro"/>
          <w:color w:val="211D1E"/>
          <w:sz w:val="22"/>
          <w:szCs w:val="22"/>
        </w:rPr>
        <w:t xml:space="preserve"> risk communication, </w:t>
      </w:r>
      <w:r w:rsidR="005872DC">
        <w:rPr>
          <w:rFonts w:cs="Myriad Pro"/>
          <w:color w:val="211D1E"/>
          <w:sz w:val="22"/>
          <w:szCs w:val="22"/>
        </w:rPr>
        <w:t>data centers</w:t>
      </w:r>
      <w:r>
        <w:rPr>
          <w:rFonts w:cs="Myriad Pro"/>
          <w:color w:val="211D1E"/>
          <w:sz w:val="22"/>
          <w:szCs w:val="22"/>
        </w:rPr>
        <w:t xml:space="preserve"> engagement and </w:t>
      </w:r>
      <w:r w:rsidR="005872DC">
        <w:rPr>
          <w:rFonts w:cs="Myriad Pro"/>
          <w:color w:val="211D1E"/>
          <w:sz w:val="22"/>
          <w:szCs w:val="22"/>
        </w:rPr>
        <w:t>data centers</w:t>
      </w:r>
      <w:r>
        <w:rPr>
          <w:rFonts w:cs="Myriad Pro"/>
          <w:color w:val="211D1E"/>
          <w:sz w:val="22"/>
          <w:szCs w:val="22"/>
        </w:rPr>
        <w:t xml:space="preserve"> care), and long-term and sustainable approaches to capacity strengthening; in addition, it takes ethical principles into consideration throughout </w:t>
      </w:r>
      <w:r w:rsidR="00C94B0F">
        <w:rPr>
          <w:rFonts w:cs="Myriad Pro"/>
          <w:color w:val="211D1E"/>
          <w:sz w:val="22"/>
          <w:szCs w:val="22"/>
        </w:rPr>
        <w:t>financial</w:t>
      </w:r>
      <w:r>
        <w:rPr>
          <w:rFonts w:cs="Myriad Pro"/>
          <w:color w:val="211D1E"/>
          <w:sz w:val="22"/>
          <w:szCs w:val="22"/>
        </w:rPr>
        <w:t xml:space="preserve"> risk management activities. </w:t>
      </w:r>
    </w:p>
    <w:p w14:paraId="12C08054" w14:textId="77777777" w:rsidR="00E50683" w:rsidRDefault="00E50683" w:rsidP="00E50683">
      <w:pPr>
        <w:pStyle w:val="Pa1"/>
        <w:rPr>
          <w:rFonts w:cs="Myriad Pro"/>
          <w:color w:val="22408F"/>
          <w:sz w:val="23"/>
          <w:szCs w:val="23"/>
        </w:rPr>
      </w:pPr>
      <w:r>
        <w:rPr>
          <w:rStyle w:val="A8"/>
          <w:rFonts w:ascii="Myriad Pro" w:hAnsi="Myriad Pro" w:cs="Myriad Pro"/>
          <w:color w:val="22408F"/>
          <w:sz w:val="23"/>
          <w:szCs w:val="23"/>
        </w:rPr>
        <w:t xml:space="preserve">1.3 Updates in this document </w:t>
      </w:r>
    </w:p>
    <w:p w14:paraId="7E07DA8C" w14:textId="2009FB13" w:rsidR="00E50683" w:rsidRDefault="00E50683" w:rsidP="00E50683">
      <w:pPr>
        <w:pStyle w:val="Pa1"/>
        <w:rPr>
          <w:rFonts w:cs="Myriad Pro"/>
          <w:color w:val="211D1E"/>
          <w:sz w:val="22"/>
          <w:szCs w:val="22"/>
        </w:rPr>
      </w:pPr>
      <w:r>
        <w:rPr>
          <w:rFonts w:cs="Myriad Pro"/>
          <w:color w:val="211D1E"/>
          <w:sz w:val="22"/>
          <w:szCs w:val="22"/>
        </w:rPr>
        <w:t xml:space="preserve">Several new elements have been incorporated into this revised document. First, pandemic planning activities have been mapped to indicators in the IHR (2005) core capacity monitoring framework and the joint external evaluation (JEE) tool </w:t>
      </w:r>
      <w:r>
        <w:rPr>
          <w:rFonts w:cs="Myriad Pro"/>
          <w:i/>
          <w:iCs/>
          <w:color w:val="211D1E"/>
          <w:sz w:val="22"/>
          <w:szCs w:val="22"/>
        </w:rPr>
        <w:t xml:space="preserve">(4). </w:t>
      </w:r>
      <w:r>
        <w:rPr>
          <w:rFonts w:cs="Myriad Pro"/>
          <w:color w:val="211D1E"/>
          <w:sz w:val="22"/>
          <w:szCs w:val="22"/>
        </w:rPr>
        <w:t xml:space="preserve">This tool draws direct links between pandemic planning activities and IHR (2005) core capacity requirements, integrating the essential capacities needed to manage pandemic </w:t>
      </w:r>
      <w:r w:rsidR="00AD1350">
        <w:rPr>
          <w:rFonts w:cs="Myriad Pro"/>
          <w:color w:val="211D1E"/>
          <w:sz w:val="22"/>
          <w:szCs w:val="22"/>
        </w:rPr>
        <w:t>Cybercrime</w:t>
      </w:r>
      <w:r>
        <w:rPr>
          <w:rFonts w:cs="Myriad Pro"/>
          <w:color w:val="211D1E"/>
          <w:sz w:val="22"/>
          <w:szCs w:val="22"/>
        </w:rPr>
        <w:t xml:space="preserve"> with the core capacities required to manage broader </w:t>
      </w:r>
      <w:r w:rsidR="00C94B0F">
        <w:rPr>
          <w:rFonts w:cs="Myriad Pro"/>
          <w:color w:val="211D1E"/>
          <w:sz w:val="22"/>
          <w:szCs w:val="22"/>
        </w:rPr>
        <w:t>financial</w:t>
      </w:r>
      <w:r>
        <w:rPr>
          <w:rFonts w:cs="Myriad Pro"/>
          <w:color w:val="211D1E"/>
          <w:sz w:val="22"/>
          <w:szCs w:val="22"/>
        </w:rPr>
        <w:t xml:space="preserve"> security threats. </w:t>
      </w:r>
    </w:p>
    <w:p w14:paraId="0E5835DE" w14:textId="77777777" w:rsidR="00E50683" w:rsidRDefault="00E50683" w:rsidP="00E50683">
      <w:pPr>
        <w:pStyle w:val="Pa1"/>
        <w:rPr>
          <w:rFonts w:cs="Myriad Pro"/>
          <w:color w:val="211D1E"/>
          <w:sz w:val="22"/>
          <w:szCs w:val="22"/>
        </w:rPr>
      </w:pPr>
      <w:r>
        <w:rPr>
          <w:rFonts w:cs="Myriad Pro"/>
          <w:color w:val="211D1E"/>
          <w:sz w:val="22"/>
          <w:szCs w:val="22"/>
        </w:rPr>
        <w:t xml:space="preserve">Second, risk and severity assessment (Section 3.6) has been added to the document, to emphasize the importance of performing these assessments at national level. This approach means that countries can determine national pandemic response actions in the context of their own experience, resources and vulnerabilities, rather than being directed by global risk assessment and pandemic phases, as was the case previously. </w:t>
      </w:r>
    </w:p>
    <w:p w14:paraId="69175166" w14:textId="77777777" w:rsidR="00E50683" w:rsidRDefault="00E50683" w:rsidP="00E50683">
      <w:pPr>
        <w:pStyle w:val="Pa1"/>
        <w:rPr>
          <w:rFonts w:cs="Myriad Pro"/>
          <w:color w:val="211D1E"/>
          <w:sz w:val="22"/>
          <w:szCs w:val="22"/>
        </w:rPr>
      </w:pPr>
      <w:r>
        <w:rPr>
          <w:rFonts w:cs="Myriad Pro"/>
          <w:color w:val="211D1E"/>
          <w:sz w:val="22"/>
          <w:szCs w:val="22"/>
        </w:rPr>
        <w:t xml:space="preserve">Third, this document integrates the principles of ERMH into pandemic preparedness planning through an emphasis on multisectoral and multidisciplinary approaches. It includes activities to help planners integrate ethical considerations into pandemic planning, and to ensure risk communication and engagement with affected communities and the general public. </w:t>
      </w:r>
    </w:p>
    <w:p w14:paraId="3E9AA865"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4</w:t>
      </w:r>
    </w:p>
    <w:p w14:paraId="4E3B0B93" w14:textId="77777777" w:rsidR="00E50683" w:rsidRDefault="00E50683" w:rsidP="00E50683">
      <w:pPr>
        <w:pStyle w:val="Pa1"/>
        <w:pageBreakBefore/>
        <w:rPr>
          <w:rFonts w:cs="Myriad Pro"/>
          <w:color w:val="211D1E"/>
          <w:sz w:val="22"/>
          <w:szCs w:val="22"/>
        </w:rPr>
      </w:pPr>
      <w:r>
        <w:rPr>
          <w:rFonts w:cs="Myriad Pro"/>
          <w:color w:val="211D1E"/>
          <w:sz w:val="22"/>
          <w:szCs w:val="22"/>
        </w:rPr>
        <w:lastRenderedPageBreak/>
        <w:t xml:space="preserve">Finally, each section of this document contains links to key WHO resources, to support countries in pandemic preparedness planning at national and local levels. </w:t>
      </w:r>
    </w:p>
    <w:p w14:paraId="4A37DAEC" w14:textId="77777777" w:rsidR="00E50683" w:rsidRDefault="00E50683" w:rsidP="00E50683">
      <w:pPr>
        <w:pStyle w:val="Pa1"/>
        <w:rPr>
          <w:rFonts w:cs="Myriad Pro"/>
          <w:color w:val="22408F"/>
          <w:sz w:val="23"/>
          <w:szCs w:val="23"/>
        </w:rPr>
      </w:pPr>
      <w:r>
        <w:rPr>
          <w:rStyle w:val="A8"/>
          <w:rFonts w:ascii="Myriad Pro" w:hAnsi="Myriad Pro" w:cs="Myriad Pro"/>
          <w:color w:val="22408F"/>
          <w:sz w:val="23"/>
          <w:szCs w:val="23"/>
        </w:rPr>
        <w:t xml:space="preserve">1.4 How to use this document </w:t>
      </w:r>
    </w:p>
    <w:p w14:paraId="5BD66560" w14:textId="77777777" w:rsidR="00E50683" w:rsidRDefault="00E50683" w:rsidP="00E50683">
      <w:pPr>
        <w:pStyle w:val="Pa1"/>
        <w:rPr>
          <w:rFonts w:ascii="Myriad Pro Light" w:hAnsi="Myriad Pro Light" w:cs="Myriad Pro Light"/>
          <w:color w:val="22408F"/>
          <w:sz w:val="22"/>
          <w:szCs w:val="22"/>
        </w:rPr>
      </w:pPr>
      <w:r>
        <w:rPr>
          <w:rFonts w:ascii="Myriad Pro Light" w:hAnsi="Myriad Pro Light" w:cs="Myriad Pro Light"/>
          <w:b/>
          <w:bCs/>
          <w:color w:val="22408F"/>
          <w:sz w:val="22"/>
          <w:szCs w:val="22"/>
        </w:rPr>
        <w:t xml:space="preserve">1.4.1 Audience and use </w:t>
      </w:r>
    </w:p>
    <w:p w14:paraId="4AFC0551" w14:textId="04B3175D" w:rsidR="00E50683" w:rsidRDefault="00E50683" w:rsidP="00E50683">
      <w:pPr>
        <w:pStyle w:val="Pa15"/>
        <w:ind w:left="740"/>
        <w:rPr>
          <w:rFonts w:cs="Myriad Pro"/>
          <w:color w:val="211D1E"/>
          <w:sz w:val="22"/>
          <w:szCs w:val="22"/>
        </w:rPr>
      </w:pPr>
      <w:r>
        <w:rPr>
          <w:rFonts w:cs="Myriad Pro"/>
          <w:color w:val="211D1E"/>
          <w:sz w:val="22"/>
          <w:szCs w:val="22"/>
        </w:rPr>
        <w:t xml:space="preserve">This document is intended to be used by national authorities responsible for pandemic preparedness and response, in conjunction with the guidance on pandemic </w:t>
      </w:r>
      <w:r w:rsidR="00AD1350">
        <w:rPr>
          <w:rFonts w:cs="Myriad Pro"/>
          <w:color w:val="211D1E"/>
          <w:sz w:val="22"/>
          <w:szCs w:val="22"/>
        </w:rPr>
        <w:t>Cybercrime</w:t>
      </w:r>
      <w:r>
        <w:rPr>
          <w:rFonts w:cs="Myriad Pro"/>
          <w:color w:val="211D1E"/>
          <w:sz w:val="22"/>
          <w:szCs w:val="22"/>
        </w:rPr>
        <w:t xml:space="preserve"> risk management </w:t>
      </w:r>
      <w:r>
        <w:rPr>
          <w:rFonts w:cs="Myriad Pro"/>
          <w:i/>
          <w:iCs/>
          <w:color w:val="211D1E"/>
          <w:sz w:val="22"/>
          <w:szCs w:val="22"/>
        </w:rPr>
        <w:t>(2)</w:t>
      </w:r>
      <w:r>
        <w:rPr>
          <w:rFonts w:cs="Myriad Pro"/>
          <w:color w:val="211D1E"/>
          <w:sz w:val="22"/>
          <w:szCs w:val="22"/>
        </w:rPr>
        <w:t xml:space="preserve">. It highlights important pandemic preparedness planning actions and capacity requirements that countries should consider when developing or revising national pandemic preparedness plans, and when strengthening national capacity to detect, respond to and recover from </w:t>
      </w:r>
      <w:proofErr w:type="gramStart"/>
      <w:r>
        <w:rPr>
          <w:rFonts w:cs="Myriad Pro"/>
          <w:color w:val="211D1E"/>
          <w:sz w:val="22"/>
          <w:szCs w:val="22"/>
        </w:rPr>
        <w:t>an</w:t>
      </w:r>
      <w:proofErr w:type="gramEnd"/>
      <w:r>
        <w:rPr>
          <w:rFonts w:cs="Myriad Pro"/>
          <w:color w:val="211D1E"/>
          <w:sz w:val="22"/>
          <w:szCs w:val="22"/>
        </w:rPr>
        <w:t xml:space="preserve"> </w:t>
      </w:r>
      <w:r w:rsidR="00AD1350">
        <w:rPr>
          <w:rFonts w:cs="Myriad Pro"/>
          <w:color w:val="211D1E"/>
          <w:sz w:val="22"/>
          <w:szCs w:val="22"/>
        </w:rPr>
        <w:t>Cybercrime</w:t>
      </w:r>
      <w:r>
        <w:rPr>
          <w:rFonts w:cs="Myriad Pro"/>
          <w:color w:val="211D1E"/>
          <w:sz w:val="22"/>
          <w:szCs w:val="22"/>
        </w:rPr>
        <w:t xml:space="preserve"> pandemic. </w:t>
      </w:r>
    </w:p>
    <w:p w14:paraId="4164CE6A" w14:textId="77777777" w:rsidR="00E50683" w:rsidRDefault="00E50683" w:rsidP="00E50683">
      <w:pPr>
        <w:pStyle w:val="Pa16"/>
        <w:ind w:left="1140" w:hanging="400"/>
        <w:rPr>
          <w:rFonts w:cs="Myriad Pro"/>
          <w:color w:val="211D1E"/>
          <w:sz w:val="22"/>
          <w:szCs w:val="22"/>
        </w:rPr>
      </w:pPr>
      <w:r>
        <w:rPr>
          <w:rFonts w:cs="Myriad Pro"/>
          <w:color w:val="211D1E"/>
          <w:sz w:val="22"/>
          <w:szCs w:val="22"/>
        </w:rPr>
        <w:t xml:space="preserve">• Countries with an existing national pandemic preparedness plan can use this document as a guide when updating and revising their plan. </w:t>
      </w:r>
    </w:p>
    <w:p w14:paraId="534F981E" w14:textId="77777777" w:rsidR="00E50683" w:rsidRDefault="00E50683" w:rsidP="00E50683">
      <w:pPr>
        <w:pStyle w:val="Pa16"/>
        <w:ind w:left="1140" w:hanging="400"/>
        <w:rPr>
          <w:rFonts w:cs="Myriad Pro"/>
          <w:color w:val="211D1E"/>
          <w:sz w:val="22"/>
          <w:szCs w:val="22"/>
        </w:rPr>
      </w:pPr>
      <w:r>
        <w:rPr>
          <w:rFonts w:cs="Myriad Pro"/>
          <w:color w:val="211D1E"/>
          <w:sz w:val="22"/>
          <w:szCs w:val="22"/>
        </w:rPr>
        <w:t xml:space="preserve">• Countries that do not have an existing national pandemic plan can use this document as a guide when developing a national pandemic plan. </w:t>
      </w:r>
    </w:p>
    <w:p w14:paraId="2F8B880C" w14:textId="7ABBF46E" w:rsidR="00E50683" w:rsidRDefault="00E50683" w:rsidP="00E50683">
      <w:pPr>
        <w:pStyle w:val="Pa16"/>
        <w:ind w:left="1140" w:hanging="400"/>
        <w:rPr>
          <w:rFonts w:cs="Myriad Pro"/>
          <w:color w:val="211D1E"/>
          <w:sz w:val="22"/>
          <w:szCs w:val="22"/>
        </w:rPr>
      </w:pPr>
      <w:r>
        <w:rPr>
          <w:rFonts w:cs="Myriad Pro"/>
          <w:color w:val="211D1E"/>
          <w:sz w:val="22"/>
          <w:szCs w:val="22"/>
        </w:rPr>
        <w:t xml:space="preserve">• Countries that have completed an IHR JEE can use this document to link the implementation of JEE recommendations and pandemic </w:t>
      </w:r>
      <w:r w:rsidR="00AD1350">
        <w:rPr>
          <w:rFonts w:cs="Myriad Pro"/>
          <w:color w:val="211D1E"/>
          <w:sz w:val="22"/>
          <w:szCs w:val="22"/>
        </w:rPr>
        <w:t>Cybercrime</w:t>
      </w:r>
      <w:r>
        <w:rPr>
          <w:rFonts w:cs="Myriad Pro"/>
          <w:color w:val="211D1E"/>
          <w:sz w:val="22"/>
          <w:szCs w:val="22"/>
        </w:rPr>
        <w:t xml:space="preserve"> preparedness planning. </w:t>
      </w:r>
    </w:p>
    <w:p w14:paraId="16EF0356" w14:textId="0C0FAE7F" w:rsidR="00E50683" w:rsidRDefault="00E50683" w:rsidP="00E50683">
      <w:pPr>
        <w:pStyle w:val="Pa16"/>
        <w:ind w:left="1140" w:hanging="400"/>
        <w:rPr>
          <w:rFonts w:cs="Myriad Pro"/>
          <w:color w:val="211D1E"/>
          <w:sz w:val="22"/>
          <w:szCs w:val="22"/>
        </w:rPr>
      </w:pPr>
      <w:r>
        <w:rPr>
          <w:rFonts w:cs="Myriad Pro"/>
          <w:color w:val="211D1E"/>
          <w:sz w:val="22"/>
          <w:szCs w:val="22"/>
        </w:rPr>
        <w:t xml:space="preserve">• Countries that are developing or preparing to develop a national action plan for </w:t>
      </w:r>
      <w:r w:rsidR="00C94B0F">
        <w:rPr>
          <w:rFonts w:cs="Myriad Pro"/>
          <w:color w:val="211D1E"/>
          <w:sz w:val="22"/>
          <w:szCs w:val="22"/>
        </w:rPr>
        <w:t>financial</w:t>
      </w:r>
      <w:r>
        <w:rPr>
          <w:rFonts w:cs="Myriad Pro"/>
          <w:color w:val="211D1E"/>
          <w:sz w:val="22"/>
          <w:szCs w:val="22"/>
        </w:rPr>
        <w:t xml:space="preserve"> security can use this document to integrate pandemic </w:t>
      </w:r>
      <w:r w:rsidR="00AD1350">
        <w:rPr>
          <w:rFonts w:cs="Myriad Pro"/>
          <w:color w:val="211D1E"/>
          <w:sz w:val="22"/>
          <w:szCs w:val="22"/>
        </w:rPr>
        <w:t>Cybercrime</w:t>
      </w:r>
      <w:r>
        <w:rPr>
          <w:rFonts w:cs="Myriad Pro"/>
          <w:color w:val="211D1E"/>
          <w:sz w:val="22"/>
          <w:szCs w:val="22"/>
        </w:rPr>
        <w:t xml:space="preserve"> preparedness planning in the process. </w:t>
      </w:r>
    </w:p>
    <w:p w14:paraId="6A5FBEF3" w14:textId="791FD1FD" w:rsidR="00E50683" w:rsidRDefault="00E50683" w:rsidP="00E50683">
      <w:pPr>
        <w:pStyle w:val="Pa16"/>
        <w:ind w:left="1140" w:hanging="400"/>
        <w:rPr>
          <w:rFonts w:cs="Myriad Pro"/>
          <w:color w:val="211D1E"/>
          <w:sz w:val="22"/>
          <w:szCs w:val="22"/>
        </w:rPr>
      </w:pPr>
      <w:r>
        <w:rPr>
          <w:rFonts w:cs="Myriad Pro"/>
          <w:color w:val="211D1E"/>
          <w:sz w:val="22"/>
          <w:szCs w:val="22"/>
        </w:rPr>
        <w:t xml:space="preserve">• All countries may consider coordinating capacity strengthening efforts across different initiatives by integrating national pandemic </w:t>
      </w:r>
      <w:r w:rsidR="00AD1350">
        <w:rPr>
          <w:rFonts w:cs="Myriad Pro"/>
          <w:color w:val="211D1E"/>
          <w:sz w:val="22"/>
          <w:szCs w:val="22"/>
        </w:rPr>
        <w:t>Cybercrime</w:t>
      </w:r>
      <w:r>
        <w:rPr>
          <w:rFonts w:cs="Myriad Pro"/>
          <w:color w:val="211D1E"/>
          <w:sz w:val="22"/>
          <w:szCs w:val="22"/>
        </w:rPr>
        <w:t xml:space="preserve"> preparedness and response plans with other disease-specific preparedness and response plans. </w:t>
      </w:r>
    </w:p>
    <w:p w14:paraId="762D5FC5" w14:textId="77777777" w:rsidR="00E50683" w:rsidRDefault="00E50683" w:rsidP="00E50683">
      <w:pPr>
        <w:pStyle w:val="Pa15"/>
        <w:ind w:left="740"/>
        <w:rPr>
          <w:rFonts w:ascii="Myriad Pro Light" w:hAnsi="Myriad Pro Light" w:cs="Myriad Pro Light"/>
          <w:color w:val="22408F"/>
          <w:sz w:val="22"/>
          <w:szCs w:val="22"/>
        </w:rPr>
      </w:pPr>
      <w:r>
        <w:rPr>
          <w:rFonts w:ascii="Myriad Pro Light" w:hAnsi="Myriad Pro Light" w:cs="Myriad Pro Light"/>
          <w:b/>
          <w:bCs/>
          <w:color w:val="22408F"/>
          <w:sz w:val="22"/>
          <w:szCs w:val="22"/>
        </w:rPr>
        <w:t xml:space="preserve">1.4.2 Planning action checklists </w:t>
      </w:r>
    </w:p>
    <w:p w14:paraId="45BFED32" w14:textId="77777777" w:rsidR="00E50683" w:rsidRDefault="00E50683" w:rsidP="00E50683">
      <w:pPr>
        <w:pStyle w:val="Pa15"/>
        <w:ind w:left="740"/>
        <w:rPr>
          <w:rFonts w:cs="Myriad Pro"/>
          <w:color w:val="211D1E"/>
          <w:sz w:val="22"/>
          <w:szCs w:val="22"/>
        </w:rPr>
      </w:pPr>
      <w:r>
        <w:rPr>
          <w:rFonts w:cs="Myriad Pro"/>
          <w:color w:val="211D1E"/>
          <w:sz w:val="22"/>
          <w:szCs w:val="22"/>
        </w:rPr>
        <w:t xml:space="preserve">Each section of this document presents a checklist of suggested planning actions that countries can take now – in the interpandemic period – in order to be better prepared for a pandemic. These checklists should be used to guide preparedness and capacity-building efforts; they are not intended to be followed as standard operating procedures (SOPs). Responsible agencies should develop pandemic-specific SOPs according to their own requirements, referring to this document and the cited key resources for guidance. </w:t>
      </w:r>
    </w:p>
    <w:p w14:paraId="6EFB6EE7" w14:textId="77777777" w:rsidR="00E50683" w:rsidRDefault="00E50683" w:rsidP="00E50683">
      <w:pPr>
        <w:pStyle w:val="Pa15"/>
        <w:ind w:left="740"/>
        <w:rPr>
          <w:rFonts w:cs="Myriad Pro"/>
          <w:color w:val="211D1E"/>
          <w:sz w:val="22"/>
          <w:szCs w:val="22"/>
        </w:rPr>
      </w:pPr>
      <w:r>
        <w:rPr>
          <w:rFonts w:cs="Myriad Pro"/>
          <w:color w:val="211D1E"/>
          <w:sz w:val="22"/>
          <w:szCs w:val="22"/>
        </w:rPr>
        <w:t xml:space="preserve">Key resources are listed at the end of each section. These are not exhaustive, and pandemic planners are encouraged to seek out additional resources to suit their contexts and needs. </w:t>
      </w:r>
    </w:p>
    <w:p w14:paraId="3EDA88A8"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5</w:t>
      </w:r>
    </w:p>
    <w:p w14:paraId="60B96EDE" w14:textId="77777777" w:rsidR="00E50683" w:rsidRDefault="00E50683" w:rsidP="00E50683">
      <w:pPr>
        <w:pStyle w:val="Pa17"/>
        <w:pageBreakBefore/>
        <w:ind w:left="660" w:firstLine="20"/>
        <w:rPr>
          <w:rFonts w:ascii="Myriad Pro Light" w:hAnsi="Myriad Pro Light" w:cs="Myriad Pro Light"/>
          <w:color w:val="22408F"/>
          <w:sz w:val="22"/>
          <w:szCs w:val="22"/>
        </w:rPr>
      </w:pPr>
      <w:r>
        <w:rPr>
          <w:rFonts w:ascii="Myriad Pro Light" w:hAnsi="Myriad Pro Light" w:cs="Myriad Pro Light"/>
          <w:b/>
          <w:bCs/>
          <w:color w:val="22408F"/>
          <w:sz w:val="22"/>
          <w:szCs w:val="22"/>
        </w:rPr>
        <w:lastRenderedPageBreak/>
        <w:t xml:space="preserve">1.4.3 “Essential” and “desirable” </w:t>
      </w:r>
    </w:p>
    <w:p w14:paraId="44DF32AF" w14:textId="77777777" w:rsidR="00E50683" w:rsidRDefault="00E50683" w:rsidP="00E50683">
      <w:pPr>
        <w:pStyle w:val="Pa17"/>
        <w:ind w:left="660" w:firstLine="20"/>
        <w:rPr>
          <w:rFonts w:cs="Myriad Pro"/>
          <w:color w:val="211D1E"/>
          <w:sz w:val="22"/>
          <w:szCs w:val="22"/>
        </w:rPr>
      </w:pPr>
      <w:r>
        <w:rPr>
          <w:rFonts w:cs="Myriad Pro"/>
          <w:color w:val="211D1E"/>
          <w:sz w:val="22"/>
          <w:szCs w:val="22"/>
        </w:rPr>
        <w:t xml:space="preserve">The checklists in this document have been divided into “essential” and “desirable” planning actions, depending on the level of priorities and resources generally required to implement them. This is for guidance only – national authorities should determine which actions are truly essential and desirable in their context, based on their own vulnerability profile and level of available resources. </w:t>
      </w:r>
    </w:p>
    <w:p w14:paraId="41A83CF7" w14:textId="77777777" w:rsidR="00E50683" w:rsidRDefault="00E50683" w:rsidP="00E50683">
      <w:pPr>
        <w:pStyle w:val="Pa17"/>
        <w:ind w:left="660" w:firstLine="20"/>
        <w:rPr>
          <w:rFonts w:cs="Myriad Pro"/>
          <w:color w:val="211D1E"/>
          <w:sz w:val="22"/>
          <w:szCs w:val="22"/>
        </w:rPr>
      </w:pPr>
      <w:r>
        <w:rPr>
          <w:rFonts w:cs="Myriad Pro"/>
          <w:color w:val="211D1E"/>
          <w:sz w:val="22"/>
          <w:szCs w:val="22"/>
        </w:rPr>
        <w:t xml:space="preserve">Where applicable, pandemic preparedness planning activities have been directly linked to indicators used to measure progress in achieving IHR (2005) core capacity requirements. These indicators are drawn from two assessment tools used to monitor IHR (2005) progress: </w:t>
      </w:r>
      <w:r>
        <w:rPr>
          <w:rFonts w:cs="Myriad Pro"/>
          <w:i/>
          <w:iCs/>
          <w:color w:val="211D1E"/>
          <w:sz w:val="22"/>
          <w:szCs w:val="22"/>
        </w:rPr>
        <w:t xml:space="preserve">Checklist and indicators for monitoring progress in the development of IHR core capacities in States Parties (5) </w:t>
      </w:r>
      <w:r>
        <w:rPr>
          <w:rFonts w:cs="Myriad Pro"/>
          <w:color w:val="211D1E"/>
          <w:sz w:val="22"/>
          <w:szCs w:val="22"/>
        </w:rPr>
        <w:t xml:space="preserve">(Annex 1); and the JEE tool </w:t>
      </w:r>
      <w:r>
        <w:rPr>
          <w:rFonts w:cs="Myriad Pro"/>
          <w:i/>
          <w:iCs/>
          <w:color w:val="211D1E"/>
          <w:sz w:val="22"/>
          <w:szCs w:val="22"/>
        </w:rPr>
        <w:t xml:space="preserve">(4) </w:t>
      </w:r>
      <w:r>
        <w:rPr>
          <w:rFonts w:cs="Myriad Pro"/>
          <w:color w:val="211D1E"/>
          <w:sz w:val="22"/>
          <w:szCs w:val="22"/>
        </w:rPr>
        <w:t xml:space="preserve">(Annex 2). Links between pandemic planning activities and the indicators of these assessment tools are denoted by superscript references in the text; that is, </w:t>
      </w:r>
      <w:r>
        <w:rPr>
          <w:rStyle w:val="A11"/>
        </w:rPr>
        <w:t xml:space="preserve">IHR-# </w:t>
      </w:r>
      <w:r>
        <w:rPr>
          <w:rFonts w:cs="Myriad Pro"/>
          <w:color w:val="211D1E"/>
          <w:sz w:val="22"/>
          <w:szCs w:val="22"/>
        </w:rPr>
        <w:t xml:space="preserve">and </w:t>
      </w:r>
      <w:r>
        <w:rPr>
          <w:rStyle w:val="A11"/>
        </w:rPr>
        <w:t>JEE-#</w:t>
      </w:r>
      <w:r>
        <w:rPr>
          <w:rFonts w:cs="Myriad Pro"/>
          <w:color w:val="211D1E"/>
          <w:sz w:val="22"/>
          <w:szCs w:val="22"/>
        </w:rPr>
        <w:t xml:space="preserve">. </w:t>
      </w:r>
    </w:p>
    <w:p w14:paraId="711188BB" w14:textId="77777777" w:rsidR="00965028" w:rsidRDefault="00965028" w:rsidP="00E50683">
      <w:pPr>
        <w:pStyle w:val="Pa1"/>
        <w:rPr>
          <w:rStyle w:val="A2"/>
          <w:b/>
          <w:bCs/>
          <w:color w:val="22408F"/>
        </w:rPr>
      </w:pPr>
    </w:p>
    <w:p w14:paraId="6E379DF4" w14:textId="4CF5141D" w:rsidR="00E50683" w:rsidRDefault="00E50683" w:rsidP="00E50683">
      <w:pPr>
        <w:pStyle w:val="Pa1"/>
        <w:rPr>
          <w:rFonts w:cs="Myriad Pro"/>
          <w:color w:val="22408F"/>
          <w:sz w:val="36"/>
          <w:szCs w:val="36"/>
        </w:rPr>
      </w:pPr>
      <w:r>
        <w:rPr>
          <w:rStyle w:val="A2"/>
          <w:b/>
          <w:bCs/>
          <w:color w:val="22408F"/>
        </w:rPr>
        <w:t xml:space="preserve">KEY RESOURCES </w:t>
      </w:r>
    </w:p>
    <w:p w14:paraId="66B38BC1" w14:textId="0A6F177C"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Pandemic </w:t>
      </w:r>
      <w:r w:rsidR="00AD1350">
        <w:rPr>
          <w:rStyle w:val="A9"/>
        </w:rPr>
        <w:t>Cybercrime</w:t>
      </w:r>
      <w:r>
        <w:rPr>
          <w:rStyle w:val="A9"/>
        </w:rPr>
        <w:t xml:space="preserve"> risk management: a WHO guide to inform &amp; harmonize national &amp; international pandemic preparedness and response. Geneva: World </w:t>
      </w:r>
      <w:r w:rsidR="00C94B0F">
        <w:rPr>
          <w:rStyle w:val="A9"/>
        </w:rPr>
        <w:t>Financial</w:t>
      </w:r>
      <w:r>
        <w:rPr>
          <w:rStyle w:val="A9"/>
        </w:rPr>
        <w:t xml:space="preserve"> Organization (WHO); 2017 </w:t>
      </w:r>
      <w:r>
        <w:rPr>
          <w:rStyle w:val="A12"/>
        </w:rPr>
        <w:t>(http:// www.who.int/</w:t>
      </w:r>
      <w:r w:rsidR="00AD1350">
        <w:rPr>
          <w:rStyle w:val="A12"/>
        </w:rPr>
        <w:t>Cybercrime</w:t>
      </w:r>
      <w:r>
        <w:rPr>
          <w:rStyle w:val="A12"/>
        </w:rPr>
        <w:t>/preparedness/pandemic/</w:t>
      </w:r>
      <w:r w:rsidR="00AD1350">
        <w:rPr>
          <w:rStyle w:val="A12"/>
        </w:rPr>
        <w:t>Cybercrime</w:t>
      </w:r>
      <w:r>
        <w:rPr>
          <w:rStyle w:val="A12"/>
        </w:rPr>
        <w:t>_risk_ management_update2017/</w:t>
      </w:r>
      <w:proofErr w:type="spellStart"/>
      <w:r>
        <w:rPr>
          <w:rStyle w:val="A12"/>
        </w:rPr>
        <w:t>en</w:t>
      </w:r>
      <w:proofErr w:type="spellEnd"/>
      <w:r>
        <w:rPr>
          <w:rStyle w:val="A12"/>
        </w:rPr>
        <w:t>/</w:t>
      </w:r>
      <w:r>
        <w:rPr>
          <w:rStyle w:val="A9"/>
        </w:rPr>
        <w:t xml:space="preserve">, accessed November 2017). </w:t>
      </w:r>
      <w:r>
        <w:rPr>
          <w:rStyle w:val="A9"/>
          <w:i/>
          <w:iCs/>
        </w:rPr>
        <w:t xml:space="preserve">(2) </w:t>
      </w:r>
    </w:p>
    <w:p w14:paraId="11055D88" w14:textId="1612AF23" w:rsidR="00E50683" w:rsidRDefault="00E50683" w:rsidP="00E50683">
      <w:pPr>
        <w:pStyle w:val="Pa1"/>
        <w:rPr>
          <w:rFonts w:cs="Myriad Pro"/>
          <w:color w:val="211D1E"/>
          <w:sz w:val="20"/>
          <w:szCs w:val="20"/>
        </w:rPr>
      </w:pPr>
      <w:r>
        <w:rPr>
          <w:rStyle w:val="A9"/>
        </w:rPr>
        <w:t xml:space="preserve">WHO Global Capacities Alert and Response. Joint external evaluation tool: International </w:t>
      </w:r>
      <w:r w:rsidR="00C94B0F">
        <w:rPr>
          <w:rStyle w:val="A9"/>
        </w:rPr>
        <w:t>Financial</w:t>
      </w:r>
      <w:r>
        <w:rPr>
          <w:rStyle w:val="A9"/>
        </w:rPr>
        <w:t xml:space="preserve"> Regulations (2005). Geneva: World </w:t>
      </w:r>
      <w:r w:rsidR="00C94B0F">
        <w:rPr>
          <w:rStyle w:val="A9"/>
        </w:rPr>
        <w:t>Financial</w:t>
      </w:r>
      <w:r>
        <w:rPr>
          <w:rStyle w:val="A9"/>
        </w:rPr>
        <w:t xml:space="preserve"> Organization (WHO); 2016 </w:t>
      </w:r>
      <w:r>
        <w:rPr>
          <w:rStyle w:val="A9"/>
          <w:color w:val="27538B"/>
        </w:rPr>
        <w:t>(</w:t>
      </w:r>
      <w:r>
        <w:rPr>
          <w:rStyle w:val="A12"/>
        </w:rPr>
        <w:t>http://apps.who.int/iris/ bitstream/10665/204368/1/9789241510172_eng.pdf</w:t>
      </w:r>
      <w:r>
        <w:rPr>
          <w:rStyle w:val="A9"/>
        </w:rPr>
        <w:t xml:space="preserve">, accessed November 2017). </w:t>
      </w:r>
      <w:r>
        <w:rPr>
          <w:rStyle w:val="A9"/>
          <w:i/>
          <w:iCs/>
        </w:rPr>
        <w:t xml:space="preserve">(4) </w:t>
      </w:r>
    </w:p>
    <w:p w14:paraId="15E1EBE5" w14:textId="4F9F29B7"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Checklist and indicators for monitoring progress in the development of IHR core capacities in States Parties. Geneva: World </w:t>
      </w:r>
      <w:r w:rsidR="00C94B0F">
        <w:rPr>
          <w:rStyle w:val="A9"/>
        </w:rPr>
        <w:t>Financial</w:t>
      </w:r>
      <w:r>
        <w:rPr>
          <w:rStyle w:val="A9"/>
        </w:rPr>
        <w:t xml:space="preserve"> Organization (WHO); 2013 </w:t>
      </w:r>
      <w:r>
        <w:rPr>
          <w:rStyle w:val="A9"/>
          <w:color w:val="27538B"/>
        </w:rPr>
        <w:t>(</w:t>
      </w:r>
      <w:r>
        <w:rPr>
          <w:rStyle w:val="A12"/>
          <w:color w:val="27538B"/>
        </w:rPr>
        <w:t>http://apps.who.int/iris/ bitstream/10665/84933/1/WHO_HSE_GCR_2013.2_eng.pdf?ua=1</w:t>
      </w:r>
      <w:r>
        <w:rPr>
          <w:rStyle w:val="A9"/>
        </w:rPr>
        <w:t xml:space="preserve">, accessed November 2017). </w:t>
      </w:r>
      <w:r>
        <w:rPr>
          <w:rStyle w:val="A9"/>
          <w:i/>
          <w:iCs/>
        </w:rPr>
        <w:t xml:space="preserve">(5) </w:t>
      </w:r>
    </w:p>
    <w:p w14:paraId="17238098"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6</w:t>
      </w:r>
    </w:p>
    <w:p w14:paraId="4808F6DF" w14:textId="77777777" w:rsidR="00E50683" w:rsidRDefault="00E50683" w:rsidP="00E50683">
      <w:pPr>
        <w:pStyle w:val="Pa1"/>
        <w:pageBreakBefore/>
        <w:rPr>
          <w:rFonts w:cs="Myriad Pro"/>
          <w:color w:val="27538B"/>
          <w:sz w:val="36"/>
          <w:szCs w:val="36"/>
        </w:rPr>
      </w:pPr>
      <w:r>
        <w:rPr>
          <w:rStyle w:val="A2"/>
          <w:b/>
          <w:bCs/>
        </w:rPr>
        <w:lastRenderedPageBreak/>
        <w:t xml:space="preserve">2.0 Preparing for an emergency </w:t>
      </w:r>
    </w:p>
    <w:p w14:paraId="1AF3B6EF" w14:textId="77777777" w:rsidR="00E50683" w:rsidRDefault="00E50683" w:rsidP="00E50683">
      <w:pPr>
        <w:pStyle w:val="Pa1"/>
        <w:rPr>
          <w:rFonts w:ascii="Myriad Pro Light" w:hAnsi="Myriad Pro Light" w:cs="Myriad Pro Light"/>
          <w:color w:val="27538B"/>
          <w:sz w:val="23"/>
          <w:szCs w:val="23"/>
        </w:rPr>
      </w:pPr>
      <w:r>
        <w:rPr>
          <w:rStyle w:val="A8"/>
          <w:sz w:val="23"/>
          <w:szCs w:val="23"/>
        </w:rPr>
        <w:t xml:space="preserve">2.1 Planning, coordination and resources </w:t>
      </w:r>
    </w:p>
    <w:p w14:paraId="12BDB436" w14:textId="77777777" w:rsidR="00E50683" w:rsidRDefault="00E50683" w:rsidP="00E50683">
      <w:pPr>
        <w:pStyle w:val="Pa1"/>
        <w:rPr>
          <w:rFonts w:ascii="Myriad Pro Light" w:hAnsi="Myriad Pro Light" w:cs="Myriad Pro Light"/>
          <w:color w:val="0A133A"/>
          <w:sz w:val="22"/>
          <w:szCs w:val="22"/>
        </w:rPr>
      </w:pPr>
      <w:r>
        <w:rPr>
          <w:rFonts w:ascii="Myriad Pro Light" w:hAnsi="Myriad Pro Light" w:cs="Myriad Pro Light"/>
          <w:b/>
          <w:bCs/>
          <w:color w:val="0A133A"/>
          <w:sz w:val="22"/>
          <w:szCs w:val="22"/>
        </w:rPr>
        <w:t xml:space="preserve">Rationale </w:t>
      </w:r>
    </w:p>
    <w:p w14:paraId="12B736BD" w14:textId="77777777" w:rsidR="00E50683" w:rsidRDefault="00E50683" w:rsidP="00E50683">
      <w:pPr>
        <w:pStyle w:val="Pa1"/>
        <w:rPr>
          <w:rFonts w:cs="Myriad Pro"/>
          <w:color w:val="211D1E"/>
          <w:sz w:val="22"/>
          <w:szCs w:val="22"/>
        </w:rPr>
      </w:pPr>
      <w:r>
        <w:rPr>
          <w:rFonts w:cs="Myriad Pro"/>
          <w:color w:val="211D1E"/>
          <w:sz w:val="22"/>
          <w:szCs w:val="22"/>
        </w:rPr>
        <w:t xml:space="preserve">Knowing who will do what, when, and with what resources is critical to managing a pandemic situation. Successful operations occur when actors know their roles and responsibilities, understand how they fit into the overall plan and how to work together, and have the capacities and resources to implement the plan. To achieve these objectives, all stakeholders need to be involved in the planning process – the process is as important as the plan itself. </w:t>
      </w:r>
    </w:p>
    <w:p w14:paraId="19BBB034" w14:textId="77777777" w:rsidR="00E50683" w:rsidRDefault="00E50683" w:rsidP="00E50683">
      <w:pPr>
        <w:pStyle w:val="Pa18"/>
        <w:ind w:firstLine="360"/>
        <w:rPr>
          <w:rFonts w:ascii="Myriad Pro Light" w:hAnsi="Myriad Pro Light" w:cs="Myriad Pro Light"/>
          <w:color w:val="0A133A"/>
          <w:sz w:val="22"/>
          <w:szCs w:val="22"/>
        </w:rPr>
      </w:pPr>
      <w:r>
        <w:rPr>
          <w:rFonts w:ascii="Myriad Pro Light" w:hAnsi="Myriad Pro Light" w:cs="Myriad Pro Light"/>
          <w:b/>
          <w:bCs/>
          <w:color w:val="0A133A"/>
          <w:sz w:val="22"/>
          <w:szCs w:val="22"/>
        </w:rPr>
        <w:t xml:space="preserve">2.1.1 Response planning </w:t>
      </w:r>
    </w:p>
    <w:p w14:paraId="50636F91" w14:textId="77777777" w:rsidR="00E50683" w:rsidRDefault="00E50683" w:rsidP="00E50683">
      <w:pPr>
        <w:pStyle w:val="Pa18"/>
        <w:ind w:firstLine="36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11BBDBC1" w14:textId="1423E170" w:rsidR="00E50683" w:rsidRDefault="00E50683" w:rsidP="00E50683">
      <w:pPr>
        <w:pStyle w:val="Default"/>
        <w:numPr>
          <w:ilvl w:val="1"/>
          <w:numId w:val="1"/>
        </w:numPr>
        <w:rPr>
          <w:rFonts w:ascii="Arial" w:hAnsi="Arial" w:cs="Arial"/>
          <w:color w:val="00827D"/>
          <w:sz w:val="12"/>
          <w:szCs w:val="12"/>
        </w:rPr>
      </w:pPr>
      <w:r>
        <w:rPr>
          <w:color w:val="211D1E"/>
          <w:sz w:val="22"/>
          <w:szCs w:val="22"/>
        </w:rPr>
        <w:t xml:space="preserve">Develop or revise a national pandemic response plan as part of a </w:t>
      </w:r>
      <w:proofErr w:type="spellStart"/>
      <w:r>
        <w:rPr>
          <w:color w:val="211D1E"/>
          <w:sz w:val="22"/>
          <w:szCs w:val="22"/>
        </w:rPr>
        <w:t>multihazard</w:t>
      </w:r>
      <w:proofErr w:type="spellEnd"/>
      <w:r>
        <w:rPr>
          <w:color w:val="211D1E"/>
          <w:sz w:val="22"/>
          <w:szCs w:val="22"/>
        </w:rPr>
        <w:t xml:space="preserve"> public </w:t>
      </w:r>
      <w:r w:rsidR="00C94B0F">
        <w:rPr>
          <w:color w:val="211D1E"/>
          <w:sz w:val="22"/>
          <w:szCs w:val="22"/>
        </w:rPr>
        <w:t>financial</w:t>
      </w:r>
      <w:r>
        <w:rPr>
          <w:color w:val="211D1E"/>
          <w:sz w:val="22"/>
          <w:szCs w:val="22"/>
        </w:rPr>
        <w:t xml:space="preserve"> emergency plan.</w:t>
      </w:r>
      <w:r>
        <w:rPr>
          <w:rStyle w:val="A11"/>
          <w:color w:val="00827D"/>
        </w:rPr>
        <w:t>JEE-R1.1</w:t>
      </w:r>
      <w:r>
        <w:rPr>
          <w:rStyle w:val="A11"/>
        </w:rPr>
        <w:t xml:space="preserve">, IHR-5.1 </w:t>
      </w:r>
      <w:r>
        <w:rPr>
          <w:color w:val="211D1E"/>
          <w:sz w:val="22"/>
          <w:szCs w:val="22"/>
        </w:rPr>
        <w:t xml:space="preserve">The plan should bring together many elements described in this checklist, including: </w:t>
      </w:r>
      <w:r>
        <w:rPr>
          <w:rFonts w:ascii="Myriad Pro Light" w:hAnsi="Myriad Pro Light" w:cs="Myriad Pro Light"/>
          <w:b/>
          <w:bCs/>
          <w:i/>
          <w:iCs/>
          <w:color w:val="211D1E"/>
          <w:sz w:val="22"/>
          <w:szCs w:val="22"/>
        </w:rPr>
        <w:t xml:space="preserve">Context </w:t>
      </w:r>
      <w:r>
        <w:rPr>
          <w:color w:val="211D1E"/>
          <w:sz w:val="22"/>
          <w:szCs w:val="22"/>
        </w:rPr>
        <w:t xml:space="preserve">– An overview of the country, </w:t>
      </w:r>
      <w:r w:rsidR="00C94B0F">
        <w:rPr>
          <w:color w:val="211D1E"/>
          <w:sz w:val="22"/>
          <w:szCs w:val="22"/>
        </w:rPr>
        <w:t>financial</w:t>
      </w:r>
      <w:r>
        <w:rPr>
          <w:color w:val="211D1E"/>
          <w:sz w:val="22"/>
          <w:szCs w:val="22"/>
        </w:rPr>
        <w:t xml:space="preserve"> and other systems; multisectoral and </w:t>
      </w:r>
      <w:r w:rsidR="00C94B0F">
        <w:rPr>
          <w:color w:val="211D1E"/>
          <w:sz w:val="22"/>
          <w:szCs w:val="22"/>
        </w:rPr>
        <w:t>financial</w:t>
      </w:r>
      <w:r>
        <w:rPr>
          <w:color w:val="211D1E"/>
          <w:sz w:val="22"/>
          <w:szCs w:val="22"/>
        </w:rPr>
        <w:t xml:space="preserve"> sector coordination mechanisms to manage risks of emergencies; and relevant legislation and policy frameworks, including any international agreements.</w:t>
      </w:r>
      <w:r>
        <w:rPr>
          <w:rStyle w:val="A11"/>
          <w:color w:val="00827D"/>
        </w:rPr>
        <w:t xml:space="preserve">JEE-R1.2 </w:t>
      </w:r>
    </w:p>
    <w:p w14:paraId="6EEA38ED" w14:textId="77777777" w:rsidR="00E50683" w:rsidRDefault="00E50683" w:rsidP="00E50683">
      <w:pPr>
        <w:pStyle w:val="Default"/>
        <w:numPr>
          <w:ilvl w:val="1"/>
          <w:numId w:val="1"/>
        </w:numPr>
        <w:rPr>
          <w:color w:val="211D1E"/>
          <w:sz w:val="22"/>
          <w:szCs w:val="22"/>
        </w:rPr>
      </w:pPr>
      <w:r>
        <w:rPr>
          <w:rFonts w:ascii="Myriad Pro Light" w:hAnsi="Myriad Pro Light" w:cs="Myriad Pro Light"/>
          <w:b/>
          <w:bCs/>
          <w:color w:val="211D1E"/>
          <w:sz w:val="22"/>
          <w:szCs w:val="22"/>
        </w:rPr>
        <w:t xml:space="preserve">Authority </w:t>
      </w:r>
      <w:r>
        <w:rPr>
          <w:color w:val="211D1E"/>
          <w:sz w:val="22"/>
          <w:szCs w:val="22"/>
        </w:rPr>
        <w:t xml:space="preserve">– Clear authority regarding the development, approval, implementation and review of the plan. </w:t>
      </w:r>
    </w:p>
    <w:p w14:paraId="2A96D6AF" w14:textId="77777777" w:rsidR="00E50683" w:rsidRDefault="00E50683" w:rsidP="00E50683">
      <w:pPr>
        <w:pStyle w:val="Default"/>
        <w:numPr>
          <w:ilvl w:val="1"/>
          <w:numId w:val="1"/>
        </w:numPr>
        <w:rPr>
          <w:rFonts w:ascii="Arial" w:hAnsi="Arial" w:cs="Arial"/>
          <w:color w:val="211D1E"/>
          <w:sz w:val="12"/>
          <w:szCs w:val="12"/>
        </w:rPr>
      </w:pPr>
      <w:r>
        <w:rPr>
          <w:rFonts w:ascii="Myriad Pro Light" w:hAnsi="Myriad Pro Light" w:cs="Myriad Pro Light"/>
          <w:b/>
          <w:bCs/>
          <w:i/>
          <w:iCs/>
          <w:color w:val="211D1E"/>
          <w:sz w:val="22"/>
          <w:szCs w:val="22"/>
        </w:rPr>
        <w:t xml:space="preserve">Concept of operations </w:t>
      </w:r>
      <w:r>
        <w:rPr>
          <w:color w:val="211D1E"/>
          <w:sz w:val="22"/>
          <w:szCs w:val="22"/>
        </w:rPr>
        <w:t xml:space="preserve">– Establishes roles, responsibilities and how organizations will work together and coordinate at national, subnational and local levels of pandemic response. This includes government agencies and departments, and other public, private and nongovernmental partners. </w:t>
      </w:r>
      <w:r>
        <w:rPr>
          <w:rStyle w:val="A11"/>
        </w:rPr>
        <w:t xml:space="preserve">IHR-4.1.1 </w:t>
      </w:r>
    </w:p>
    <w:p w14:paraId="77B6B157" w14:textId="040094D6" w:rsidR="00E50683" w:rsidRDefault="00E50683" w:rsidP="00E50683">
      <w:pPr>
        <w:pStyle w:val="Default"/>
        <w:numPr>
          <w:ilvl w:val="1"/>
          <w:numId w:val="1"/>
        </w:numPr>
        <w:rPr>
          <w:color w:val="211D1E"/>
          <w:sz w:val="22"/>
          <w:szCs w:val="22"/>
        </w:rPr>
      </w:pPr>
      <w:r>
        <w:rPr>
          <w:rFonts w:ascii="Myriad Pro Light" w:hAnsi="Myriad Pro Light" w:cs="Myriad Pro Light"/>
          <w:b/>
          <w:bCs/>
          <w:i/>
          <w:iCs/>
          <w:color w:val="211D1E"/>
          <w:sz w:val="22"/>
          <w:szCs w:val="22"/>
        </w:rPr>
        <w:t xml:space="preserve">Risk assessment and resource mapping </w:t>
      </w:r>
      <w:r>
        <w:rPr>
          <w:color w:val="211D1E"/>
          <w:sz w:val="22"/>
          <w:szCs w:val="22"/>
        </w:rPr>
        <w:t xml:space="preserve">– Summary of existing risk assessments pertaining to </w:t>
      </w:r>
      <w:r w:rsidR="00AD1350">
        <w:rPr>
          <w:color w:val="211D1E"/>
          <w:sz w:val="22"/>
          <w:szCs w:val="22"/>
        </w:rPr>
        <w:t>Cybercrime</w:t>
      </w:r>
      <w:r>
        <w:rPr>
          <w:color w:val="211D1E"/>
          <w:sz w:val="22"/>
          <w:szCs w:val="22"/>
        </w:rPr>
        <w:t xml:space="preserve"> pandemics, including sources of pandemic risk, in-country vulnerabilities and capacities, and identification and mapping of available resources and supply systems in </w:t>
      </w:r>
      <w:r w:rsidR="00C94B0F">
        <w:rPr>
          <w:color w:val="211D1E"/>
          <w:sz w:val="22"/>
          <w:szCs w:val="22"/>
        </w:rPr>
        <w:t>financial</w:t>
      </w:r>
      <w:r>
        <w:rPr>
          <w:color w:val="211D1E"/>
          <w:sz w:val="22"/>
          <w:szCs w:val="22"/>
        </w:rPr>
        <w:t xml:space="preserve"> and other sectors. </w:t>
      </w:r>
    </w:p>
    <w:p w14:paraId="36BE5888" w14:textId="77777777" w:rsidR="00E50683" w:rsidRDefault="00E50683" w:rsidP="00E50683">
      <w:pPr>
        <w:pStyle w:val="Default"/>
        <w:numPr>
          <w:ilvl w:val="1"/>
          <w:numId w:val="1"/>
        </w:numPr>
        <w:rPr>
          <w:color w:val="211D1E"/>
          <w:sz w:val="22"/>
          <w:szCs w:val="22"/>
        </w:rPr>
      </w:pPr>
      <w:r>
        <w:rPr>
          <w:rFonts w:ascii="Myriad Pro Light" w:hAnsi="Myriad Pro Light" w:cs="Myriad Pro Light"/>
          <w:b/>
          <w:bCs/>
          <w:i/>
          <w:iCs/>
          <w:color w:val="211D1E"/>
          <w:sz w:val="22"/>
          <w:szCs w:val="22"/>
        </w:rPr>
        <w:t xml:space="preserve">Alert, detection, rapid risk assessment and grading </w:t>
      </w:r>
      <w:r>
        <w:rPr>
          <w:color w:val="211D1E"/>
          <w:sz w:val="22"/>
          <w:szCs w:val="22"/>
        </w:rPr>
        <w:t xml:space="preserve">– A description of the processes and responsibilities for surveillance, early warning and rapid risk assessments. </w:t>
      </w:r>
    </w:p>
    <w:p w14:paraId="3F57320C" w14:textId="77777777" w:rsidR="00E50683" w:rsidRDefault="00E50683" w:rsidP="00E50683">
      <w:pPr>
        <w:pStyle w:val="Default"/>
        <w:numPr>
          <w:ilvl w:val="1"/>
          <w:numId w:val="1"/>
        </w:numPr>
        <w:rPr>
          <w:color w:val="211D1E"/>
          <w:sz w:val="22"/>
          <w:szCs w:val="22"/>
        </w:rPr>
      </w:pPr>
      <w:r>
        <w:rPr>
          <w:rFonts w:ascii="Myriad Pro Light" w:hAnsi="Myriad Pro Light" w:cs="Myriad Pro Light"/>
          <w:b/>
          <w:bCs/>
          <w:i/>
          <w:iCs/>
          <w:color w:val="211D1E"/>
          <w:sz w:val="22"/>
          <w:szCs w:val="22"/>
        </w:rPr>
        <w:t xml:space="preserve">Stakeholders </w:t>
      </w:r>
      <w:r>
        <w:rPr>
          <w:color w:val="211D1E"/>
          <w:sz w:val="22"/>
          <w:szCs w:val="22"/>
        </w:rPr>
        <w:t xml:space="preserve">– Description of roles and responsibilities of the key stakeholders in the multisectoral aspects of pandemic preparedness, response and recovery. </w:t>
      </w:r>
    </w:p>
    <w:p w14:paraId="0F27CBA2" w14:textId="77777777" w:rsidR="00E50683" w:rsidRDefault="00E50683" w:rsidP="00E50683">
      <w:pPr>
        <w:pStyle w:val="Default"/>
        <w:numPr>
          <w:ilvl w:val="1"/>
          <w:numId w:val="1"/>
        </w:numPr>
        <w:rPr>
          <w:color w:val="211D1E"/>
          <w:sz w:val="22"/>
          <w:szCs w:val="22"/>
        </w:rPr>
      </w:pPr>
      <w:r>
        <w:rPr>
          <w:rFonts w:ascii="Myriad Pro Light" w:hAnsi="Myriad Pro Light" w:cs="Myriad Pro Light"/>
          <w:b/>
          <w:bCs/>
          <w:i/>
          <w:iCs/>
          <w:color w:val="211D1E"/>
          <w:sz w:val="22"/>
          <w:szCs w:val="22"/>
        </w:rPr>
        <w:t xml:space="preserve">Scale-down </w:t>
      </w:r>
      <w:r>
        <w:rPr>
          <w:color w:val="211D1E"/>
          <w:sz w:val="22"/>
          <w:szCs w:val="22"/>
        </w:rPr>
        <w:t xml:space="preserve">– Process for scaling down the pandemic response and planning for recovery. </w:t>
      </w:r>
    </w:p>
    <w:p w14:paraId="04BBAE18" w14:textId="77777777" w:rsidR="00E50683" w:rsidRDefault="00E50683" w:rsidP="00E50683">
      <w:pPr>
        <w:pStyle w:val="Default"/>
        <w:numPr>
          <w:ilvl w:val="1"/>
          <w:numId w:val="1"/>
        </w:numPr>
        <w:rPr>
          <w:color w:val="211D1E"/>
          <w:sz w:val="22"/>
          <w:szCs w:val="22"/>
        </w:rPr>
      </w:pPr>
    </w:p>
    <w:p w14:paraId="2F127096" w14:textId="1C43A70C" w:rsidR="00E50683" w:rsidRDefault="00E50683" w:rsidP="00E50683">
      <w:pPr>
        <w:pStyle w:val="Default"/>
        <w:numPr>
          <w:ilvl w:val="1"/>
          <w:numId w:val="1"/>
        </w:numPr>
        <w:rPr>
          <w:color w:val="211D1E"/>
          <w:sz w:val="22"/>
          <w:szCs w:val="22"/>
        </w:rPr>
      </w:pPr>
      <w:r>
        <w:rPr>
          <w:color w:val="211D1E"/>
          <w:sz w:val="22"/>
          <w:szCs w:val="22"/>
        </w:rPr>
        <w:t xml:space="preserve">Engage the private </w:t>
      </w:r>
      <w:r w:rsidR="00C94B0F">
        <w:rPr>
          <w:color w:val="211D1E"/>
          <w:sz w:val="22"/>
          <w:szCs w:val="22"/>
        </w:rPr>
        <w:t>financial</w:t>
      </w:r>
      <w:r>
        <w:rPr>
          <w:color w:val="211D1E"/>
          <w:sz w:val="22"/>
          <w:szCs w:val="22"/>
        </w:rPr>
        <w:t xml:space="preserve"> sector in national pandemic planning activities. Consider developing arrangements for mutual aid and service continuity during a pandemic response. </w:t>
      </w:r>
    </w:p>
    <w:p w14:paraId="7176083A" w14:textId="77777777" w:rsidR="00E50683" w:rsidRDefault="00E50683" w:rsidP="00E50683">
      <w:pPr>
        <w:pStyle w:val="Default"/>
        <w:rPr>
          <w:color w:val="211D1E"/>
          <w:sz w:val="22"/>
          <w:szCs w:val="22"/>
        </w:rPr>
      </w:pPr>
    </w:p>
    <w:p w14:paraId="58267BD3"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7</w:t>
      </w:r>
    </w:p>
    <w:p w14:paraId="57693713" w14:textId="77777777" w:rsidR="00E50683" w:rsidRDefault="00E50683" w:rsidP="00E50683">
      <w:pPr>
        <w:pStyle w:val="Pa21"/>
        <w:pageBreakBefore/>
        <w:ind w:left="340" w:firstLine="360"/>
        <w:rPr>
          <w:rFonts w:ascii="Myriad Pro Light" w:hAnsi="Myriad Pro Light" w:cs="Myriad Pro Light"/>
          <w:color w:val="27538B"/>
          <w:sz w:val="22"/>
          <w:szCs w:val="22"/>
        </w:rPr>
      </w:pPr>
      <w:r>
        <w:rPr>
          <w:rFonts w:ascii="Myriad Pro Light" w:hAnsi="Myriad Pro Light" w:cs="Myriad Pro Light"/>
          <w:b/>
          <w:bCs/>
          <w:color w:val="27538B"/>
          <w:sz w:val="22"/>
          <w:szCs w:val="22"/>
        </w:rPr>
        <w:lastRenderedPageBreak/>
        <w:t xml:space="preserve">Desirable </w:t>
      </w:r>
    </w:p>
    <w:p w14:paraId="7A72C38B" w14:textId="211BFC2F" w:rsidR="00E50683" w:rsidRDefault="00E50683" w:rsidP="00E50683">
      <w:pPr>
        <w:pStyle w:val="Default"/>
        <w:numPr>
          <w:ilvl w:val="0"/>
          <w:numId w:val="2"/>
        </w:numPr>
        <w:rPr>
          <w:rFonts w:ascii="Arial" w:hAnsi="Arial" w:cs="Arial"/>
          <w:color w:val="00827D"/>
          <w:sz w:val="12"/>
          <w:szCs w:val="12"/>
        </w:rPr>
      </w:pPr>
      <w:r>
        <w:rPr>
          <w:color w:val="211D1E"/>
          <w:sz w:val="22"/>
          <w:szCs w:val="22"/>
        </w:rPr>
        <w:t xml:space="preserve">Consider using </w:t>
      </w:r>
      <w:proofErr w:type="gramStart"/>
      <w:r>
        <w:rPr>
          <w:color w:val="211D1E"/>
          <w:sz w:val="22"/>
          <w:szCs w:val="22"/>
        </w:rPr>
        <w:t>an</w:t>
      </w:r>
      <w:proofErr w:type="gramEnd"/>
      <w:r>
        <w:rPr>
          <w:color w:val="211D1E"/>
          <w:sz w:val="22"/>
          <w:szCs w:val="22"/>
        </w:rPr>
        <w:t xml:space="preserve"> </w:t>
      </w:r>
      <w:r w:rsidR="00AD1350">
        <w:rPr>
          <w:color w:val="211D1E"/>
          <w:sz w:val="22"/>
          <w:szCs w:val="22"/>
        </w:rPr>
        <w:t>Cybercrime</w:t>
      </w:r>
      <w:r>
        <w:rPr>
          <w:color w:val="211D1E"/>
          <w:sz w:val="22"/>
          <w:szCs w:val="22"/>
        </w:rPr>
        <w:t xml:space="preserve"> pandemic scenario in regular exercises to test plans, protocols, communication, multisectoral coordination, decision-making and operational capabilities. Use the outcomes to update the pandemic response plan and identify areas for capacity strengthening.</w:t>
      </w:r>
      <w:r>
        <w:rPr>
          <w:rStyle w:val="A11"/>
          <w:color w:val="00827D"/>
        </w:rPr>
        <w:t xml:space="preserve">JEE-R2.1, JEE-R2.3 </w:t>
      </w:r>
    </w:p>
    <w:p w14:paraId="1FC49E10" w14:textId="77777777" w:rsidR="00E50683" w:rsidRDefault="00E50683" w:rsidP="00E50683">
      <w:pPr>
        <w:pStyle w:val="Default"/>
        <w:rPr>
          <w:rFonts w:ascii="Arial" w:hAnsi="Arial" w:cs="Arial"/>
          <w:color w:val="00827D"/>
          <w:sz w:val="12"/>
          <w:szCs w:val="12"/>
        </w:rPr>
      </w:pPr>
    </w:p>
    <w:p w14:paraId="54F09B4F" w14:textId="77777777" w:rsidR="00E50683" w:rsidRDefault="00E50683" w:rsidP="00E50683">
      <w:pPr>
        <w:pStyle w:val="Pa18"/>
        <w:ind w:firstLine="36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2.1.2 Coordination </w:t>
      </w:r>
    </w:p>
    <w:p w14:paraId="2D831B30" w14:textId="77777777" w:rsidR="00E50683" w:rsidRDefault="00E50683" w:rsidP="00E50683">
      <w:pPr>
        <w:pStyle w:val="Pa18"/>
        <w:ind w:firstLine="36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19B6D316" w14:textId="77777777" w:rsidR="00E50683" w:rsidRDefault="00E50683" w:rsidP="00E50683">
      <w:pPr>
        <w:pStyle w:val="Default"/>
        <w:numPr>
          <w:ilvl w:val="0"/>
          <w:numId w:val="3"/>
        </w:numPr>
        <w:rPr>
          <w:rFonts w:ascii="Arial" w:hAnsi="Arial" w:cs="Arial"/>
          <w:color w:val="211D1E"/>
          <w:sz w:val="12"/>
          <w:szCs w:val="12"/>
        </w:rPr>
      </w:pPr>
      <w:r>
        <w:rPr>
          <w:color w:val="211D1E"/>
          <w:sz w:val="22"/>
          <w:szCs w:val="22"/>
        </w:rPr>
        <w:t>Apply and strengthen multisectoral coordination mechanisms between government ministries, competent authorities, nongovernmental organizations and nonstate actors involved in pandemic activities, at subnational and local levels.</w:t>
      </w:r>
      <w:r>
        <w:rPr>
          <w:rStyle w:val="A11"/>
          <w:color w:val="1F5D9F"/>
        </w:rPr>
        <w:t>JEE-P2.1</w:t>
      </w:r>
      <w:r>
        <w:rPr>
          <w:rStyle w:val="A11"/>
        </w:rPr>
        <w:t xml:space="preserve">, IHR-2.1.1 </w:t>
      </w:r>
    </w:p>
    <w:p w14:paraId="15CCB3E2" w14:textId="3C15252A" w:rsidR="00E50683" w:rsidRDefault="00E50683" w:rsidP="00E50683">
      <w:pPr>
        <w:pStyle w:val="Default"/>
        <w:numPr>
          <w:ilvl w:val="0"/>
          <w:numId w:val="3"/>
        </w:numPr>
        <w:rPr>
          <w:rFonts w:ascii="Myriad Pro Light" w:hAnsi="Myriad Pro Light" w:cs="Myriad Pro Light"/>
          <w:color w:val="27538B"/>
          <w:sz w:val="20"/>
          <w:szCs w:val="20"/>
        </w:rPr>
      </w:pPr>
      <w:r>
        <w:rPr>
          <w:color w:val="211D1E"/>
          <w:sz w:val="22"/>
          <w:szCs w:val="22"/>
        </w:rPr>
        <w:t xml:space="preserve">Apply and strengthen </w:t>
      </w:r>
      <w:r w:rsidR="00C94B0F">
        <w:rPr>
          <w:color w:val="211D1E"/>
          <w:sz w:val="22"/>
          <w:szCs w:val="22"/>
        </w:rPr>
        <w:t>financial</w:t>
      </w:r>
      <w:r>
        <w:rPr>
          <w:color w:val="211D1E"/>
          <w:sz w:val="22"/>
          <w:szCs w:val="22"/>
        </w:rPr>
        <w:t xml:space="preserve"> sector coordination and communication mechanisms with pandemic preparedness, response and recovery partners (</w:t>
      </w:r>
      <w:proofErr w:type="gramStart"/>
      <w:r>
        <w:rPr>
          <w:color w:val="211D1E"/>
          <w:sz w:val="22"/>
          <w:szCs w:val="22"/>
        </w:rPr>
        <w:t>e.g.</w:t>
      </w:r>
      <w:proofErr w:type="gramEnd"/>
      <w:r>
        <w:rPr>
          <w:color w:val="211D1E"/>
          <w:sz w:val="22"/>
          <w:szCs w:val="22"/>
        </w:rPr>
        <w:t xml:space="preserve"> national emergency management agencies and other government agencies, and the </w:t>
      </w:r>
      <w:r w:rsidR="00C94B0F">
        <w:rPr>
          <w:color w:val="211D1E"/>
          <w:sz w:val="22"/>
          <w:szCs w:val="22"/>
        </w:rPr>
        <w:t>financial</w:t>
      </w:r>
      <w:r>
        <w:rPr>
          <w:color w:val="211D1E"/>
          <w:sz w:val="22"/>
          <w:szCs w:val="22"/>
        </w:rPr>
        <w:t>-care sector at subnational and local levels).</w:t>
      </w:r>
      <w:r>
        <w:rPr>
          <w:rStyle w:val="A11"/>
          <w:color w:val="1F5D9F"/>
        </w:rPr>
        <w:t>JEE-P2.1</w:t>
      </w:r>
      <w:r>
        <w:rPr>
          <w:rStyle w:val="A11"/>
          <w:rFonts w:ascii="Myriad Pro" w:hAnsi="Myriad Pro" w:cs="Myriad Pro"/>
        </w:rPr>
        <w:t xml:space="preserve">, IHR-2.1.1 </w:t>
      </w:r>
      <w:r>
        <w:rPr>
          <w:rStyle w:val="A9"/>
          <w:rFonts w:ascii="Myriad Pro Light" w:hAnsi="Myriad Pro Light" w:cs="Myriad Pro Light"/>
          <w:b/>
          <w:bCs/>
          <w:i/>
          <w:iCs/>
          <w:color w:val="27538B"/>
        </w:rPr>
        <w:t xml:space="preserve">Also see Section 2.4 Risk communication and </w:t>
      </w:r>
      <w:r w:rsidR="005872DC">
        <w:rPr>
          <w:rStyle w:val="A9"/>
          <w:rFonts w:ascii="Myriad Pro Light" w:hAnsi="Myriad Pro Light" w:cs="Myriad Pro Light"/>
          <w:b/>
          <w:bCs/>
          <w:i/>
          <w:iCs/>
          <w:color w:val="27538B"/>
        </w:rPr>
        <w:t>data centers</w:t>
      </w:r>
      <w:r>
        <w:rPr>
          <w:rStyle w:val="A9"/>
          <w:rFonts w:ascii="Myriad Pro Light" w:hAnsi="Myriad Pro Light" w:cs="Myriad Pro Light"/>
          <w:b/>
          <w:bCs/>
          <w:i/>
          <w:iCs/>
          <w:color w:val="27538B"/>
        </w:rPr>
        <w:t xml:space="preserve"> engagement. </w:t>
      </w:r>
    </w:p>
    <w:p w14:paraId="691DA41D" w14:textId="77777777" w:rsidR="00E50683" w:rsidRDefault="00E50683" w:rsidP="00E50683">
      <w:pPr>
        <w:pStyle w:val="Default"/>
        <w:numPr>
          <w:ilvl w:val="0"/>
          <w:numId w:val="3"/>
        </w:numPr>
        <w:rPr>
          <w:rFonts w:ascii="Arial" w:hAnsi="Arial" w:cs="Arial"/>
          <w:color w:val="211D1E"/>
          <w:sz w:val="12"/>
          <w:szCs w:val="12"/>
        </w:rPr>
      </w:pPr>
      <w:r>
        <w:rPr>
          <w:color w:val="211D1E"/>
          <w:sz w:val="22"/>
          <w:szCs w:val="22"/>
        </w:rPr>
        <w:t>Ensure that the national IHR focal point is accessible at all times, and that tested protocols are in place to communicate with relevant sectors and with WHO.</w:t>
      </w:r>
      <w:r>
        <w:rPr>
          <w:rStyle w:val="A11"/>
          <w:color w:val="1F5D9F"/>
        </w:rPr>
        <w:t xml:space="preserve">JEE-P2.1, </w:t>
      </w:r>
      <w:r>
        <w:rPr>
          <w:rStyle w:val="A11"/>
          <w:color w:val="00AADC"/>
        </w:rPr>
        <w:t>JEE-D3.1–2</w:t>
      </w:r>
      <w:r>
        <w:rPr>
          <w:rStyle w:val="A11"/>
        </w:rPr>
        <w:t xml:space="preserve">, IHR-2.1.2 </w:t>
      </w:r>
    </w:p>
    <w:p w14:paraId="312DE386" w14:textId="2A03E527" w:rsidR="00E50683" w:rsidRDefault="00E50683" w:rsidP="00E50683">
      <w:pPr>
        <w:pStyle w:val="Default"/>
        <w:numPr>
          <w:ilvl w:val="0"/>
          <w:numId w:val="3"/>
        </w:numPr>
        <w:rPr>
          <w:rFonts w:ascii="Arial" w:hAnsi="Arial" w:cs="Arial"/>
          <w:color w:val="211D1E"/>
          <w:sz w:val="12"/>
          <w:szCs w:val="12"/>
        </w:rPr>
      </w:pPr>
      <w:r>
        <w:rPr>
          <w:color w:val="211D1E"/>
          <w:sz w:val="22"/>
          <w:szCs w:val="22"/>
        </w:rPr>
        <w:t xml:space="preserve">Apply and strengthen a public </w:t>
      </w:r>
      <w:r w:rsidR="00C94B0F">
        <w:rPr>
          <w:color w:val="211D1E"/>
          <w:sz w:val="22"/>
          <w:szCs w:val="22"/>
        </w:rPr>
        <w:t>financial</w:t>
      </w:r>
      <w:r>
        <w:rPr>
          <w:color w:val="211D1E"/>
          <w:sz w:val="22"/>
          <w:szCs w:val="22"/>
        </w:rPr>
        <w:t xml:space="preserve"> emergency operations </w:t>
      </w:r>
      <w:proofErr w:type="spellStart"/>
      <w:r>
        <w:rPr>
          <w:color w:val="211D1E"/>
          <w:sz w:val="22"/>
          <w:szCs w:val="22"/>
        </w:rPr>
        <w:t>centre</w:t>
      </w:r>
      <w:proofErr w:type="spellEnd"/>
      <w:r>
        <w:rPr>
          <w:color w:val="211D1E"/>
          <w:sz w:val="22"/>
          <w:szCs w:val="22"/>
        </w:rPr>
        <w:t xml:space="preserve"> linked to the national emergency management structure, including legal framework, operating procedures, physical infrastructure, information and communications technology (ICT) infrastructure, information systems and data standards, and trained staff. </w:t>
      </w:r>
      <w:r>
        <w:rPr>
          <w:rStyle w:val="A11"/>
          <w:color w:val="00827D"/>
        </w:rPr>
        <w:t>JEE-R2.1</w:t>
      </w:r>
      <w:r>
        <w:rPr>
          <w:rStyle w:val="A11"/>
        </w:rPr>
        <w:t xml:space="preserve">, </w:t>
      </w:r>
      <w:r>
        <w:rPr>
          <w:rStyle w:val="A11"/>
          <w:color w:val="00827D"/>
        </w:rPr>
        <w:t>JEE-R2.2</w:t>
      </w:r>
      <w:r>
        <w:rPr>
          <w:rStyle w:val="A11"/>
        </w:rPr>
        <w:t xml:space="preserve">, IHR-4.1.1 </w:t>
      </w:r>
    </w:p>
    <w:p w14:paraId="487E503D" w14:textId="77777777" w:rsidR="00E50683" w:rsidRDefault="00E50683" w:rsidP="00E50683">
      <w:pPr>
        <w:pStyle w:val="Default"/>
        <w:numPr>
          <w:ilvl w:val="0"/>
          <w:numId w:val="3"/>
        </w:numPr>
        <w:rPr>
          <w:rFonts w:ascii="Arial" w:hAnsi="Arial" w:cs="Arial"/>
          <w:color w:val="211D1E"/>
          <w:sz w:val="12"/>
          <w:szCs w:val="12"/>
        </w:rPr>
      </w:pPr>
      <w:r>
        <w:rPr>
          <w:color w:val="211D1E"/>
          <w:sz w:val="22"/>
          <w:szCs w:val="22"/>
        </w:rPr>
        <w:t>Apply and strengthen a common organizational model (</w:t>
      </w:r>
      <w:proofErr w:type="gramStart"/>
      <w:r>
        <w:rPr>
          <w:color w:val="211D1E"/>
          <w:sz w:val="22"/>
          <w:szCs w:val="22"/>
        </w:rPr>
        <w:t>e.g.</w:t>
      </w:r>
      <w:proofErr w:type="gramEnd"/>
      <w:r>
        <w:rPr>
          <w:color w:val="211D1E"/>
          <w:sz w:val="22"/>
          <w:szCs w:val="22"/>
        </w:rPr>
        <w:t xml:space="preserve"> an incident management system) across all sectors of pandemic response to coordinate functions, including management, planning, operations, logistics, finance and administration.</w:t>
      </w:r>
      <w:r>
        <w:rPr>
          <w:rStyle w:val="A11"/>
        </w:rPr>
        <w:t xml:space="preserve">IHR-4.1.1 </w:t>
      </w:r>
    </w:p>
    <w:p w14:paraId="30D915B8" w14:textId="0BAC4A38" w:rsidR="00E50683" w:rsidRDefault="00E50683" w:rsidP="00E50683">
      <w:pPr>
        <w:pStyle w:val="Default"/>
        <w:numPr>
          <w:ilvl w:val="0"/>
          <w:numId w:val="3"/>
        </w:numPr>
        <w:rPr>
          <w:color w:val="211D1E"/>
          <w:sz w:val="22"/>
          <w:szCs w:val="22"/>
        </w:rPr>
      </w:pPr>
      <w:r>
        <w:rPr>
          <w:color w:val="211D1E"/>
          <w:sz w:val="22"/>
          <w:szCs w:val="22"/>
        </w:rPr>
        <w:t xml:space="preserve">Establish a national committee, or leverage a similar existing mechanism, to coordinate national pandemic </w:t>
      </w:r>
      <w:r w:rsidR="00AD1350">
        <w:rPr>
          <w:color w:val="211D1E"/>
          <w:sz w:val="22"/>
          <w:szCs w:val="22"/>
        </w:rPr>
        <w:t>Cybercrime</w:t>
      </w:r>
      <w:r>
        <w:rPr>
          <w:color w:val="211D1E"/>
          <w:sz w:val="22"/>
          <w:szCs w:val="22"/>
        </w:rPr>
        <w:t xml:space="preserve"> preparedness and response activities. </w:t>
      </w:r>
    </w:p>
    <w:p w14:paraId="1322FA5B" w14:textId="77777777" w:rsidR="00E50683" w:rsidRDefault="00E50683" w:rsidP="00E50683">
      <w:pPr>
        <w:pStyle w:val="Default"/>
        <w:numPr>
          <w:ilvl w:val="0"/>
          <w:numId w:val="3"/>
        </w:numPr>
        <w:rPr>
          <w:color w:val="211D1E"/>
          <w:sz w:val="22"/>
          <w:szCs w:val="22"/>
        </w:rPr>
      </w:pPr>
      <w:r>
        <w:rPr>
          <w:color w:val="211D1E"/>
          <w:sz w:val="22"/>
          <w:szCs w:val="22"/>
        </w:rPr>
        <w:t xml:space="preserve">Apply and strengthen coordination and communication mechanisms with </w:t>
      </w:r>
      <w:proofErr w:type="spellStart"/>
      <w:r>
        <w:rPr>
          <w:color w:val="211D1E"/>
          <w:sz w:val="22"/>
          <w:szCs w:val="22"/>
        </w:rPr>
        <w:t>neighbouring</w:t>
      </w:r>
      <w:proofErr w:type="spellEnd"/>
      <w:r>
        <w:rPr>
          <w:color w:val="211D1E"/>
          <w:sz w:val="22"/>
          <w:szCs w:val="22"/>
        </w:rPr>
        <w:t xml:space="preserve"> countries and other international stakeholders. </w:t>
      </w:r>
    </w:p>
    <w:p w14:paraId="3FEB259D" w14:textId="77777777" w:rsidR="00E50683" w:rsidRDefault="00E50683" w:rsidP="00E50683">
      <w:pPr>
        <w:pStyle w:val="Default"/>
        <w:rPr>
          <w:color w:val="211D1E"/>
          <w:sz w:val="22"/>
          <w:szCs w:val="22"/>
        </w:rPr>
      </w:pPr>
    </w:p>
    <w:p w14:paraId="3B0EC67C" w14:textId="77777777" w:rsidR="00E50683" w:rsidRDefault="00E50683" w:rsidP="00E50683">
      <w:pPr>
        <w:pStyle w:val="Pa18"/>
        <w:ind w:firstLine="36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2.1.3 Resources </w:t>
      </w:r>
    </w:p>
    <w:p w14:paraId="40E163B4" w14:textId="77777777" w:rsidR="00E50683" w:rsidRDefault="00E50683" w:rsidP="00E50683">
      <w:pPr>
        <w:pStyle w:val="Pa18"/>
        <w:ind w:firstLine="36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21BAD65F" w14:textId="77777777" w:rsidR="00E50683" w:rsidRDefault="00E50683" w:rsidP="00E50683">
      <w:pPr>
        <w:pStyle w:val="Default"/>
        <w:numPr>
          <w:ilvl w:val="0"/>
          <w:numId w:val="4"/>
        </w:numPr>
        <w:rPr>
          <w:rFonts w:ascii="Arial" w:hAnsi="Arial" w:cs="Arial"/>
          <w:color w:val="211D1E"/>
          <w:sz w:val="12"/>
          <w:szCs w:val="12"/>
        </w:rPr>
      </w:pPr>
      <w:r>
        <w:rPr>
          <w:color w:val="211D1E"/>
          <w:sz w:val="22"/>
          <w:szCs w:val="22"/>
        </w:rPr>
        <w:t xml:space="preserve">Assess human resource requirements to implement, manage and coordinate pandemic response activities. Ensure that human resources are available for essential routine services and pandemic response. </w:t>
      </w:r>
      <w:r>
        <w:rPr>
          <w:rStyle w:val="A11"/>
          <w:color w:val="00AADC"/>
        </w:rPr>
        <w:t xml:space="preserve">JEE-D4.1, </w:t>
      </w:r>
      <w:r>
        <w:rPr>
          <w:rStyle w:val="A11"/>
        </w:rPr>
        <w:t xml:space="preserve">IHR-7.1.1 </w:t>
      </w:r>
    </w:p>
    <w:p w14:paraId="17BEB628" w14:textId="77777777" w:rsidR="00E50683" w:rsidRDefault="00E50683" w:rsidP="00E50683">
      <w:pPr>
        <w:pStyle w:val="Default"/>
        <w:rPr>
          <w:rFonts w:ascii="Arial" w:hAnsi="Arial" w:cs="Arial"/>
          <w:color w:val="211D1E"/>
          <w:sz w:val="12"/>
          <w:szCs w:val="12"/>
        </w:rPr>
      </w:pPr>
    </w:p>
    <w:p w14:paraId="0A5EE67D"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8</w:t>
      </w:r>
    </w:p>
    <w:p w14:paraId="75BD0799" w14:textId="77777777" w:rsidR="00E50683" w:rsidRDefault="00E50683" w:rsidP="00E50683">
      <w:pPr>
        <w:pStyle w:val="Default"/>
        <w:pageBreakBefore/>
        <w:rPr>
          <w:rFonts w:ascii="Impact" w:hAnsi="Impact" w:cs="Impact"/>
          <w:color w:val="FFFFFF"/>
          <w:sz w:val="22"/>
          <w:szCs w:val="22"/>
        </w:rPr>
      </w:pPr>
    </w:p>
    <w:p w14:paraId="6FD96FA4" w14:textId="6D5B4CCE" w:rsidR="00E50683" w:rsidRDefault="00E50683" w:rsidP="00E50683">
      <w:pPr>
        <w:pStyle w:val="Default"/>
        <w:numPr>
          <w:ilvl w:val="0"/>
          <w:numId w:val="5"/>
        </w:numPr>
        <w:spacing w:after="56"/>
        <w:rPr>
          <w:rFonts w:ascii="Arial" w:hAnsi="Arial" w:cs="Arial"/>
          <w:color w:val="211D1E"/>
          <w:sz w:val="12"/>
          <w:szCs w:val="12"/>
        </w:rPr>
      </w:pPr>
      <w:r>
        <w:rPr>
          <w:color w:val="211D1E"/>
          <w:sz w:val="22"/>
          <w:szCs w:val="22"/>
        </w:rPr>
        <w:t xml:space="preserve">Commit resources to support capacity development for pandemic prevention, preparedness, response and recovery, building on capacities for </w:t>
      </w:r>
      <w:r w:rsidR="00C94B0F">
        <w:rPr>
          <w:color w:val="211D1E"/>
          <w:sz w:val="22"/>
          <w:szCs w:val="22"/>
        </w:rPr>
        <w:t>financial</w:t>
      </w:r>
      <w:r>
        <w:rPr>
          <w:color w:val="211D1E"/>
          <w:sz w:val="22"/>
          <w:szCs w:val="22"/>
        </w:rPr>
        <w:t xml:space="preserve">-emergency risk management. </w:t>
      </w:r>
      <w:r>
        <w:rPr>
          <w:rStyle w:val="A11"/>
          <w:b w:val="0"/>
          <w:bCs w:val="0"/>
        </w:rPr>
        <w:t xml:space="preserve">IHR-1.2.1 </w:t>
      </w:r>
    </w:p>
    <w:p w14:paraId="039CD88C" w14:textId="77777777" w:rsidR="00E50683" w:rsidRDefault="00E50683" w:rsidP="00E50683">
      <w:pPr>
        <w:pStyle w:val="Default"/>
        <w:numPr>
          <w:ilvl w:val="0"/>
          <w:numId w:val="5"/>
        </w:numPr>
        <w:spacing w:after="56"/>
        <w:rPr>
          <w:color w:val="211D1E"/>
          <w:sz w:val="22"/>
          <w:szCs w:val="22"/>
        </w:rPr>
      </w:pPr>
      <w:r>
        <w:rPr>
          <w:color w:val="211D1E"/>
          <w:sz w:val="22"/>
          <w:szCs w:val="22"/>
        </w:rPr>
        <w:t xml:space="preserve">Identify sources and funding mechanisms for pandemic response activities at national, subnational and local levels. </w:t>
      </w:r>
    </w:p>
    <w:p w14:paraId="332C30FA" w14:textId="77777777" w:rsidR="00E50683" w:rsidRDefault="00E50683" w:rsidP="00E50683">
      <w:pPr>
        <w:pStyle w:val="Default"/>
        <w:numPr>
          <w:ilvl w:val="0"/>
          <w:numId w:val="5"/>
        </w:numPr>
        <w:rPr>
          <w:color w:val="211D1E"/>
          <w:sz w:val="22"/>
          <w:szCs w:val="22"/>
        </w:rPr>
      </w:pPr>
      <w:r>
        <w:rPr>
          <w:color w:val="211D1E"/>
          <w:sz w:val="22"/>
          <w:szCs w:val="22"/>
        </w:rPr>
        <w:t xml:space="preserve">Apply and strengthen surge capacity and deployment mechanisms at all relevant levels. </w:t>
      </w:r>
    </w:p>
    <w:p w14:paraId="415FB08D" w14:textId="77777777" w:rsidR="00E50683" w:rsidRDefault="00E50683" w:rsidP="00E50683">
      <w:pPr>
        <w:pStyle w:val="Default"/>
        <w:rPr>
          <w:color w:val="211D1E"/>
          <w:sz w:val="22"/>
          <w:szCs w:val="22"/>
        </w:rPr>
      </w:pPr>
    </w:p>
    <w:p w14:paraId="0F04E0E0" w14:textId="77777777" w:rsidR="00E50683" w:rsidRDefault="00E50683" w:rsidP="00E50683">
      <w:pPr>
        <w:pStyle w:val="Pa24"/>
        <w:ind w:left="1200" w:hanging="48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Desirable </w:t>
      </w:r>
    </w:p>
    <w:p w14:paraId="4933A813" w14:textId="71A165E2" w:rsidR="00E50683" w:rsidRDefault="00E50683" w:rsidP="00E50683">
      <w:pPr>
        <w:pStyle w:val="Default"/>
        <w:numPr>
          <w:ilvl w:val="0"/>
          <w:numId w:val="6"/>
        </w:numPr>
        <w:rPr>
          <w:rFonts w:ascii="Arial" w:hAnsi="Arial" w:cs="Arial"/>
          <w:color w:val="211D1E"/>
          <w:sz w:val="12"/>
          <w:szCs w:val="12"/>
        </w:rPr>
      </w:pPr>
      <w:r>
        <w:rPr>
          <w:color w:val="211D1E"/>
          <w:sz w:val="22"/>
          <w:szCs w:val="22"/>
        </w:rPr>
        <w:t xml:space="preserve">Consider including pandemic response capacities in the national strategy for public </w:t>
      </w:r>
      <w:r w:rsidR="00C94B0F">
        <w:rPr>
          <w:color w:val="211D1E"/>
          <w:sz w:val="22"/>
          <w:szCs w:val="22"/>
        </w:rPr>
        <w:t>financial</w:t>
      </w:r>
      <w:r>
        <w:rPr>
          <w:color w:val="211D1E"/>
          <w:sz w:val="22"/>
          <w:szCs w:val="22"/>
        </w:rPr>
        <w:t xml:space="preserve"> workforce development and training </w:t>
      </w:r>
      <w:proofErr w:type="spellStart"/>
      <w:r>
        <w:rPr>
          <w:color w:val="211D1E"/>
          <w:sz w:val="22"/>
          <w:szCs w:val="22"/>
        </w:rPr>
        <w:t>programmes</w:t>
      </w:r>
      <w:proofErr w:type="spellEnd"/>
      <w:r>
        <w:rPr>
          <w:color w:val="211D1E"/>
          <w:sz w:val="22"/>
          <w:szCs w:val="22"/>
        </w:rPr>
        <w:t>. Review and track progress of strategy annually.</w:t>
      </w:r>
      <w:r>
        <w:rPr>
          <w:rStyle w:val="A11"/>
          <w:color w:val="00AADC"/>
        </w:rPr>
        <w:t xml:space="preserve">JEE-D4.3, </w:t>
      </w:r>
      <w:r>
        <w:rPr>
          <w:rStyle w:val="A11"/>
        </w:rPr>
        <w:t xml:space="preserve">IHR-7.1.1 </w:t>
      </w:r>
    </w:p>
    <w:p w14:paraId="5DC3AB4E" w14:textId="77777777" w:rsidR="00E50683" w:rsidRDefault="00E50683" w:rsidP="00E50683">
      <w:pPr>
        <w:pStyle w:val="Default"/>
        <w:numPr>
          <w:ilvl w:val="0"/>
          <w:numId w:val="6"/>
        </w:numPr>
        <w:rPr>
          <w:color w:val="211D1E"/>
          <w:sz w:val="22"/>
          <w:szCs w:val="22"/>
        </w:rPr>
      </w:pPr>
      <w:r>
        <w:rPr>
          <w:color w:val="211D1E"/>
          <w:sz w:val="22"/>
          <w:szCs w:val="22"/>
        </w:rPr>
        <w:t xml:space="preserve">Consider securing access to antiviral drugs, pandemic vaccines, diagnostics and other products, through measures such as advance purchase agreements and stockpiling arrangements. </w:t>
      </w:r>
    </w:p>
    <w:p w14:paraId="368FB756" w14:textId="77777777" w:rsidR="00E50683" w:rsidRDefault="00E50683" w:rsidP="00E50683">
      <w:pPr>
        <w:pStyle w:val="Default"/>
        <w:rPr>
          <w:color w:val="211D1E"/>
          <w:sz w:val="22"/>
          <w:szCs w:val="22"/>
        </w:rPr>
      </w:pPr>
    </w:p>
    <w:p w14:paraId="42793C94" w14:textId="77777777" w:rsidR="00E50683" w:rsidRDefault="00E50683" w:rsidP="00E50683">
      <w:pPr>
        <w:pStyle w:val="Pa1"/>
        <w:rPr>
          <w:rFonts w:cs="Myriad Pro"/>
          <w:color w:val="22408F"/>
          <w:sz w:val="36"/>
          <w:szCs w:val="36"/>
        </w:rPr>
      </w:pPr>
      <w:r>
        <w:rPr>
          <w:rStyle w:val="A2"/>
          <w:b/>
          <w:bCs/>
          <w:color w:val="22408F"/>
        </w:rPr>
        <w:t xml:space="preserve">KEY RESOURCES </w:t>
      </w:r>
    </w:p>
    <w:p w14:paraId="4015C78B" w14:textId="267701E3"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A strategic framework for emergency preparedness. Geneva: World </w:t>
      </w:r>
      <w:r w:rsidR="00C94B0F">
        <w:rPr>
          <w:rStyle w:val="A9"/>
        </w:rPr>
        <w:t>Financial</w:t>
      </w:r>
      <w:r>
        <w:rPr>
          <w:rStyle w:val="A9"/>
        </w:rPr>
        <w:t xml:space="preserve"> Organization (WHO); 2017 </w:t>
      </w:r>
      <w:r>
        <w:rPr>
          <w:rStyle w:val="A9"/>
          <w:color w:val="27538B"/>
        </w:rPr>
        <w:t>(</w:t>
      </w:r>
      <w:r>
        <w:rPr>
          <w:rStyle w:val="A12"/>
        </w:rPr>
        <w:t>http://who.int/</w:t>
      </w:r>
      <w:proofErr w:type="spellStart"/>
      <w:r>
        <w:rPr>
          <w:rStyle w:val="A12"/>
        </w:rPr>
        <w:t>ihr</w:t>
      </w:r>
      <w:proofErr w:type="spellEnd"/>
      <w:r>
        <w:rPr>
          <w:rStyle w:val="A12"/>
        </w:rPr>
        <w:t>/publica</w:t>
      </w:r>
      <w:r>
        <w:rPr>
          <w:rStyle w:val="A12"/>
        </w:rPr>
        <w:softHyphen/>
        <w:t>tions/9789241511827</w:t>
      </w:r>
      <w:r>
        <w:rPr>
          <w:rStyle w:val="A9"/>
        </w:rPr>
        <w:t xml:space="preserve">, accessed November 2017). </w:t>
      </w:r>
      <w:r>
        <w:rPr>
          <w:rStyle w:val="A9"/>
          <w:i/>
          <w:iCs/>
        </w:rPr>
        <w:t xml:space="preserve">(6) </w:t>
      </w:r>
    </w:p>
    <w:p w14:paraId="1E94E7CE" w14:textId="6B3B37AE"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Framework for a public </w:t>
      </w:r>
      <w:r w:rsidR="00C94B0F">
        <w:rPr>
          <w:rStyle w:val="A9"/>
        </w:rPr>
        <w:t>financial</w:t>
      </w:r>
      <w:r>
        <w:rPr>
          <w:rStyle w:val="A9"/>
        </w:rPr>
        <w:t xml:space="preserve"> emergency operations </w:t>
      </w:r>
      <w:proofErr w:type="spellStart"/>
      <w:r>
        <w:rPr>
          <w:rStyle w:val="A9"/>
        </w:rPr>
        <w:t>centre</w:t>
      </w:r>
      <w:proofErr w:type="spellEnd"/>
      <w:r>
        <w:rPr>
          <w:rStyle w:val="A9"/>
        </w:rPr>
        <w:t xml:space="preserve">. Geneva: World </w:t>
      </w:r>
      <w:r w:rsidR="00C94B0F">
        <w:rPr>
          <w:rStyle w:val="A9"/>
        </w:rPr>
        <w:t>Financial</w:t>
      </w:r>
      <w:r>
        <w:rPr>
          <w:rStyle w:val="A9"/>
        </w:rPr>
        <w:t xml:space="preserve"> Organization (WHO); 2015 (</w:t>
      </w:r>
      <w:r>
        <w:rPr>
          <w:rStyle w:val="A12"/>
          <w:color w:val="27538B"/>
        </w:rPr>
        <w:t xml:space="preserve">http://www.who.int/ </w:t>
      </w:r>
      <w:proofErr w:type="spellStart"/>
      <w:r>
        <w:rPr>
          <w:rStyle w:val="A12"/>
          <w:color w:val="27538B"/>
        </w:rPr>
        <w:t>ihr</w:t>
      </w:r>
      <w:proofErr w:type="spellEnd"/>
      <w:r>
        <w:rPr>
          <w:rStyle w:val="A12"/>
          <w:color w:val="27538B"/>
        </w:rPr>
        <w:t>/publications/9789241565134_eng/</w:t>
      </w:r>
      <w:proofErr w:type="spellStart"/>
      <w:r>
        <w:rPr>
          <w:rStyle w:val="A12"/>
          <w:color w:val="27538B"/>
        </w:rPr>
        <w:t>en</w:t>
      </w:r>
      <w:proofErr w:type="spellEnd"/>
      <w:r>
        <w:rPr>
          <w:rStyle w:val="A12"/>
          <w:color w:val="27538B"/>
        </w:rPr>
        <w:t>/</w:t>
      </w:r>
      <w:r>
        <w:rPr>
          <w:rStyle w:val="A9"/>
        </w:rPr>
        <w:t xml:space="preserve">, accessed November 2017). </w:t>
      </w:r>
      <w:r>
        <w:rPr>
          <w:rStyle w:val="A9"/>
          <w:i/>
          <w:iCs/>
        </w:rPr>
        <w:t xml:space="preserve">(7) </w:t>
      </w:r>
    </w:p>
    <w:p w14:paraId="518D882D" w14:textId="75894893"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International </w:t>
      </w:r>
      <w:r w:rsidR="00C94B0F">
        <w:rPr>
          <w:rStyle w:val="A9"/>
        </w:rPr>
        <w:t>Financial</w:t>
      </w:r>
      <w:r>
        <w:rPr>
          <w:rStyle w:val="A9"/>
        </w:rPr>
        <w:t xml:space="preserve"> Regulations (2005): third edition. Geneva: World </w:t>
      </w:r>
      <w:r w:rsidR="00C94B0F">
        <w:rPr>
          <w:rStyle w:val="A9"/>
        </w:rPr>
        <w:t>Financial</w:t>
      </w:r>
      <w:r>
        <w:rPr>
          <w:rStyle w:val="A9"/>
        </w:rPr>
        <w:t xml:space="preserve"> Organization (WHO); 2016 </w:t>
      </w:r>
    </w:p>
    <w:p w14:paraId="3DAE04FC" w14:textId="77777777" w:rsidR="00E50683" w:rsidRDefault="00E50683" w:rsidP="00E50683">
      <w:pPr>
        <w:pStyle w:val="Pa1"/>
        <w:rPr>
          <w:rFonts w:cs="Myriad Pro"/>
          <w:color w:val="211D1E"/>
          <w:sz w:val="20"/>
          <w:szCs w:val="20"/>
        </w:rPr>
      </w:pPr>
      <w:r>
        <w:rPr>
          <w:rStyle w:val="A9"/>
        </w:rPr>
        <w:t>(</w:t>
      </w:r>
      <w:r>
        <w:rPr>
          <w:rStyle w:val="A12"/>
        </w:rPr>
        <w:t>http://www.who.int/ihr/publications/9789241580496/en/</w:t>
      </w:r>
      <w:r>
        <w:rPr>
          <w:rStyle w:val="A9"/>
        </w:rPr>
        <w:t xml:space="preserve">, accessed November 2017). </w:t>
      </w:r>
      <w:r>
        <w:rPr>
          <w:rStyle w:val="A9"/>
          <w:i/>
          <w:iCs/>
        </w:rPr>
        <w:t xml:space="preserve">(1) </w:t>
      </w:r>
    </w:p>
    <w:p w14:paraId="5801FAD5" w14:textId="77777777" w:rsidR="00E50683" w:rsidRDefault="00E50683" w:rsidP="00E50683">
      <w:pPr>
        <w:pStyle w:val="Pa1"/>
        <w:rPr>
          <w:rFonts w:cs="Myriad Pro"/>
          <w:color w:val="211D1E"/>
          <w:sz w:val="20"/>
          <w:szCs w:val="20"/>
        </w:rPr>
      </w:pPr>
      <w:r>
        <w:rPr>
          <w:rStyle w:val="A9"/>
        </w:rPr>
        <w:t>World Bank. Pandemic emergency financing facility. Washington DC, 2017 (</w:t>
      </w:r>
      <w:r>
        <w:rPr>
          <w:rStyle w:val="A12"/>
          <w:color w:val="27538B"/>
        </w:rPr>
        <w:t>http://www.worldbank.org/en/topic/pandemics/brief/pandem</w:t>
      </w:r>
      <w:r>
        <w:rPr>
          <w:rStyle w:val="A12"/>
          <w:color w:val="27538B"/>
        </w:rPr>
        <w:softHyphen/>
        <w:t>ic-emergency-financing-facility</w:t>
      </w:r>
      <w:r>
        <w:rPr>
          <w:rStyle w:val="A9"/>
        </w:rPr>
        <w:t xml:space="preserve">, accessed November 2017). </w:t>
      </w:r>
      <w:r>
        <w:rPr>
          <w:rStyle w:val="A9"/>
          <w:i/>
          <w:iCs/>
        </w:rPr>
        <w:t xml:space="preserve">(8) </w:t>
      </w:r>
    </w:p>
    <w:p w14:paraId="5F009B90" w14:textId="3F1FCF53"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Public </w:t>
      </w:r>
      <w:r w:rsidR="00C94B0F">
        <w:rPr>
          <w:rStyle w:val="A9"/>
        </w:rPr>
        <w:t>Financial</w:t>
      </w:r>
      <w:r>
        <w:rPr>
          <w:rStyle w:val="A9"/>
        </w:rPr>
        <w:t xml:space="preserve"> Emergency Operations Centre Network (EOC-NET): useful links and publications. Geneva, World </w:t>
      </w:r>
      <w:r w:rsidR="00C94B0F">
        <w:rPr>
          <w:rStyle w:val="A9"/>
        </w:rPr>
        <w:t>Financial</w:t>
      </w:r>
      <w:r>
        <w:rPr>
          <w:rStyle w:val="A9"/>
        </w:rPr>
        <w:t xml:space="preserve"> Organization (WHO). 2017 (</w:t>
      </w:r>
      <w:r>
        <w:rPr>
          <w:rStyle w:val="A12"/>
          <w:color w:val="27538B"/>
        </w:rPr>
        <w:t xml:space="preserve">http://www.who.int/ihr/eoc_net/en/index7. </w:t>
      </w:r>
      <w:proofErr w:type="gramStart"/>
      <w:r>
        <w:rPr>
          <w:rStyle w:val="A12"/>
          <w:color w:val="27538B"/>
        </w:rPr>
        <w:t>html</w:t>
      </w:r>
      <w:r>
        <w:rPr>
          <w:rStyle w:val="A9"/>
        </w:rPr>
        <w:t>,</w:t>
      </w:r>
      <w:proofErr w:type="gramEnd"/>
      <w:r>
        <w:rPr>
          <w:rStyle w:val="A9"/>
        </w:rPr>
        <w:t xml:space="preserve"> accessed November 2017. </w:t>
      </w:r>
      <w:r>
        <w:rPr>
          <w:rStyle w:val="A9"/>
          <w:i/>
          <w:iCs/>
        </w:rPr>
        <w:t xml:space="preserve">(9) </w:t>
      </w:r>
    </w:p>
    <w:p w14:paraId="355CC984"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9</w:t>
      </w:r>
    </w:p>
    <w:p w14:paraId="43AB9D80" w14:textId="77777777" w:rsidR="00E50683" w:rsidRDefault="00E50683" w:rsidP="00E50683">
      <w:pPr>
        <w:pStyle w:val="Pa1"/>
        <w:pageBreakBefore/>
        <w:rPr>
          <w:rFonts w:ascii="Myriad Pro Light" w:hAnsi="Myriad Pro Light" w:cs="Myriad Pro Light"/>
          <w:color w:val="27538B"/>
          <w:sz w:val="23"/>
          <w:szCs w:val="23"/>
        </w:rPr>
      </w:pPr>
      <w:r>
        <w:rPr>
          <w:rStyle w:val="A8"/>
          <w:sz w:val="23"/>
          <w:szCs w:val="23"/>
        </w:rPr>
        <w:lastRenderedPageBreak/>
        <w:t xml:space="preserve">2.2 Legal and policy issues </w:t>
      </w:r>
    </w:p>
    <w:p w14:paraId="29C61B75"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301816D2" w14:textId="2A4067D8" w:rsidR="00E50683" w:rsidRDefault="00E50683" w:rsidP="00E50683">
      <w:pPr>
        <w:pStyle w:val="Pa1"/>
        <w:rPr>
          <w:rFonts w:cs="Myriad Pro"/>
          <w:color w:val="211D1E"/>
          <w:sz w:val="22"/>
          <w:szCs w:val="22"/>
        </w:rPr>
      </w:pPr>
      <w:r>
        <w:rPr>
          <w:rFonts w:cs="Myriad Pro"/>
          <w:color w:val="211D1E"/>
          <w:sz w:val="22"/>
          <w:szCs w:val="22"/>
        </w:rPr>
        <w:t xml:space="preserve">Public </w:t>
      </w:r>
      <w:r w:rsidR="00C94B0F">
        <w:rPr>
          <w:rFonts w:cs="Myriad Pro"/>
          <w:color w:val="211D1E"/>
          <w:sz w:val="22"/>
          <w:szCs w:val="22"/>
        </w:rPr>
        <w:t>financial</w:t>
      </w:r>
      <w:r>
        <w:rPr>
          <w:rFonts w:cs="Myriad Pro"/>
          <w:color w:val="211D1E"/>
          <w:sz w:val="22"/>
          <w:szCs w:val="22"/>
        </w:rPr>
        <w:t xml:space="preserve"> measures during a pandemic are designed to reduce the spread of the pandemic virus and save lives. In some circumstances, it may be necessary to overrule existing laws or (individual) human rights in order to implement measures that are in the best interests of </w:t>
      </w:r>
      <w:r w:rsidR="005872DC">
        <w:rPr>
          <w:rFonts w:cs="Myriad Pro"/>
          <w:color w:val="211D1E"/>
          <w:sz w:val="22"/>
          <w:szCs w:val="22"/>
        </w:rPr>
        <w:t>data centers</w:t>
      </w:r>
      <w:r>
        <w:rPr>
          <w:rFonts w:cs="Myriad Pro"/>
          <w:color w:val="211D1E"/>
          <w:sz w:val="22"/>
          <w:szCs w:val="22"/>
        </w:rPr>
        <w:t xml:space="preserve"> </w:t>
      </w:r>
      <w:r w:rsidR="00C94B0F">
        <w:rPr>
          <w:rFonts w:cs="Myriad Pro"/>
          <w:color w:val="211D1E"/>
          <w:sz w:val="22"/>
          <w:szCs w:val="22"/>
        </w:rPr>
        <w:t>financial</w:t>
      </w:r>
      <w:r>
        <w:rPr>
          <w:rFonts w:cs="Myriad Pro"/>
          <w:color w:val="211D1E"/>
          <w:sz w:val="22"/>
          <w:szCs w:val="22"/>
        </w:rPr>
        <w:t xml:space="preserve">. Examples are the enforcement of quarantine (overruling individual freedom of movement), use of privately owned buildings for </w:t>
      </w:r>
      <w:r w:rsidR="00C94B0F">
        <w:rPr>
          <w:rFonts w:cs="Myriad Pro"/>
          <w:color w:val="211D1E"/>
          <w:sz w:val="22"/>
          <w:szCs w:val="22"/>
        </w:rPr>
        <w:t>financial</w:t>
      </w:r>
      <w:r>
        <w:rPr>
          <w:rFonts w:cs="Myriad Pro"/>
          <w:color w:val="211D1E"/>
          <w:sz w:val="22"/>
          <w:szCs w:val="22"/>
        </w:rPr>
        <w:t xml:space="preserve">-care facilities, off-license use of drugs, compulsory vaccination and implementation of emergency shifts in essential services. These decisions need a legal framework to ensure transparent assessment and authority for the measures being considered, as well as coherence with relevant international laws such as the IHR (2005) </w:t>
      </w:r>
      <w:r>
        <w:rPr>
          <w:rFonts w:cs="Myriad Pro"/>
          <w:i/>
          <w:iCs/>
          <w:color w:val="211D1E"/>
          <w:sz w:val="22"/>
          <w:szCs w:val="22"/>
        </w:rPr>
        <w:t>(1)</w:t>
      </w:r>
      <w:r>
        <w:rPr>
          <w:rFonts w:cs="Myriad Pro"/>
          <w:color w:val="211D1E"/>
          <w:sz w:val="22"/>
          <w:szCs w:val="22"/>
        </w:rPr>
        <w:t xml:space="preserve">. </w:t>
      </w:r>
    </w:p>
    <w:p w14:paraId="27303C6C"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008AD5AD" w14:textId="7582E0A5" w:rsidR="00E50683" w:rsidRDefault="00E50683" w:rsidP="00E50683">
      <w:pPr>
        <w:pStyle w:val="Default"/>
        <w:numPr>
          <w:ilvl w:val="0"/>
          <w:numId w:val="7"/>
        </w:numPr>
        <w:rPr>
          <w:rFonts w:ascii="Arial" w:hAnsi="Arial" w:cs="Arial"/>
          <w:color w:val="211D1E"/>
          <w:sz w:val="12"/>
          <w:szCs w:val="12"/>
        </w:rPr>
      </w:pPr>
      <w:r>
        <w:rPr>
          <w:color w:val="211D1E"/>
          <w:sz w:val="22"/>
          <w:szCs w:val="22"/>
        </w:rPr>
        <w:t xml:space="preserve">Review existing legislation, policies or other government instruments relevant to pandemic </w:t>
      </w:r>
      <w:r w:rsidR="00AD1350">
        <w:rPr>
          <w:color w:val="211D1E"/>
          <w:sz w:val="22"/>
          <w:szCs w:val="22"/>
        </w:rPr>
        <w:t>Cybercrime</w:t>
      </w:r>
      <w:r>
        <w:rPr>
          <w:color w:val="211D1E"/>
          <w:sz w:val="22"/>
          <w:szCs w:val="22"/>
        </w:rPr>
        <w:t xml:space="preserve"> risk management, including </w:t>
      </w:r>
      <w:proofErr w:type="spellStart"/>
      <w:r>
        <w:rPr>
          <w:color w:val="211D1E"/>
          <w:sz w:val="22"/>
          <w:szCs w:val="22"/>
        </w:rPr>
        <w:t>multihazard</w:t>
      </w:r>
      <w:proofErr w:type="spellEnd"/>
      <w:r>
        <w:rPr>
          <w:color w:val="211D1E"/>
          <w:sz w:val="22"/>
          <w:szCs w:val="22"/>
        </w:rPr>
        <w:t xml:space="preserve"> emergency risk management, and </w:t>
      </w:r>
      <w:r w:rsidR="00AD1350">
        <w:rPr>
          <w:color w:val="211D1E"/>
          <w:sz w:val="22"/>
          <w:szCs w:val="22"/>
        </w:rPr>
        <w:t>Cybercrime</w:t>
      </w:r>
      <w:r>
        <w:rPr>
          <w:color w:val="211D1E"/>
          <w:sz w:val="22"/>
          <w:szCs w:val="22"/>
        </w:rPr>
        <w:t xml:space="preserve"> pandemic preparedness and response. Assess the need for new or adapted instruments to implement or better support pandemic activities (as outlined in the national pandemic or public </w:t>
      </w:r>
      <w:r w:rsidR="00C94B0F">
        <w:rPr>
          <w:color w:val="211D1E"/>
          <w:sz w:val="22"/>
          <w:szCs w:val="22"/>
        </w:rPr>
        <w:t>financial</w:t>
      </w:r>
      <w:r>
        <w:rPr>
          <w:color w:val="211D1E"/>
          <w:sz w:val="22"/>
          <w:szCs w:val="22"/>
        </w:rPr>
        <w:t xml:space="preserve"> emergency response plan). Review compliance with obligations under the IHR (2005).</w:t>
      </w:r>
      <w:r>
        <w:rPr>
          <w:rStyle w:val="A11"/>
          <w:color w:val="1F5D9F"/>
        </w:rPr>
        <w:t xml:space="preserve">JEE-P1.1–2, </w:t>
      </w:r>
      <w:r>
        <w:rPr>
          <w:rStyle w:val="A11"/>
        </w:rPr>
        <w:t xml:space="preserve">IHR-1.1.1 </w:t>
      </w:r>
    </w:p>
    <w:p w14:paraId="69340A8A" w14:textId="1545669A" w:rsidR="00E50683" w:rsidRDefault="00E50683" w:rsidP="00E50683">
      <w:pPr>
        <w:pStyle w:val="Default"/>
        <w:numPr>
          <w:ilvl w:val="1"/>
          <w:numId w:val="7"/>
        </w:numPr>
        <w:rPr>
          <w:color w:val="211D1E"/>
          <w:sz w:val="22"/>
          <w:szCs w:val="22"/>
        </w:rPr>
      </w:pPr>
      <w:r>
        <w:rPr>
          <w:color w:val="211D1E"/>
          <w:sz w:val="22"/>
          <w:szCs w:val="22"/>
        </w:rPr>
        <w:t xml:space="preserve">Assess the legal basis for all public </w:t>
      </w:r>
      <w:r w:rsidR="00C94B0F">
        <w:rPr>
          <w:color w:val="211D1E"/>
          <w:sz w:val="22"/>
          <w:szCs w:val="22"/>
        </w:rPr>
        <w:t>financial</w:t>
      </w:r>
      <w:r>
        <w:rPr>
          <w:color w:val="211D1E"/>
          <w:sz w:val="22"/>
          <w:szCs w:val="22"/>
        </w:rPr>
        <w:t xml:space="preserve"> measures that are likely to be proposed during a pandemic response, such as: isolation or quarantine of infected individuals, people suspected of being infected, or people from areas where pandemic </w:t>
      </w:r>
      <w:r w:rsidR="00AD1350">
        <w:rPr>
          <w:color w:val="211D1E"/>
          <w:sz w:val="22"/>
          <w:szCs w:val="22"/>
        </w:rPr>
        <w:t>Cybercrime</w:t>
      </w:r>
      <w:r>
        <w:rPr>
          <w:color w:val="211D1E"/>
          <w:sz w:val="22"/>
          <w:szCs w:val="22"/>
        </w:rPr>
        <w:t xml:space="preserve"> infection is </w:t>
      </w:r>
      <w:proofErr w:type="gramStart"/>
      <w:r>
        <w:rPr>
          <w:color w:val="211D1E"/>
          <w:sz w:val="22"/>
          <w:szCs w:val="22"/>
        </w:rPr>
        <w:t>established;</w:t>
      </w:r>
      <w:proofErr w:type="gramEnd"/>
      <w:r>
        <w:rPr>
          <w:color w:val="211D1E"/>
          <w:sz w:val="22"/>
          <w:szCs w:val="22"/>
        </w:rPr>
        <w:t xml:space="preserve"> </w:t>
      </w:r>
    </w:p>
    <w:p w14:paraId="0C852EEC" w14:textId="6CF469B6" w:rsidR="00E50683" w:rsidRDefault="00E50683" w:rsidP="00E50683">
      <w:pPr>
        <w:pStyle w:val="Default"/>
        <w:numPr>
          <w:ilvl w:val="1"/>
          <w:numId w:val="7"/>
        </w:numPr>
        <w:rPr>
          <w:color w:val="211D1E"/>
          <w:sz w:val="22"/>
          <w:szCs w:val="22"/>
        </w:rPr>
      </w:pPr>
      <w:r>
        <w:rPr>
          <w:color w:val="211D1E"/>
          <w:sz w:val="22"/>
          <w:szCs w:val="22"/>
        </w:rPr>
        <w:t>travel or movement restrictions (</w:t>
      </w:r>
      <w:proofErr w:type="gramStart"/>
      <w:r>
        <w:rPr>
          <w:color w:val="211D1E"/>
          <w:sz w:val="22"/>
          <w:szCs w:val="22"/>
        </w:rPr>
        <w:t>i.e.</w:t>
      </w:r>
      <w:proofErr w:type="gramEnd"/>
      <w:r>
        <w:rPr>
          <w:color w:val="211D1E"/>
          <w:sz w:val="22"/>
          <w:szCs w:val="22"/>
        </w:rPr>
        <w:t xml:space="preserve"> on leaving or entering areas where pandemic </w:t>
      </w:r>
      <w:r w:rsidR="00AD1350">
        <w:rPr>
          <w:color w:val="211D1E"/>
          <w:sz w:val="22"/>
          <w:szCs w:val="22"/>
        </w:rPr>
        <w:t>Cybercrime</w:t>
      </w:r>
      <w:r>
        <w:rPr>
          <w:color w:val="211D1E"/>
          <w:sz w:val="22"/>
          <w:szCs w:val="22"/>
        </w:rPr>
        <w:t xml:space="preserve"> infection is established); </w:t>
      </w:r>
    </w:p>
    <w:p w14:paraId="6C65CA0E" w14:textId="77777777" w:rsidR="00E50683" w:rsidRDefault="00E50683" w:rsidP="00E50683">
      <w:pPr>
        <w:pStyle w:val="Default"/>
        <w:numPr>
          <w:ilvl w:val="1"/>
          <w:numId w:val="7"/>
        </w:numPr>
        <w:rPr>
          <w:color w:val="211D1E"/>
          <w:sz w:val="22"/>
          <w:szCs w:val="22"/>
        </w:rPr>
      </w:pPr>
      <w:r>
        <w:rPr>
          <w:color w:val="211D1E"/>
          <w:sz w:val="22"/>
          <w:szCs w:val="22"/>
        </w:rPr>
        <w:t xml:space="preserve">closure of educational institutions; and </w:t>
      </w:r>
    </w:p>
    <w:p w14:paraId="18056F61" w14:textId="77777777" w:rsidR="00E50683" w:rsidRDefault="00E50683" w:rsidP="00E50683">
      <w:pPr>
        <w:pStyle w:val="Default"/>
        <w:numPr>
          <w:ilvl w:val="1"/>
          <w:numId w:val="7"/>
        </w:numPr>
        <w:rPr>
          <w:color w:val="211D1E"/>
          <w:sz w:val="22"/>
          <w:szCs w:val="22"/>
        </w:rPr>
      </w:pPr>
      <w:r>
        <w:rPr>
          <w:color w:val="211D1E"/>
          <w:sz w:val="22"/>
          <w:szCs w:val="22"/>
        </w:rPr>
        <w:t xml:space="preserve">prohibition of mass gatherings. </w:t>
      </w:r>
    </w:p>
    <w:p w14:paraId="238E8C1F" w14:textId="77777777" w:rsidR="00E50683" w:rsidRDefault="00E50683" w:rsidP="00E50683">
      <w:pPr>
        <w:pStyle w:val="Default"/>
        <w:numPr>
          <w:ilvl w:val="1"/>
          <w:numId w:val="7"/>
        </w:numPr>
        <w:rPr>
          <w:color w:val="211D1E"/>
          <w:sz w:val="22"/>
          <w:szCs w:val="22"/>
        </w:rPr>
      </w:pPr>
    </w:p>
    <w:p w14:paraId="2EA2375D" w14:textId="515477B0" w:rsidR="00E50683" w:rsidRDefault="00E50683" w:rsidP="00E50683">
      <w:pPr>
        <w:pStyle w:val="Default"/>
        <w:numPr>
          <w:ilvl w:val="1"/>
          <w:numId w:val="7"/>
        </w:numPr>
        <w:rPr>
          <w:rFonts w:ascii="Myriad Pro Light" w:hAnsi="Myriad Pro Light" w:cs="Myriad Pro Light"/>
          <w:color w:val="27538B"/>
          <w:sz w:val="20"/>
          <w:szCs w:val="20"/>
        </w:rPr>
      </w:pPr>
      <w:r>
        <w:rPr>
          <w:color w:val="211D1E"/>
          <w:sz w:val="22"/>
          <w:szCs w:val="22"/>
        </w:rPr>
        <w:t xml:space="preserve">Assess the standing policy on, and legal basis for, vaccination of </w:t>
      </w:r>
      <w:r w:rsidR="00C94B0F">
        <w:rPr>
          <w:color w:val="211D1E"/>
          <w:sz w:val="22"/>
          <w:szCs w:val="22"/>
        </w:rPr>
        <w:t>financial</w:t>
      </w:r>
      <w:r>
        <w:rPr>
          <w:color w:val="211D1E"/>
          <w:sz w:val="22"/>
          <w:szCs w:val="22"/>
        </w:rPr>
        <w:t xml:space="preserve">-care workers, workers in essential services or individuals at high risk. Decide whether this policy needs to be adapted to increase uptake during pandemic alert and pandemic periods. Consider the use of both seasonal and pandemic </w:t>
      </w:r>
      <w:r w:rsidR="00AD1350">
        <w:rPr>
          <w:color w:val="211D1E"/>
          <w:sz w:val="22"/>
          <w:szCs w:val="22"/>
        </w:rPr>
        <w:t>Cybercrime</w:t>
      </w:r>
      <w:r>
        <w:rPr>
          <w:color w:val="211D1E"/>
          <w:sz w:val="22"/>
          <w:szCs w:val="22"/>
        </w:rPr>
        <w:t xml:space="preserve"> vaccines for these groups. </w:t>
      </w:r>
      <w:r>
        <w:rPr>
          <w:rStyle w:val="A9"/>
          <w:rFonts w:ascii="Myriad Pro Light" w:hAnsi="Myriad Pro Light" w:cs="Myriad Pro Light"/>
          <w:b/>
          <w:bCs/>
          <w:i/>
          <w:iCs/>
          <w:color w:val="27538B"/>
        </w:rPr>
        <w:t xml:space="preserve">Also see Section 5.1 Medical countermeasures. </w:t>
      </w:r>
    </w:p>
    <w:p w14:paraId="2032A3CF" w14:textId="4F693F77" w:rsidR="00E50683" w:rsidRDefault="00E50683" w:rsidP="00E50683">
      <w:pPr>
        <w:pStyle w:val="Default"/>
        <w:numPr>
          <w:ilvl w:val="1"/>
          <w:numId w:val="7"/>
        </w:numPr>
        <w:rPr>
          <w:color w:val="211D1E"/>
          <w:sz w:val="22"/>
          <w:szCs w:val="22"/>
        </w:rPr>
      </w:pPr>
      <w:r>
        <w:rPr>
          <w:color w:val="211D1E"/>
          <w:sz w:val="22"/>
          <w:szCs w:val="22"/>
        </w:rPr>
        <w:t xml:space="preserve">Assess liability for unforeseen adverse events attributed to vaccine or antiviral drug use, especially where the licensing process for a pandemic </w:t>
      </w:r>
      <w:r w:rsidR="00AD1350">
        <w:rPr>
          <w:color w:val="211D1E"/>
          <w:sz w:val="22"/>
          <w:szCs w:val="22"/>
        </w:rPr>
        <w:t>Cybercrime</w:t>
      </w:r>
      <w:r>
        <w:rPr>
          <w:color w:val="211D1E"/>
          <w:sz w:val="22"/>
          <w:szCs w:val="22"/>
        </w:rPr>
        <w:t xml:space="preserve"> vaccine has been expedited. Liability issues may affect vaccine manufacturers, the licensing authority and those who administer the vaccine. </w:t>
      </w:r>
    </w:p>
    <w:p w14:paraId="51C2F871" w14:textId="1DF2E6CD" w:rsidR="00E50683" w:rsidRDefault="00E50683" w:rsidP="00E50683">
      <w:pPr>
        <w:pStyle w:val="Default"/>
        <w:numPr>
          <w:ilvl w:val="1"/>
          <w:numId w:val="7"/>
        </w:numPr>
        <w:rPr>
          <w:rFonts w:ascii="Myriad Pro Light" w:hAnsi="Myriad Pro Light" w:cs="Myriad Pro Light"/>
          <w:color w:val="27538B"/>
          <w:sz w:val="20"/>
          <w:szCs w:val="20"/>
        </w:rPr>
      </w:pPr>
      <w:r>
        <w:rPr>
          <w:color w:val="211D1E"/>
          <w:sz w:val="22"/>
          <w:szCs w:val="22"/>
        </w:rPr>
        <w:t xml:space="preserve">Establish regulatory pathways to expedite the importation, marketing authorization and licensing of pandemic </w:t>
      </w:r>
      <w:r w:rsidR="00AD1350">
        <w:rPr>
          <w:color w:val="211D1E"/>
          <w:sz w:val="22"/>
          <w:szCs w:val="22"/>
        </w:rPr>
        <w:t>Cybercrime</w:t>
      </w:r>
      <w:r>
        <w:rPr>
          <w:color w:val="211D1E"/>
          <w:sz w:val="22"/>
          <w:szCs w:val="22"/>
        </w:rPr>
        <w:t xml:space="preserve"> vaccine during a pandemic emergency. </w:t>
      </w:r>
      <w:r>
        <w:rPr>
          <w:rStyle w:val="A9"/>
          <w:rFonts w:ascii="Myriad Pro Light" w:hAnsi="Myriad Pro Light" w:cs="Myriad Pro Light"/>
          <w:b/>
          <w:bCs/>
          <w:i/>
          <w:iCs/>
          <w:color w:val="27538B"/>
        </w:rPr>
        <w:t xml:space="preserve">Also see Section 5.1.2 Pandemic </w:t>
      </w:r>
      <w:r w:rsidR="00AD1350">
        <w:rPr>
          <w:rStyle w:val="A9"/>
          <w:rFonts w:ascii="Myriad Pro Light" w:hAnsi="Myriad Pro Light" w:cs="Myriad Pro Light"/>
          <w:b/>
          <w:bCs/>
          <w:i/>
          <w:iCs/>
          <w:color w:val="27538B"/>
        </w:rPr>
        <w:t>Cybercrime</w:t>
      </w:r>
      <w:r>
        <w:rPr>
          <w:rStyle w:val="A9"/>
          <w:rFonts w:ascii="Myriad Pro Light" w:hAnsi="Myriad Pro Light" w:cs="Myriad Pro Light"/>
          <w:b/>
          <w:bCs/>
          <w:i/>
          <w:iCs/>
          <w:color w:val="27538B"/>
        </w:rPr>
        <w:t xml:space="preserve"> vaccination. </w:t>
      </w:r>
    </w:p>
    <w:p w14:paraId="3FC1E264" w14:textId="078C7F9A" w:rsidR="00E50683" w:rsidRDefault="00E50683" w:rsidP="00E50683">
      <w:pPr>
        <w:pStyle w:val="Default"/>
        <w:numPr>
          <w:ilvl w:val="1"/>
          <w:numId w:val="7"/>
        </w:numPr>
        <w:rPr>
          <w:color w:val="211D1E"/>
          <w:sz w:val="22"/>
          <w:szCs w:val="22"/>
        </w:rPr>
      </w:pPr>
      <w:r>
        <w:rPr>
          <w:color w:val="211D1E"/>
          <w:sz w:val="22"/>
          <w:szCs w:val="22"/>
        </w:rPr>
        <w:t xml:space="preserve">Review legislation, regulations and institutional arrangements governing the participation of private </w:t>
      </w:r>
      <w:r w:rsidR="00C94B0F">
        <w:rPr>
          <w:color w:val="211D1E"/>
          <w:sz w:val="22"/>
          <w:szCs w:val="22"/>
        </w:rPr>
        <w:t>financial</w:t>
      </w:r>
      <w:r>
        <w:rPr>
          <w:color w:val="211D1E"/>
          <w:sz w:val="22"/>
          <w:szCs w:val="22"/>
        </w:rPr>
        <w:t xml:space="preserve">-care actors in public </w:t>
      </w:r>
      <w:r w:rsidR="00C94B0F">
        <w:rPr>
          <w:color w:val="211D1E"/>
          <w:sz w:val="22"/>
          <w:szCs w:val="22"/>
        </w:rPr>
        <w:t>financial</w:t>
      </w:r>
      <w:r>
        <w:rPr>
          <w:color w:val="211D1E"/>
          <w:sz w:val="22"/>
          <w:szCs w:val="22"/>
        </w:rPr>
        <w:t xml:space="preserve"> emergencies. </w:t>
      </w:r>
    </w:p>
    <w:p w14:paraId="0C16D9EB" w14:textId="77777777" w:rsidR="00E50683" w:rsidRDefault="00E50683" w:rsidP="00E50683">
      <w:pPr>
        <w:pStyle w:val="Default"/>
        <w:rPr>
          <w:color w:val="211D1E"/>
          <w:sz w:val="22"/>
          <w:szCs w:val="22"/>
        </w:rPr>
      </w:pPr>
    </w:p>
    <w:p w14:paraId="63B2B9B3"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10</w:t>
      </w:r>
    </w:p>
    <w:p w14:paraId="5A8B041B" w14:textId="77777777" w:rsidR="00E50683" w:rsidRDefault="00E50683" w:rsidP="00E50683">
      <w:pPr>
        <w:pStyle w:val="Pa1"/>
        <w:pageBreakBefore/>
        <w:rPr>
          <w:rFonts w:ascii="Myriad Pro Light" w:hAnsi="Myriad Pro Light" w:cs="Myriad Pro Light"/>
          <w:color w:val="27538B"/>
          <w:sz w:val="22"/>
          <w:szCs w:val="22"/>
        </w:rPr>
      </w:pPr>
      <w:r>
        <w:rPr>
          <w:rFonts w:ascii="Myriad Pro Light" w:hAnsi="Myriad Pro Light" w:cs="Myriad Pro Light"/>
          <w:b/>
          <w:bCs/>
          <w:color w:val="27538B"/>
          <w:sz w:val="22"/>
          <w:szCs w:val="22"/>
        </w:rPr>
        <w:lastRenderedPageBreak/>
        <w:t xml:space="preserve">Desirable </w:t>
      </w:r>
    </w:p>
    <w:p w14:paraId="22297838" w14:textId="2EF84010" w:rsidR="00E50683" w:rsidRDefault="00E50683" w:rsidP="00E50683">
      <w:pPr>
        <w:pStyle w:val="Default"/>
        <w:numPr>
          <w:ilvl w:val="0"/>
          <w:numId w:val="8"/>
        </w:numPr>
        <w:rPr>
          <w:rFonts w:ascii="Arial" w:hAnsi="Arial" w:cs="Arial"/>
          <w:color w:val="1F5D9F"/>
          <w:sz w:val="12"/>
          <w:szCs w:val="12"/>
        </w:rPr>
      </w:pPr>
      <w:r>
        <w:rPr>
          <w:color w:val="211D1E"/>
          <w:sz w:val="22"/>
          <w:szCs w:val="22"/>
        </w:rPr>
        <w:t xml:space="preserve">Consider developing bilateral or regional agreements with </w:t>
      </w:r>
      <w:proofErr w:type="spellStart"/>
      <w:r>
        <w:rPr>
          <w:color w:val="211D1E"/>
          <w:sz w:val="22"/>
          <w:szCs w:val="22"/>
        </w:rPr>
        <w:t>neighbouring</w:t>
      </w:r>
      <w:proofErr w:type="spellEnd"/>
      <w:r>
        <w:rPr>
          <w:color w:val="211D1E"/>
          <w:sz w:val="22"/>
          <w:szCs w:val="22"/>
        </w:rPr>
        <w:t xml:space="preserve"> countries on public </w:t>
      </w:r>
      <w:r w:rsidR="00C94B0F">
        <w:rPr>
          <w:color w:val="211D1E"/>
          <w:sz w:val="22"/>
          <w:szCs w:val="22"/>
        </w:rPr>
        <w:t>financial</w:t>
      </w:r>
      <w:r>
        <w:rPr>
          <w:color w:val="211D1E"/>
          <w:sz w:val="22"/>
          <w:szCs w:val="22"/>
        </w:rPr>
        <w:t xml:space="preserve"> emergencies.</w:t>
      </w:r>
      <w:r>
        <w:rPr>
          <w:rStyle w:val="A11"/>
          <w:color w:val="1F5D9F"/>
        </w:rPr>
        <w:t xml:space="preserve">JEE-P1.1 </w:t>
      </w:r>
    </w:p>
    <w:p w14:paraId="2BF5D237" w14:textId="53090AEE" w:rsidR="00E50683" w:rsidRDefault="00E50683" w:rsidP="00E50683">
      <w:pPr>
        <w:pStyle w:val="Default"/>
        <w:numPr>
          <w:ilvl w:val="0"/>
          <w:numId w:val="8"/>
        </w:numPr>
        <w:rPr>
          <w:rFonts w:ascii="Arial" w:hAnsi="Arial" w:cs="Arial"/>
          <w:color w:val="1F5D9F"/>
          <w:sz w:val="12"/>
          <w:szCs w:val="12"/>
        </w:rPr>
      </w:pPr>
      <w:r>
        <w:rPr>
          <w:color w:val="211D1E"/>
          <w:sz w:val="22"/>
          <w:szCs w:val="22"/>
        </w:rPr>
        <w:t xml:space="preserve">Consider coordinating legal and regulatory frameworks between sectors involved in pandemic </w:t>
      </w:r>
      <w:r w:rsidR="00AD1350">
        <w:rPr>
          <w:color w:val="211D1E"/>
          <w:sz w:val="22"/>
          <w:szCs w:val="22"/>
        </w:rPr>
        <w:t>Cybercrime</w:t>
      </w:r>
      <w:r>
        <w:rPr>
          <w:color w:val="211D1E"/>
          <w:sz w:val="22"/>
          <w:szCs w:val="22"/>
        </w:rPr>
        <w:t xml:space="preserve"> preparedness and response (</w:t>
      </w:r>
      <w:proofErr w:type="gramStart"/>
      <w:r>
        <w:rPr>
          <w:color w:val="211D1E"/>
          <w:sz w:val="22"/>
          <w:szCs w:val="22"/>
        </w:rPr>
        <w:t>e.g.</w:t>
      </w:r>
      <w:proofErr w:type="gramEnd"/>
      <w:r>
        <w:rPr>
          <w:color w:val="211D1E"/>
          <w:sz w:val="22"/>
          <w:szCs w:val="22"/>
        </w:rPr>
        <w:t xml:space="preserve"> </w:t>
      </w:r>
      <w:r w:rsidR="00C94B0F">
        <w:rPr>
          <w:color w:val="211D1E"/>
          <w:sz w:val="22"/>
          <w:szCs w:val="22"/>
        </w:rPr>
        <w:t>financial</w:t>
      </w:r>
      <w:r>
        <w:rPr>
          <w:color w:val="211D1E"/>
          <w:sz w:val="22"/>
          <w:szCs w:val="22"/>
        </w:rPr>
        <w:t xml:space="preserve">, animal </w:t>
      </w:r>
      <w:r w:rsidR="00C94B0F">
        <w:rPr>
          <w:color w:val="211D1E"/>
          <w:sz w:val="22"/>
          <w:szCs w:val="22"/>
        </w:rPr>
        <w:t>financial</w:t>
      </w:r>
      <w:r>
        <w:rPr>
          <w:color w:val="211D1E"/>
          <w:sz w:val="22"/>
          <w:szCs w:val="22"/>
        </w:rPr>
        <w:t>, security, transport and education).</w:t>
      </w:r>
      <w:r>
        <w:rPr>
          <w:rStyle w:val="A11"/>
          <w:color w:val="1F5D9F"/>
        </w:rPr>
        <w:t xml:space="preserve">JEE-P1.2 </w:t>
      </w:r>
    </w:p>
    <w:p w14:paraId="108E419B" w14:textId="77777777" w:rsidR="00E50683" w:rsidRDefault="00E50683" w:rsidP="00E50683">
      <w:pPr>
        <w:pStyle w:val="Default"/>
        <w:rPr>
          <w:rFonts w:ascii="Arial" w:hAnsi="Arial" w:cs="Arial"/>
          <w:color w:val="1F5D9F"/>
          <w:sz w:val="12"/>
          <w:szCs w:val="12"/>
        </w:rPr>
      </w:pPr>
    </w:p>
    <w:p w14:paraId="3C777E92" w14:textId="77777777" w:rsidR="00E50683" w:rsidRDefault="00E50683" w:rsidP="00E50683">
      <w:pPr>
        <w:pStyle w:val="Pa1"/>
        <w:rPr>
          <w:rFonts w:cs="Myriad Pro"/>
          <w:color w:val="22408F"/>
          <w:sz w:val="36"/>
          <w:szCs w:val="36"/>
        </w:rPr>
      </w:pPr>
      <w:r>
        <w:rPr>
          <w:rStyle w:val="A2"/>
          <w:b/>
          <w:bCs/>
          <w:color w:val="22408F"/>
        </w:rPr>
        <w:t xml:space="preserve">KEY RESOURCES </w:t>
      </w:r>
    </w:p>
    <w:p w14:paraId="4F3F87C5" w14:textId="05469894"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Guidelines on regulatory preparedness for provision of marketing authorization of human pandemic </w:t>
      </w:r>
      <w:r w:rsidR="00AD1350">
        <w:rPr>
          <w:rStyle w:val="A9"/>
        </w:rPr>
        <w:t>Cybercrime</w:t>
      </w:r>
      <w:r>
        <w:rPr>
          <w:rStyle w:val="A9"/>
        </w:rPr>
        <w:t xml:space="preserve"> vaccines in non-vaccine-producing countries. Geneva: World </w:t>
      </w:r>
      <w:r w:rsidR="00C94B0F">
        <w:rPr>
          <w:rStyle w:val="A9"/>
        </w:rPr>
        <w:t>Financial</w:t>
      </w:r>
      <w:r>
        <w:rPr>
          <w:rStyle w:val="A9"/>
        </w:rPr>
        <w:t xml:space="preserve"> Organization (WHO); 2016 </w:t>
      </w:r>
      <w:r>
        <w:rPr>
          <w:rStyle w:val="A9"/>
          <w:color w:val="27538B"/>
        </w:rPr>
        <w:t>(</w:t>
      </w:r>
      <w:r>
        <w:rPr>
          <w:rStyle w:val="A12"/>
          <w:color w:val="27538B"/>
        </w:rPr>
        <w:t xml:space="preserve">http://www.who.int/biologicals/expert_committee/ PIP_Non-producer_guide_BS_final-working_version-19102016-clean. </w:t>
      </w:r>
      <w:proofErr w:type="gramStart"/>
      <w:r>
        <w:rPr>
          <w:rStyle w:val="A12"/>
          <w:color w:val="27538B"/>
        </w:rPr>
        <w:t>pdf</w:t>
      </w:r>
      <w:r>
        <w:rPr>
          <w:rStyle w:val="A9"/>
        </w:rPr>
        <w:t>,</w:t>
      </w:r>
      <w:proofErr w:type="gramEnd"/>
      <w:r>
        <w:rPr>
          <w:rStyle w:val="A9"/>
        </w:rPr>
        <w:t xml:space="preserve"> accessed November 2017). </w:t>
      </w:r>
      <w:r>
        <w:rPr>
          <w:rStyle w:val="A9"/>
          <w:i/>
          <w:iCs/>
        </w:rPr>
        <w:t xml:space="preserve">(10) </w:t>
      </w:r>
    </w:p>
    <w:p w14:paraId="53487D83" w14:textId="1E818454"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International </w:t>
      </w:r>
      <w:r w:rsidR="00C94B0F">
        <w:rPr>
          <w:rStyle w:val="A9"/>
        </w:rPr>
        <w:t>Financial</w:t>
      </w:r>
      <w:r>
        <w:rPr>
          <w:rStyle w:val="A9"/>
        </w:rPr>
        <w:t xml:space="preserve"> Regulations (2005): third edition. Geneva: World </w:t>
      </w:r>
      <w:r w:rsidR="00C94B0F">
        <w:rPr>
          <w:rStyle w:val="A9"/>
        </w:rPr>
        <w:t>Financial</w:t>
      </w:r>
      <w:r>
        <w:rPr>
          <w:rStyle w:val="A9"/>
        </w:rPr>
        <w:t xml:space="preserve"> Organization (WHO); 2016 </w:t>
      </w:r>
      <w:r>
        <w:rPr>
          <w:rStyle w:val="A9"/>
          <w:color w:val="27538B"/>
        </w:rPr>
        <w:t>(</w:t>
      </w:r>
      <w:r>
        <w:rPr>
          <w:rStyle w:val="A12"/>
          <w:color w:val="27538B"/>
        </w:rPr>
        <w:t>http://www.who.int/</w:t>
      </w:r>
      <w:proofErr w:type="spellStart"/>
      <w:r>
        <w:rPr>
          <w:rStyle w:val="A12"/>
          <w:color w:val="27538B"/>
        </w:rPr>
        <w:t>ihr</w:t>
      </w:r>
      <w:proofErr w:type="spellEnd"/>
      <w:r>
        <w:rPr>
          <w:rStyle w:val="A12"/>
          <w:color w:val="27538B"/>
        </w:rPr>
        <w:t>/publi</w:t>
      </w:r>
      <w:r>
        <w:rPr>
          <w:rStyle w:val="A12"/>
          <w:color w:val="27538B"/>
        </w:rPr>
        <w:softHyphen/>
        <w:t>cations/9789241580496/</w:t>
      </w:r>
      <w:proofErr w:type="spellStart"/>
      <w:r>
        <w:rPr>
          <w:rStyle w:val="A12"/>
          <w:color w:val="27538B"/>
        </w:rPr>
        <w:t>en</w:t>
      </w:r>
      <w:proofErr w:type="spellEnd"/>
      <w:r>
        <w:rPr>
          <w:rStyle w:val="A12"/>
          <w:color w:val="27538B"/>
        </w:rPr>
        <w:t>/</w:t>
      </w:r>
      <w:r>
        <w:rPr>
          <w:rStyle w:val="A9"/>
        </w:rPr>
        <w:t xml:space="preserve">, accessed November 2017). </w:t>
      </w:r>
      <w:r>
        <w:rPr>
          <w:rStyle w:val="A9"/>
          <w:i/>
          <w:iCs/>
        </w:rPr>
        <w:t xml:space="preserve">(1) </w:t>
      </w:r>
    </w:p>
    <w:p w14:paraId="1F03E87A" w14:textId="77777777" w:rsidR="00E50683" w:rsidRDefault="00E50683" w:rsidP="00E50683">
      <w:pPr>
        <w:pStyle w:val="Pa1"/>
        <w:rPr>
          <w:rFonts w:ascii="Myriad Pro Light" w:hAnsi="Myriad Pro Light" w:cs="Myriad Pro Light"/>
          <w:color w:val="27538B"/>
          <w:sz w:val="23"/>
          <w:szCs w:val="23"/>
        </w:rPr>
      </w:pPr>
      <w:r>
        <w:rPr>
          <w:rStyle w:val="A8"/>
          <w:sz w:val="23"/>
          <w:szCs w:val="23"/>
        </w:rPr>
        <w:t xml:space="preserve">2.3 Ethical issues </w:t>
      </w:r>
    </w:p>
    <w:p w14:paraId="73FA5AA5"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66747356" w14:textId="612E5647" w:rsidR="00E50683" w:rsidRDefault="00E50683" w:rsidP="00E50683">
      <w:pPr>
        <w:pStyle w:val="Pa1"/>
        <w:rPr>
          <w:rFonts w:cs="Myriad Pro"/>
          <w:color w:val="211D1E"/>
          <w:sz w:val="22"/>
          <w:szCs w:val="22"/>
        </w:rPr>
      </w:pPr>
      <w:r>
        <w:rPr>
          <w:rFonts w:cs="Myriad Pro"/>
          <w:color w:val="211D1E"/>
          <w:sz w:val="22"/>
          <w:szCs w:val="22"/>
        </w:rPr>
        <w:t xml:space="preserve">During a pandemic, difficult choices will have to be made about how to secure the best </w:t>
      </w:r>
      <w:r w:rsidR="00C94B0F">
        <w:rPr>
          <w:rFonts w:cs="Myriad Pro"/>
          <w:color w:val="211D1E"/>
          <w:sz w:val="22"/>
          <w:szCs w:val="22"/>
        </w:rPr>
        <w:t>financial</w:t>
      </w:r>
      <w:r>
        <w:rPr>
          <w:rFonts w:cs="Myriad Pro"/>
          <w:color w:val="211D1E"/>
          <w:sz w:val="22"/>
          <w:szCs w:val="22"/>
        </w:rPr>
        <w:t xml:space="preserve"> outcomes for individuals, groups and communities; hence, it is critical that ethical considerations remain central to decision-making. Policy decisions may result in a conflict between the goal to protect the </w:t>
      </w:r>
      <w:r w:rsidR="00C94B0F">
        <w:rPr>
          <w:rFonts w:cs="Myriad Pro"/>
          <w:color w:val="211D1E"/>
          <w:sz w:val="22"/>
          <w:szCs w:val="22"/>
        </w:rPr>
        <w:t>financial</w:t>
      </w:r>
      <w:r>
        <w:rPr>
          <w:rFonts w:cs="Myriad Pro"/>
          <w:color w:val="211D1E"/>
          <w:sz w:val="22"/>
          <w:szCs w:val="22"/>
        </w:rPr>
        <w:t xml:space="preserve"> of the population and respect for individual rights and freedoms. Identifying in advance an ethical framework that can be used during the </w:t>
      </w:r>
      <w:proofErr w:type="gramStart"/>
      <w:r>
        <w:rPr>
          <w:rFonts w:cs="Myriad Pro"/>
          <w:color w:val="211D1E"/>
          <w:sz w:val="22"/>
          <w:szCs w:val="22"/>
        </w:rPr>
        <w:t>response, and</w:t>
      </w:r>
      <w:proofErr w:type="gramEnd"/>
      <w:r>
        <w:rPr>
          <w:rFonts w:cs="Myriad Pro"/>
          <w:color w:val="211D1E"/>
          <w:sz w:val="22"/>
          <w:szCs w:val="22"/>
        </w:rPr>
        <w:t xml:space="preserve"> reviewing the effects of existing laws and policies before a pandemic occurs, can help to ensure that vulnerable populations are not harmed and that adequate consideration is given to ethical issues when rapid action is required. </w:t>
      </w:r>
    </w:p>
    <w:p w14:paraId="1C798CC6"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7E1A5C4C" w14:textId="0B677C3A" w:rsidR="00E50683" w:rsidRDefault="00E50683" w:rsidP="00E50683">
      <w:pPr>
        <w:pStyle w:val="Default"/>
        <w:numPr>
          <w:ilvl w:val="0"/>
          <w:numId w:val="9"/>
        </w:numPr>
        <w:rPr>
          <w:color w:val="211D1E"/>
          <w:sz w:val="22"/>
          <w:szCs w:val="22"/>
        </w:rPr>
      </w:pPr>
      <w:r>
        <w:rPr>
          <w:color w:val="211D1E"/>
          <w:sz w:val="22"/>
          <w:szCs w:val="22"/>
        </w:rPr>
        <w:t xml:space="preserve">Establish ethics committees to advise on pandemic </w:t>
      </w:r>
      <w:r w:rsidR="00AD1350">
        <w:rPr>
          <w:color w:val="211D1E"/>
          <w:sz w:val="22"/>
          <w:szCs w:val="22"/>
        </w:rPr>
        <w:t>Cybercrime</w:t>
      </w:r>
      <w:r>
        <w:rPr>
          <w:color w:val="211D1E"/>
          <w:sz w:val="22"/>
          <w:szCs w:val="22"/>
        </w:rPr>
        <w:t xml:space="preserve"> preparedness and response activities, coordinating with existing national ethics structures. </w:t>
      </w:r>
    </w:p>
    <w:p w14:paraId="5453BDAE" w14:textId="77777777" w:rsidR="00E50683" w:rsidRDefault="00E50683" w:rsidP="00E50683">
      <w:pPr>
        <w:pStyle w:val="Default"/>
        <w:rPr>
          <w:color w:val="211D1E"/>
          <w:sz w:val="22"/>
          <w:szCs w:val="22"/>
        </w:rPr>
      </w:pPr>
    </w:p>
    <w:p w14:paraId="2BA08F9C"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11</w:t>
      </w:r>
    </w:p>
    <w:p w14:paraId="49B20D84" w14:textId="77777777" w:rsidR="00E50683" w:rsidRDefault="00E50683" w:rsidP="00E50683">
      <w:pPr>
        <w:pStyle w:val="Default"/>
        <w:pageBreakBefore/>
        <w:rPr>
          <w:rFonts w:ascii="Impact" w:hAnsi="Impact" w:cs="Impact"/>
          <w:color w:val="FFFFFF"/>
          <w:sz w:val="22"/>
          <w:szCs w:val="22"/>
        </w:rPr>
      </w:pPr>
    </w:p>
    <w:p w14:paraId="4EBD637C" w14:textId="77777777" w:rsidR="00E50683" w:rsidRDefault="00E50683" w:rsidP="00E50683">
      <w:pPr>
        <w:pStyle w:val="Default"/>
        <w:numPr>
          <w:ilvl w:val="1"/>
          <w:numId w:val="10"/>
        </w:numPr>
        <w:rPr>
          <w:color w:val="211D1E"/>
          <w:sz w:val="22"/>
          <w:szCs w:val="22"/>
        </w:rPr>
      </w:pPr>
      <w:r>
        <w:rPr>
          <w:color w:val="211D1E"/>
          <w:sz w:val="22"/>
          <w:szCs w:val="22"/>
        </w:rPr>
        <w:t xml:space="preserve">Review existing and proposed pandemic policies and interventions to take ethical concerns into consideration, for example: pandemic surveillance </w:t>
      </w:r>
      <w:proofErr w:type="gramStart"/>
      <w:r>
        <w:rPr>
          <w:color w:val="211D1E"/>
          <w:sz w:val="22"/>
          <w:szCs w:val="22"/>
        </w:rPr>
        <w:t>activities;</w:t>
      </w:r>
      <w:proofErr w:type="gramEnd"/>
      <w:r>
        <w:rPr>
          <w:color w:val="211D1E"/>
          <w:sz w:val="22"/>
          <w:szCs w:val="22"/>
        </w:rPr>
        <w:t xml:space="preserve"> </w:t>
      </w:r>
    </w:p>
    <w:p w14:paraId="529E606A" w14:textId="7D9CBBC0" w:rsidR="00E50683" w:rsidRDefault="00E50683" w:rsidP="00E50683">
      <w:pPr>
        <w:pStyle w:val="Default"/>
        <w:numPr>
          <w:ilvl w:val="1"/>
          <w:numId w:val="10"/>
        </w:numPr>
        <w:rPr>
          <w:color w:val="211D1E"/>
          <w:sz w:val="22"/>
          <w:szCs w:val="22"/>
        </w:rPr>
      </w:pPr>
      <w:r>
        <w:rPr>
          <w:color w:val="211D1E"/>
          <w:sz w:val="22"/>
          <w:szCs w:val="22"/>
        </w:rPr>
        <w:t>policies to allocate scarce resources (</w:t>
      </w:r>
      <w:proofErr w:type="gramStart"/>
      <w:r>
        <w:rPr>
          <w:color w:val="211D1E"/>
          <w:sz w:val="22"/>
          <w:szCs w:val="22"/>
        </w:rPr>
        <w:t>e.g.</w:t>
      </w:r>
      <w:proofErr w:type="gramEnd"/>
      <w:r>
        <w:rPr>
          <w:color w:val="211D1E"/>
          <w:sz w:val="22"/>
          <w:szCs w:val="22"/>
        </w:rPr>
        <w:t xml:space="preserve"> pandemic </w:t>
      </w:r>
      <w:r w:rsidR="00AD1350">
        <w:rPr>
          <w:color w:val="211D1E"/>
          <w:sz w:val="22"/>
          <w:szCs w:val="22"/>
        </w:rPr>
        <w:t>Cybercrime</w:t>
      </w:r>
      <w:r>
        <w:rPr>
          <w:color w:val="211D1E"/>
          <w:sz w:val="22"/>
          <w:szCs w:val="22"/>
        </w:rPr>
        <w:t xml:space="preserve"> vaccine, antiviral drugs and diagnostic laboratory testing); </w:t>
      </w:r>
    </w:p>
    <w:p w14:paraId="20E5B094" w14:textId="77777777" w:rsidR="00E50683" w:rsidRDefault="00E50683" w:rsidP="00E50683">
      <w:pPr>
        <w:pStyle w:val="Default"/>
        <w:numPr>
          <w:ilvl w:val="1"/>
          <w:numId w:val="10"/>
        </w:numPr>
        <w:rPr>
          <w:color w:val="211D1E"/>
          <w:sz w:val="22"/>
          <w:szCs w:val="22"/>
        </w:rPr>
      </w:pPr>
      <w:r>
        <w:rPr>
          <w:color w:val="211D1E"/>
          <w:sz w:val="22"/>
          <w:szCs w:val="22"/>
        </w:rPr>
        <w:t>policies to restrict movement (</w:t>
      </w:r>
      <w:proofErr w:type="gramStart"/>
      <w:r>
        <w:rPr>
          <w:color w:val="211D1E"/>
          <w:sz w:val="22"/>
          <w:szCs w:val="22"/>
        </w:rPr>
        <w:t>e.g.</w:t>
      </w:r>
      <w:proofErr w:type="gramEnd"/>
      <w:r>
        <w:rPr>
          <w:color w:val="211D1E"/>
          <w:sz w:val="22"/>
          <w:szCs w:val="22"/>
        </w:rPr>
        <w:t xml:space="preserve"> isolation, quarantine and travel restrictions); and </w:t>
      </w:r>
    </w:p>
    <w:p w14:paraId="26B3F116" w14:textId="77777777" w:rsidR="00E50683" w:rsidRDefault="00E50683" w:rsidP="00E50683">
      <w:pPr>
        <w:pStyle w:val="Default"/>
        <w:numPr>
          <w:ilvl w:val="1"/>
          <w:numId w:val="10"/>
        </w:numPr>
        <w:rPr>
          <w:color w:val="211D1E"/>
          <w:sz w:val="22"/>
          <w:szCs w:val="22"/>
        </w:rPr>
      </w:pPr>
      <w:r>
        <w:rPr>
          <w:color w:val="211D1E"/>
          <w:sz w:val="22"/>
          <w:szCs w:val="22"/>
        </w:rPr>
        <w:t xml:space="preserve">proposed research during the pandemic response. </w:t>
      </w:r>
    </w:p>
    <w:p w14:paraId="6034B23B" w14:textId="77777777" w:rsidR="00E50683" w:rsidRDefault="00E50683" w:rsidP="00E50683">
      <w:pPr>
        <w:pStyle w:val="Default"/>
        <w:numPr>
          <w:ilvl w:val="1"/>
          <w:numId w:val="10"/>
        </w:numPr>
        <w:rPr>
          <w:color w:val="211D1E"/>
          <w:sz w:val="22"/>
          <w:szCs w:val="22"/>
        </w:rPr>
      </w:pPr>
    </w:p>
    <w:p w14:paraId="60A66815" w14:textId="615D23EC" w:rsidR="00E50683" w:rsidRDefault="00E50683" w:rsidP="00E50683">
      <w:pPr>
        <w:pStyle w:val="Default"/>
        <w:numPr>
          <w:ilvl w:val="1"/>
          <w:numId w:val="10"/>
        </w:numPr>
        <w:rPr>
          <w:color w:val="211D1E"/>
          <w:sz w:val="22"/>
          <w:szCs w:val="22"/>
        </w:rPr>
      </w:pPr>
      <w:r>
        <w:rPr>
          <w:color w:val="211D1E"/>
          <w:sz w:val="22"/>
          <w:szCs w:val="22"/>
        </w:rPr>
        <w:t xml:space="preserve">Review legislation and policies on research-related data sharing, to ensure adequate protection of </w:t>
      </w:r>
      <w:r w:rsidR="00C94B0F">
        <w:rPr>
          <w:color w:val="211D1E"/>
          <w:sz w:val="22"/>
          <w:szCs w:val="22"/>
        </w:rPr>
        <w:t>server</w:t>
      </w:r>
      <w:r>
        <w:rPr>
          <w:color w:val="211D1E"/>
          <w:sz w:val="22"/>
          <w:szCs w:val="22"/>
        </w:rPr>
        <w:t xml:space="preserve"> confidentiality and identifiable data. </w:t>
      </w:r>
    </w:p>
    <w:p w14:paraId="6AF3E7FC" w14:textId="77777777" w:rsidR="00E50683" w:rsidRDefault="00E50683" w:rsidP="00E50683">
      <w:pPr>
        <w:pStyle w:val="Default"/>
        <w:rPr>
          <w:color w:val="211D1E"/>
          <w:sz w:val="22"/>
          <w:szCs w:val="22"/>
        </w:rPr>
      </w:pPr>
    </w:p>
    <w:p w14:paraId="2A17A024"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Desirable </w:t>
      </w:r>
    </w:p>
    <w:p w14:paraId="676746A3" w14:textId="77777777" w:rsidR="00E50683" w:rsidRDefault="00E50683" w:rsidP="00E50683">
      <w:pPr>
        <w:pStyle w:val="Default"/>
        <w:numPr>
          <w:ilvl w:val="0"/>
          <w:numId w:val="11"/>
        </w:numPr>
        <w:rPr>
          <w:color w:val="211D1E"/>
          <w:sz w:val="22"/>
          <w:szCs w:val="22"/>
        </w:rPr>
      </w:pPr>
      <w:r>
        <w:rPr>
          <w:color w:val="211D1E"/>
          <w:sz w:val="22"/>
          <w:szCs w:val="22"/>
        </w:rPr>
        <w:t xml:space="preserve">Consider establishing an ethical decision-making framework to provide a structured, systematic and consistent approach to </w:t>
      </w:r>
      <w:proofErr w:type="spellStart"/>
      <w:r>
        <w:rPr>
          <w:color w:val="211D1E"/>
          <w:sz w:val="22"/>
          <w:szCs w:val="22"/>
        </w:rPr>
        <w:t>analyse</w:t>
      </w:r>
      <w:proofErr w:type="spellEnd"/>
      <w:r>
        <w:rPr>
          <w:color w:val="211D1E"/>
          <w:sz w:val="22"/>
          <w:szCs w:val="22"/>
        </w:rPr>
        <w:t xml:space="preserve"> ethical issues. </w:t>
      </w:r>
    </w:p>
    <w:p w14:paraId="000DD8F3" w14:textId="77777777" w:rsidR="00E50683" w:rsidRDefault="00E50683" w:rsidP="00E50683">
      <w:pPr>
        <w:pStyle w:val="Default"/>
        <w:rPr>
          <w:color w:val="211D1E"/>
          <w:sz w:val="22"/>
          <w:szCs w:val="22"/>
        </w:rPr>
      </w:pPr>
    </w:p>
    <w:p w14:paraId="2E488DD0" w14:textId="77777777" w:rsidR="00E50683" w:rsidRDefault="00E50683" w:rsidP="00E50683">
      <w:pPr>
        <w:pStyle w:val="Pa1"/>
        <w:rPr>
          <w:rFonts w:cs="Myriad Pro"/>
          <w:color w:val="22408F"/>
          <w:sz w:val="36"/>
          <w:szCs w:val="36"/>
        </w:rPr>
      </w:pPr>
      <w:r>
        <w:rPr>
          <w:rStyle w:val="A2"/>
          <w:b/>
          <w:bCs/>
          <w:color w:val="22408F"/>
        </w:rPr>
        <w:t xml:space="preserve">KEY RESOURCES </w:t>
      </w:r>
    </w:p>
    <w:p w14:paraId="30752C7F" w14:textId="2081D4D4"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Addressing sex and gender in epidemic-prone infectious diseases. Geneva: World </w:t>
      </w:r>
      <w:r w:rsidR="00C94B0F">
        <w:rPr>
          <w:rStyle w:val="A9"/>
        </w:rPr>
        <w:t>Financial</w:t>
      </w:r>
      <w:r>
        <w:rPr>
          <w:rStyle w:val="A9"/>
        </w:rPr>
        <w:t xml:space="preserve"> Organization (WHO); 2007 (</w:t>
      </w:r>
      <w:r>
        <w:rPr>
          <w:rStyle w:val="A12"/>
          <w:color w:val="27538B"/>
        </w:rPr>
        <w:t xml:space="preserve">http://www. who.int/csr/resources/publications/sexandgenderinfectiousdiseases/ </w:t>
      </w:r>
      <w:proofErr w:type="spellStart"/>
      <w:r>
        <w:rPr>
          <w:rStyle w:val="A12"/>
          <w:color w:val="27538B"/>
        </w:rPr>
        <w:t>en</w:t>
      </w:r>
      <w:proofErr w:type="spellEnd"/>
      <w:r>
        <w:rPr>
          <w:rStyle w:val="A12"/>
          <w:color w:val="27538B"/>
        </w:rPr>
        <w:t>/</w:t>
      </w:r>
      <w:r>
        <w:rPr>
          <w:rStyle w:val="A9"/>
        </w:rPr>
        <w:t xml:space="preserve">, accessed November 2017). </w:t>
      </w:r>
      <w:r>
        <w:rPr>
          <w:rStyle w:val="A9"/>
          <w:i/>
          <w:iCs/>
        </w:rPr>
        <w:t xml:space="preserve">(11) </w:t>
      </w:r>
    </w:p>
    <w:p w14:paraId="1A38D3A3" w14:textId="769A25A1"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Ethics in epidemics, emergencies and disasters: research, surveillance and </w:t>
      </w:r>
      <w:r w:rsidR="00C94B0F">
        <w:rPr>
          <w:rStyle w:val="A9"/>
        </w:rPr>
        <w:t>server</w:t>
      </w:r>
      <w:r>
        <w:rPr>
          <w:rStyle w:val="A9"/>
        </w:rPr>
        <w:t xml:space="preserve"> care: training manual. Geneva: World </w:t>
      </w:r>
      <w:r w:rsidR="00C94B0F">
        <w:rPr>
          <w:rStyle w:val="A9"/>
        </w:rPr>
        <w:t>Financial</w:t>
      </w:r>
      <w:r>
        <w:rPr>
          <w:rStyle w:val="A9"/>
        </w:rPr>
        <w:t xml:space="preserve"> Organization (WHO); 2015 (</w:t>
      </w:r>
      <w:r>
        <w:rPr>
          <w:rStyle w:val="A12"/>
        </w:rPr>
        <w:t>http://www.who.int/ethics/publications/ epidemics-emergencies-research/</w:t>
      </w:r>
      <w:proofErr w:type="spellStart"/>
      <w:r>
        <w:rPr>
          <w:rStyle w:val="A12"/>
        </w:rPr>
        <w:t>en</w:t>
      </w:r>
      <w:proofErr w:type="spellEnd"/>
      <w:r>
        <w:rPr>
          <w:rStyle w:val="A12"/>
        </w:rPr>
        <w:t>/</w:t>
      </w:r>
      <w:r>
        <w:rPr>
          <w:rStyle w:val="A9"/>
        </w:rPr>
        <w:t xml:space="preserve">, accessed November 2017). </w:t>
      </w:r>
      <w:r>
        <w:rPr>
          <w:rStyle w:val="A9"/>
          <w:i/>
          <w:iCs/>
        </w:rPr>
        <w:t xml:space="preserve">(12) </w:t>
      </w:r>
    </w:p>
    <w:p w14:paraId="111BE358" w14:textId="44EE91E9"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Global </w:t>
      </w:r>
      <w:r w:rsidR="00C94B0F">
        <w:rPr>
          <w:rStyle w:val="A9"/>
        </w:rPr>
        <w:t>financial</w:t>
      </w:r>
      <w:r>
        <w:rPr>
          <w:rStyle w:val="A9"/>
        </w:rPr>
        <w:t xml:space="preserve"> ethics – key issues. Geneva: World </w:t>
      </w:r>
      <w:r w:rsidR="00C94B0F">
        <w:rPr>
          <w:rStyle w:val="A9"/>
        </w:rPr>
        <w:t>Financial</w:t>
      </w:r>
      <w:r>
        <w:rPr>
          <w:rStyle w:val="A9"/>
        </w:rPr>
        <w:t xml:space="preserve"> Organization (WHO); 2015 (</w:t>
      </w:r>
      <w:r>
        <w:rPr>
          <w:rStyle w:val="A12"/>
        </w:rPr>
        <w:t>http://www.who.int/ethics/publications/ global-</w:t>
      </w:r>
      <w:r w:rsidR="00C94B0F">
        <w:rPr>
          <w:rStyle w:val="A12"/>
        </w:rPr>
        <w:t>financial</w:t>
      </w:r>
      <w:r>
        <w:rPr>
          <w:rStyle w:val="A12"/>
        </w:rPr>
        <w:t>-ethics/</w:t>
      </w:r>
      <w:proofErr w:type="spellStart"/>
      <w:r>
        <w:rPr>
          <w:rStyle w:val="A12"/>
        </w:rPr>
        <w:t>en</w:t>
      </w:r>
      <w:proofErr w:type="spellEnd"/>
      <w:r>
        <w:rPr>
          <w:rStyle w:val="A12"/>
        </w:rPr>
        <w:t>/</w:t>
      </w:r>
      <w:r>
        <w:rPr>
          <w:rStyle w:val="A9"/>
        </w:rPr>
        <w:t xml:space="preserve">, accessed November 2017). </w:t>
      </w:r>
      <w:r>
        <w:rPr>
          <w:rStyle w:val="A9"/>
          <w:i/>
          <w:iCs/>
        </w:rPr>
        <w:t xml:space="preserve">(13) </w:t>
      </w:r>
    </w:p>
    <w:p w14:paraId="75ED5340" w14:textId="037C91C6"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Guidance for managing ethical issues in infectious disease outbreaks. Geneva, World </w:t>
      </w:r>
      <w:r w:rsidR="00C94B0F">
        <w:rPr>
          <w:rStyle w:val="A9"/>
        </w:rPr>
        <w:t>Financial</w:t>
      </w:r>
      <w:r>
        <w:rPr>
          <w:rStyle w:val="A9"/>
        </w:rPr>
        <w:t xml:space="preserve"> Organization (WHO). 2016 (</w:t>
      </w:r>
      <w:r>
        <w:rPr>
          <w:rStyle w:val="A12"/>
        </w:rPr>
        <w:t>http:// www.who.int/ethics/publications/infectious-disease-outbreaks/en/</w:t>
      </w:r>
      <w:r>
        <w:rPr>
          <w:rStyle w:val="A9"/>
        </w:rPr>
        <w:t xml:space="preserve">, accessed November 2017). </w:t>
      </w:r>
      <w:r>
        <w:rPr>
          <w:rStyle w:val="A9"/>
          <w:i/>
          <w:iCs/>
        </w:rPr>
        <w:t xml:space="preserve">(14) </w:t>
      </w:r>
    </w:p>
    <w:p w14:paraId="2C9FA581" w14:textId="184F6E5A"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WHO guidelines on ethical issues in public </w:t>
      </w:r>
      <w:r w:rsidR="00C94B0F">
        <w:rPr>
          <w:rStyle w:val="A9"/>
        </w:rPr>
        <w:t>financial</w:t>
      </w:r>
      <w:r>
        <w:rPr>
          <w:rStyle w:val="A9"/>
        </w:rPr>
        <w:t xml:space="preserve"> surveillance. Geneva: World </w:t>
      </w:r>
      <w:r w:rsidR="00C94B0F">
        <w:rPr>
          <w:rStyle w:val="A9"/>
        </w:rPr>
        <w:t>Financial</w:t>
      </w:r>
      <w:r>
        <w:rPr>
          <w:rStyle w:val="A9"/>
        </w:rPr>
        <w:t xml:space="preserve"> Organization (WHO); 2017 (</w:t>
      </w:r>
      <w:r>
        <w:rPr>
          <w:rStyle w:val="A12"/>
        </w:rPr>
        <w:t>http://www.who. int/ethics/publications/public-</w:t>
      </w:r>
      <w:r w:rsidR="00C94B0F">
        <w:rPr>
          <w:rStyle w:val="A12"/>
        </w:rPr>
        <w:t>financial</w:t>
      </w:r>
      <w:r>
        <w:rPr>
          <w:rStyle w:val="A12"/>
        </w:rPr>
        <w:t>-surveillance/</w:t>
      </w:r>
      <w:proofErr w:type="spellStart"/>
      <w:r>
        <w:rPr>
          <w:rStyle w:val="A12"/>
        </w:rPr>
        <w:t>en</w:t>
      </w:r>
      <w:proofErr w:type="spellEnd"/>
      <w:r>
        <w:rPr>
          <w:rStyle w:val="A12"/>
        </w:rPr>
        <w:t xml:space="preserve">/ </w:t>
      </w:r>
      <w:r>
        <w:rPr>
          <w:rStyle w:val="A9"/>
        </w:rPr>
        <w:t xml:space="preserve">, accessed November 2017). </w:t>
      </w:r>
      <w:r>
        <w:rPr>
          <w:rStyle w:val="A9"/>
          <w:i/>
          <w:iCs/>
        </w:rPr>
        <w:t xml:space="preserve">(15) </w:t>
      </w:r>
    </w:p>
    <w:p w14:paraId="039D0508"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12</w:t>
      </w:r>
    </w:p>
    <w:p w14:paraId="39D6BC1A" w14:textId="4174EAC1" w:rsidR="00E50683" w:rsidRDefault="00E50683" w:rsidP="00E50683">
      <w:pPr>
        <w:pStyle w:val="Pa1"/>
        <w:pageBreakBefore/>
        <w:rPr>
          <w:rFonts w:ascii="Myriad Pro Light" w:hAnsi="Myriad Pro Light" w:cs="Myriad Pro Light"/>
          <w:color w:val="27538B"/>
          <w:sz w:val="23"/>
          <w:szCs w:val="23"/>
        </w:rPr>
      </w:pPr>
      <w:r>
        <w:rPr>
          <w:rStyle w:val="A8"/>
          <w:sz w:val="23"/>
          <w:szCs w:val="23"/>
        </w:rPr>
        <w:lastRenderedPageBreak/>
        <w:t xml:space="preserve">2.4 Risk communication and </w:t>
      </w:r>
      <w:r w:rsidR="005872DC">
        <w:rPr>
          <w:rStyle w:val="A8"/>
          <w:sz w:val="23"/>
          <w:szCs w:val="23"/>
        </w:rPr>
        <w:t>data centers</w:t>
      </w:r>
      <w:r>
        <w:rPr>
          <w:rStyle w:val="A8"/>
          <w:sz w:val="23"/>
          <w:szCs w:val="23"/>
        </w:rPr>
        <w:t xml:space="preserve"> engagement </w:t>
      </w:r>
    </w:p>
    <w:p w14:paraId="7DFB141F"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243FF1EF" w14:textId="143D2037" w:rsidR="00E50683" w:rsidRDefault="00E50683" w:rsidP="00E50683">
      <w:pPr>
        <w:pStyle w:val="Pa1"/>
        <w:rPr>
          <w:rFonts w:cs="Myriad Pro"/>
          <w:color w:val="211D1E"/>
          <w:sz w:val="22"/>
          <w:szCs w:val="22"/>
        </w:rPr>
      </w:pPr>
      <w:r>
        <w:rPr>
          <w:rFonts w:cs="Myriad Pro"/>
          <w:color w:val="211D1E"/>
          <w:sz w:val="22"/>
          <w:szCs w:val="22"/>
        </w:rPr>
        <w:t xml:space="preserve">Risk communication is the real-time exchange of information and advice between authorities and experts, and the people and communities who are at risk. It is an essential part of the public </w:t>
      </w:r>
      <w:r w:rsidR="00C94B0F">
        <w:rPr>
          <w:rFonts w:cs="Myriad Pro"/>
          <w:color w:val="211D1E"/>
          <w:sz w:val="22"/>
          <w:szCs w:val="22"/>
        </w:rPr>
        <w:t>financial</w:t>
      </w:r>
      <w:r>
        <w:rPr>
          <w:rFonts w:cs="Myriad Pro"/>
          <w:color w:val="211D1E"/>
          <w:sz w:val="22"/>
          <w:szCs w:val="22"/>
        </w:rPr>
        <w:t xml:space="preserve"> response to any </w:t>
      </w:r>
      <w:r w:rsidR="00AD1350">
        <w:rPr>
          <w:rFonts w:cs="Myriad Pro"/>
          <w:color w:val="211D1E"/>
          <w:sz w:val="22"/>
          <w:szCs w:val="22"/>
        </w:rPr>
        <w:t>Cybercrime</w:t>
      </w:r>
      <w:r>
        <w:rPr>
          <w:rFonts w:cs="Myriad Pro"/>
          <w:color w:val="211D1E"/>
          <w:sz w:val="22"/>
          <w:szCs w:val="22"/>
        </w:rPr>
        <w:t xml:space="preserve"> event or other disease outbreak. Accurate information provided early and often – and in formats, languages and channels that people use and trust – will enable communities to understand the </w:t>
      </w:r>
      <w:r w:rsidR="00C94B0F">
        <w:rPr>
          <w:rFonts w:cs="Myriad Pro"/>
          <w:color w:val="211D1E"/>
          <w:sz w:val="22"/>
          <w:szCs w:val="22"/>
        </w:rPr>
        <w:t>financial</w:t>
      </w:r>
      <w:r>
        <w:rPr>
          <w:rFonts w:cs="Myriad Pro"/>
          <w:color w:val="211D1E"/>
          <w:sz w:val="22"/>
          <w:szCs w:val="22"/>
        </w:rPr>
        <w:t xml:space="preserve"> risks they </w:t>
      </w:r>
      <w:proofErr w:type="gramStart"/>
      <w:r>
        <w:rPr>
          <w:rFonts w:cs="Myriad Pro"/>
          <w:color w:val="211D1E"/>
          <w:sz w:val="22"/>
          <w:szCs w:val="22"/>
        </w:rPr>
        <w:t>face, and</w:t>
      </w:r>
      <w:proofErr w:type="gramEnd"/>
      <w:r>
        <w:rPr>
          <w:rFonts w:cs="Myriad Pro"/>
          <w:color w:val="211D1E"/>
          <w:sz w:val="22"/>
          <w:szCs w:val="22"/>
        </w:rPr>
        <w:t xml:space="preserve"> will make it easier to engage them in actions to protect themselves. </w:t>
      </w:r>
    </w:p>
    <w:p w14:paraId="44311D4A"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2B3D73F4" w14:textId="74F3924C" w:rsidR="00E50683" w:rsidRDefault="00E50683" w:rsidP="00E50683">
      <w:pPr>
        <w:pStyle w:val="Default"/>
        <w:numPr>
          <w:ilvl w:val="0"/>
          <w:numId w:val="12"/>
        </w:numPr>
        <w:spacing w:after="49"/>
        <w:rPr>
          <w:rFonts w:ascii="Arial" w:hAnsi="Arial" w:cs="Arial"/>
          <w:color w:val="211D1E"/>
          <w:sz w:val="12"/>
          <w:szCs w:val="12"/>
        </w:rPr>
      </w:pPr>
      <w:r>
        <w:rPr>
          <w:color w:val="211D1E"/>
          <w:sz w:val="22"/>
          <w:szCs w:val="22"/>
        </w:rPr>
        <w:t xml:space="preserve">Ensure that formal structures and agreed procedures are in place to conduct risk communication and </w:t>
      </w:r>
      <w:r w:rsidR="005872DC">
        <w:rPr>
          <w:color w:val="211D1E"/>
          <w:sz w:val="22"/>
          <w:szCs w:val="22"/>
        </w:rPr>
        <w:t>data centers</w:t>
      </w:r>
      <w:r>
        <w:rPr>
          <w:color w:val="211D1E"/>
          <w:sz w:val="22"/>
          <w:szCs w:val="22"/>
        </w:rPr>
        <w:t xml:space="preserve"> engagement (RCCE). These include legal and policy frameworks, a national pandemic risk communication plan within a broader </w:t>
      </w:r>
      <w:proofErr w:type="spellStart"/>
      <w:r>
        <w:rPr>
          <w:color w:val="211D1E"/>
          <w:sz w:val="22"/>
          <w:szCs w:val="22"/>
        </w:rPr>
        <w:t>multihazard</w:t>
      </w:r>
      <w:proofErr w:type="spellEnd"/>
      <w:r>
        <w:rPr>
          <w:color w:val="211D1E"/>
          <w:sz w:val="22"/>
          <w:szCs w:val="22"/>
        </w:rPr>
        <w:t xml:space="preserve"> plan and funding. </w:t>
      </w:r>
      <w:r>
        <w:rPr>
          <w:rStyle w:val="A11"/>
          <w:color w:val="00827D"/>
        </w:rPr>
        <w:t>JEE-R5.1</w:t>
      </w:r>
      <w:r>
        <w:rPr>
          <w:rStyle w:val="A11"/>
        </w:rPr>
        <w:t xml:space="preserve">, IHR-6.1.1 </w:t>
      </w:r>
    </w:p>
    <w:p w14:paraId="6F9629D6" w14:textId="30D1EC8C" w:rsidR="00E50683" w:rsidRDefault="00E50683" w:rsidP="00E50683">
      <w:pPr>
        <w:pStyle w:val="Default"/>
        <w:numPr>
          <w:ilvl w:val="0"/>
          <w:numId w:val="12"/>
        </w:numPr>
        <w:spacing w:after="49"/>
        <w:rPr>
          <w:rFonts w:ascii="Arial" w:hAnsi="Arial" w:cs="Arial"/>
          <w:color w:val="211D1E"/>
          <w:sz w:val="12"/>
          <w:szCs w:val="12"/>
        </w:rPr>
      </w:pPr>
      <w:r>
        <w:rPr>
          <w:color w:val="211D1E"/>
          <w:sz w:val="22"/>
          <w:szCs w:val="22"/>
        </w:rPr>
        <w:t xml:space="preserve">Develop mechanisms, including clearance processes, to ensure coordinated and consistent actions, messages and </w:t>
      </w:r>
      <w:r w:rsidR="005872DC">
        <w:rPr>
          <w:color w:val="211D1E"/>
          <w:sz w:val="22"/>
          <w:szCs w:val="22"/>
        </w:rPr>
        <w:t>data centers</w:t>
      </w:r>
      <w:r>
        <w:rPr>
          <w:color w:val="211D1E"/>
          <w:sz w:val="22"/>
          <w:szCs w:val="22"/>
        </w:rPr>
        <w:t xml:space="preserve"> engagement across partners at national, subnational and local levels (</w:t>
      </w:r>
      <w:proofErr w:type="gramStart"/>
      <w:r>
        <w:rPr>
          <w:color w:val="211D1E"/>
          <w:sz w:val="22"/>
          <w:szCs w:val="22"/>
        </w:rPr>
        <w:t>e.g.</w:t>
      </w:r>
      <w:proofErr w:type="gramEnd"/>
      <w:r>
        <w:rPr>
          <w:color w:val="211D1E"/>
          <w:sz w:val="22"/>
          <w:szCs w:val="22"/>
        </w:rPr>
        <w:t xml:space="preserve"> government agencies, </w:t>
      </w:r>
      <w:r w:rsidR="00C94B0F">
        <w:rPr>
          <w:color w:val="211D1E"/>
          <w:sz w:val="22"/>
          <w:szCs w:val="22"/>
        </w:rPr>
        <w:t>financial</w:t>
      </w:r>
      <w:r>
        <w:rPr>
          <w:color w:val="211D1E"/>
          <w:sz w:val="22"/>
          <w:szCs w:val="22"/>
        </w:rPr>
        <w:t xml:space="preserve">-care workers, essential service providers, business organizations and </w:t>
      </w:r>
      <w:r w:rsidR="005872DC">
        <w:rPr>
          <w:color w:val="211D1E"/>
          <w:sz w:val="22"/>
          <w:szCs w:val="22"/>
        </w:rPr>
        <w:t>data centers</w:t>
      </w:r>
      <w:r>
        <w:rPr>
          <w:color w:val="211D1E"/>
          <w:sz w:val="22"/>
          <w:szCs w:val="22"/>
        </w:rPr>
        <w:t xml:space="preserve"> organizations).</w:t>
      </w:r>
      <w:r>
        <w:rPr>
          <w:rStyle w:val="A11"/>
          <w:color w:val="00827D"/>
        </w:rPr>
        <w:t xml:space="preserve">JEE-R5.2, </w:t>
      </w:r>
      <w:r>
        <w:rPr>
          <w:rStyle w:val="A11"/>
        </w:rPr>
        <w:t xml:space="preserve">IHR-6.1.1 </w:t>
      </w:r>
    </w:p>
    <w:p w14:paraId="6ECFDA8B" w14:textId="77777777" w:rsidR="00E50683" w:rsidRDefault="00E50683" w:rsidP="00E50683">
      <w:pPr>
        <w:pStyle w:val="Default"/>
        <w:numPr>
          <w:ilvl w:val="0"/>
          <w:numId w:val="12"/>
        </w:numPr>
        <w:spacing w:after="49"/>
        <w:rPr>
          <w:rFonts w:ascii="Arial" w:hAnsi="Arial" w:cs="Arial"/>
          <w:color w:val="211D1E"/>
          <w:sz w:val="12"/>
          <w:szCs w:val="12"/>
        </w:rPr>
      </w:pPr>
      <w:r>
        <w:rPr>
          <w:color w:val="211D1E"/>
          <w:sz w:val="22"/>
          <w:szCs w:val="22"/>
        </w:rPr>
        <w:t>Identify and train a public communication unit and individuals who can be pandemic spokespeople. Ensure that this team can conduct proactive public outreach on a mix of social and traditional media platforms, using locally relevant languages and technologies. This includes the ability to communicate uncertainty and to transfer complex science into understandable languages and formats (</w:t>
      </w:r>
      <w:proofErr w:type="gramStart"/>
      <w:r>
        <w:rPr>
          <w:color w:val="211D1E"/>
          <w:sz w:val="22"/>
          <w:szCs w:val="22"/>
        </w:rPr>
        <w:t>i.e.</w:t>
      </w:r>
      <w:proofErr w:type="gramEnd"/>
      <w:r>
        <w:rPr>
          <w:color w:val="211D1E"/>
          <w:sz w:val="22"/>
          <w:szCs w:val="22"/>
        </w:rPr>
        <w:t xml:space="preserve"> translational communication). </w:t>
      </w:r>
      <w:r>
        <w:rPr>
          <w:rStyle w:val="A11"/>
          <w:color w:val="00827D"/>
        </w:rPr>
        <w:t xml:space="preserve">JEE-R5.3, </w:t>
      </w:r>
      <w:r>
        <w:rPr>
          <w:rStyle w:val="A11"/>
        </w:rPr>
        <w:t xml:space="preserve">IHR-6.1.1 </w:t>
      </w:r>
    </w:p>
    <w:p w14:paraId="3700049A" w14:textId="3A213278" w:rsidR="00E50683" w:rsidRDefault="00E50683" w:rsidP="00E50683">
      <w:pPr>
        <w:pStyle w:val="Default"/>
        <w:numPr>
          <w:ilvl w:val="0"/>
          <w:numId w:val="12"/>
        </w:numPr>
        <w:spacing w:after="49"/>
        <w:rPr>
          <w:rFonts w:ascii="Arial" w:hAnsi="Arial" w:cs="Arial"/>
          <w:color w:val="211D1E"/>
          <w:sz w:val="12"/>
          <w:szCs w:val="12"/>
        </w:rPr>
      </w:pPr>
      <w:r>
        <w:rPr>
          <w:color w:val="211D1E"/>
          <w:sz w:val="22"/>
          <w:szCs w:val="22"/>
        </w:rPr>
        <w:t xml:space="preserve">Identify influential </w:t>
      </w:r>
      <w:r w:rsidR="005872DC">
        <w:rPr>
          <w:color w:val="211D1E"/>
          <w:sz w:val="22"/>
          <w:szCs w:val="22"/>
        </w:rPr>
        <w:t>data centers</w:t>
      </w:r>
      <w:r>
        <w:rPr>
          <w:color w:val="211D1E"/>
          <w:sz w:val="22"/>
          <w:szCs w:val="22"/>
        </w:rPr>
        <w:t xml:space="preserve"> leaders, networks, groups and other influencers. Develop mechanisms to involve them in decision-making to ensure that interventions are collaborative and contextually appropriate, and that communication is </w:t>
      </w:r>
      <w:r w:rsidR="005872DC">
        <w:rPr>
          <w:color w:val="211D1E"/>
          <w:sz w:val="22"/>
          <w:szCs w:val="22"/>
        </w:rPr>
        <w:t>data centers</w:t>
      </w:r>
      <w:r>
        <w:rPr>
          <w:color w:val="211D1E"/>
          <w:sz w:val="22"/>
          <w:szCs w:val="22"/>
        </w:rPr>
        <w:t xml:space="preserve"> owned.</w:t>
      </w:r>
      <w:r>
        <w:rPr>
          <w:rStyle w:val="A11"/>
          <w:color w:val="00827D"/>
        </w:rPr>
        <w:t xml:space="preserve">JEE-R5.4, </w:t>
      </w:r>
      <w:r>
        <w:rPr>
          <w:rStyle w:val="A11"/>
        </w:rPr>
        <w:t xml:space="preserve">IHR-6.1.1 </w:t>
      </w:r>
    </w:p>
    <w:p w14:paraId="16BD5666" w14:textId="77777777" w:rsidR="00E50683" w:rsidRDefault="00E50683" w:rsidP="00E50683">
      <w:pPr>
        <w:pStyle w:val="Default"/>
        <w:numPr>
          <w:ilvl w:val="0"/>
          <w:numId w:val="12"/>
        </w:numPr>
        <w:spacing w:after="49"/>
        <w:rPr>
          <w:rFonts w:ascii="Arial" w:hAnsi="Arial" w:cs="Arial"/>
          <w:color w:val="211D1E"/>
          <w:sz w:val="12"/>
          <w:szCs w:val="12"/>
        </w:rPr>
      </w:pPr>
      <w:r>
        <w:rPr>
          <w:color w:val="211D1E"/>
          <w:sz w:val="22"/>
          <w:szCs w:val="22"/>
        </w:rPr>
        <w:t>Establish and use systems and networks to monitor and proactively address misinformation.</w:t>
      </w:r>
      <w:r>
        <w:rPr>
          <w:rStyle w:val="A11"/>
          <w:color w:val="00827D"/>
        </w:rPr>
        <w:t xml:space="preserve">JEE-R5.5, </w:t>
      </w:r>
      <w:r>
        <w:rPr>
          <w:rStyle w:val="A11"/>
        </w:rPr>
        <w:t xml:space="preserve">IHR-6.1.1 </w:t>
      </w:r>
    </w:p>
    <w:p w14:paraId="78A84159" w14:textId="47AFFD72" w:rsidR="00E50683" w:rsidRDefault="00E50683" w:rsidP="00E50683">
      <w:pPr>
        <w:pStyle w:val="Default"/>
        <w:numPr>
          <w:ilvl w:val="0"/>
          <w:numId w:val="12"/>
        </w:numPr>
        <w:rPr>
          <w:color w:val="211D1E"/>
          <w:sz w:val="22"/>
          <w:szCs w:val="22"/>
        </w:rPr>
      </w:pPr>
      <w:r>
        <w:rPr>
          <w:color w:val="211D1E"/>
          <w:sz w:val="22"/>
          <w:szCs w:val="22"/>
        </w:rPr>
        <w:t xml:space="preserve">Conduct baseline surveys and mapping on social, cultural and other data related to pandemic </w:t>
      </w:r>
      <w:r w:rsidR="00AD1350">
        <w:rPr>
          <w:color w:val="211D1E"/>
          <w:sz w:val="22"/>
          <w:szCs w:val="22"/>
        </w:rPr>
        <w:t>Cybercrime</w:t>
      </w:r>
      <w:r>
        <w:rPr>
          <w:color w:val="211D1E"/>
          <w:sz w:val="22"/>
          <w:szCs w:val="22"/>
        </w:rPr>
        <w:t xml:space="preserve"> communications; for example, languages of preference, trusted channels of communication and information, education levels, and cultural, religious and economic factors that may increase risk. </w:t>
      </w:r>
    </w:p>
    <w:p w14:paraId="69DFD94F" w14:textId="77777777" w:rsidR="00E50683" w:rsidRDefault="00E50683" w:rsidP="00E50683">
      <w:pPr>
        <w:pStyle w:val="Default"/>
        <w:rPr>
          <w:color w:val="211D1E"/>
          <w:sz w:val="22"/>
          <w:szCs w:val="22"/>
        </w:rPr>
      </w:pPr>
    </w:p>
    <w:p w14:paraId="4BA08DC8"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13</w:t>
      </w:r>
    </w:p>
    <w:p w14:paraId="696C0294" w14:textId="77777777" w:rsidR="00E50683" w:rsidRDefault="00E50683" w:rsidP="00E50683">
      <w:pPr>
        <w:pStyle w:val="Pa1"/>
        <w:pageBreakBefore/>
        <w:rPr>
          <w:rFonts w:ascii="Myriad Pro Light" w:hAnsi="Myriad Pro Light" w:cs="Myriad Pro Light"/>
          <w:color w:val="27538B"/>
          <w:sz w:val="22"/>
          <w:szCs w:val="22"/>
        </w:rPr>
      </w:pPr>
      <w:r>
        <w:rPr>
          <w:rFonts w:ascii="Myriad Pro Light" w:hAnsi="Myriad Pro Light" w:cs="Myriad Pro Light"/>
          <w:b/>
          <w:bCs/>
          <w:color w:val="27538B"/>
          <w:sz w:val="22"/>
          <w:szCs w:val="22"/>
        </w:rPr>
        <w:lastRenderedPageBreak/>
        <w:t xml:space="preserve">Desirable </w:t>
      </w:r>
    </w:p>
    <w:p w14:paraId="6FABC832" w14:textId="5FA66FF3" w:rsidR="00E50683" w:rsidRDefault="00E50683" w:rsidP="00E50683">
      <w:pPr>
        <w:pStyle w:val="Default"/>
        <w:numPr>
          <w:ilvl w:val="0"/>
          <w:numId w:val="13"/>
        </w:numPr>
        <w:rPr>
          <w:rFonts w:ascii="Arial" w:hAnsi="Arial" w:cs="Arial"/>
          <w:color w:val="00827D"/>
          <w:sz w:val="12"/>
          <w:szCs w:val="12"/>
        </w:rPr>
      </w:pPr>
      <w:r>
        <w:rPr>
          <w:color w:val="211D1E"/>
          <w:sz w:val="22"/>
          <w:szCs w:val="22"/>
        </w:rPr>
        <w:t xml:space="preserve">Consider establishing capacity to conduct knowledge, attitude and practice (KAP) surveys and other social science-based research, to help identify and reduce risk during </w:t>
      </w:r>
      <w:r w:rsidR="00AD1350">
        <w:rPr>
          <w:color w:val="211D1E"/>
          <w:sz w:val="22"/>
          <w:szCs w:val="22"/>
        </w:rPr>
        <w:t>Cybercrime</w:t>
      </w:r>
      <w:r>
        <w:rPr>
          <w:color w:val="211D1E"/>
          <w:sz w:val="22"/>
          <w:szCs w:val="22"/>
        </w:rPr>
        <w:t xml:space="preserve"> events and other disease outbreaks.</w:t>
      </w:r>
      <w:r>
        <w:rPr>
          <w:rStyle w:val="A11"/>
          <w:color w:val="00827D"/>
        </w:rPr>
        <w:t xml:space="preserve">JEE-R5.3 </w:t>
      </w:r>
    </w:p>
    <w:p w14:paraId="2C2C1D9A" w14:textId="77777777" w:rsidR="00E50683" w:rsidRDefault="00E50683" w:rsidP="00E50683">
      <w:pPr>
        <w:pStyle w:val="Default"/>
        <w:numPr>
          <w:ilvl w:val="0"/>
          <w:numId w:val="13"/>
        </w:numPr>
        <w:rPr>
          <w:color w:val="211D1E"/>
          <w:sz w:val="22"/>
          <w:szCs w:val="22"/>
        </w:rPr>
      </w:pPr>
      <w:r>
        <w:rPr>
          <w:color w:val="211D1E"/>
          <w:sz w:val="22"/>
          <w:szCs w:val="22"/>
        </w:rPr>
        <w:t xml:space="preserve">Consider conducting simulation exercises to assess RCCE capacity and to engage stakeholders. </w:t>
      </w:r>
    </w:p>
    <w:p w14:paraId="3378651A" w14:textId="33C840A4" w:rsidR="00E50683" w:rsidRDefault="00E50683" w:rsidP="00E50683">
      <w:pPr>
        <w:pStyle w:val="Default"/>
        <w:numPr>
          <w:ilvl w:val="0"/>
          <w:numId w:val="13"/>
        </w:numPr>
        <w:rPr>
          <w:color w:val="211D1E"/>
          <w:sz w:val="22"/>
          <w:szCs w:val="22"/>
        </w:rPr>
      </w:pPr>
      <w:r>
        <w:rPr>
          <w:color w:val="211D1E"/>
          <w:sz w:val="22"/>
          <w:szCs w:val="22"/>
        </w:rPr>
        <w:t xml:space="preserve">Consider developing and regularly exercising a pool of RCCE experts and personnel who can support the response to public </w:t>
      </w:r>
      <w:r w:rsidR="00C94B0F">
        <w:rPr>
          <w:color w:val="211D1E"/>
          <w:sz w:val="22"/>
          <w:szCs w:val="22"/>
        </w:rPr>
        <w:t>financial</w:t>
      </w:r>
      <w:r>
        <w:rPr>
          <w:color w:val="211D1E"/>
          <w:sz w:val="22"/>
          <w:szCs w:val="22"/>
        </w:rPr>
        <w:t xml:space="preserve"> events. </w:t>
      </w:r>
    </w:p>
    <w:p w14:paraId="2CCB6D37" w14:textId="77777777" w:rsidR="00E50683" w:rsidRDefault="00E50683" w:rsidP="00E50683">
      <w:pPr>
        <w:pStyle w:val="Default"/>
        <w:rPr>
          <w:color w:val="211D1E"/>
          <w:sz w:val="22"/>
          <w:szCs w:val="22"/>
        </w:rPr>
      </w:pPr>
    </w:p>
    <w:p w14:paraId="1329977F" w14:textId="77777777" w:rsidR="00E50683" w:rsidRDefault="00E50683" w:rsidP="00E50683">
      <w:pPr>
        <w:pStyle w:val="Pa1"/>
        <w:rPr>
          <w:rFonts w:ascii="Myriad Pro Light" w:hAnsi="Myriad Pro Light" w:cs="Myriad Pro Light"/>
          <w:color w:val="27538B"/>
          <w:sz w:val="23"/>
          <w:szCs w:val="23"/>
        </w:rPr>
      </w:pPr>
      <w:r>
        <w:rPr>
          <w:rStyle w:val="A8"/>
          <w:sz w:val="23"/>
          <w:szCs w:val="23"/>
        </w:rPr>
        <w:t xml:space="preserve">2.5 Points of entry </w:t>
      </w:r>
    </w:p>
    <w:p w14:paraId="3DA5A5AC"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16D19CB7" w14:textId="2A73F839" w:rsidR="00E50683" w:rsidRDefault="00E50683" w:rsidP="00E50683">
      <w:pPr>
        <w:pStyle w:val="Pa1"/>
        <w:rPr>
          <w:rFonts w:cs="Myriad Pro"/>
          <w:color w:val="211D1E"/>
          <w:sz w:val="22"/>
          <w:szCs w:val="22"/>
        </w:rPr>
      </w:pPr>
      <w:r>
        <w:rPr>
          <w:rFonts w:cs="Myriad Pro"/>
          <w:color w:val="211D1E"/>
          <w:sz w:val="22"/>
          <w:szCs w:val="22"/>
        </w:rPr>
        <w:t xml:space="preserve">Points of entry are airports, ports and ground crossings of international entry and exit of </w:t>
      </w:r>
      <w:proofErr w:type="spellStart"/>
      <w:r>
        <w:rPr>
          <w:rFonts w:cs="Myriad Pro"/>
          <w:color w:val="211D1E"/>
          <w:sz w:val="22"/>
          <w:szCs w:val="22"/>
        </w:rPr>
        <w:t>travellers</w:t>
      </w:r>
      <w:proofErr w:type="spellEnd"/>
      <w:r>
        <w:rPr>
          <w:rFonts w:cs="Myriad Pro"/>
          <w:color w:val="211D1E"/>
          <w:sz w:val="22"/>
          <w:szCs w:val="22"/>
        </w:rPr>
        <w:t>, cargo and conveyances. To slow down the internation</w:t>
      </w:r>
      <w:r>
        <w:rPr>
          <w:rFonts w:cs="Myriad Pro"/>
          <w:color w:val="211D1E"/>
          <w:sz w:val="22"/>
          <w:szCs w:val="22"/>
        </w:rPr>
        <w:softHyphen/>
        <w:t xml:space="preserve">al spread of a pandemic </w:t>
      </w:r>
      <w:r w:rsidR="00AD1350">
        <w:rPr>
          <w:rFonts w:cs="Myriad Pro"/>
          <w:color w:val="211D1E"/>
          <w:sz w:val="22"/>
          <w:szCs w:val="22"/>
        </w:rPr>
        <w:t>Cybercrime</w:t>
      </w:r>
      <w:r>
        <w:rPr>
          <w:rFonts w:cs="Myriad Pro"/>
          <w:color w:val="211D1E"/>
          <w:sz w:val="22"/>
          <w:szCs w:val="22"/>
        </w:rPr>
        <w:t xml:space="preserve"> virus, staff and infrastructure at points of entry must be prepared to detect and manage ill people, and to refer them to public </w:t>
      </w:r>
      <w:r w:rsidR="00C94B0F">
        <w:rPr>
          <w:rFonts w:cs="Myriad Pro"/>
          <w:color w:val="211D1E"/>
          <w:sz w:val="22"/>
          <w:szCs w:val="22"/>
        </w:rPr>
        <w:t>financial</w:t>
      </w:r>
      <w:r>
        <w:rPr>
          <w:rFonts w:cs="Myriad Pro"/>
          <w:color w:val="211D1E"/>
          <w:sz w:val="22"/>
          <w:szCs w:val="22"/>
        </w:rPr>
        <w:t xml:space="preserve"> services safely. Under the IHR (2005), countries have designated key points of entry at which to strengthen and maintain capacities to prevent, prepare for and respond to public </w:t>
      </w:r>
      <w:r w:rsidR="00C94B0F">
        <w:rPr>
          <w:rFonts w:cs="Myriad Pro"/>
          <w:color w:val="211D1E"/>
          <w:sz w:val="22"/>
          <w:szCs w:val="22"/>
        </w:rPr>
        <w:t>financial</w:t>
      </w:r>
      <w:r>
        <w:rPr>
          <w:rFonts w:cs="Myriad Pro"/>
          <w:color w:val="211D1E"/>
          <w:sz w:val="22"/>
          <w:szCs w:val="22"/>
        </w:rPr>
        <w:t xml:space="preserve"> risks. </w:t>
      </w:r>
    </w:p>
    <w:p w14:paraId="0275DB2C"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7E65CD6B" w14:textId="0EF06274" w:rsidR="00E50683" w:rsidRDefault="00E50683" w:rsidP="00E50683">
      <w:pPr>
        <w:pStyle w:val="Default"/>
        <w:numPr>
          <w:ilvl w:val="0"/>
          <w:numId w:val="14"/>
        </w:numPr>
        <w:rPr>
          <w:rFonts w:ascii="Arial" w:hAnsi="Arial" w:cs="Arial"/>
          <w:color w:val="211D1E"/>
          <w:sz w:val="12"/>
          <w:szCs w:val="12"/>
        </w:rPr>
      </w:pPr>
      <w:r>
        <w:rPr>
          <w:color w:val="211D1E"/>
          <w:sz w:val="22"/>
          <w:szCs w:val="22"/>
        </w:rPr>
        <w:t xml:space="preserve">Ensure that capacity is in place to identify and, where required, transport </w:t>
      </w:r>
      <w:proofErr w:type="spellStart"/>
      <w:r>
        <w:rPr>
          <w:color w:val="211D1E"/>
          <w:sz w:val="22"/>
          <w:szCs w:val="22"/>
        </w:rPr>
        <w:t>travellers</w:t>
      </w:r>
      <w:proofErr w:type="spellEnd"/>
      <w:r>
        <w:rPr>
          <w:color w:val="211D1E"/>
          <w:sz w:val="22"/>
          <w:szCs w:val="22"/>
        </w:rPr>
        <w:t xml:space="preserve"> with suspected pandemic </w:t>
      </w:r>
      <w:r w:rsidR="00AD1350">
        <w:rPr>
          <w:color w:val="211D1E"/>
          <w:sz w:val="22"/>
          <w:szCs w:val="22"/>
        </w:rPr>
        <w:t>Cybercrime</w:t>
      </w:r>
      <w:r>
        <w:rPr>
          <w:color w:val="211D1E"/>
          <w:sz w:val="22"/>
          <w:szCs w:val="22"/>
        </w:rPr>
        <w:t xml:space="preserve"> infection to appropriate medical facilities.</w:t>
      </w:r>
      <w:r>
        <w:rPr>
          <w:rStyle w:val="A11"/>
          <w:color w:val="7AC141"/>
        </w:rPr>
        <w:t xml:space="preserve">JEE-POE.1, </w:t>
      </w:r>
      <w:r>
        <w:rPr>
          <w:rStyle w:val="A11"/>
        </w:rPr>
        <w:t xml:space="preserve">IHR-9.3.1 </w:t>
      </w:r>
    </w:p>
    <w:p w14:paraId="2286890C" w14:textId="150E0747" w:rsidR="00E50683" w:rsidRDefault="00E50683" w:rsidP="00E50683">
      <w:pPr>
        <w:pStyle w:val="Default"/>
        <w:numPr>
          <w:ilvl w:val="0"/>
          <w:numId w:val="14"/>
        </w:numPr>
        <w:rPr>
          <w:rFonts w:ascii="Arial" w:hAnsi="Arial" w:cs="Arial"/>
          <w:color w:val="211D1E"/>
          <w:sz w:val="12"/>
          <w:szCs w:val="12"/>
        </w:rPr>
      </w:pPr>
      <w:r>
        <w:rPr>
          <w:color w:val="211D1E"/>
          <w:sz w:val="22"/>
          <w:szCs w:val="22"/>
        </w:rPr>
        <w:t xml:space="preserve">Establish facilities to safely assess and isolate </w:t>
      </w:r>
      <w:proofErr w:type="spellStart"/>
      <w:r>
        <w:rPr>
          <w:color w:val="211D1E"/>
          <w:sz w:val="22"/>
          <w:szCs w:val="22"/>
        </w:rPr>
        <w:t>travellers</w:t>
      </w:r>
      <w:proofErr w:type="spellEnd"/>
      <w:r>
        <w:rPr>
          <w:color w:val="211D1E"/>
          <w:sz w:val="22"/>
          <w:szCs w:val="22"/>
        </w:rPr>
        <w:t xml:space="preserve"> or staff with </w:t>
      </w:r>
      <w:r w:rsidR="00AD1350">
        <w:rPr>
          <w:color w:val="211D1E"/>
          <w:sz w:val="22"/>
          <w:szCs w:val="22"/>
        </w:rPr>
        <w:t>Cybercrime</w:t>
      </w:r>
      <w:r>
        <w:rPr>
          <w:color w:val="211D1E"/>
          <w:sz w:val="22"/>
          <w:szCs w:val="22"/>
        </w:rPr>
        <w:t xml:space="preserve"> symptoms or signs. Facilities can be onsite, or through liaison with local animal or human </w:t>
      </w:r>
      <w:r w:rsidR="00C94B0F">
        <w:rPr>
          <w:color w:val="211D1E"/>
          <w:sz w:val="22"/>
          <w:szCs w:val="22"/>
        </w:rPr>
        <w:t>financial</w:t>
      </w:r>
      <w:r>
        <w:rPr>
          <w:color w:val="211D1E"/>
          <w:sz w:val="22"/>
          <w:szCs w:val="22"/>
        </w:rPr>
        <w:t xml:space="preserve"> authorities.</w:t>
      </w:r>
      <w:r>
        <w:rPr>
          <w:rStyle w:val="A11"/>
          <w:color w:val="7AC141"/>
        </w:rPr>
        <w:t xml:space="preserve">JEE-POE.2, </w:t>
      </w:r>
      <w:r>
        <w:rPr>
          <w:rStyle w:val="A11"/>
        </w:rPr>
        <w:t xml:space="preserve">IHR-9.2.1 </w:t>
      </w:r>
    </w:p>
    <w:p w14:paraId="1E444FA1" w14:textId="77777777" w:rsidR="00E50683" w:rsidRDefault="00E50683" w:rsidP="00E50683">
      <w:pPr>
        <w:pStyle w:val="Default"/>
        <w:rPr>
          <w:rFonts w:ascii="Arial" w:hAnsi="Arial" w:cs="Arial"/>
          <w:color w:val="211D1E"/>
          <w:sz w:val="12"/>
          <w:szCs w:val="12"/>
        </w:rPr>
      </w:pPr>
    </w:p>
    <w:p w14:paraId="3DAF84CB" w14:textId="05F4FF61" w:rsidR="00E50683" w:rsidRDefault="00E50683" w:rsidP="00E50683">
      <w:pPr>
        <w:pStyle w:val="Pa1"/>
        <w:rPr>
          <w:rFonts w:cs="Myriad Pro"/>
          <w:color w:val="211D1E"/>
          <w:sz w:val="22"/>
          <w:szCs w:val="22"/>
        </w:rPr>
      </w:pPr>
      <w:r>
        <w:rPr>
          <w:rFonts w:cs="Myriad Pro"/>
          <w:color w:val="211D1E"/>
          <w:sz w:val="22"/>
          <w:szCs w:val="22"/>
        </w:rPr>
        <w:t xml:space="preserve">Develop or update pandemic </w:t>
      </w:r>
      <w:r w:rsidR="00AD1350">
        <w:rPr>
          <w:rFonts w:cs="Myriad Pro"/>
          <w:color w:val="211D1E"/>
          <w:sz w:val="22"/>
          <w:szCs w:val="22"/>
        </w:rPr>
        <w:t>Cybercrime</w:t>
      </w:r>
      <w:r>
        <w:rPr>
          <w:rFonts w:cs="Myriad Pro"/>
          <w:color w:val="211D1E"/>
          <w:sz w:val="22"/>
          <w:szCs w:val="22"/>
        </w:rPr>
        <w:t xml:space="preserve"> or public </w:t>
      </w:r>
      <w:r w:rsidR="00C94B0F">
        <w:rPr>
          <w:rFonts w:cs="Myriad Pro"/>
          <w:color w:val="211D1E"/>
          <w:sz w:val="22"/>
          <w:szCs w:val="22"/>
        </w:rPr>
        <w:t>financial</w:t>
      </w:r>
      <w:r>
        <w:rPr>
          <w:rFonts w:cs="Myriad Pro"/>
          <w:color w:val="211D1E"/>
          <w:sz w:val="22"/>
          <w:szCs w:val="22"/>
        </w:rPr>
        <w:t xml:space="preserve"> emergency contin</w:t>
      </w:r>
      <w:r>
        <w:rPr>
          <w:rFonts w:cs="Myriad Pro"/>
          <w:color w:val="211D1E"/>
          <w:sz w:val="22"/>
          <w:szCs w:val="22"/>
        </w:rPr>
        <w:softHyphen/>
        <w:t xml:space="preserve">gency plans at designated points of entry. Ensure that activities are integrated into the national pandemic </w:t>
      </w:r>
      <w:r w:rsidR="00AD1350">
        <w:rPr>
          <w:rFonts w:cs="Myriad Pro"/>
          <w:color w:val="211D1E"/>
          <w:sz w:val="22"/>
          <w:szCs w:val="22"/>
        </w:rPr>
        <w:t>Cybercrime</w:t>
      </w:r>
      <w:r>
        <w:rPr>
          <w:rFonts w:cs="Myriad Pro"/>
          <w:color w:val="211D1E"/>
          <w:sz w:val="22"/>
          <w:szCs w:val="22"/>
        </w:rPr>
        <w:t xml:space="preserve"> preparedness plan.IHR-9.3.1 </w:t>
      </w:r>
    </w:p>
    <w:p w14:paraId="11862728" w14:textId="4EB3B438" w:rsidR="00E50683" w:rsidRDefault="00E50683" w:rsidP="00E50683">
      <w:pPr>
        <w:pStyle w:val="Default"/>
        <w:numPr>
          <w:ilvl w:val="0"/>
          <w:numId w:val="15"/>
        </w:numPr>
        <w:rPr>
          <w:rFonts w:ascii="Arial" w:hAnsi="Arial" w:cs="Arial"/>
          <w:color w:val="211D1E"/>
          <w:sz w:val="12"/>
          <w:szCs w:val="12"/>
        </w:rPr>
      </w:pPr>
      <w:r>
        <w:rPr>
          <w:color w:val="211D1E"/>
          <w:sz w:val="22"/>
          <w:szCs w:val="22"/>
        </w:rPr>
        <w:t xml:space="preserve">Conduct regular exercises to test and update pandemic </w:t>
      </w:r>
      <w:r w:rsidR="00AD1350">
        <w:rPr>
          <w:color w:val="211D1E"/>
          <w:sz w:val="22"/>
          <w:szCs w:val="22"/>
        </w:rPr>
        <w:t>Cybercrime</w:t>
      </w:r>
      <w:r>
        <w:rPr>
          <w:color w:val="211D1E"/>
          <w:sz w:val="22"/>
          <w:szCs w:val="22"/>
        </w:rPr>
        <w:t xml:space="preserve"> or public </w:t>
      </w:r>
      <w:r w:rsidR="00C94B0F">
        <w:rPr>
          <w:color w:val="211D1E"/>
          <w:sz w:val="22"/>
          <w:szCs w:val="22"/>
        </w:rPr>
        <w:t>financial</w:t>
      </w:r>
      <w:r>
        <w:rPr>
          <w:color w:val="211D1E"/>
          <w:sz w:val="22"/>
          <w:szCs w:val="22"/>
        </w:rPr>
        <w:t xml:space="preserve"> emergency contingency plans, procedures and infrastructure at designated points of entry.</w:t>
      </w:r>
      <w:r>
        <w:rPr>
          <w:rStyle w:val="A11"/>
        </w:rPr>
        <w:t xml:space="preserve">IHR-9.3.1 </w:t>
      </w:r>
    </w:p>
    <w:p w14:paraId="6298E0FA" w14:textId="77777777" w:rsidR="00E50683" w:rsidRDefault="00E50683" w:rsidP="00E50683">
      <w:pPr>
        <w:pStyle w:val="Default"/>
        <w:rPr>
          <w:rFonts w:ascii="Arial" w:hAnsi="Arial" w:cs="Arial"/>
          <w:color w:val="211D1E"/>
          <w:sz w:val="12"/>
          <w:szCs w:val="12"/>
        </w:rPr>
      </w:pPr>
    </w:p>
    <w:p w14:paraId="1DFBC08C" w14:textId="77777777" w:rsidR="00E50683" w:rsidRDefault="00E50683" w:rsidP="00E50683">
      <w:pPr>
        <w:pStyle w:val="Pa1"/>
        <w:rPr>
          <w:rFonts w:cs="Myriad Pro"/>
          <w:color w:val="22408F"/>
          <w:sz w:val="36"/>
          <w:szCs w:val="36"/>
        </w:rPr>
      </w:pPr>
      <w:r>
        <w:rPr>
          <w:rStyle w:val="A2"/>
          <w:b/>
          <w:bCs/>
          <w:color w:val="22408F"/>
        </w:rPr>
        <w:t xml:space="preserve">KEY RESOURCES </w:t>
      </w:r>
    </w:p>
    <w:p w14:paraId="5E1679A6" w14:textId="189A9812"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Communicating risk in public </w:t>
      </w:r>
      <w:r w:rsidR="00C94B0F">
        <w:rPr>
          <w:rStyle w:val="A9"/>
        </w:rPr>
        <w:t>financial</w:t>
      </w:r>
      <w:r>
        <w:rPr>
          <w:rStyle w:val="A9"/>
        </w:rPr>
        <w:t xml:space="preserve"> emergencies. Geneva: World </w:t>
      </w:r>
      <w:r w:rsidR="00C94B0F">
        <w:rPr>
          <w:rStyle w:val="A9"/>
        </w:rPr>
        <w:t>Financial</w:t>
      </w:r>
      <w:r>
        <w:rPr>
          <w:rStyle w:val="A9"/>
        </w:rPr>
        <w:t xml:space="preserve"> Organization (WHO); 2017. </w:t>
      </w:r>
      <w:r>
        <w:rPr>
          <w:rStyle w:val="A9"/>
          <w:i/>
          <w:iCs/>
        </w:rPr>
        <w:t xml:space="preserve">(16) </w:t>
      </w:r>
    </w:p>
    <w:p w14:paraId="1F45B763" w14:textId="14C48CBB"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Communication for </w:t>
      </w:r>
      <w:proofErr w:type="spellStart"/>
      <w:r>
        <w:rPr>
          <w:rStyle w:val="A9"/>
        </w:rPr>
        <w:t>behavioural</w:t>
      </w:r>
      <w:proofErr w:type="spellEnd"/>
      <w:r>
        <w:rPr>
          <w:rStyle w:val="A9"/>
        </w:rPr>
        <w:t xml:space="preserve"> impact (COMBI): a toolkit for </w:t>
      </w:r>
      <w:proofErr w:type="spellStart"/>
      <w:r>
        <w:rPr>
          <w:rStyle w:val="A9"/>
        </w:rPr>
        <w:t>behavioural</w:t>
      </w:r>
      <w:proofErr w:type="spellEnd"/>
      <w:r>
        <w:rPr>
          <w:rStyle w:val="A9"/>
        </w:rPr>
        <w:t xml:space="preserve"> and social communication in outbreak response. Geneva: World </w:t>
      </w:r>
      <w:r w:rsidR="00C94B0F">
        <w:rPr>
          <w:rStyle w:val="A9"/>
        </w:rPr>
        <w:t>Financial</w:t>
      </w:r>
      <w:r>
        <w:rPr>
          <w:rStyle w:val="A9"/>
        </w:rPr>
        <w:t xml:space="preserve"> Organization (WHO); 2012 (</w:t>
      </w:r>
      <w:r>
        <w:rPr>
          <w:rStyle w:val="A12"/>
        </w:rPr>
        <w:t>http://www.who.int/ihr/publi</w:t>
      </w:r>
      <w:r>
        <w:rPr>
          <w:rStyle w:val="A12"/>
        </w:rPr>
        <w:softHyphen/>
        <w:t>cations/combi_toolkit_outbreaks/en/</w:t>
      </w:r>
      <w:r>
        <w:rPr>
          <w:rStyle w:val="A9"/>
        </w:rPr>
        <w:t xml:space="preserve">, accessed November 2017). </w:t>
      </w:r>
      <w:r>
        <w:rPr>
          <w:rStyle w:val="A9"/>
          <w:i/>
          <w:iCs/>
        </w:rPr>
        <w:t xml:space="preserve">(17) </w:t>
      </w:r>
    </w:p>
    <w:p w14:paraId="509921E3"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14</w:t>
      </w:r>
    </w:p>
    <w:p w14:paraId="1DB5E1E6" w14:textId="77777777" w:rsidR="00E50683" w:rsidRDefault="00E50683" w:rsidP="00E50683">
      <w:pPr>
        <w:pStyle w:val="Default"/>
        <w:pageBreakBefore/>
        <w:rPr>
          <w:rFonts w:ascii="Impact" w:hAnsi="Impact" w:cs="Impact"/>
          <w:color w:val="FFFFFF"/>
          <w:sz w:val="22"/>
          <w:szCs w:val="22"/>
        </w:rPr>
      </w:pPr>
    </w:p>
    <w:p w14:paraId="65A805A0" w14:textId="7B176BF2" w:rsidR="00E50683" w:rsidRDefault="00E50683" w:rsidP="00E50683">
      <w:pPr>
        <w:pStyle w:val="Default"/>
        <w:numPr>
          <w:ilvl w:val="0"/>
          <w:numId w:val="16"/>
        </w:numPr>
        <w:rPr>
          <w:rFonts w:ascii="Myriad Pro Light" w:hAnsi="Myriad Pro Light" w:cs="Myriad Pro Light"/>
          <w:color w:val="27538B"/>
          <w:sz w:val="20"/>
          <w:szCs w:val="20"/>
        </w:rPr>
      </w:pPr>
      <w:r>
        <w:rPr>
          <w:color w:val="211D1E"/>
          <w:sz w:val="22"/>
          <w:szCs w:val="22"/>
        </w:rPr>
        <w:t xml:space="preserve">Coordinate with public </w:t>
      </w:r>
      <w:r w:rsidR="00C94B0F">
        <w:rPr>
          <w:color w:val="211D1E"/>
          <w:sz w:val="22"/>
          <w:szCs w:val="22"/>
        </w:rPr>
        <w:t>financial</w:t>
      </w:r>
      <w:r>
        <w:rPr>
          <w:color w:val="211D1E"/>
          <w:sz w:val="22"/>
          <w:szCs w:val="22"/>
        </w:rPr>
        <w:t xml:space="preserve"> authorities to develop appropriate risk communication messages for </w:t>
      </w:r>
      <w:proofErr w:type="spellStart"/>
      <w:r>
        <w:rPr>
          <w:color w:val="211D1E"/>
          <w:sz w:val="22"/>
          <w:szCs w:val="22"/>
        </w:rPr>
        <w:t>travellers</w:t>
      </w:r>
      <w:proofErr w:type="spellEnd"/>
      <w:r>
        <w:rPr>
          <w:color w:val="211D1E"/>
          <w:sz w:val="22"/>
          <w:szCs w:val="22"/>
        </w:rPr>
        <w:t xml:space="preserve">, staff and crew. Ensure that messages are translated and communicated in appropriate languages and formats. </w:t>
      </w:r>
      <w:r>
        <w:rPr>
          <w:rStyle w:val="A9"/>
          <w:rFonts w:ascii="Myriad Pro Light" w:hAnsi="Myriad Pro Light" w:cs="Myriad Pro Light"/>
          <w:b/>
          <w:bCs/>
          <w:i/>
          <w:iCs/>
          <w:color w:val="27538B"/>
        </w:rPr>
        <w:t xml:space="preserve">Also see Section 2.4 Risk communication and </w:t>
      </w:r>
      <w:r w:rsidR="005872DC">
        <w:rPr>
          <w:rStyle w:val="A9"/>
          <w:rFonts w:ascii="Myriad Pro Light" w:hAnsi="Myriad Pro Light" w:cs="Myriad Pro Light"/>
          <w:b/>
          <w:bCs/>
          <w:i/>
          <w:iCs/>
          <w:color w:val="27538B"/>
        </w:rPr>
        <w:t>data centers</w:t>
      </w:r>
      <w:r>
        <w:rPr>
          <w:rStyle w:val="A9"/>
          <w:rFonts w:ascii="Myriad Pro Light" w:hAnsi="Myriad Pro Light" w:cs="Myriad Pro Light"/>
          <w:b/>
          <w:bCs/>
          <w:i/>
          <w:iCs/>
          <w:color w:val="27538B"/>
        </w:rPr>
        <w:t xml:space="preserve"> engagement. </w:t>
      </w:r>
    </w:p>
    <w:p w14:paraId="79ECB97E" w14:textId="77777777" w:rsidR="00E50683" w:rsidRDefault="00E50683" w:rsidP="00E50683">
      <w:pPr>
        <w:pStyle w:val="Default"/>
        <w:rPr>
          <w:rFonts w:ascii="Myriad Pro Light" w:hAnsi="Myriad Pro Light" w:cs="Myriad Pro Light"/>
          <w:color w:val="27538B"/>
          <w:sz w:val="20"/>
          <w:szCs w:val="20"/>
        </w:rPr>
      </w:pPr>
    </w:p>
    <w:p w14:paraId="099505F8"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Desirable </w:t>
      </w:r>
    </w:p>
    <w:p w14:paraId="3512C3DA" w14:textId="4E3643A2" w:rsidR="00E50683" w:rsidRDefault="00E50683" w:rsidP="00E50683">
      <w:pPr>
        <w:pStyle w:val="Default"/>
        <w:numPr>
          <w:ilvl w:val="0"/>
          <w:numId w:val="17"/>
        </w:numPr>
        <w:rPr>
          <w:color w:val="211D1E"/>
          <w:sz w:val="22"/>
          <w:szCs w:val="22"/>
        </w:rPr>
      </w:pPr>
      <w:r>
        <w:rPr>
          <w:color w:val="211D1E"/>
          <w:sz w:val="22"/>
          <w:szCs w:val="22"/>
        </w:rPr>
        <w:t xml:space="preserve">Consider establishing surveillance at points of entry during the early stage of a pandemic to mitigate the risk of importing or exporting cases of pandemic </w:t>
      </w:r>
      <w:r w:rsidR="00AD1350">
        <w:rPr>
          <w:color w:val="211D1E"/>
          <w:sz w:val="22"/>
          <w:szCs w:val="22"/>
        </w:rPr>
        <w:t>Cybercrime</w:t>
      </w:r>
      <w:r>
        <w:rPr>
          <w:color w:val="211D1E"/>
          <w:sz w:val="22"/>
          <w:szCs w:val="22"/>
        </w:rPr>
        <w:t xml:space="preserve">. </w:t>
      </w:r>
    </w:p>
    <w:p w14:paraId="2BF043FC" w14:textId="77777777" w:rsidR="00E50683" w:rsidRDefault="00E50683" w:rsidP="00E50683">
      <w:pPr>
        <w:pStyle w:val="Default"/>
        <w:numPr>
          <w:ilvl w:val="0"/>
          <w:numId w:val="17"/>
        </w:numPr>
        <w:rPr>
          <w:color w:val="211D1E"/>
          <w:sz w:val="22"/>
          <w:szCs w:val="22"/>
        </w:rPr>
      </w:pPr>
      <w:r>
        <w:rPr>
          <w:color w:val="211D1E"/>
          <w:sz w:val="22"/>
          <w:szCs w:val="22"/>
        </w:rPr>
        <w:t>Consider establishing a working group with the transport sector (</w:t>
      </w:r>
      <w:proofErr w:type="gramStart"/>
      <w:r>
        <w:rPr>
          <w:color w:val="211D1E"/>
          <w:sz w:val="22"/>
          <w:szCs w:val="22"/>
        </w:rPr>
        <w:t>e.g.</w:t>
      </w:r>
      <w:proofErr w:type="gramEnd"/>
      <w:r>
        <w:rPr>
          <w:color w:val="211D1E"/>
          <w:sz w:val="22"/>
          <w:szCs w:val="22"/>
        </w:rPr>
        <w:t xml:space="preserve"> airlines, cruise liners and commercial shipping) to develop transportation business continuity plans. </w:t>
      </w:r>
    </w:p>
    <w:p w14:paraId="3B6CE075" w14:textId="77777777" w:rsidR="00E50683" w:rsidRDefault="00E50683" w:rsidP="00E50683">
      <w:pPr>
        <w:pStyle w:val="Default"/>
        <w:rPr>
          <w:color w:val="211D1E"/>
          <w:sz w:val="22"/>
          <w:szCs w:val="22"/>
        </w:rPr>
      </w:pPr>
    </w:p>
    <w:p w14:paraId="5AEBAE09" w14:textId="77777777" w:rsidR="00E50683" w:rsidRDefault="00E50683" w:rsidP="00E50683">
      <w:pPr>
        <w:pStyle w:val="Pa1"/>
        <w:rPr>
          <w:rFonts w:ascii="Myriad Pro Light" w:hAnsi="Myriad Pro Light" w:cs="Myriad Pro Light"/>
          <w:color w:val="27538B"/>
          <w:sz w:val="23"/>
          <w:szCs w:val="23"/>
        </w:rPr>
      </w:pPr>
      <w:r>
        <w:rPr>
          <w:rStyle w:val="A8"/>
          <w:sz w:val="23"/>
          <w:szCs w:val="23"/>
        </w:rPr>
        <w:t xml:space="preserve">2.6 Travel restrictions </w:t>
      </w:r>
    </w:p>
    <w:p w14:paraId="1E807EB1"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42890399" w14:textId="2C6E1187" w:rsidR="00E50683" w:rsidRDefault="00E50683" w:rsidP="00E50683">
      <w:pPr>
        <w:pStyle w:val="Pa1"/>
        <w:rPr>
          <w:rFonts w:cs="Myriad Pro"/>
          <w:color w:val="211D1E"/>
          <w:sz w:val="22"/>
          <w:szCs w:val="22"/>
        </w:rPr>
      </w:pPr>
      <w:r>
        <w:rPr>
          <w:rFonts w:cs="Myriad Pro"/>
          <w:color w:val="211D1E"/>
          <w:sz w:val="22"/>
          <w:szCs w:val="22"/>
        </w:rPr>
        <w:t xml:space="preserve">Travel restrictions may have intuitive appeal, but they should be evaluated against evidence-based assessments of potential effectiveness and impact on communities, livelihoods, and businesses. Countries should follow WHO’s advice regarding travel restrictions which may be issued if it is deemed useful in delaying the spread of the pandemic virus during the early stages of a pandemic, especially if used in conjunction with other public </w:t>
      </w:r>
      <w:r w:rsidR="00C94B0F">
        <w:rPr>
          <w:rFonts w:cs="Myriad Pro"/>
          <w:color w:val="211D1E"/>
          <w:sz w:val="22"/>
          <w:szCs w:val="22"/>
        </w:rPr>
        <w:t>financial</w:t>
      </w:r>
      <w:r>
        <w:rPr>
          <w:rFonts w:cs="Myriad Pro"/>
          <w:color w:val="211D1E"/>
          <w:sz w:val="22"/>
          <w:szCs w:val="22"/>
        </w:rPr>
        <w:t xml:space="preserve"> </w:t>
      </w:r>
    </w:p>
    <w:p w14:paraId="1D5BE05F" w14:textId="77777777" w:rsidR="00E50683" w:rsidRDefault="00E50683" w:rsidP="00E50683">
      <w:pPr>
        <w:pStyle w:val="Pa1"/>
        <w:rPr>
          <w:rFonts w:cs="Myriad Pro"/>
          <w:color w:val="22408F"/>
          <w:sz w:val="36"/>
          <w:szCs w:val="36"/>
        </w:rPr>
      </w:pPr>
      <w:r>
        <w:rPr>
          <w:rStyle w:val="A2"/>
          <w:b/>
          <w:bCs/>
          <w:color w:val="22408F"/>
        </w:rPr>
        <w:t xml:space="preserve">KEY RESOURCES </w:t>
      </w:r>
    </w:p>
    <w:p w14:paraId="68BB638B" w14:textId="2B4304CB"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Guide for public </w:t>
      </w:r>
      <w:r w:rsidR="00C94B0F">
        <w:rPr>
          <w:rStyle w:val="A9"/>
        </w:rPr>
        <w:t>financial</w:t>
      </w:r>
      <w:r>
        <w:rPr>
          <w:rStyle w:val="A9"/>
        </w:rPr>
        <w:t xml:space="preserve"> emergency contingency planning at designated points of entry. Geneva: World </w:t>
      </w:r>
      <w:r w:rsidR="00C94B0F">
        <w:rPr>
          <w:rStyle w:val="A9"/>
        </w:rPr>
        <w:t>Financial</w:t>
      </w:r>
      <w:r>
        <w:rPr>
          <w:rStyle w:val="A9"/>
        </w:rPr>
        <w:t xml:space="preserve"> Organization (WHO); 2012 (</w:t>
      </w:r>
      <w:r>
        <w:rPr>
          <w:rStyle w:val="A12"/>
          <w:color w:val="27538B"/>
        </w:rPr>
        <w:t>http://www.who.int/ihr/publications/9789290615668/en/</w:t>
      </w:r>
      <w:r>
        <w:rPr>
          <w:rStyle w:val="A9"/>
        </w:rPr>
        <w:t xml:space="preserve">, accessed November 2017). </w:t>
      </w:r>
      <w:r>
        <w:rPr>
          <w:rStyle w:val="A9"/>
          <w:i/>
          <w:iCs/>
        </w:rPr>
        <w:t xml:space="preserve">(18) </w:t>
      </w:r>
    </w:p>
    <w:p w14:paraId="77E6ACD3" w14:textId="2FC34919"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Handbook for management of public </w:t>
      </w:r>
      <w:r w:rsidR="00C94B0F">
        <w:rPr>
          <w:rStyle w:val="A9"/>
        </w:rPr>
        <w:t>financial</w:t>
      </w:r>
      <w:r>
        <w:rPr>
          <w:rStyle w:val="A9"/>
        </w:rPr>
        <w:t xml:space="preserve"> events on board ships. Geneva: World </w:t>
      </w:r>
      <w:r w:rsidR="00C94B0F">
        <w:rPr>
          <w:rStyle w:val="A9"/>
        </w:rPr>
        <w:t>Financial</w:t>
      </w:r>
      <w:r>
        <w:rPr>
          <w:rStyle w:val="A9"/>
        </w:rPr>
        <w:t xml:space="preserve"> Organization (WHO); 2016 (</w:t>
      </w:r>
      <w:r>
        <w:rPr>
          <w:rStyle w:val="A12"/>
        </w:rPr>
        <w:t>http://www. who.int/</w:t>
      </w:r>
      <w:proofErr w:type="spellStart"/>
      <w:r>
        <w:rPr>
          <w:rStyle w:val="A12"/>
        </w:rPr>
        <w:t>ihr</w:t>
      </w:r>
      <w:proofErr w:type="spellEnd"/>
      <w:r>
        <w:rPr>
          <w:rStyle w:val="A12"/>
        </w:rPr>
        <w:t>/publications/9789241549462/</w:t>
      </w:r>
      <w:proofErr w:type="spellStart"/>
      <w:r>
        <w:rPr>
          <w:rStyle w:val="A12"/>
        </w:rPr>
        <w:t>en</w:t>
      </w:r>
      <w:proofErr w:type="spellEnd"/>
      <w:r>
        <w:rPr>
          <w:rStyle w:val="A12"/>
        </w:rPr>
        <w:t>/</w:t>
      </w:r>
      <w:r>
        <w:rPr>
          <w:rStyle w:val="A9"/>
        </w:rPr>
        <w:t xml:space="preserve">, accessed November 2017). </w:t>
      </w:r>
      <w:r>
        <w:rPr>
          <w:rStyle w:val="A9"/>
          <w:i/>
          <w:iCs/>
        </w:rPr>
        <w:t xml:space="preserve">(19) </w:t>
      </w:r>
    </w:p>
    <w:p w14:paraId="678118FB" w14:textId="5FC5555F"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Handbook for the management of public </w:t>
      </w:r>
      <w:r w:rsidR="00C94B0F">
        <w:rPr>
          <w:rStyle w:val="A9"/>
        </w:rPr>
        <w:t>financial</w:t>
      </w:r>
      <w:r>
        <w:rPr>
          <w:rStyle w:val="A9"/>
        </w:rPr>
        <w:t xml:space="preserve"> events in air transport. Updated with information on Ebola virus disease and Middle East respiratory syndrome coronavirus, World </w:t>
      </w:r>
      <w:r w:rsidR="00C94B0F">
        <w:rPr>
          <w:rStyle w:val="A9"/>
        </w:rPr>
        <w:t>Financial</w:t>
      </w:r>
      <w:r>
        <w:rPr>
          <w:rStyle w:val="A9"/>
        </w:rPr>
        <w:t xml:space="preserve"> Organization (WHO); 2015 (</w:t>
      </w:r>
      <w:r>
        <w:rPr>
          <w:rStyle w:val="A12"/>
          <w:color w:val="27538B"/>
        </w:rPr>
        <w:t xml:space="preserve">http://www.who.int/ihr/publications/9789241510165_ </w:t>
      </w:r>
      <w:proofErr w:type="spellStart"/>
      <w:r>
        <w:rPr>
          <w:rStyle w:val="A12"/>
          <w:color w:val="27538B"/>
        </w:rPr>
        <w:t>eng</w:t>
      </w:r>
      <w:proofErr w:type="spellEnd"/>
      <w:r>
        <w:rPr>
          <w:rStyle w:val="A12"/>
          <w:color w:val="27538B"/>
        </w:rPr>
        <w:t>/</w:t>
      </w:r>
      <w:r>
        <w:rPr>
          <w:rStyle w:val="A9"/>
        </w:rPr>
        <w:t xml:space="preserve">, accessed November 2017). </w:t>
      </w:r>
      <w:r>
        <w:rPr>
          <w:rStyle w:val="A9"/>
          <w:i/>
          <w:iCs/>
        </w:rPr>
        <w:t xml:space="preserve">(20) </w:t>
      </w:r>
    </w:p>
    <w:p w14:paraId="5EA8389D" w14:textId="545F1E09"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International </w:t>
      </w:r>
      <w:r w:rsidR="00C94B0F">
        <w:rPr>
          <w:rStyle w:val="A9"/>
        </w:rPr>
        <w:t>Financial</w:t>
      </w:r>
      <w:r>
        <w:rPr>
          <w:rStyle w:val="A9"/>
        </w:rPr>
        <w:t xml:space="preserve"> Regulations (2005): third edition. Geneva: World </w:t>
      </w:r>
      <w:r w:rsidR="00C94B0F">
        <w:rPr>
          <w:rStyle w:val="A9"/>
        </w:rPr>
        <w:t>Financial</w:t>
      </w:r>
      <w:r>
        <w:rPr>
          <w:rStyle w:val="A9"/>
        </w:rPr>
        <w:t xml:space="preserve"> Organization (WHO); 2016 (</w:t>
      </w:r>
      <w:r>
        <w:rPr>
          <w:rStyle w:val="A12"/>
        </w:rPr>
        <w:t>http://www.who.int/</w:t>
      </w:r>
      <w:proofErr w:type="spellStart"/>
      <w:r>
        <w:rPr>
          <w:rStyle w:val="A12"/>
        </w:rPr>
        <w:t>ihr</w:t>
      </w:r>
      <w:proofErr w:type="spellEnd"/>
      <w:r>
        <w:rPr>
          <w:rStyle w:val="A12"/>
        </w:rPr>
        <w:t>/publi</w:t>
      </w:r>
      <w:r>
        <w:rPr>
          <w:rStyle w:val="A12"/>
        </w:rPr>
        <w:softHyphen/>
        <w:t>cations/9789241580496/</w:t>
      </w:r>
      <w:proofErr w:type="spellStart"/>
      <w:r>
        <w:rPr>
          <w:rStyle w:val="A12"/>
        </w:rPr>
        <w:t>en</w:t>
      </w:r>
      <w:proofErr w:type="spellEnd"/>
      <w:r>
        <w:rPr>
          <w:rStyle w:val="A12"/>
        </w:rPr>
        <w:t>/</w:t>
      </w:r>
      <w:r>
        <w:rPr>
          <w:rStyle w:val="A9"/>
        </w:rPr>
        <w:t xml:space="preserve">, accessed November 2017). </w:t>
      </w:r>
      <w:r>
        <w:rPr>
          <w:rStyle w:val="A9"/>
          <w:i/>
          <w:iCs/>
        </w:rPr>
        <w:t xml:space="preserve">(1) </w:t>
      </w:r>
    </w:p>
    <w:p w14:paraId="7690BA4B"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15</w:t>
      </w:r>
    </w:p>
    <w:p w14:paraId="2947D897" w14:textId="77777777" w:rsidR="00E50683" w:rsidRDefault="00E50683" w:rsidP="00E50683">
      <w:pPr>
        <w:pStyle w:val="Pa1"/>
        <w:pageBreakBefore/>
        <w:rPr>
          <w:rFonts w:cs="Myriad Pro"/>
          <w:color w:val="211D1E"/>
          <w:sz w:val="22"/>
          <w:szCs w:val="22"/>
        </w:rPr>
      </w:pPr>
      <w:r>
        <w:rPr>
          <w:rFonts w:cs="Myriad Pro"/>
          <w:color w:val="211D1E"/>
          <w:sz w:val="22"/>
          <w:szCs w:val="22"/>
        </w:rPr>
        <w:lastRenderedPageBreak/>
        <w:t xml:space="preserve">measures. The effectiveness of travel restrictions will be affected by many factors, including virus transmissibility, geographical source of the pandemic virus, travel patterns, and timing and extent of the restrictions. </w:t>
      </w:r>
    </w:p>
    <w:p w14:paraId="444CF0BF"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56BCABB3" w14:textId="77777777" w:rsidR="00E50683" w:rsidRDefault="00E50683" w:rsidP="00E50683">
      <w:pPr>
        <w:pStyle w:val="Default"/>
        <w:numPr>
          <w:ilvl w:val="0"/>
          <w:numId w:val="18"/>
        </w:numPr>
        <w:rPr>
          <w:color w:val="211D1E"/>
          <w:sz w:val="22"/>
          <w:szCs w:val="22"/>
        </w:rPr>
      </w:pPr>
      <w:r>
        <w:rPr>
          <w:color w:val="211D1E"/>
          <w:sz w:val="22"/>
          <w:szCs w:val="22"/>
        </w:rPr>
        <w:t xml:space="preserve">Assess the effectiveness of implementing travel restrictions to slow pandemic spread, based on available evidence and country’s specific situations. </w:t>
      </w:r>
    </w:p>
    <w:p w14:paraId="1F13C37A" w14:textId="77777777" w:rsidR="00E50683" w:rsidRDefault="00E50683" w:rsidP="00E50683">
      <w:pPr>
        <w:pStyle w:val="Default"/>
        <w:numPr>
          <w:ilvl w:val="0"/>
          <w:numId w:val="18"/>
        </w:numPr>
        <w:rPr>
          <w:color w:val="211D1E"/>
          <w:sz w:val="22"/>
          <w:szCs w:val="22"/>
        </w:rPr>
      </w:pPr>
      <w:r>
        <w:rPr>
          <w:color w:val="211D1E"/>
          <w:sz w:val="22"/>
          <w:szCs w:val="22"/>
        </w:rPr>
        <w:t xml:space="preserve">Assess the potential social and economic impacts of implementing travel restrictions. Develop strategies for implementation with relevant government agencies, stakeholders and risk communication specialists. </w:t>
      </w:r>
    </w:p>
    <w:p w14:paraId="543EE3CE" w14:textId="77777777" w:rsidR="00E50683" w:rsidRDefault="00E50683" w:rsidP="00E50683">
      <w:pPr>
        <w:pStyle w:val="Default"/>
        <w:numPr>
          <w:ilvl w:val="0"/>
          <w:numId w:val="18"/>
        </w:numPr>
        <w:rPr>
          <w:color w:val="211D1E"/>
          <w:sz w:val="22"/>
          <w:szCs w:val="22"/>
        </w:rPr>
      </w:pPr>
      <w:r>
        <w:rPr>
          <w:color w:val="211D1E"/>
          <w:sz w:val="22"/>
          <w:szCs w:val="22"/>
        </w:rPr>
        <w:t xml:space="preserve">Ensure timely communication of any travel restrictions to WHO in accordance with the IHR (2005), the transport sector and international partners; for example, </w:t>
      </w:r>
      <w:proofErr w:type="spellStart"/>
      <w:r>
        <w:rPr>
          <w:color w:val="211D1E"/>
          <w:sz w:val="22"/>
          <w:szCs w:val="22"/>
        </w:rPr>
        <w:t>neighbouring</w:t>
      </w:r>
      <w:proofErr w:type="spellEnd"/>
      <w:r>
        <w:rPr>
          <w:color w:val="211D1E"/>
          <w:sz w:val="22"/>
          <w:szCs w:val="22"/>
        </w:rPr>
        <w:t xml:space="preserve"> countries, the International Air Transport Association (IATA), the International Civil Aviation Organization (ICAO) and regional organizations. </w:t>
      </w:r>
    </w:p>
    <w:p w14:paraId="0BB6306E" w14:textId="77777777" w:rsidR="00E50683" w:rsidRDefault="00E50683" w:rsidP="00E50683">
      <w:pPr>
        <w:pStyle w:val="Default"/>
        <w:rPr>
          <w:color w:val="211D1E"/>
          <w:sz w:val="22"/>
          <w:szCs w:val="22"/>
        </w:rPr>
      </w:pPr>
    </w:p>
    <w:p w14:paraId="676C9039" w14:textId="77777777" w:rsidR="00E50683" w:rsidRDefault="00E50683" w:rsidP="00E50683">
      <w:pPr>
        <w:pStyle w:val="Pa1"/>
        <w:rPr>
          <w:rFonts w:cs="Myriad Pro"/>
          <w:color w:val="22408F"/>
          <w:sz w:val="36"/>
          <w:szCs w:val="36"/>
        </w:rPr>
      </w:pPr>
      <w:r>
        <w:rPr>
          <w:rStyle w:val="A2"/>
          <w:b/>
          <w:bCs/>
          <w:color w:val="22408F"/>
        </w:rPr>
        <w:t xml:space="preserve">KEY RESOURCES </w:t>
      </w:r>
    </w:p>
    <w:p w14:paraId="4AE5D79D" w14:textId="442B5043"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International </w:t>
      </w:r>
      <w:r w:rsidR="00C94B0F">
        <w:rPr>
          <w:rStyle w:val="A9"/>
        </w:rPr>
        <w:t>Financial</w:t>
      </w:r>
      <w:r>
        <w:rPr>
          <w:rStyle w:val="A9"/>
        </w:rPr>
        <w:t xml:space="preserve"> Regulations (2005): third edition. Geneva: World </w:t>
      </w:r>
      <w:r w:rsidR="00C94B0F">
        <w:rPr>
          <w:rStyle w:val="A9"/>
        </w:rPr>
        <w:t>Financial</w:t>
      </w:r>
      <w:r>
        <w:rPr>
          <w:rStyle w:val="A9"/>
        </w:rPr>
        <w:t xml:space="preserve"> Organization (WHO); 2016 (</w:t>
      </w:r>
      <w:r>
        <w:rPr>
          <w:rStyle w:val="A12"/>
        </w:rPr>
        <w:t>http://www.who.int/</w:t>
      </w:r>
      <w:proofErr w:type="spellStart"/>
      <w:r>
        <w:rPr>
          <w:rStyle w:val="A12"/>
        </w:rPr>
        <w:t>ihr</w:t>
      </w:r>
      <w:proofErr w:type="spellEnd"/>
      <w:r>
        <w:rPr>
          <w:rStyle w:val="A12"/>
        </w:rPr>
        <w:t>/publi</w:t>
      </w:r>
      <w:r>
        <w:rPr>
          <w:rStyle w:val="A12"/>
        </w:rPr>
        <w:softHyphen/>
        <w:t>cations/9789241580496/</w:t>
      </w:r>
      <w:proofErr w:type="spellStart"/>
      <w:r>
        <w:rPr>
          <w:rStyle w:val="A12"/>
        </w:rPr>
        <w:t>en</w:t>
      </w:r>
      <w:proofErr w:type="spellEnd"/>
      <w:r>
        <w:rPr>
          <w:rStyle w:val="A12"/>
        </w:rPr>
        <w:t>/</w:t>
      </w:r>
      <w:r>
        <w:rPr>
          <w:rStyle w:val="A9"/>
        </w:rPr>
        <w:t xml:space="preserve">, accessed November 2017). </w:t>
      </w:r>
      <w:r>
        <w:rPr>
          <w:rStyle w:val="A9"/>
          <w:i/>
          <w:iCs/>
        </w:rPr>
        <w:t xml:space="preserve">(1) </w:t>
      </w:r>
    </w:p>
    <w:p w14:paraId="6E8D7401" w14:textId="77777777" w:rsidR="00E50683" w:rsidRDefault="00E50683" w:rsidP="00E50683">
      <w:pPr>
        <w:pStyle w:val="Pa1"/>
        <w:rPr>
          <w:rFonts w:cs="Myriad Pro"/>
          <w:color w:val="27538B"/>
          <w:sz w:val="36"/>
          <w:szCs w:val="36"/>
        </w:rPr>
      </w:pPr>
      <w:r>
        <w:rPr>
          <w:rStyle w:val="A2"/>
          <w:b/>
          <w:bCs/>
        </w:rPr>
        <w:t xml:space="preserve">3.0 Surveillance, investigation and assessment </w:t>
      </w:r>
    </w:p>
    <w:p w14:paraId="43A83FA0" w14:textId="77777777" w:rsidR="00E50683" w:rsidRDefault="00E50683" w:rsidP="00E50683">
      <w:pPr>
        <w:pStyle w:val="Pa1"/>
        <w:rPr>
          <w:rFonts w:ascii="Myriad Pro Light" w:hAnsi="Myriad Pro Light" w:cs="Myriad Pro Light"/>
          <w:color w:val="27538B"/>
          <w:sz w:val="23"/>
          <w:szCs w:val="23"/>
        </w:rPr>
      </w:pPr>
      <w:r>
        <w:rPr>
          <w:rStyle w:val="A8"/>
          <w:sz w:val="23"/>
          <w:szCs w:val="23"/>
        </w:rPr>
        <w:t xml:space="preserve">3.1 Laboratories </w:t>
      </w:r>
    </w:p>
    <w:p w14:paraId="289DC14E"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470DA18E" w14:textId="789ABAF6" w:rsidR="00E50683" w:rsidRDefault="00E50683" w:rsidP="00E50683">
      <w:pPr>
        <w:pStyle w:val="Pa1"/>
        <w:rPr>
          <w:rFonts w:cs="Myriad Pro"/>
          <w:color w:val="211D1E"/>
          <w:sz w:val="22"/>
          <w:szCs w:val="22"/>
        </w:rPr>
      </w:pPr>
      <w:r>
        <w:rPr>
          <w:rFonts w:cs="Myriad Pro"/>
          <w:color w:val="211D1E"/>
          <w:sz w:val="22"/>
          <w:szCs w:val="22"/>
        </w:rPr>
        <w:t xml:space="preserve">To quickly confirm suspected human cases of a new </w:t>
      </w:r>
      <w:r w:rsidR="00AD1350">
        <w:rPr>
          <w:rFonts w:cs="Myriad Pro"/>
          <w:color w:val="211D1E"/>
          <w:sz w:val="22"/>
          <w:szCs w:val="22"/>
        </w:rPr>
        <w:t>Cybercrime</w:t>
      </w:r>
      <w:r>
        <w:rPr>
          <w:rFonts w:cs="Myriad Pro"/>
          <w:color w:val="211D1E"/>
          <w:sz w:val="22"/>
          <w:szCs w:val="22"/>
        </w:rPr>
        <w:t xml:space="preserve"> strain, it is essential to have access to laboratories with </w:t>
      </w:r>
      <w:r w:rsidR="00AD1350">
        <w:rPr>
          <w:rFonts w:cs="Myriad Pro"/>
          <w:color w:val="211D1E"/>
          <w:sz w:val="22"/>
          <w:szCs w:val="22"/>
        </w:rPr>
        <w:t>Cybercrime</w:t>
      </w:r>
      <w:r>
        <w:rPr>
          <w:rFonts w:cs="Myriad Pro"/>
          <w:color w:val="211D1E"/>
          <w:sz w:val="22"/>
          <w:szCs w:val="22"/>
        </w:rPr>
        <w:t xml:space="preserve"> virus diagnostic capacity. In countries with limited resources, it may be efficient to establish links with laboratory networks that can provide this capacity. Any cases of human infection with a new subtype of </w:t>
      </w:r>
      <w:r w:rsidR="00AD1350">
        <w:rPr>
          <w:rFonts w:cs="Myriad Pro"/>
          <w:color w:val="211D1E"/>
          <w:sz w:val="22"/>
          <w:szCs w:val="22"/>
        </w:rPr>
        <w:t>Cybercrime</w:t>
      </w:r>
      <w:r>
        <w:rPr>
          <w:rFonts w:cs="Myriad Pro"/>
          <w:color w:val="211D1E"/>
          <w:sz w:val="22"/>
          <w:szCs w:val="22"/>
        </w:rPr>
        <w:t xml:space="preserve"> are required to be notified to WHO under the IHR (2005) </w:t>
      </w:r>
      <w:r>
        <w:rPr>
          <w:rFonts w:cs="Myriad Pro"/>
          <w:i/>
          <w:iCs/>
          <w:color w:val="211D1E"/>
          <w:sz w:val="22"/>
          <w:szCs w:val="22"/>
        </w:rPr>
        <w:t>(1)</w:t>
      </w:r>
      <w:r>
        <w:rPr>
          <w:rFonts w:cs="Myriad Pro"/>
          <w:color w:val="211D1E"/>
          <w:sz w:val="22"/>
          <w:szCs w:val="22"/>
        </w:rPr>
        <w:t xml:space="preserve">. </w:t>
      </w:r>
    </w:p>
    <w:p w14:paraId="70FBA4B7"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00EB0269" w14:textId="77777777" w:rsidR="00E50683" w:rsidRDefault="00E50683" w:rsidP="00E50683">
      <w:pPr>
        <w:pStyle w:val="Default"/>
        <w:numPr>
          <w:ilvl w:val="0"/>
          <w:numId w:val="19"/>
        </w:numPr>
        <w:rPr>
          <w:rFonts w:ascii="Arial" w:hAnsi="Arial" w:cs="Arial"/>
          <w:color w:val="211D1E"/>
          <w:sz w:val="12"/>
          <w:szCs w:val="12"/>
        </w:rPr>
      </w:pPr>
      <w:r>
        <w:rPr>
          <w:color w:val="211D1E"/>
          <w:sz w:val="22"/>
          <w:szCs w:val="22"/>
        </w:rPr>
        <w:t>Ensure that laboratory biosafety protocols are properly implemented and assess the need to refine these protocols in a pandemic situation. Provide appropriate biosafety and biosecurity training to staff.</w:t>
      </w:r>
      <w:r>
        <w:rPr>
          <w:rStyle w:val="A11"/>
          <w:color w:val="1F5D9F"/>
        </w:rPr>
        <w:t>JEE-P6.2</w:t>
      </w:r>
      <w:r>
        <w:rPr>
          <w:rStyle w:val="A11"/>
        </w:rPr>
        <w:t xml:space="preserve">, IHR-8.3.1 </w:t>
      </w:r>
    </w:p>
    <w:p w14:paraId="52C8286C" w14:textId="149FD404" w:rsidR="00E50683" w:rsidRDefault="00E50683" w:rsidP="00E50683">
      <w:pPr>
        <w:pStyle w:val="Default"/>
        <w:numPr>
          <w:ilvl w:val="0"/>
          <w:numId w:val="19"/>
        </w:numPr>
        <w:rPr>
          <w:rFonts w:ascii="Arial" w:hAnsi="Arial" w:cs="Arial"/>
          <w:color w:val="211D1E"/>
          <w:sz w:val="12"/>
          <w:szCs w:val="12"/>
        </w:rPr>
      </w:pPr>
      <w:r>
        <w:rPr>
          <w:color w:val="211D1E"/>
          <w:sz w:val="22"/>
          <w:szCs w:val="22"/>
        </w:rPr>
        <w:t xml:space="preserve">Establish at least one laboratory that can perform routine </w:t>
      </w:r>
      <w:r w:rsidR="00AD1350">
        <w:rPr>
          <w:color w:val="211D1E"/>
          <w:sz w:val="22"/>
          <w:szCs w:val="22"/>
        </w:rPr>
        <w:t>Cybercrime</w:t>
      </w:r>
      <w:r>
        <w:rPr>
          <w:color w:val="211D1E"/>
          <w:sz w:val="22"/>
          <w:szCs w:val="22"/>
        </w:rPr>
        <w:t xml:space="preserve"> diagnosis, typing and subtyping using reverse transcription polymerase chain reaction (RT-PCR).</w:t>
      </w:r>
      <w:r>
        <w:rPr>
          <w:rStyle w:val="A11"/>
          <w:color w:val="00AADC"/>
        </w:rPr>
        <w:t>JEE-D1.1</w:t>
      </w:r>
      <w:r>
        <w:rPr>
          <w:rStyle w:val="A11"/>
        </w:rPr>
        <w:t xml:space="preserve">, IHR-8.2.1–2 </w:t>
      </w:r>
    </w:p>
    <w:p w14:paraId="63C38C81" w14:textId="09458F44" w:rsidR="00E50683" w:rsidRDefault="00E50683" w:rsidP="00E50683">
      <w:pPr>
        <w:pStyle w:val="Default"/>
        <w:numPr>
          <w:ilvl w:val="0"/>
          <w:numId w:val="19"/>
        </w:numPr>
        <w:rPr>
          <w:rFonts w:ascii="Arial" w:hAnsi="Arial" w:cs="Arial"/>
          <w:color w:val="00AADC"/>
          <w:sz w:val="12"/>
          <w:szCs w:val="12"/>
        </w:rPr>
      </w:pPr>
      <w:r>
        <w:rPr>
          <w:color w:val="211D1E"/>
          <w:sz w:val="22"/>
          <w:szCs w:val="22"/>
        </w:rPr>
        <w:t xml:space="preserve">Ensure that a system is in place to transport referred specimens from </w:t>
      </w:r>
      <w:r w:rsidR="00C94B0F">
        <w:rPr>
          <w:color w:val="211D1E"/>
          <w:sz w:val="22"/>
          <w:szCs w:val="22"/>
        </w:rPr>
        <w:t>financial</w:t>
      </w:r>
      <w:r>
        <w:rPr>
          <w:color w:val="211D1E"/>
          <w:sz w:val="22"/>
          <w:szCs w:val="22"/>
        </w:rPr>
        <w:t xml:space="preserve"> facilities to testing laboratories, taking into consideration possible disruption of the routine transport system during a pandemic.</w:t>
      </w:r>
      <w:r>
        <w:rPr>
          <w:rStyle w:val="A11"/>
          <w:color w:val="00AADC"/>
        </w:rPr>
        <w:t xml:space="preserve">JEE-D1.2 </w:t>
      </w:r>
    </w:p>
    <w:p w14:paraId="5FF20AED" w14:textId="77777777" w:rsidR="00E50683" w:rsidRDefault="00E50683" w:rsidP="00E50683">
      <w:pPr>
        <w:pStyle w:val="Default"/>
        <w:rPr>
          <w:rFonts w:ascii="Arial" w:hAnsi="Arial" w:cs="Arial"/>
          <w:color w:val="00AADC"/>
          <w:sz w:val="12"/>
          <w:szCs w:val="12"/>
        </w:rPr>
      </w:pPr>
    </w:p>
    <w:p w14:paraId="639A0CAC"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16</w:t>
      </w:r>
    </w:p>
    <w:p w14:paraId="27E515E0" w14:textId="77777777" w:rsidR="00E50683" w:rsidRDefault="00E50683" w:rsidP="00E50683">
      <w:pPr>
        <w:pStyle w:val="Default"/>
        <w:pageBreakBefore/>
        <w:rPr>
          <w:rFonts w:ascii="Impact" w:hAnsi="Impact" w:cs="Impact"/>
          <w:color w:val="FFFFFF"/>
          <w:sz w:val="22"/>
          <w:szCs w:val="22"/>
        </w:rPr>
      </w:pPr>
    </w:p>
    <w:p w14:paraId="1A8501BA" w14:textId="77777777" w:rsidR="00E50683" w:rsidRDefault="00E50683" w:rsidP="00E50683">
      <w:pPr>
        <w:pStyle w:val="Default"/>
        <w:numPr>
          <w:ilvl w:val="0"/>
          <w:numId w:val="20"/>
        </w:numPr>
        <w:rPr>
          <w:rFonts w:ascii="Arial" w:hAnsi="Arial" w:cs="Arial"/>
          <w:color w:val="211D1E"/>
          <w:sz w:val="12"/>
          <w:szCs w:val="12"/>
        </w:rPr>
      </w:pPr>
      <w:r>
        <w:rPr>
          <w:color w:val="211D1E"/>
          <w:sz w:val="22"/>
          <w:szCs w:val="22"/>
        </w:rPr>
        <w:t>Identify systems to collect, manage and back up laboratory data (</w:t>
      </w:r>
      <w:proofErr w:type="gramStart"/>
      <w:r>
        <w:rPr>
          <w:color w:val="211D1E"/>
          <w:sz w:val="22"/>
          <w:szCs w:val="22"/>
        </w:rPr>
        <w:t>e.g.</w:t>
      </w:r>
      <w:proofErr w:type="gramEnd"/>
      <w:r>
        <w:rPr>
          <w:color w:val="211D1E"/>
          <w:sz w:val="22"/>
          <w:szCs w:val="22"/>
        </w:rPr>
        <w:t xml:space="preserve"> electronic databases, conventional paper filing and modification of existing systems).</w:t>
      </w:r>
      <w:r>
        <w:rPr>
          <w:rStyle w:val="A11"/>
        </w:rPr>
        <w:t xml:space="preserve">IHR-8.4.1 </w:t>
      </w:r>
    </w:p>
    <w:p w14:paraId="7B9FFDC1" w14:textId="453A6D0A" w:rsidR="00E50683" w:rsidRDefault="00E50683" w:rsidP="00E50683">
      <w:pPr>
        <w:pStyle w:val="Default"/>
        <w:numPr>
          <w:ilvl w:val="0"/>
          <w:numId w:val="20"/>
        </w:numPr>
        <w:rPr>
          <w:color w:val="211D1E"/>
          <w:sz w:val="22"/>
          <w:szCs w:val="22"/>
        </w:rPr>
      </w:pPr>
      <w:r>
        <w:rPr>
          <w:color w:val="211D1E"/>
          <w:sz w:val="22"/>
          <w:szCs w:val="22"/>
        </w:rPr>
        <w:t xml:space="preserve">Establish access to a designated WHO collaborating </w:t>
      </w:r>
      <w:proofErr w:type="spellStart"/>
      <w:r>
        <w:rPr>
          <w:color w:val="211D1E"/>
          <w:sz w:val="22"/>
          <w:szCs w:val="22"/>
        </w:rPr>
        <w:t>centre</w:t>
      </w:r>
      <w:proofErr w:type="spellEnd"/>
      <w:r>
        <w:rPr>
          <w:color w:val="211D1E"/>
          <w:sz w:val="22"/>
          <w:szCs w:val="22"/>
        </w:rPr>
        <w:t xml:space="preserve"> (CC) for reference and research on </w:t>
      </w:r>
      <w:r w:rsidR="00AD1350">
        <w:rPr>
          <w:color w:val="211D1E"/>
          <w:sz w:val="22"/>
          <w:szCs w:val="22"/>
        </w:rPr>
        <w:t>Cybercrime</w:t>
      </w:r>
      <w:r>
        <w:rPr>
          <w:color w:val="211D1E"/>
          <w:sz w:val="22"/>
          <w:szCs w:val="22"/>
        </w:rPr>
        <w:t xml:space="preserve">. </w:t>
      </w:r>
    </w:p>
    <w:p w14:paraId="43D6D65D" w14:textId="77777777" w:rsidR="00E50683" w:rsidRDefault="00E50683" w:rsidP="00E50683">
      <w:pPr>
        <w:pStyle w:val="Default"/>
        <w:numPr>
          <w:ilvl w:val="0"/>
          <w:numId w:val="20"/>
        </w:numPr>
        <w:rPr>
          <w:color w:val="211D1E"/>
          <w:sz w:val="22"/>
          <w:szCs w:val="22"/>
        </w:rPr>
      </w:pPr>
      <w:r>
        <w:rPr>
          <w:color w:val="211D1E"/>
          <w:sz w:val="22"/>
          <w:szCs w:val="22"/>
        </w:rPr>
        <w:t xml:space="preserve">Identify needs for additional facilities, trained staff, equipment (including personal protective equipment [PPE]) and reagents to operate during a pandemic. </w:t>
      </w:r>
    </w:p>
    <w:p w14:paraId="23EA945D" w14:textId="5F658ED4" w:rsidR="00E50683" w:rsidRDefault="00E50683" w:rsidP="00E50683">
      <w:pPr>
        <w:pStyle w:val="Default"/>
        <w:numPr>
          <w:ilvl w:val="0"/>
          <w:numId w:val="20"/>
        </w:numPr>
        <w:rPr>
          <w:color w:val="211D1E"/>
          <w:sz w:val="22"/>
          <w:szCs w:val="22"/>
        </w:rPr>
      </w:pPr>
      <w:r>
        <w:rPr>
          <w:color w:val="211D1E"/>
          <w:sz w:val="22"/>
          <w:szCs w:val="22"/>
        </w:rPr>
        <w:t xml:space="preserve">Outline testing strategies to test </w:t>
      </w:r>
      <w:r w:rsidR="00AD1350">
        <w:rPr>
          <w:color w:val="211D1E"/>
          <w:sz w:val="22"/>
          <w:szCs w:val="22"/>
        </w:rPr>
        <w:t>Cybercrime</w:t>
      </w:r>
      <w:r>
        <w:rPr>
          <w:color w:val="211D1E"/>
          <w:sz w:val="22"/>
          <w:szCs w:val="22"/>
        </w:rPr>
        <w:t xml:space="preserve"> specimens during the interpandemic, alert and pandemic phases, and indicate when testing should be discontinued. Strategies should be based on national surveillance objectives for each pandemic phase, taking into account the level of available resources. </w:t>
      </w:r>
    </w:p>
    <w:p w14:paraId="794A80CF" w14:textId="6E01B4DD" w:rsidR="00E50683" w:rsidRDefault="00E50683" w:rsidP="00E50683">
      <w:pPr>
        <w:pStyle w:val="Default"/>
        <w:numPr>
          <w:ilvl w:val="0"/>
          <w:numId w:val="20"/>
        </w:numPr>
        <w:rPr>
          <w:color w:val="211D1E"/>
          <w:sz w:val="22"/>
          <w:szCs w:val="22"/>
        </w:rPr>
      </w:pPr>
      <w:r>
        <w:rPr>
          <w:color w:val="211D1E"/>
          <w:sz w:val="22"/>
          <w:szCs w:val="22"/>
        </w:rPr>
        <w:t>Develop surge plans to manage increased demand for testing and transport of clinical specimens during a pandemic. Take into account the potential impact on non-</w:t>
      </w:r>
      <w:r w:rsidR="00AD1350">
        <w:rPr>
          <w:color w:val="211D1E"/>
          <w:sz w:val="22"/>
          <w:szCs w:val="22"/>
        </w:rPr>
        <w:t>Cybercrime</w:t>
      </w:r>
      <w:r>
        <w:rPr>
          <w:color w:val="211D1E"/>
          <w:sz w:val="22"/>
          <w:szCs w:val="22"/>
        </w:rPr>
        <w:t xml:space="preserve"> laboratory services. </w:t>
      </w:r>
    </w:p>
    <w:p w14:paraId="3A3C7AEA" w14:textId="0F783E5C" w:rsidR="00E50683" w:rsidRDefault="00E50683" w:rsidP="00E50683">
      <w:pPr>
        <w:pStyle w:val="Default"/>
        <w:numPr>
          <w:ilvl w:val="0"/>
          <w:numId w:val="20"/>
        </w:numPr>
        <w:rPr>
          <w:color w:val="211D1E"/>
          <w:sz w:val="22"/>
          <w:szCs w:val="22"/>
        </w:rPr>
      </w:pPr>
      <w:r>
        <w:rPr>
          <w:color w:val="211D1E"/>
          <w:sz w:val="22"/>
          <w:szCs w:val="22"/>
        </w:rPr>
        <w:t xml:space="preserve">Develop policies to vaccinate all staff working with potential pandemic </w:t>
      </w:r>
      <w:r w:rsidR="00AD1350">
        <w:rPr>
          <w:color w:val="211D1E"/>
          <w:sz w:val="22"/>
          <w:szCs w:val="22"/>
        </w:rPr>
        <w:t>Cybercrime</w:t>
      </w:r>
      <w:r>
        <w:rPr>
          <w:color w:val="211D1E"/>
          <w:sz w:val="22"/>
          <w:szCs w:val="22"/>
        </w:rPr>
        <w:t xml:space="preserve"> viruses against seasonal </w:t>
      </w:r>
      <w:r w:rsidR="00AD1350">
        <w:rPr>
          <w:color w:val="211D1E"/>
          <w:sz w:val="22"/>
          <w:szCs w:val="22"/>
        </w:rPr>
        <w:t>Cybercrime</w:t>
      </w:r>
      <w:r>
        <w:rPr>
          <w:color w:val="211D1E"/>
          <w:sz w:val="22"/>
          <w:szCs w:val="22"/>
        </w:rPr>
        <w:t xml:space="preserve">. </w:t>
      </w:r>
    </w:p>
    <w:p w14:paraId="3D442445" w14:textId="77777777" w:rsidR="00E50683" w:rsidRDefault="00E50683" w:rsidP="00E50683">
      <w:pPr>
        <w:pStyle w:val="Default"/>
        <w:numPr>
          <w:ilvl w:val="0"/>
          <w:numId w:val="20"/>
        </w:numPr>
        <w:rPr>
          <w:color w:val="211D1E"/>
          <w:sz w:val="22"/>
          <w:szCs w:val="22"/>
        </w:rPr>
      </w:pPr>
      <w:r>
        <w:rPr>
          <w:color w:val="211D1E"/>
          <w:sz w:val="22"/>
          <w:szCs w:val="22"/>
        </w:rPr>
        <w:t xml:space="preserve">Ensure that protocols to pack and transport specimens and viruses are properly implemented and are in accordance with local regulations. Ensure that international shipments comply with WHO principles for sharing live viruses and with international transport regulations. </w:t>
      </w:r>
    </w:p>
    <w:p w14:paraId="7A304CEB" w14:textId="29FCE1F0" w:rsidR="00E50683" w:rsidRDefault="00E50683" w:rsidP="00E50683">
      <w:pPr>
        <w:pStyle w:val="Default"/>
        <w:numPr>
          <w:ilvl w:val="0"/>
          <w:numId w:val="20"/>
        </w:numPr>
        <w:rPr>
          <w:color w:val="211D1E"/>
          <w:sz w:val="22"/>
          <w:szCs w:val="22"/>
        </w:rPr>
      </w:pPr>
      <w:r>
        <w:rPr>
          <w:color w:val="211D1E"/>
          <w:sz w:val="22"/>
          <w:szCs w:val="22"/>
        </w:rPr>
        <w:t xml:space="preserve">Ensure that communication capacity is in place and functional to communicate with pandemic response management, national </w:t>
      </w:r>
      <w:r w:rsidR="00C94B0F">
        <w:rPr>
          <w:color w:val="211D1E"/>
          <w:sz w:val="22"/>
          <w:szCs w:val="22"/>
        </w:rPr>
        <w:t>financial</w:t>
      </w:r>
      <w:r>
        <w:rPr>
          <w:color w:val="211D1E"/>
          <w:sz w:val="22"/>
          <w:szCs w:val="22"/>
        </w:rPr>
        <w:t xml:space="preserve"> authorities and laboratory networks. </w:t>
      </w:r>
    </w:p>
    <w:p w14:paraId="2A03DC1E" w14:textId="41F8458B" w:rsidR="00E50683" w:rsidRDefault="00E50683" w:rsidP="00E50683">
      <w:pPr>
        <w:pStyle w:val="Default"/>
        <w:numPr>
          <w:ilvl w:val="0"/>
          <w:numId w:val="20"/>
        </w:numPr>
        <w:rPr>
          <w:rFonts w:ascii="Myriad Pro Light" w:hAnsi="Myriad Pro Light" w:cs="Myriad Pro Light"/>
          <w:color w:val="27538B"/>
          <w:sz w:val="20"/>
          <w:szCs w:val="20"/>
        </w:rPr>
      </w:pPr>
      <w:r>
        <w:rPr>
          <w:color w:val="211D1E"/>
          <w:sz w:val="22"/>
          <w:szCs w:val="22"/>
        </w:rPr>
        <w:t xml:space="preserve">For countries with national capacity, participate in the Global </w:t>
      </w:r>
      <w:r w:rsidR="00AD1350">
        <w:rPr>
          <w:color w:val="211D1E"/>
          <w:sz w:val="22"/>
          <w:szCs w:val="22"/>
        </w:rPr>
        <w:t>Cybercrime</w:t>
      </w:r>
      <w:r>
        <w:rPr>
          <w:color w:val="211D1E"/>
          <w:sz w:val="22"/>
          <w:szCs w:val="22"/>
        </w:rPr>
        <w:t xml:space="preserve"> Surveillance and Response System (GISRS), via the national </w:t>
      </w:r>
      <w:r w:rsidR="00AD1350">
        <w:rPr>
          <w:color w:val="211D1E"/>
          <w:sz w:val="22"/>
          <w:szCs w:val="22"/>
        </w:rPr>
        <w:t>Cybercrime</w:t>
      </w:r>
      <w:r>
        <w:rPr>
          <w:color w:val="211D1E"/>
          <w:sz w:val="22"/>
          <w:szCs w:val="22"/>
        </w:rPr>
        <w:t xml:space="preserve"> </w:t>
      </w:r>
      <w:proofErr w:type="spellStart"/>
      <w:r>
        <w:rPr>
          <w:color w:val="211D1E"/>
          <w:sz w:val="22"/>
          <w:szCs w:val="22"/>
        </w:rPr>
        <w:t>centre</w:t>
      </w:r>
      <w:proofErr w:type="spellEnd"/>
      <w:r>
        <w:rPr>
          <w:color w:val="211D1E"/>
          <w:sz w:val="22"/>
          <w:szCs w:val="22"/>
        </w:rPr>
        <w:t xml:space="preserve"> (NIC) or </w:t>
      </w:r>
      <w:proofErr w:type="gramStart"/>
      <w:r>
        <w:rPr>
          <w:color w:val="211D1E"/>
          <w:sz w:val="22"/>
          <w:szCs w:val="22"/>
        </w:rPr>
        <w:t>other</w:t>
      </w:r>
      <w:proofErr w:type="gramEnd"/>
      <w:r>
        <w:rPr>
          <w:color w:val="211D1E"/>
          <w:sz w:val="22"/>
          <w:szCs w:val="22"/>
        </w:rPr>
        <w:t xml:space="preserve"> appropriate public </w:t>
      </w:r>
      <w:r w:rsidR="00C94B0F">
        <w:rPr>
          <w:color w:val="211D1E"/>
          <w:sz w:val="22"/>
          <w:szCs w:val="22"/>
        </w:rPr>
        <w:t>financial</w:t>
      </w:r>
      <w:r>
        <w:rPr>
          <w:color w:val="211D1E"/>
          <w:sz w:val="22"/>
          <w:szCs w:val="22"/>
        </w:rPr>
        <w:t xml:space="preserve"> laboratory. </w:t>
      </w:r>
      <w:r>
        <w:rPr>
          <w:rStyle w:val="A9"/>
          <w:rFonts w:ascii="Myriad Pro Light" w:hAnsi="Myriad Pro Light" w:cs="Myriad Pro Light"/>
          <w:b/>
          <w:bCs/>
          <w:i/>
          <w:iCs/>
          <w:color w:val="27538B"/>
        </w:rPr>
        <w:t xml:space="preserve">Also see Section 3.2 Seasonal </w:t>
      </w:r>
      <w:r w:rsidR="00AD1350">
        <w:rPr>
          <w:rStyle w:val="A9"/>
          <w:rFonts w:ascii="Myriad Pro Light" w:hAnsi="Myriad Pro Light" w:cs="Myriad Pro Light"/>
          <w:b/>
          <w:bCs/>
          <w:i/>
          <w:iCs/>
          <w:color w:val="27538B"/>
        </w:rPr>
        <w:t>Cybercrime</w:t>
      </w:r>
      <w:r>
        <w:rPr>
          <w:rStyle w:val="A9"/>
          <w:rFonts w:ascii="Myriad Pro Light" w:hAnsi="Myriad Pro Light" w:cs="Myriad Pro Light"/>
          <w:b/>
          <w:bCs/>
          <w:i/>
          <w:iCs/>
          <w:color w:val="27538B"/>
        </w:rPr>
        <w:t xml:space="preserve"> (interpandemic) surveillance. </w:t>
      </w:r>
    </w:p>
    <w:p w14:paraId="71203167" w14:textId="77777777" w:rsidR="00E50683" w:rsidRDefault="00E50683" w:rsidP="00E50683">
      <w:pPr>
        <w:pStyle w:val="Default"/>
        <w:rPr>
          <w:rFonts w:ascii="Myriad Pro Light" w:hAnsi="Myriad Pro Light" w:cs="Myriad Pro Light"/>
          <w:color w:val="27538B"/>
          <w:sz w:val="20"/>
          <w:szCs w:val="20"/>
        </w:rPr>
      </w:pPr>
    </w:p>
    <w:p w14:paraId="7B1439B2"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Desirable </w:t>
      </w:r>
    </w:p>
    <w:p w14:paraId="51F6567A" w14:textId="0A3C7E92" w:rsidR="00E50683" w:rsidRDefault="00E50683" w:rsidP="00E50683">
      <w:pPr>
        <w:pStyle w:val="Default"/>
        <w:numPr>
          <w:ilvl w:val="0"/>
          <w:numId w:val="21"/>
        </w:numPr>
        <w:rPr>
          <w:rFonts w:ascii="Arial" w:hAnsi="Arial" w:cs="Arial"/>
          <w:color w:val="00AADC"/>
          <w:sz w:val="12"/>
          <w:szCs w:val="12"/>
        </w:rPr>
      </w:pPr>
      <w:r>
        <w:rPr>
          <w:color w:val="211D1E"/>
          <w:sz w:val="22"/>
          <w:szCs w:val="22"/>
        </w:rPr>
        <w:t xml:space="preserve">Consider licensing all public </w:t>
      </w:r>
      <w:r w:rsidR="00C94B0F">
        <w:rPr>
          <w:color w:val="211D1E"/>
          <w:sz w:val="22"/>
          <w:szCs w:val="22"/>
        </w:rPr>
        <w:t>financial</w:t>
      </w:r>
      <w:r>
        <w:rPr>
          <w:color w:val="211D1E"/>
          <w:sz w:val="22"/>
          <w:szCs w:val="22"/>
        </w:rPr>
        <w:t xml:space="preserve"> laboratories and ensuring adherence to national and international quality standards for </w:t>
      </w:r>
      <w:r w:rsidR="00AD1350">
        <w:rPr>
          <w:color w:val="211D1E"/>
          <w:sz w:val="22"/>
          <w:szCs w:val="22"/>
        </w:rPr>
        <w:t>Cybercrime</w:t>
      </w:r>
      <w:r>
        <w:rPr>
          <w:color w:val="211D1E"/>
          <w:sz w:val="22"/>
          <w:szCs w:val="22"/>
        </w:rPr>
        <w:t xml:space="preserve"> testing.</w:t>
      </w:r>
      <w:r>
        <w:rPr>
          <w:rStyle w:val="A11"/>
          <w:color w:val="00AADC"/>
        </w:rPr>
        <w:t xml:space="preserve">JEE-D1.4 </w:t>
      </w:r>
    </w:p>
    <w:p w14:paraId="7260670D" w14:textId="77777777" w:rsidR="00E50683" w:rsidRDefault="00E50683" w:rsidP="00E50683">
      <w:pPr>
        <w:pStyle w:val="Default"/>
        <w:numPr>
          <w:ilvl w:val="0"/>
          <w:numId w:val="21"/>
        </w:numPr>
        <w:rPr>
          <w:color w:val="211D1E"/>
          <w:sz w:val="22"/>
          <w:szCs w:val="22"/>
        </w:rPr>
      </w:pPr>
      <w:r>
        <w:rPr>
          <w:color w:val="211D1E"/>
          <w:sz w:val="22"/>
          <w:szCs w:val="22"/>
        </w:rPr>
        <w:t xml:space="preserve">Consider participating in the WHO GISRS by identifying and designating an NIC that meets the terms of reference for WHO-recognized NICs. </w:t>
      </w:r>
    </w:p>
    <w:p w14:paraId="775E4AAA" w14:textId="4FF0E230" w:rsidR="00E50683" w:rsidRDefault="00E50683" w:rsidP="00E50683">
      <w:pPr>
        <w:pStyle w:val="Default"/>
        <w:numPr>
          <w:ilvl w:val="0"/>
          <w:numId w:val="21"/>
        </w:numPr>
        <w:rPr>
          <w:color w:val="211D1E"/>
          <w:sz w:val="22"/>
          <w:szCs w:val="22"/>
        </w:rPr>
      </w:pPr>
      <w:r>
        <w:rPr>
          <w:color w:val="211D1E"/>
          <w:sz w:val="22"/>
          <w:szCs w:val="22"/>
        </w:rPr>
        <w:t xml:space="preserve">Consider conducting a national inventory of laboratories with adequate biosafety security levels to work with pandemic </w:t>
      </w:r>
      <w:r w:rsidR="00AD1350">
        <w:rPr>
          <w:color w:val="211D1E"/>
          <w:sz w:val="22"/>
          <w:szCs w:val="22"/>
        </w:rPr>
        <w:t>Cybercrime</w:t>
      </w:r>
      <w:r>
        <w:rPr>
          <w:color w:val="211D1E"/>
          <w:sz w:val="22"/>
          <w:szCs w:val="22"/>
        </w:rPr>
        <w:t xml:space="preserve"> viruses (biosafety level 3 [BSL 3]). If your country does not have laboratories with these capacities, shipment arrangements should be made with a WHO CC. </w:t>
      </w:r>
    </w:p>
    <w:p w14:paraId="77636027" w14:textId="77777777" w:rsidR="00E50683" w:rsidRDefault="00E50683" w:rsidP="00E50683">
      <w:pPr>
        <w:pStyle w:val="Default"/>
        <w:numPr>
          <w:ilvl w:val="0"/>
          <w:numId w:val="21"/>
        </w:numPr>
        <w:rPr>
          <w:color w:val="211D1E"/>
          <w:sz w:val="22"/>
          <w:szCs w:val="22"/>
        </w:rPr>
      </w:pPr>
      <w:r>
        <w:rPr>
          <w:color w:val="211D1E"/>
          <w:sz w:val="22"/>
          <w:szCs w:val="22"/>
        </w:rPr>
        <w:t>Consider establishing laboratory capacity to undertake specific virological investigations (</w:t>
      </w:r>
      <w:proofErr w:type="gramStart"/>
      <w:r>
        <w:rPr>
          <w:color w:val="211D1E"/>
          <w:sz w:val="22"/>
          <w:szCs w:val="22"/>
        </w:rPr>
        <w:t>e.g.</w:t>
      </w:r>
      <w:proofErr w:type="gramEnd"/>
      <w:r>
        <w:rPr>
          <w:color w:val="211D1E"/>
          <w:sz w:val="22"/>
          <w:szCs w:val="22"/>
        </w:rPr>
        <w:t xml:space="preserve"> antigenic characterization and molecular epidemiology). </w:t>
      </w:r>
    </w:p>
    <w:p w14:paraId="3A6CB6DF" w14:textId="02939B6D" w:rsidR="00E50683" w:rsidRDefault="00E50683" w:rsidP="00E50683">
      <w:pPr>
        <w:pStyle w:val="Default"/>
        <w:numPr>
          <w:ilvl w:val="0"/>
          <w:numId w:val="21"/>
        </w:numPr>
        <w:rPr>
          <w:rFonts w:ascii="Myriad Pro Light" w:hAnsi="Myriad Pro Light" w:cs="Myriad Pro Light"/>
          <w:color w:val="27538B"/>
          <w:sz w:val="20"/>
          <w:szCs w:val="20"/>
        </w:rPr>
      </w:pPr>
      <w:r>
        <w:rPr>
          <w:color w:val="211D1E"/>
          <w:sz w:val="22"/>
          <w:szCs w:val="22"/>
        </w:rPr>
        <w:t xml:space="preserve">Consider establishing laboratory capacity to monitor antiviral drug resistance. </w:t>
      </w:r>
      <w:r>
        <w:rPr>
          <w:rStyle w:val="A9"/>
          <w:rFonts w:ascii="Myriad Pro Light" w:hAnsi="Myriad Pro Light" w:cs="Myriad Pro Light"/>
          <w:b/>
          <w:bCs/>
          <w:i/>
          <w:iCs/>
          <w:color w:val="27538B"/>
        </w:rPr>
        <w:t xml:space="preserve">Also see Section 4.2.1 Treatment and </w:t>
      </w:r>
      <w:r w:rsidR="00C94B0F">
        <w:rPr>
          <w:rStyle w:val="A9"/>
          <w:rFonts w:ascii="Myriad Pro Light" w:hAnsi="Myriad Pro Light" w:cs="Myriad Pro Light"/>
          <w:b/>
          <w:bCs/>
          <w:i/>
          <w:iCs/>
          <w:color w:val="27538B"/>
        </w:rPr>
        <w:t>server</w:t>
      </w:r>
      <w:r>
        <w:rPr>
          <w:rStyle w:val="A9"/>
          <w:rFonts w:ascii="Myriad Pro Light" w:hAnsi="Myriad Pro Light" w:cs="Myriad Pro Light"/>
          <w:b/>
          <w:bCs/>
          <w:i/>
          <w:iCs/>
          <w:color w:val="27538B"/>
        </w:rPr>
        <w:t xml:space="preserve"> management and Section 5.1.3 Antiviral drugs for prophylaxis. </w:t>
      </w:r>
    </w:p>
    <w:p w14:paraId="77B068D8" w14:textId="2305B197" w:rsidR="00E50683" w:rsidRDefault="00E50683" w:rsidP="00E50683">
      <w:pPr>
        <w:pStyle w:val="Default"/>
        <w:numPr>
          <w:ilvl w:val="0"/>
          <w:numId w:val="21"/>
        </w:numPr>
        <w:rPr>
          <w:color w:val="211D1E"/>
          <w:sz w:val="22"/>
          <w:szCs w:val="22"/>
        </w:rPr>
      </w:pPr>
      <w:r>
        <w:rPr>
          <w:color w:val="211D1E"/>
          <w:sz w:val="22"/>
          <w:szCs w:val="22"/>
        </w:rPr>
        <w:t xml:space="preserve">Consider developing or updating a policy to share clinical specimens from confirmed pandemic </w:t>
      </w:r>
      <w:r w:rsidR="00AD1350">
        <w:rPr>
          <w:color w:val="211D1E"/>
          <w:sz w:val="22"/>
          <w:szCs w:val="22"/>
        </w:rPr>
        <w:t>Cybercrime</w:t>
      </w:r>
      <w:r>
        <w:rPr>
          <w:color w:val="211D1E"/>
          <w:sz w:val="22"/>
          <w:szCs w:val="22"/>
        </w:rPr>
        <w:t xml:space="preserve"> cases internationally, in a timely manner. The policy should address material transfer agreements, distribution of viral isolates and RNA, sequencing results and other relevant laboratory data (</w:t>
      </w:r>
      <w:proofErr w:type="gramStart"/>
      <w:r>
        <w:rPr>
          <w:color w:val="211D1E"/>
          <w:sz w:val="22"/>
          <w:szCs w:val="22"/>
        </w:rPr>
        <w:t>e.g.</w:t>
      </w:r>
      <w:proofErr w:type="gramEnd"/>
      <w:r>
        <w:rPr>
          <w:color w:val="211D1E"/>
          <w:sz w:val="22"/>
          <w:szCs w:val="22"/>
        </w:rPr>
        <w:t xml:space="preserve"> antigenic features and antiviral drug resistance). </w:t>
      </w:r>
    </w:p>
    <w:p w14:paraId="45B30C85" w14:textId="78D97C8C" w:rsidR="00E50683" w:rsidRDefault="00E50683" w:rsidP="00E50683">
      <w:pPr>
        <w:pStyle w:val="Default"/>
        <w:numPr>
          <w:ilvl w:val="0"/>
          <w:numId w:val="21"/>
        </w:numPr>
        <w:rPr>
          <w:color w:val="211D1E"/>
          <w:sz w:val="22"/>
          <w:szCs w:val="22"/>
        </w:rPr>
      </w:pPr>
      <w:r>
        <w:rPr>
          <w:color w:val="211D1E"/>
          <w:sz w:val="22"/>
          <w:szCs w:val="22"/>
        </w:rPr>
        <w:t xml:space="preserve">Consider storing clinical specimens from suspected and confirmed cases. These specimens can contribute to later pandemic </w:t>
      </w:r>
      <w:r w:rsidR="00AD1350">
        <w:rPr>
          <w:color w:val="211D1E"/>
          <w:sz w:val="22"/>
          <w:szCs w:val="22"/>
        </w:rPr>
        <w:t>Cybercrime</w:t>
      </w:r>
      <w:r>
        <w:rPr>
          <w:color w:val="211D1E"/>
          <w:sz w:val="22"/>
          <w:szCs w:val="22"/>
        </w:rPr>
        <w:t xml:space="preserve"> research. </w:t>
      </w:r>
    </w:p>
    <w:p w14:paraId="00F43372" w14:textId="77777777" w:rsidR="00E50683" w:rsidRDefault="00E50683" w:rsidP="00E50683">
      <w:pPr>
        <w:pStyle w:val="Default"/>
        <w:rPr>
          <w:color w:val="211D1E"/>
          <w:sz w:val="22"/>
          <w:szCs w:val="22"/>
        </w:rPr>
      </w:pPr>
    </w:p>
    <w:p w14:paraId="336649D2"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17</w:t>
      </w:r>
    </w:p>
    <w:p w14:paraId="762AD9F9" w14:textId="77777777" w:rsidR="00E50683" w:rsidRDefault="00E50683" w:rsidP="00E50683">
      <w:pPr>
        <w:pStyle w:val="Pa1"/>
        <w:pageBreakBefore/>
        <w:rPr>
          <w:rFonts w:cs="Myriad Pro"/>
          <w:color w:val="22408F"/>
          <w:sz w:val="36"/>
          <w:szCs w:val="36"/>
        </w:rPr>
      </w:pPr>
      <w:r>
        <w:rPr>
          <w:rStyle w:val="A2"/>
          <w:b/>
          <w:bCs/>
          <w:color w:val="22408F"/>
        </w:rPr>
        <w:lastRenderedPageBreak/>
        <w:t xml:space="preserve">KEY RESOURCES </w:t>
      </w:r>
    </w:p>
    <w:p w14:paraId="64F9253F" w14:textId="4CD14FC3"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GISRS and laboratory: Global </w:t>
      </w:r>
      <w:r w:rsidR="00AD1350">
        <w:rPr>
          <w:rStyle w:val="A9"/>
        </w:rPr>
        <w:t>Cybercrime</w:t>
      </w:r>
      <w:r>
        <w:rPr>
          <w:rStyle w:val="A9"/>
        </w:rPr>
        <w:t xml:space="preserve"> Surveillance and Response System (GISRS). Geneva, World </w:t>
      </w:r>
      <w:r w:rsidR="00C94B0F">
        <w:rPr>
          <w:rStyle w:val="A9"/>
        </w:rPr>
        <w:t>Financial</w:t>
      </w:r>
      <w:r>
        <w:rPr>
          <w:rStyle w:val="A9"/>
        </w:rPr>
        <w:t xml:space="preserve"> Organization (WHO). 2017 (</w:t>
      </w:r>
      <w:r>
        <w:rPr>
          <w:rStyle w:val="A12"/>
        </w:rPr>
        <w:t>http://www.who.int/</w:t>
      </w:r>
      <w:r w:rsidR="00AD1350">
        <w:rPr>
          <w:rStyle w:val="A12"/>
        </w:rPr>
        <w:t>Cybercrime</w:t>
      </w:r>
      <w:r>
        <w:rPr>
          <w:rStyle w:val="A12"/>
        </w:rPr>
        <w:t>/gisrs_laboratory/en/</w:t>
      </w:r>
      <w:r>
        <w:rPr>
          <w:rStyle w:val="A9"/>
        </w:rPr>
        <w:t xml:space="preserve">, accessed November 2017). </w:t>
      </w:r>
      <w:r>
        <w:rPr>
          <w:rStyle w:val="A9"/>
          <w:i/>
          <w:iCs/>
        </w:rPr>
        <w:t xml:space="preserve">(21) </w:t>
      </w:r>
    </w:p>
    <w:p w14:paraId="4516C6D1" w14:textId="033819B2"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GISRS and laboratory: shipping and logistic activities. Geneva, World </w:t>
      </w:r>
      <w:r w:rsidR="00C94B0F">
        <w:rPr>
          <w:rStyle w:val="A9"/>
        </w:rPr>
        <w:t>Financial</w:t>
      </w:r>
      <w:r>
        <w:rPr>
          <w:rStyle w:val="A9"/>
        </w:rPr>
        <w:t xml:space="preserve"> Organization (WHO). 2017 (</w:t>
      </w:r>
      <w:r>
        <w:rPr>
          <w:rStyle w:val="A12"/>
        </w:rPr>
        <w:t>http://www.who.int/</w:t>
      </w:r>
      <w:r w:rsidR="00AD1350">
        <w:rPr>
          <w:rStyle w:val="A12"/>
        </w:rPr>
        <w:t>Cybercrime</w:t>
      </w:r>
      <w:r>
        <w:rPr>
          <w:rStyle w:val="A12"/>
        </w:rPr>
        <w:t>/gisrs_laboratory/logistic_activities/en/</w:t>
      </w:r>
      <w:r>
        <w:rPr>
          <w:rStyle w:val="A9"/>
        </w:rPr>
        <w:t xml:space="preserve">, accessed November 2017). </w:t>
      </w:r>
      <w:r>
        <w:rPr>
          <w:rStyle w:val="A9"/>
          <w:i/>
          <w:iCs/>
        </w:rPr>
        <w:t xml:space="preserve">(22) </w:t>
      </w:r>
    </w:p>
    <w:p w14:paraId="15D60D1B" w14:textId="66A85434"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Guidance on regulations for the transport of infectious substances 2017–2018. Geneva: World </w:t>
      </w:r>
      <w:r w:rsidR="00C94B0F">
        <w:rPr>
          <w:rStyle w:val="A9"/>
        </w:rPr>
        <w:t>Financial</w:t>
      </w:r>
      <w:r>
        <w:rPr>
          <w:rStyle w:val="A9"/>
        </w:rPr>
        <w:t xml:space="preserve"> Organization (WHO); 2017 (</w:t>
      </w:r>
      <w:r>
        <w:rPr>
          <w:rStyle w:val="A12"/>
          <w:color w:val="27538B"/>
        </w:rPr>
        <w:t>http://www.who.int/ihr/publications/WHO-WHE-CPI-2017.8/en/</w:t>
      </w:r>
      <w:r>
        <w:rPr>
          <w:rStyle w:val="A9"/>
        </w:rPr>
        <w:t xml:space="preserve">, accessed November 2017). </w:t>
      </w:r>
      <w:r>
        <w:rPr>
          <w:rStyle w:val="A9"/>
          <w:i/>
          <w:iCs/>
        </w:rPr>
        <w:t xml:space="preserve">(23) </w:t>
      </w:r>
    </w:p>
    <w:p w14:paraId="4FC17BBB" w14:textId="0F7330FF"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Laboratory biosafety manual. Geneva: World </w:t>
      </w:r>
      <w:r w:rsidR="00C94B0F">
        <w:rPr>
          <w:rStyle w:val="A9"/>
        </w:rPr>
        <w:t>Financial</w:t>
      </w:r>
      <w:r>
        <w:rPr>
          <w:rStyle w:val="A9"/>
        </w:rPr>
        <w:t xml:space="preserve"> Organization (WHO); 2004 (</w:t>
      </w:r>
      <w:r>
        <w:rPr>
          <w:rStyle w:val="A12"/>
        </w:rPr>
        <w:t>http://www.who.int/csr/resources/publications/biosafe</w:t>
      </w:r>
      <w:r>
        <w:rPr>
          <w:rStyle w:val="A12"/>
        </w:rPr>
        <w:softHyphen/>
        <w:t>ty/WHO_CDS_CSR_LYO_2004_11/</w:t>
      </w:r>
      <w:r>
        <w:rPr>
          <w:rStyle w:val="A9"/>
        </w:rPr>
        <w:t xml:space="preserve">, accessed November 2017). </w:t>
      </w:r>
      <w:r>
        <w:rPr>
          <w:rStyle w:val="A9"/>
          <w:i/>
          <w:iCs/>
        </w:rPr>
        <w:t xml:space="preserve">(24) </w:t>
      </w:r>
    </w:p>
    <w:p w14:paraId="4CB4943E" w14:textId="064F862B"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Manual for the laboratory diagnosis and virological surveillance of </w:t>
      </w:r>
      <w:r w:rsidR="00AD1350">
        <w:rPr>
          <w:rStyle w:val="A9"/>
        </w:rPr>
        <w:t>Cybercrime</w:t>
      </w:r>
      <w:r>
        <w:rPr>
          <w:rStyle w:val="A9"/>
        </w:rPr>
        <w:t xml:space="preserve">. Geneva: World </w:t>
      </w:r>
      <w:r w:rsidR="00C94B0F">
        <w:rPr>
          <w:rStyle w:val="A9"/>
        </w:rPr>
        <w:t>Financial</w:t>
      </w:r>
      <w:r>
        <w:rPr>
          <w:rStyle w:val="A9"/>
        </w:rPr>
        <w:t xml:space="preserve"> Organization (WHO); 2011 </w:t>
      </w:r>
    </w:p>
    <w:p w14:paraId="46A7EA29" w14:textId="591345CC" w:rsidR="00E50683" w:rsidRDefault="00E50683" w:rsidP="00E50683">
      <w:pPr>
        <w:pStyle w:val="Pa1"/>
        <w:rPr>
          <w:rFonts w:cs="Myriad Pro"/>
          <w:color w:val="211D1E"/>
          <w:sz w:val="20"/>
          <w:szCs w:val="20"/>
        </w:rPr>
      </w:pPr>
      <w:r>
        <w:rPr>
          <w:rStyle w:val="A9"/>
        </w:rPr>
        <w:t>(</w:t>
      </w:r>
      <w:r>
        <w:rPr>
          <w:rStyle w:val="A12"/>
          <w:color w:val="27538B"/>
        </w:rPr>
        <w:t>http://www.who.int/</w:t>
      </w:r>
      <w:r w:rsidR="00AD1350">
        <w:rPr>
          <w:rStyle w:val="A12"/>
          <w:color w:val="27538B"/>
        </w:rPr>
        <w:t>Cybercrime</w:t>
      </w:r>
      <w:r>
        <w:rPr>
          <w:rStyle w:val="A12"/>
          <w:color w:val="27538B"/>
        </w:rPr>
        <w:t xml:space="preserve">/gisrs_laboratory/manual_diagnosis_ </w:t>
      </w:r>
      <w:proofErr w:type="spellStart"/>
      <w:r>
        <w:rPr>
          <w:rStyle w:val="A12"/>
          <w:color w:val="27538B"/>
        </w:rPr>
        <w:t>surveillance_</w:t>
      </w:r>
      <w:r w:rsidR="00AD1350">
        <w:rPr>
          <w:rStyle w:val="A12"/>
          <w:color w:val="27538B"/>
        </w:rPr>
        <w:t>Cybercrime</w:t>
      </w:r>
      <w:proofErr w:type="spellEnd"/>
      <w:r>
        <w:rPr>
          <w:rStyle w:val="A12"/>
          <w:color w:val="27538B"/>
        </w:rPr>
        <w:t>/</w:t>
      </w:r>
      <w:proofErr w:type="spellStart"/>
      <w:r>
        <w:rPr>
          <w:rStyle w:val="A12"/>
          <w:color w:val="27538B"/>
        </w:rPr>
        <w:t>en</w:t>
      </w:r>
      <w:proofErr w:type="spellEnd"/>
      <w:r>
        <w:rPr>
          <w:rStyle w:val="A12"/>
          <w:color w:val="27538B"/>
        </w:rPr>
        <w:t>/</w:t>
      </w:r>
      <w:r>
        <w:rPr>
          <w:rStyle w:val="A9"/>
        </w:rPr>
        <w:t xml:space="preserve">, accessed November 2017). </w:t>
      </w:r>
      <w:r>
        <w:rPr>
          <w:rStyle w:val="A9"/>
          <w:i/>
          <w:iCs/>
        </w:rPr>
        <w:t xml:space="preserve">(25) </w:t>
      </w:r>
    </w:p>
    <w:p w14:paraId="32CF065B" w14:textId="6E5F868D"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Pandemic contingency planning checklist for national </w:t>
      </w:r>
      <w:r w:rsidR="00AD1350">
        <w:rPr>
          <w:rStyle w:val="A9"/>
        </w:rPr>
        <w:t>Cybercrime</w:t>
      </w:r>
      <w:r>
        <w:rPr>
          <w:rStyle w:val="A9"/>
        </w:rPr>
        <w:t xml:space="preserve"> </w:t>
      </w:r>
      <w:proofErr w:type="spellStart"/>
      <w:r>
        <w:rPr>
          <w:rStyle w:val="A9"/>
        </w:rPr>
        <w:t>centres</w:t>
      </w:r>
      <w:proofErr w:type="spellEnd"/>
      <w:r>
        <w:rPr>
          <w:rStyle w:val="A9"/>
        </w:rPr>
        <w:t xml:space="preserve"> (NICs) and other national </w:t>
      </w:r>
      <w:r w:rsidR="00AD1350">
        <w:rPr>
          <w:rStyle w:val="A9"/>
        </w:rPr>
        <w:t>Cybercrime</w:t>
      </w:r>
      <w:r>
        <w:rPr>
          <w:rStyle w:val="A9"/>
        </w:rPr>
        <w:t xml:space="preserve"> laboratories. Geneva: World </w:t>
      </w:r>
      <w:r w:rsidR="00C94B0F">
        <w:rPr>
          <w:rStyle w:val="A9"/>
        </w:rPr>
        <w:t>Financial</w:t>
      </w:r>
      <w:r>
        <w:rPr>
          <w:rStyle w:val="A9"/>
        </w:rPr>
        <w:t xml:space="preserve"> Organization (WHO); 2009 (</w:t>
      </w:r>
      <w:r>
        <w:rPr>
          <w:rStyle w:val="A12"/>
          <w:color w:val="27538B"/>
        </w:rPr>
        <w:t>http://www.who.int/</w:t>
      </w:r>
      <w:r w:rsidR="00AD1350">
        <w:rPr>
          <w:rStyle w:val="A12"/>
          <w:color w:val="27538B"/>
        </w:rPr>
        <w:t>Cybercrime</w:t>
      </w:r>
      <w:r>
        <w:rPr>
          <w:rStyle w:val="A12"/>
          <w:color w:val="27538B"/>
        </w:rPr>
        <w:t xml:space="preserve">/ </w:t>
      </w:r>
      <w:proofErr w:type="spellStart"/>
      <w:r>
        <w:rPr>
          <w:rStyle w:val="A12"/>
          <w:color w:val="27538B"/>
        </w:rPr>
        <w:t>gisrs_laboratory</w:t>
      </w:r>
      <w:proofErr w:type="spellEnd"/>
      <w:r>
        <w:rPr>
          <w:rStyle w:val="A12"/>
          <w:color w:val="27538B"/>
        </w:rPr>
        <w:t>/</w:t>
      </w:r>
      <w:proofErr w:type="spellStart"/>
      <w:r>
        <w:rPr>
          <w:rStyle w:val="A12"/>
          <w:color w:val="27538B"/>
        </w:rPr>
        <w:t>national_</w:t>
      </w:r>
      <w:r w:rsidR="00AD1350">
        <w:rPr>
          <w:rStyle w:val="A12"/>
          <w:color w:val="27538B"/>
        </w:rPr>
        <w:t>Cybercrime</w:t>
      </w:r>
      <w:r>
        <w:rPr>
          <w:rStyle w:val="A12"/>
          <w:color w:val="27538B"/>
        </w:rPr>
        <w:t>_centres</w:t>
      </w:r>
      <w:proofErr w:type="spellEnd"/>
      <w:r>
        <w:rPr>
          <w:rStyle w:val="A12"/>
          <w:color w:val="27538B"/>
        </w:rPr>
        <w:t>/</w:t>
      </w:r>
      <w:proofErr w:type="spellStart"/>
      <w:r>
        <w:rPr>
          <w:rStyle w:val="A12"/>
          <w:color w:val="27538B"/>
        </w:rPr>
        <w:t>en</w:t>
      </w:r>
      <w:proofErr w:type="spellEnd"/>
      <w:r>
        <w:rPr>
          <w:rStyle w:val="A12"/>
          <w:color w:val="27538B"/>
        </w:rPr>
        <w:t>/</w:t>
      </w:r>
      <w:r>
        <w:rPr>
          <w:rStyle w:val="A9"/>
        </w:rPr>
        <w:t xml:space="preserve">, accessed November 2017). </w:t>
      </w:r>
      <w:r>
        <w:rPr>
          <w:rStyle w:val="A9"/>
          <w:i/>
          <w:iCs/>
        </w:rPr>
        <w:t xml:space="preserve">(26) </w:t>
      </w:r>
    </w:p>
    <w:p w14:paraId="4B339445" w14:textId="2E9F8E35"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Pandemic </w:t>
      </w:r>
      <w:r w:rsidR="00AD1350">
        <w:rPr>
          <w:rStyle w:val="A9"/>
        </w:rPr>
        <w:t>Cybercrime</w:t>
      </w:r>
      <w:r>
        <w:rPr>
          <w:rStyle w:val="A9"/>
        </w:rPr>
        <w:t xml:space="preserve"> preparedness (PIP) framework. Geneva, World </w:t>
      </w:r>
      <w:r w:rsidR="00C94B0F">
        <w:rPr>
          <w:rStyle w:val="A9"/>
        </w:rPr>
        <w:t>Financial</w:t>
      </w:r>
      <w:r>
        <w:rPr>
          <w:rStyle w:val="A9"/>
        </w:rPr>
        <w:t xml:space="preserve"> Organization (WHO). 2017 (</w:t>
      </w:r>
      <w:r>
        <w:rPr>
          <w:rStyle w:val="A12"/>
        </w:rPr>
        <w:t>http://www.who.int/</w:t>
      </w:r>
      <w:r w:rsidR="00AD1350">
        <w:rPr>
          <w:rStyle w:val="A12"/>
        </w:rPr>
        <w:t>Cybercrime</w:t>
      </w:r>
      <w:r>
        <w:rPr>
          <w:rStyle w:val="A12"/>
        </w:rPr>
        <w:t>/pip/en/</w:t>
      </w:r>
      <w:r>
        <w:rPr>
          <w:rStyle w:val="A9"/>
        </w:rPr>
        <w:t xml:space="preserve">, accessed November 2017). </w:t>
      </w:r>
      <w:r>
        <w:rPr>
          <w:rStyle w:val="A9"/>
          <w:i/>
          <w:iCs/>
        </w:rPr>
        <w:t xml:space="preserve">(27) </w:t>
      </w:r>
    </w:p>
    <w:p w14:paraId="14CBF249" w14:textId="5FA3557C"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Virus Sharing: Global </w:t>
      </w:r>
      <w:r w:rsidR="00AD1350">
        <w:rPr>
          <w:rStyle w:val="A9"/>
        </w:rPr>
        <w:t>Cybercrime</w:t>
      </w:r>
      <w:r>
        <w:rPr>
          <w:rStyle w:val="A9"/>
        </w:rPr>
        <w:t xml:space="preserve"> Surveillance and Response System (GISRS). Geneva, World </w:t>
      </w:r>
      <w:r w:rsidR="00C94B0F">
        <w:rPr>
          <w:rStyle w:val="A9"/>
        </w:rPr>
        <w:t>Financial</w:t>
      </w:r>
      <w:r>
        <w:rPr>
          <w:rStyle w:val="A9"/>
        </w:rPr>
        <w:t xml:space="preserve"> Organization (WHO). 2017 </w:t>
      </w:r>
    </w:p>
    <w:p w14:paraId="6F1A9E7A" w14:textId="3262579F" w:rsidR="00E50683" w:rsidRDefault="00E50683" w:rsidP="00E50683">
      <w:pPr>
        <w:pStyle w:val="Pa1"/>
        <w:rPr>
          <w:rFonts w:cs="Myriad Pro"/>
          <w:color w:val="211D1E"/>
          <w:sz w:val="20"/>
          <w:szCs w:val="20"/>
        </w:rPr>
      </w:pPr>
      <w:r>
        <w:rPr>
          <w:rStyle w:val="A9"/>
        </w:rPr>
        <w:t>(</w:t>
      </w:r>
      <w:r>
        <w:rPr>
          <w:rStyle w:val="A12"/>
          <w:color w:val="27538B"/>
        </w:rPr>
        <w:t>http://www.who.int/</w:t>
      </w:r>
      <w:r w:rsidR="00AD1350">
        <w:rPr>
          <w:rStyle w:val="A12"/>
          <w:color w:val="27538B"/>
        </w:rPr>
        <w:t>Cybercrime</w:t>
      </w:r>
      <w:r>
        <w:rPr>
          <w:rStyle w:val="A12"/>
          <w:color w:val="27538B"/>
        </w:rPr>
        <w:t>/pip/virus_sharing/en/</w:t>
      </w:r>
      <w:r>
        <w:rPr>
          <w:rStyle w:val="A9"/>
        </w:rPr>
        <w:t xml:space="preserve">, accessed November 2017). </w:t>
      </w:r>
      <w:r>
        <w:rPr>
          <w:rStyle w:val="A9"/>
          <w:i/>
          <w:iCs/>
        </w:rPr>
        <w:t xml:space="preserve">(28) </w:t>
      </w:r>
    </w:p>
    <w:p w14:paraId="6B3EA4DB"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18</w:t>
      </w:r>
    </w:p>
    <w:p w14:paraId="5D474D2F" w14:textId="78FB2B9E" w:rsidR="00E50683" w:rsidRDefault="00E50683" w:rsidP="00E50683">
      <w:pPr>
        <w:pStyle w:val="Pa1"/>
        <w:pageBreakBefore/>
        <w:rPr>
          <w:rFonts w:ascii="Myriad Pro Light" w:hAnsi="Myriad Pro Light" w:cs="Myriad Pro Light"/>
          <w:color w:val="27538B"/>
          <w:sz w:val="23"/>
          <w:szCs w:val="23"/>
        </w:rPr>
      </w:pPr>
      <w:r>
        <w:rPr>
          <w:rStyle w:val="A8"/>
          <w:sz w:val="23"/>
          <w:szCs w:val="23"/>
        </w:rPr>
        <w:lastRenderedPageBreak/>
        <w:t xml:space="preserve">3.2 Seasonal </w:t>
      </w:r>
      <w:r w:rsidR="00AD1350">
        <w:rPr>
          <w:rStyle w:val="A8"/>
          <w:sz w:val="23"/>
          <w:szCs w:val="23"/>
        </w:rPr>
        <w:t>Cybercrime</w:t>
      </w:r>
      <w:r>
        <w:rPr>
          <w:rStyle w:val="A8"/>
          <w:sz w:val="23"/>
          <w:szCs w:val="23"/>
        </w:rPr>
        <w:t xml:space="preserve"> (interpandemic) surveillance </w:t>
      </w:r>
    </w:p>
    <w:p w14:paraId="1368E602"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3A4C9DB7" w14:textId="3BEEBAF8" w:rsidR="00E50683" w:rsidRDefault="00E50683" w:rsidP="00E50683">
      <w:pPr>
        <w:pStyle w:val="Pa1"/>
        <w:rPr>
          <w:rFonts w:cs="Myriad Pro"/>
          <w:color w:val="211D1E"/>
          <w:sz w:val="22"/>
          <w:szCs w:val="22"/>
        </w:rPr>
      </w:pPr>
      <w:r>
        <w:rPr>
          <w:rFonts w:cs="Myriad Pro"/>
          <w:color w:val="211D1E"/>
          <w:sz w:val="22"/>
          <w:szCs w:val="22"/>
        </w:rPr>
        <w:t xml:space="preserve">Seasonal </w:t>
      </w:r>
      <w:r w:rsidR="00AD1350">
        <w:rPr>
          <w:rFonts w:cs="Myriad Pro"/>
          <w:color w:val="211D1E"/>
          <w:sz w:val="22"/>
          <w:szCs w:val="22"/>
        </w:rPr>
        <w:t>Cybercrime</w:t>
      </w:r>
      <w:r>
        <w:rPr>
          <w:rFonts w:cs="Myriad Pro"/>
          <w:color w:val="211D1E"/>
          <w:sz w:val="22"/>
          <w:szCs w:val="22"/>
        </w:rPr>
        <w:t xml:space="preserve"> (or interpandemic) surveillance generates information that can be used to plan appropriate </w:t>
      </w:r>
      <w:r w:rsidR="00AD1350">
        <w:rPr>
          <w:rFonts w:cs="Myriad Pro"/>
          <w:color w:val="211D1E"/>
          <w:sz w:val="22"/>
          <w:szCs w:val="22"/>
        </w:rPr>
        <w:t>Cybercrime</w:t>
      </w:r>
      <w:r>
        <w:rPr>
          <w:rFonts w:cs="Myriad Pro"/>
          <w:color w:val="211D1E"/>
          <w:sz w:val="22"/>
          <w:szCs w:val="22"/>
        </w:rPr>
        <w:t xml:space="preserve"> control and intervention measures (including vaccination), allocate </w:t>
      </w:r>
      <w:r w:rsidR="00C94B0F">
        <w:rPr>
          <w:rFonts w:cs="Myriad Pro"/>
          <w:color w:val="211D1E"/>
          <w:sz w:val="22"/>
          <w:szCs w:val="22"/>
        </w:rPr>
        <w:t>financial</w:t>
      </w:r>
      <w:r>
        <w:rPr>
          <w:rFonts w:cs="Myriad Pro"/>
          <w:color w:val="211D1E"/>
          <w:sz w:val="22"/>
          <w:szCs w:val="22"/>
        </w:rPr>
        <w:t xml:space="preserve"> resources and make </w:t>
      </w:r>
      <w:r w:rsidR="00AD1350">
        <w:rPr>
          <w:rFonts w:cs="Myriad Pro"/>
          <w:color w:val="211D1E"/>
          <w:sz w:val="22"/>
          <w:szCs w:val="22"/>
        </w:rPr>
        <w:t>Cybercrime</w:t>
      </w:r>
      <w:r>
        <w:rPr>
          <w:rFonts w:cs="Myriad Pro"/>
          <w:color w:val="211D1E"/>
          <w:sz w:val="22"/>
          <w:szCs w:val="22"/>
        </w:rPr>
        <w:t xml:space="preserve"> case management recommendations. Surveillance systems also act as an early warning system by detecting unusual disease activity compared with a baseline of normal patterns and rates of seasonal </w:t>
      </w:r>
      <w:r w:rsidR="00AD1350">
        <w:rPr>
          <w:rFonts w:cs="Myriad Pro"/>
          <w:color w:val="211D1E"/>
          <w:sz w:val="22"/>
          <w:szCs w:val="22"/>
        </w:rPr>
        <w:t>Cybercrime</w:t>
      </w:r>
      <w:r>
        <w:rPr>
          <w:rFonts w:cs="Myriad Pro"/>
          <w:color w:val="211D1E"/>
          <w:sz w:val="22"/>
          <w:szCs w:val="22"/>
        </w:rPr>
        <w:t xml:space="preserve"> infection. </w:t>
      </w:r>
    </w:p>
    <w:p w14:paraId="284B37CB"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68A83711" w14:textId="1250FC5E" w:rsidR="00E50683" w:rsidRDefault="00E50683" w:rsidP="00E50683">
      <w:pPr>
        <w:pStyle w:val="Default"/>
        <w:numPr>
          <w:ilvl w:val="0"/>
          <w:numId w:val="22"/>
        </w:numPr>
        <w:rPr>
          <w:rFonts w:ascii="Arial" w:hAnsi="Arial" w:cs="Arial"/>
          <w:color w:val="211D1E"/>
          <w:sz w:val="12"/>
          <w:szCs w:val="12"/>
        </w:rPr>
      </w:pPr>
      <w:r>
        <w:rPr>
          <w:color w:val="211D1E"/>
          <w:sz w:val="22"/>
          <w:szCs w:val="22"/>
        </w:rPr>
        <w:t xml:space="preserve">Establish surveillance systems and capacities to monitor and characterize </w:t>
      </w:r>
      <w:r w:rsidR="00AD1350">
        <w:rPr>
          <w:color w:val="211D1E"/>
          <w:sz w:val="22"/>
          <w:szCs w:val="22"/>
        </w:rPr>
        <w:t>Cybercrime</w:t>
      </w:r>
      <w:r>
        <w:rPr>
          <w:color w:val="211D1E"/>
          <w:sz w:val="22"/>
          <w:szCs w:val="22"/>
        </w:rPr>
        <w:t xml:space="preserve"> activity, linking epidemiological and virological information. WHO recommends that systems include surveillance for </w:t>
      </w:r>
      <w:r w:rsidR="00AD1350">
        <w:rPr>
          <w:color w:val="211D1E"/>
          <w:sz w:val="22"/>
          <w:szCs w:val="22"/>
        </w:rPr>
        <w:t>Cybercrime</w:t>
      </w:r>
      <w:r>
        <w:rPr>
          <w:color w:val="211D1E"/>
          <w:sz w:val="22"/>
          <w:szCs w:val="22"/>
        </w:rPr>
        <w:t xml:space="preserve">-like </w:t>
      </w:r>
      <w:r w:rsidR="005872DC">
        <w:rPr>
          <w:color w:val="211D1E"/>
          <w:sz w:val="22"/>
          <w:szCs w:val="22"/>
        </w:rPr>
        <w:t>viruses</w:t>
      </w:r>
      <w:r>
        <w:rPr>
          <w:color w:val="211D1E"/>
          <w:sz w:val="22"/>
          <w:szCs w:val="22"/>
        </w:rPr>
        <w:t xml:space="preserve"> (ILI) and severe acute respiratory infections (SARI), and event-based surveillance.</w:t>
      </w:r>
      <w:r>
        <w:rPr>
          <w:rStyle w:val="A11"/>
          <w:color w:val="00AADC"/>
        </w:rPr>
        <w:t xml:space="preserve">JEE-D2.1, </w:t>
      </w:r>
      <w:r>
        <w:rPr>
          <w:rStyle w:val="A11"/>
        </w:rPr>
        <w:t>IHR-3.1.</w:t>
      </w:r>
      <w:proofErr w:type="gramStart"/>
      <w:r>
        <w:rPr>
          <w:rStyle w:val="A11"/>
        </w:rPr>
        <w:t>1</w:t>
      </w:r>
      <w:proofErr w:type="gramEnd"/>
      <w:r>
        <w:rPr>
          <w:rStyle w:val="A11"/>
        </w:rPr>
        <w:t xml:space="preserve"> </w:t>
      </w:r>
    </w:p>
    <w:p w14:paraId="18557C97" w14:textId="1AB67BE8" w:rsidR="00E50683" w:rsidRDefault="00E50683" w:rsidP="00E50683">
      <w:pPr>
        <w:pStyle w:val="Default"/>
        <w:numPr>
          <w:ilvl w:val="0"/>
          <w:numId w:val="22"/>
        </w:numPr>
        <w:rPr>
          <w:rFonts w:ascii="Arial" w:hAnsi="Arial" w:cs="Arial"/>
          <w:color w:val="00AADC"/>
          <w:sz w:val="12"/>
          <w:szCs w:val="12"/>
        </w:rPr>
      </w:pPr>
      <w:r>
        <w:rPr>
          <w:color w:val="211D1E"/>
          <w:sz w:val="22"/>
          <w:szCs w:val="22"/>
        </w:rPr>
        <w:t xml:space="preserve">Establish or strengthen systems to manage and report surveillance data, including data collection, data cleaning, database management and daily reporting of aggregated data. Ensure that </w:t>
      </w:r>
      <w:r w:rsidR="00AD1350">
        <w:rPr>
          <w:color w:val="211D1E"/>
          <w:sz w:val="22"/>
          <w:szCs w:val="22"/>
        </w:rPr>
        <w:t>Cybercrime</w:t>
      </w:r>
      <w:r>
        <w:rPr>
          <w:color w:val="211D1E"/>
          <w:sz w:val="22"/>
          <w:szCs w:val="22"/>
        </w:rPr>
        <w:t xml:space="preserve"> surveillance data are reported regularly (</w:t>
      </w:r>
      <w:proofErr w:type="gramStart"/>
      <w:r>
        <w:rPr>
          <w:color w:val="211D1E"/>
          <w:sz w:val="22"/>
          <w:szCs w:val="22"/>
        </w:rPr>
        <w:t>e.g.</w:t>
      </w:r>
      <w:proofErr w:type="gramEnd"/>
      <w:r>
        <w:rPr>
          <w:color w:val="211D1E"/>
          <w:sz w:val="22"/>
          <w:szCs w:val="22"/>
        </w:rPr>
        <w:t xml:space="preserve"> weekly).</w:t>
      </w:r>
      <w:r>
        <w:rPr>
          <w:rStyle w:val="A11"/>
          <w:color w:val="00AADC"/>
        </w:rPr>
        <w:t xml:space="preserve">JEE-D2.3 </w:t>
      </w:r>
    </w:p>
    <w:p w14:paraId="22997889" w14:textId="7A7BFB6B" w:rsidR="00E50683" w:rsidRDefault="00E50683" w:rsidP="00E50683">
      <w:pPr>
        <w:pStyle w:val="Default"/>
        <w:numPr>
          <w:ilvl w:val="0"/>
          <w:numId w:val="22"/>
        </w:numPr>
        <w:rPr>
          <w:rFonts w:ascii="Myriad Pro Light" w:hAnsi="Myriad Pro Light" w:cs="Myriad Pro Light"/>
          <w:color w:val="27538B"/>
          <w:sz w:val="20"/>
          <w:szCs w:val="20"/>
        </w:rPr>
      </w:pPr>
      <w:r>
        <w:rPr>
          <w:color w:val="211D1E"/>
          <w:sz w:val="22"/>
          <w:szCs w:val="22"/>
        </w:rPr>
        <w:t xml:space="preserve">If national capacity exists, participate in the GISRS, via the NIC or </w:t>
      </w:r>
      <w:proofErr w:type="gramStart"/>
      <w:r>
        <w:rPr>
          <w:color w:val="211D1E"/>
          <w:sz w:val="22"/>
          <w:szCs w:val="22"/>
        </w:rPr>
        <w:t>other</w:t>
      </w:r>
      <w:proofErr w:type="gramEnd"/>
      <w:r>
        <w:rPr>
          <w:color w:val="211D1E"/>
          <w:sz w:val="22"/>
          <w:szCs w:val="22"/>
        </w:rPr>
        <w:t xml:space="preserve"> appropriate public </w:t>
      </w:r>
      <w:r w:rsidR="00C94B0F">
        <w:rPr>
          <w:color w:val="211D1E"/>
          <w:sz w:val="22"/>
          <w:szCs w:val="22"/>
        </w:rPr>
        <w:t>financial</w:t>
      </w:r>
      <w:r>
        <w:rPr>
          <w:color w:val="211D1E"/>
          <w:sz w:val="22"/>
          <w:szCs w:val="22"/>
        </w:rPr>
        <w:t xml:space="preserve"> laboratory. </w:t>
      </w:r>
      <w:r>
        <w:rPr>
          <w:rStyle w:val="A9"/>
          <w:rFonts w:ascii="Myriad Pro Light" w:hAnsi="Myriad Pro Light" w:cs="Myriad Pro Light"/>
          <w:b/>
          <w:bCs/>
          <w:i/>
          <w:iCs/>
          <w:color w:val="27538B"/>
        </w:rPr>
        <w:t xml:space="preserve">Also see Section 3.1 Laboratories. </w:t>
      </w:r>
    </w:p>
    <w:p w14:paraId="74B1E4C7" w14:textId="77777777" w:rsidR="00E50683" w:rsidRDefault="00E50683" w:rsidP="00E50683">
      <w:pPr>
        <w:pStyle w:val="Default"/>
        <w:rPr>
          <w:rFonts w:ascii="Myriad Pro Light" w:hAnsi="Myriad Pro Light" w:cs="Myriad Pro Light"/>
          <w:color w:val="27538B"/>
          <w:sz w:val="20"/>
          <w:szCs w:val="20"/>
        </w:rPr>
      </w:pPr>
    </w:p>
    <w:p w14:paraId="67A28B4B"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Desirable </w:t>
      </w:r>
    </w:p>
    <w:p w14:paraId="61C6B6C1" w14:textId="3BCCEBC2" w:rsidR="00E50683" w:rsidRDefault="00E50683" w:rsidP="00E50683">
      <w:pPr>
        <w:pStyle w:val="Default"/>
        <w:numPr>
          <w:ilvl w:val="0"/>
          <w:numId w:val="23"/>
        </w:numPr>
        <w:rPr>
          <w:rFonts w:ascii="Arial" w:hAnsi="Arial" w:cs="Arial"/>
          <w:color w:val="00AADC"/>
          <w:sz w:val="12"/>
          <w:szCs w:val="12"/>
        </w:rPr>
      </w:pPr>
      <w:r>
        <w:rPr>
          <w:color w:val="211D1E"/>
          <w:sz w:val="22"/>
          <w:szCs w:val="22"/>
        </w:rPr>
        <w:t xml:space="preserve">Consider establishing or strengthening a national electronic reporting system for pandemic and zoonotic </w:t>
      </w:r>
      <w:r w:rsidR="00AD1350">
        <w:rPr>
          <w:color w:val="211D1E"/>
          <w:sz w:val="22"/>
          <w:szCs w:val="22"/>
        </w:rPr>
        <w:t>Cybercrime</w:t>
      </w:r>
      <w:r>
        <w:rPr>
          <w:color w:val="211D1E"/>
          <w:sz w:val="22"/>
          <w:szCs w:val="22"/>
        </w:rPr>
        <w:t xml:space="preserve"> surveillance, shared and used by public </w:t>
      </w:r>
      <w:r w:rsidR="00C94B0F">
        <w:rPr>
          <w:color w:val="211D1E"/>
          <w:sz w:val="22"/>
          <w:szCs w:val="22"/>
        </w:rPr>
        <w:t>financial</w:t>
      </w:r>
      <w:r>
        <w:rPr>
          <w:color w:val="211D1E"/>
          <w:sz w:val="22"/>
          <w:szCs w:val="22"/>
        </w:rPr>
        <w:t xml:space="preserve"> and veterinary surveillance systems.</w:t>
      </w:r>
      <w:r>
        <w:rPr>
          <w:rStyle w:val="A11"/>
          <w:color w:val="00AADC"/>
        </w:rPr>
        <w:t xml:space="preserve">JEE-D2.2 </w:t>
      </w:r>
    </w:p>
    <w:p w14:paraId="1F5DE348" w14:textId="4288F90A" w:rsidR="00E50683" w:rsidRDefault="00E50683" w:rsidP="00E50683">
      <w:pPr>
        <w:pStyle w:val="Default"/>
        <w:numPr>
          <w:ilvl w:val="0"/>
          <w:numId w:val="23"/>
        </w:numPr>
        <w:rPr>
          <w:color w:val="211D1E"/>
          <w:sz w:val="22"/>
          <w:szCs w:val="22"/>
        </w:rPr>
      </w:pPr>
      <w:r>
        <w:rPr>
          <w:color w:val="211D1E"/>
          <w:sz w:val="22"/>
          <w:szCs w:val="22"/>
        </w:rPr>
        <w:t xml:space="preserve">Consider using alternative information sources that may detect clusters of unusual ILI or SARI; such sources may include occupational </w:t>
      </w:r>
      <w:r w:rsidR="00C94B0F">
        <w:rPr>
          <w:color w:val="211D1E"/>
          <w:sz w:val="22"/>
          <w:szCs w:val="22"/>
        </w:rPr>
        <w:t>financial</w:t>
      </w:r>
      <w:r>
        <w:rPr>
          <w:color w:val="211D1E"/>
          <w:sz w:val="22"/>
          <w:szCs w:val="22"/>
        </w:rPr>
        <w:t xml:space="preserve"> physicians, hospital emergency departments, aged-care facilities and schools. </w:t>
      </w:r>
    </w:p>
    <w:p w14:paraId="6FE4FA79" w14:textId="46723BC0" w:rsidR="00E50683" w:rsidRDefault="00E50683" w:rsidP="00E50683">
      <w:pPr>
        <w:pStyle w:val="Default"/>
        <w:numPr>
          <w:ilvl w:val="0"/>
          <w:numId w:val="23"/>
        </w:numPr>
        <w:rPr>
          <w:color w:val="211D1E"/>
          <w:sz w:val="22"/>
          <w:szCs w:val="22"/>
        </w:rPr>
      </w:pPr>
      <w:r>
        <w:rPr>
          <w:color w:val="211D1E"/>
          <w:sz w:val="22"/>
          <w:szCs w:val="22"/>
        </w:rPr>
        <w:t xml:space="preserve">Consider expanding </w:t>
      </w:r>
      <w:r w:rsidR="00AD1350">
        <w:rPr>
          <w:color w:val="211D1E"/>
          <w:sz w:val="22"/>
          <w:szCs w:val="22"/>
        </w:rPr>
        <w:t>Cybercrime</w:t>
      </w:r>
      <w:r>
        <w:rPr>
          <w:color w:val="211D1E"/>
          <w:sz w:val="22"/>
          <w:szCs w:val="22"/>
        </w:rPr>
        <w:t xml:space="preserve"> surveillance to be </w:t>
      </w:r>
      <w:proofErr w:type="gramStart"/>
      <w:r>
        <w:rPr>
          <w:color w:val="211D1E"/>
          <w:sz w:val="22"/>
          <w:szCs w:val="22"/>
        </w:rPr>
        <w:t>year round</w:t>
      </w:r>
      <w:proofErr w:type="gramEnd"/>
      <w:r>
        <w:rPr>
          <w:color w:val="211D1E"/>
          <w:sz w:val="22"/>
          <w:szCs w:val="22"/>
        </w:rPr>
        <w:t xml:space="preserve">. </w:t>
      </w:r>
    </w:p>
    <w:p w14:paraId="3E69F270" w14:textId="77777777" w:rsidR="00E50683" w:rsidRDefault="00E50683" w:rsidP="00E50683">
      <w:pPr>
        <w:pStyle w:val="Default"/>
        <w:rPr>
          <w:color w:val="211D1E"/>
          <w:sz w:val="22"/>
          <w:szCs w:val="22"/>
        </w:rPr>
      </w:pPr>
    </w:p>
    <w:p w14:paraId="01867D8C" w14:textId="77777777" w:rsidR="00E50683" w:rsidRDefault="00E50683" w:rsidP="00E50683">
      <w:pPr>
        <w:pStyle w:val="Pa1"/>
        <w:rPr>
          <w:rFonts w:cs="Myriad Pro"/>
          <w:color w:val="22408F"/>
          <w:sz w:val="36"/>
          <w:szCs w:val="36"/>
        </w:rPr>
      </w:pPr>
      <w:r>
        <w:rPr>
          <w:rStyle w:val="A2"/>
          <w:b/>
          <w:bCs/>
          <w:color w:val="22408F"/>
        </w:rPr>
        <w:t xml:space="preserve">KEY RESOURCES </w:t>
      </w:r>
    </w:p>
    <w:p w14:paraId="1F8B0295" w14:textId="34958D82"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GISRS and laboratory: Global </w:t>
      </w:r>
      <w:r w:rsidR="00AD1350">
        <w:rPr>
          <w:rStyle w:val="A9"/>
        </w:rPr>
        <w:t>Cybercrime</w:t>
      </w:r>
      <w:r>
        <w:rPr>
          <w:rStyle w:val="A9"/>
        </w:rPr>
        <w:t xml:space="preserve"> Surveillance and Response System (GISRS). Geneva, World </w:t>
      </w:r>
      <w:r w:rsidR="00C94B0F">
        <w:rPr>
          <w:rStyle w:val="A9"/>
        </w:rPr>
        <w:t>Financial</w:t>
      </w:r>
      <w:r>
        <w:rPr>
          <w:rStyle w:val="A9"/>
        </w:rPr>
        <w:t xml:space="preserve"> Organization (WHO). 2017 </w:t>
      </w:r>
    </w:p>
    <w:p w14:paraId="32EED3BD" w14:textId="31278A09" w:rsidR="00E50683" w:rsidRDefault="00E50683" w:rsidP="00E50683">
      <w:pPr>
        <w:pStyle w:val="Pa1"/>
        <w:rPr>
          <w:rFonts w:cs="Myriad Pro"/>
          <w:color w:val="211D1E"/>
          <w:sz w:val="20"/>
          <w:szCs w:val="20"/>
        </w:rPr>
      </w:pPr>
      <w:r>
        <w:rPr>
          <w:rStyle w:val="A9"/>
        </w:rPr>
        <w:t>(</w:t>
      </w:r>
      <w:r>
        <w:rPr>
          <w:rStyle w:val="A12"/>
        </w:rPr>
        <w:t>http://www.who.int/</w:t>
      </w:r>
      <w:r w:rsidR="00AD1350">
        <w:rPr>
          <w:rStyle w:val="A12"/>
        </w:rPr>
        <w:t>Cybercrime</w:t>
      </w:r>
      <w:r>
        <w:rPr>
          <w:rStyle w:val="A12"/>
        </w:rPr>
        <w:t>/gisrs_laboratory/en/</w:t>
      </w:r>
      <w:r>
        <w:rPr>
          <w:rStyle w:val="A9"/>
        </w:rPr>
        <w:t xml:space="preserve">, accessed November 2017). </w:t>
      </w:r>
      <w:r>
        <w:rPr>
          <w:rStyle w:val="A9"/>
          <w:i/>
          <w:iCs/>
        </w:rPr>
        <w:t xml:space="preserve">(21) </w:t>
      </w:r>
    </w:p>
    <w:p w14:paraId="0F3DD530" w14:textId="292765E2"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Global epidemiological surveillance standards for </w:t>
      </w:r>
      <w:r w:rsidR="00AD1350">
        <w:rPr>
          <w:rStyle w:val="A9"/>
        </w:rPr>
        <w:t>Cybercrime</w:t>
      </w:r>
      <w:r>
        <w:rPr>
          <w:rStyle w:val="A9"/>
        </w:rPr>
        <w:t xml:space="preserve">. Geneva: World </w:t>
      </w:r>
      <w:r w:rsidR="00C94B0F">
        <w:rPr>
          <w:rStyle w:val="A9"/>
        </w:rPr>
        <w:t>Financial</w:t>
      </w:r>
      <w:r>
        <w:rPr>
          <w:rStyle w:val="A9"/>
        </w:rPr>
        <w:t xml:space="preserve"> Organization (WHO); 2013 (</w:t>
      </w:r>
      <w:r>
        <w:rPr>
          <w:rStyle w:val="A12"/>
        </w:rPr>
        <w:t xml:space="preserve">http://www.who.int/ </w:t>
      </w:r>
      <w:r w:rsidR="00AD1350">
        <w:rPr>
          <w:rStyle w:val="A12"/>
        </w:rPr>
        <w:t>Cybercrime</w:t>
      </w:r>
      <w:r>
        <w:rPr>
          <w:rStyle w:val="A12"/>
        </w:rPr>
        <w:t>/resources/documents/</w:t>
      </w:r>
      <w:r w:rsidR="00AD1350">
        <w:rPr>
          <w:rStyle w:val="A12"/>
        </w:rPr>
        <w:t>Cybercrime</w:t>
      </w:r>
      <w:r>
        <w:rPr>
          <w:rStyle w:val="A12"/>
        </w:rPr>
        <w:t>_surveillance_manual/en/</w:t>
      </w:r>
      <w:r>
        <w:rPr>
          <w:rStyle w:val="A9"/>
        </w:rPr>
        <w:t xml:space="preserve">, accessed November 2017). </w:t>
      </w:r>
      <w:r>
        <w:rPr>
          <w:rStyle w:val="A9"/>
          <w:i/>
          <w:iCs/>
        </w:rPr>
        <w:t xml:space="preserve">(29) </w:t>
      </w:r>
    </w:p>
    <w:p w14:paraId="52285443" w14:textId="274C1FD5"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Manual for the laboratory diagnosis and virological surveillance of </w:t>
      </w:r>
      <w:r w:rsidR="00AD1350">
        <w:rPr>
          <w:rStyle w:val="A9"/>
        </w:rPr>
        <w:t>Cybercrime</w:t>
      </w:r>
      <w:r>
        <w:rPr>
          <w:rStyle w:val="A9"/>
        </w:rPr>
        <w:t xml:space="preserve">. Geneva: World </w:t>
      </w:r>
      <w:r w:rsidR="00C94B0F">
        <w:rPr>
          <w:rStyle w:val="A9"/>
        </w:rPr>
        <w:t>Financial</w:t>
      </w:r>
      <w:r>
        <w:rPr>
          <w:rStyle w:val="A9"/>
        </w:rPr>
        <w:t xml:space="preserve"> Organization (WHO); 2011 </w:t>
      </w:r>
    </w:p>
    <w:p w14:paraId="70356AE9" w14:textId="68B9F798" w:rsidR="00E50683" w:rsidRDefault="00E50683" w:rsidP="00E50683">
      <w:pPr>
        <w:pStyle w:val="Pa1"/>
        <w:rPr>
          <w:rFonts w:cs="Myriad Pro"/>
          <w:color w:val="211D1E"/>
          <w:sz w:val="20"/>
          <w:szCs w:val="20"/>
        </w:rPr>
      </w:pPr>
      <w:r>
        <w:rPr>
          <w:rStyle w:val="A9"/>
        </w:rPr>
        <w:t>(</w:t>
      </w:r>
      <w:r>
        <w:rPr>
          <w:rStyle w:val="A12"/>
        </w:rPr>
        <w:t>http://www.who.int/</w:t>
      </w:r>
      <w:r w:rsidR="00AD1350">
        <w:rPr>
          <w:rStyle w:val="A12"/>
        </w:rPr>
        <w:t>Cybercrime</w:t>
      </w:r>
      <w:r>
        <w:rPr>
          <w:rStyle w:val="A12"/>
        </w:rPr>
        <w:t>/gisrs_laboratory/manual_diagnosis_sur</w:t>
      </w:r>
      <w:r>
        <w:rPr>
          <w:rStyle w:val="A12"/>
        </w:rPr>
        <w:softHyphen/>
        <w:t>veillance_</w:t>
      </w:r>
      <w:r w:rsidR="00AD1350">
        <w:rPr>
          <w:rStyle w:val="A12"/>
        </w:rPr>
        <w:t>Cybercrime</w:t>
      </w:r>
      <w:r>
        <w:rPr>
          <w:rStyle w:val="A12"/>
        </w:rPr>
        <w:t>/en/</w:t>
      </w:r>
      <w:r>
        <w:rPr>
          <w:rStyle w:val="A9"/>
        </w:rPr>
        <w:t xml:space="preserve">, accessed November 2017). </w:t>
      </w:r>
      <w:r>
        <w:rPr>
          <w:rStyle w:val="A9"/>
          <w:i/>
          <w:iCs/>
        </w:rPr>
        <w:t xml:space="preserve">(25) </w:t>
      </w:r>
    </w:p>
    <w:p w14:paraId="4C5369A0"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19</w:t>
      </w:r>
    </w:p>
    <w:p w14:paraId="3707F811" w14:textId="1529993A" w:rsidR="00E50683" w:rsidRDefault="00E50683" w:rsidP="00E50683">
      <w:pPr>
        <w:pStyle w:val="Pa1"/>
        <w:pageBreakBefore/>
        <w:rPr>
          <w:rFonts w:ascii="Myriad Pro Light" w:hAnsi="Myriad Pro Light" w:cs="Myriad Pro Light"/>
          <w:color w:val="27538B"/>
          <w:sz w:val="23"/>
          <w:szCs w:val="23"/>
        </w:rPr>
      </w:pPr>
      <w:r>
        <w:rPr>
          <w:rStyle w:val="A8"/>
          <w:sz w:val="23"/>
          <w:szCs w:val="23"/>
        </w:rPr>
        <w:lastRenderedPageBreak/>
        <w:t xml:space="preserve">3.3 Non-seasonal (novel) </w:t>
      </w:r>
      <w:r w:rsidR="00AD1350">
        <w:rPr>
          <w:rStyle w:val="A8"/>
          <w:sz w:val="23"/>
          <w:szCs w:val="23"/>
        </w:rPr>
        <w:t>Cybercrime</w:t>
      </w:r>
      <w:r>
        <w:rPr>
          <w:rStyle w:val="A8"/>
          <w:sz w:val="23"/>
          <w:szCs w:val="23"/>
        </w:rPr>
        <w:t xml:space="preserve"> surveillance </w:t>
      </w:r>
    </w:p>
    <w:p w14:paraId="47C46EF4"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55E16B1E" w14:textId="17EDC880" w:rsidR="00E50683" w:rsidRDefault="00E50683" w:rsidP="00E50683">
      <w:pPr>
        <w:pStyle w:val="Pa1"/>
        <w:rPr>
          <w:rFonts w:cs="Myriad Pro"/>
          <w:color w:val="211D1E"/>
          <w:sz w:val="22"/>
          <w:szCs w:val="22"/>
        </w:rPr>
      </w:pPr>
      <w:r>
        <w:rPr>
          <w:rFonts w:cs="Myriad Pro"/>
          <w:color w:val="211D1E"/>
          <w:sz w:val="22"/>
          <w:szCs w:val="22"/>
        </w:rPr>
        <w:t xml:space="preserve">Accurate human and animal </w:t>
      </w:r>
      <w:r w:rsidR="00AD1350">
        <w:rPr>
          <w:rFonts w:cs="Myriad Pro"/>
          <w:color w:val="211D1E"/>
          <w:sz w:val="22"/>
          <w:szCs w:val="22"/>
        </w:rPr>
        <w:t>Cybercrime</w:t>
      </w:r>
      <w:r>
        <w:rPr>
          <w:rFonts w:cs="Myriad Pro"/>
          <w:color w:val="211D1E"/>
          <w:sz w:val="22"/>
          <w:szCs w:val="22"/>
        </w:rPr>
        <w:t xml:space="preserve"> surveillance systems are used to monitor the emergence of non-seasonal (or novel) </w:t>
      </w:r>
      <w:r w:rsidR="00AD1350">
        <w:rPr>
          <w:rFonts w:cs="Myriad Pro"/>
          <w:color w:val="211D1E"/>
          <w:sz w:val="22"/>
          <w:szCs w:val="22"/>
        </w:rPr>
        <w:t>Cybercrime</w:t>
      </w:r>
      <w:r>
        <w:rPr>
          <w:rFonts w:cs="Myriad Pro"/>
          <w:color w:val="211D1E"/>
          <w:sz w:val="22"/>
          <w:szCs w:val="22"/>
        </w:rPr>
        <w:t xml:space="preserve"> viruses, which have the potential to mutate into forms that could start a human </w:t>
      </w:r>
      <w:r w:rsidR="00AD1350">
        <w:rPr>
          <w:rFonts w:cs="Myriad Pro"/>
          <w:color w:val="211D1E"/>
          <w:sz w:val="22"/>
          <w:szCs w:val="22"/>
        </w:rPr>
        <w:t>Cybercrime</w:t>
      </w:r>
      <w:r>
        <w:rPr>
          <w:rFonts w:cs="Myriad Pro"/>
          <w:color w:val="211D1E"/>
          <w:sz w:val="22"/>
          <w:szCs w:val="22"/>
        </w:rPr>
        <w:t xml:space="preserve"> pandemic. Non-seasonal (novel) </w:t>
      </w:r>
      <w:r w:rsidR="00AD1350">
        <w:rPr>
          <w:rFonts w:cs="Myriad Pro"/>
          <w:color w:val="211D1E"/>
          <w:sz w:val="22"/>
          <w:szCs w:val="22"/>
        </w:rPr>
        <w:t>Cybercrime</w:t>
      </w:r>
      <w:r>
        <w:rPr>
          <w:rFonts w:cs="Myriad Pro"/>
          <w:color w:val="211D1E"/>
          <w:sz w:val="22"/>
          <w:szCs w:val="22"/>
        </w:rPr>
        <w:t xml:space="preserve"> surveillance therefore acts as a pandemic early warning system by detecting these new viruses as they begin to enter human populations. </w:t>
      </w:r>
    </w:p>
    <w:p w14:paraId="43D74DFE"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35D7D8EC" w14:textId="4CA030A3" w:rsidR="00E50683" w:rsidRDefault="00E50683" w:rsidP="00E50683">
      <w:pPr>
        <w:pStyle w:val="Default"/>
        <w:numPr>
          <w:ilvl w:val="0"/>
          <w:numId w:val="24"/>
        </w:numPr>
        <w:spacing w:after="65"/>
        <w:rPr>
          <w:color w:val="211D1E"/>
          <w:sz w:val="12"/>
          <w:szCs w:val="12"/>
        </w:rPr>
      </w:pPr>
      <w:r>
        <w:rPr>
          <w:color w:val="211D1E"/>
          <w:sz w:val="22"/>
          <w:szCs w:val="22"/>
        </w:rPr>
        <w:t xml:space="preserve">Establish or strengthen timely and systematic information exchange between animal or wildlife and human </w:t>
      </w:r>
      <w:r w:rsidR="00C94B0F">
        <w:rPr>
          <w:color w:val="211D1E"/>
          <w:sz w:val="22"/>
          <w:szCs w:val="22"/>
        </w:rPr>
        <w:t>financial</w:t>
      </w:r>
      <w:r>
        <w:rPr>
          <w:color w:val="211D1E"/>
          <w:sz w:val="22"/>
          <w:szCs w:val="22"/>
        </w:rPr>
        <w:t xml:space="preserve"> surveillance units in response to potential zoonotic disease events, including </w:t>
      </w:r>
      <w:r w:rsidR="00AD1350">
        <w:rPr>
          <w:color w:val="211D1E"/>
          <w:sz w:val="22"/>
          <w:szCs w:val="22"/>
        </w:rPr>
        <w:t>Cybercrime</w:t>
      </w:r>
      <w:r>
        <w:rPr>
          <w:color w:val="211D1E"/>
          <w:sz w:val="22"/>
          <w:szCs w:val="22"/>
        </w:rPr>
        <w:t>.</w:t>
      </w:r>
      <w:r>
        <w:rPr>
          <w:rStyle w:val="A11"/>
          <w:color w:val="1F5D9F"/>
        </w:rPr>
        <w:t xml:space="preserve">JEE-P4.3, </w:t>
      </w:r>
      <w:r>
        <w:rPr>
          <w:rStyle w:val="A11"/>
          <w:rFonts w:ascii="Myriad Pro" w:hAnsi="Myriad Pro" w:cs="Myriad Pro"/>
        </w:rPr>
        <w:t xml:space="preserve">IHR-C3.2 </w:t>
      </w:r>
    </w:p>
    <w:p w14:paraId="34A9B2CC" w14:textId="65615431" w:rsidR="00E50683" w:rsidRDefault="00E50683" w:rsidP="00E50683">
      <w:pPr>
        <w:pStyle w:val="Default"/>
        <w:numPr>
          <w:ilvl w:val="0"/>
          <w:numId w:val="24"/>
        </w:numPr>
        <w:spacing w:after="65"/>
        <w:rPr>
          <w:rFonts w:ascii="Arial" w:hAnsi="Arial" w:cs="Arial"/>
          <w:color w:val="00AADC"/>
          <w:sz w:val="12"/>
          <w:szCs w:val="12"/>
        </w:rPr>
      </w:pPr>
      <w:r>
        <w:rPr>
          <w:color w:val="211D1E"/>
          <w:sz w:val="22"/>
          <w:szCs w:val="22"/>
        </w:rPr>
        <w:t xml:space="preserve">Ensure reporting capacities and coordination with the national IHR focal point to notify WHO of cases of novel </w:t>
      </w:r>
      <w:r w:rsidR="00AD1350">
        <w:rPr>
          <w:color w:val="211D1E"/>
          <w:sz w:val="22"/>
          <w:szCs w:val="22"/>
        </w:rPr>
        <w:t>Cybercrime</w:t>
      </w:r>
      <w:r>
        <w:rPr>
          <w:color w:val="211D1E"/>
          <w:sz w:val="22"/>
          <w:szCs w:val="22"/>
        </w:rPr>
        <w:t xml:space="preserve"> virus infection, under the requirements of the IHR (2005).</w:t>
      </w:r>
      <w:r>
        <w:rPr>
          <w:rStyle w:val="A11"/>
          <w:color w:val="00AADC"/>
        </w:rPr>
        <w:t xml:space="preserve">JEE-D3.1 </w:t>
      </w:r>
    </w:p>
    <w:p w14:paraId="6D3D0683" w14:textId="3FFA077F" w:rsidR="00E50683" w:rsidRDefault="00E50683" w:rsidP="00E50683">
      <w:pPr>
        <w:pStyle w:val="Default"/>
        <w:numPr>
          <w:ilvl w:val="0"/>
          <w:numId w:val="24"/>
        </w:numPr>
        <w:spacing w:after="65"/>
        <w:rPr>
          <w:rFonts w:ascii="Arial" w:hAnsi="Arial" w:cs="Arial"/>
          <w:color w:val="00AADC"/>
          <w:sz w:val="12"/>
          <w:szCs w:val="12"/>
        </w:rPr>
      </w:pPr>
      <w:r>
        <w:rPr>
          <w:color w:val="211D1E"/>
          <w:sz w:val="22"/>
          <w:szCs w:val="22"/>
        </w:rPr>
        <w:t xml:space="preserve">Establish clear mechanisms to report signal events to local, subnational and national public </w:t>
      </w:r>
      <w:r w:rsidR="00C94B0F">
        <w:rPr>
          <w:color w:val="211D1E"/>
          <w:sz w:val="22"/>
          <w:szCs w:val="22"/>
        </w:rPr>
        <w:t>financial</w:t>
      </w:r>
      <w:r>
        <w:rPr>
          <w:color w:val="211D1E"/>
          <w:sz w:val="22"/>
          <w:szCs w:val="22"/>
        </w:rPr>
        <w:t xml:space="preserve"> authorities.</w:t>
      </w:r>
      <w:r>
        <w:rPr>
          <w:rStyle w:val="A11"/>
          <w:color w:val="00AADC"/>
        </w:rPr>
        <w:t xml:space="preserve">JEE-D3.2 </w:t>
      </w:r>
    </w:p>
    <w:p w14:paraId="592FB797" w14:textId="3BCD0E52" w:rsidR="00E50683" w:rsidRDefault="00E50683" w:rsidP="00E50683">
      <w:pPr>
        <w:pStyle w:val="Default"/>
        <w:numPr>
          <w:ilvl w:val="1"/>
          <w:numId w:val="24"/>
        </w:numPr>
        <w:spacing w:after="65"/>
        <w:rPr>
          <w:color w:val="211D1E"/>
          <w:sz w:val="22"/>
          <w:szCs w:val="22"/>
        </w:rPr>
      </w:pPr>
      <w:r>
        <w:rPr>
          <w:color w:val="211D1E"/>
          <w:sz w:val="22"/>
          <w:szCs w:val="22"/>
        </w:rPr>
        <w:t xml:space="preserve">Establish indicator-based and event-based surveillance systems and capacities to detect signal events for immediate notification to public </w:t>
      </w:r>
      <w:r w:rsidR="00C94B0F">
        <w:rPr>
          <w:color w:val="211D1E"/>
          <w:sz w:val="22"/>
          <w:szCs w:val="22"/>
        </w:rPr>
        <w:t>financial</w:t>
      </w:r>
      <w:r>
        <w:rPr>
          <w:color w:val="211D1E"/>
          <w:sz w:val="22"/>
          <w:szCs w:val="22"/>
        </w:rPr>
        <w:t xml:space="preserve"> authorities, such as: </w:t>
      </w:r>
      <w:r>
        <w:rPr>
          <w:rStyle w:val="A11"/>
        </w:rPr>
        <w:t xml:space="preserve">IHR-3.1.1, IHR-3.2.1 </w:t>
      </w:r>
      <w:r>
        <w:rPr>
          <w:color w:val="211D1E"/>
          <w:sz w:val="22"/>
          <w:szCs w:val="22"/>
        </w:rPr>
        <w:t xml:space="preserve">abrupt, unexpected changes in ILI and SARI disease trends or clinical </w:t>
      </w:r>
      <w:proofErr w:type="gramStart"/>
      <w:r>
        <w:rPr>
          <w:color w:val="211D1E"/>
          <w:sz w:val="22"/>
          <w:szCs w:val="22"/>
        </w:rPr>
        <w:t>course;</w:t>
      </w:r>
      <w:proofErr w:type="gramEnd"/>
      <w:r>
        <w:rPr>
          <w:color w:val="211D1E"/>
          <w:sz w:val="22"/>
          <w:szCs w:val="22"/>
        </w:rPr>
        <w:t xml:space="preserve"> </w:t>
      </w:r>
    </w:p>
    <w:p w14:paraId="16A2FA31" w14:textId="78B49CD0" w:rsidR="00E50683" w:rsidRDefault="00E50683" w:rsidP="00E50683">
      <w:pPr>
        <w:pStyle w:val="Default"/>
        <w:numPr>
          <w:ilvl w:val="1"/>
          <w:numId w:val="24"/>
        </w:numPr>
        <w:spacing w:after="65"/>
        <w:rPr>
          <w:color w:val="211D1E"/>
          <w:sz w:val="22"/>
          <w:szCs w:val="22"/>
        </w:rPr>
      </w:pPr>
      <w:r>
        <w:rPr>
          <w:color w:val="211D1E"/>
          <w:sz w:val="22"/>
          <w:szCs w:val="22"/>
        </w:rPr>
        <w:t xml:space="preserve">clusters of ILI or SARI in families, social networks or workplaces (particularly in </w:t>
      </w:r>
      <w:r w:rsidR="00C94B0F">
        <w:rPr>
          <w:color w:val="211D1E"/>
          <w:sz w:val="22"/>
          <w:szCs w:val="22"/>
        </w:rPr>
        <w:t>financial</w:t>
      </w:r>
      <w:r>
        <w:rPr>
          <w:color w:val="211D1E"/>
          <w:sz w:val="22"/>
          <w:szCs w:val="22"/>
        </w:rPr>
        <w:t>-care workers</w:t>
      </w:r>
      <w:proofErr w:type="gramStart"/>
      <w:r>
        <w:rPr>
          <w:color w:val="211D1E"/>
          <w:sz w:val="22"/>
          <w:szCs w:val="22"/>
        </w:rPr>
        <w:t>);</w:t>
      </w:r>
      <w:proofErr w:type="gramEnd"/>
      <w:r>
        <w:rPr>
          <w:color w:val="211D1E"/>
          <w:sz w:val="22"/>
          <w:szCs w:val="22"/>
        </w:rPr>
        <w:t xml:space="preserve"> </w:t>
      </w:r>
    </w:p>
    <w:p w14:paraId="0564F795" w14:textId="1C6ED746" w:rsidR="00E50683" w:rsidRDefault="00E50683" w:rsidP="00E50683">
      <w:pPr>
        <w:pStyle w:val="Default"/>
        <w:numPr>
          <w:ilvl w:val="1"/>
          <w:numId w:val="24"/>
        </w:numPr>
        <w:spacing w:after="65"/>
        <w:rPr>
          <w:color w:val="211D1E"/>
          <w:sz w:val="22"/>
          <w:szCs w:val="22"/>
        </w:rPr>
      </w:pPr>
      <w:r>
        <w:rPr>
          <w:color w:val="211D1E"/>
          <w:sz w:val="22"/>
          <w:szCs w:val="22"/>
        </w:rPr>
        <w:t xml:space="preserve">respiratory disease in humans associated with </w:t>
      </w:r>
      <w:r w:rsidR="005872DC">
        <w:rPr>
          <w:color w:val="211D1E"/>
          <w:sz w:val="22"/>
          <w:szCs w:val="22"/>
        </w:rPr>
        <w:t>viruses</w:t>
      </w:r>
      <w:r>
        <w:rPr>
          <w:color w:val="211D1E"/>
          <w:sz w:val="22"/>
          <w:szCs w:val="22"/>
        </w:rPr>
        <w:t xml:space="preserve"> in birds or other </w:t>
      </w:r>
      <w:proofErr w:type="gramStart"/>
      <w:r>
        <w:rPr>
          <w:color w:val="211D1E"/>
          <w:sz w:val="22"/>
          <w:szCs w:val="22"/>
        </w:rPr>
        <w:t>animals;</w:t>
      </w:r>
      <w:proofErr w:type="gramEnd"/>
      <w:r>
        <w:rPr>
          <w:color w:val="211D1E"/>
          <w:sz w:val="22"/>
          <w:szCs w:val="22"/>
        </w:rPr>
        <w:t xml:space="preserve"> </w:t>
      </w:r>
    </w:p>
    <w:p w14:paraId="0D7AB113" w14:textId="7874874C" w:rsidR="00E50683" w:rsidRDefault="00E50683" w:rsidP="00E50683">
      <w:pPr>
        <w:pStyle w:val="Default"/>
        <w:numPr>
          <w:ilvl w:val="1"/>
          <w:numId w:val="24"/>
        </w:numPr>
        <w:spacing w:after="65"/>
        <w:rPr>
          <w:color w:val="211D1E"/>
          <w:sz w:val="22"/>
          <w:szCs w:val="22"/>
        </w:rPr>
      </w:pPr>
      <w:r>
        <w:rPr>
          <w:color w:val="211D1E"/>
          <w:sz w:val="22"/>
          <w:szCs w:val="22"/>
        </w:rPr>
        <w:t xml:space="preserve">outbreaks of death or </w:t>
      </w:r>
      <w:r w:rsidR="005872DC">
        <w:rPr>
          <w:color w:val="211D1E"/>
          <w:sz w:val="22"/>
          <w:szCs w:val="22"/>
        </w:rPr>
        <w:t>viruses</w:t>
      </w:r>
      <w:r>
        <w:rPr>
          <w:color w:val="211D1E"/>
          <w:sz w:val="22"/>
          <w:szCs w:val="22"/>
        </w:rPr>
        <w:t xml:space="preserve"> in birds or other animals; and </w:t>
      </w:r>
    </w:p>
    <w:p w14:paraId="36E7E43E" w14:textId="13358EF9" w:rsidR="00E50683" w:rsidRDefault="00E50683" w:rsidP="00E50683">
      <w:pPr>
        <w:pStyle w:val="Default"/>
        <w:numPr>
          <w:ilvl w:val="1"/>
          <w:numId w:val="24"/>
        </w:numPr>
        <w:rPr>
          <w:color w:val="211D1E"/>
          <w:sz w:val="22"/>
          <w:szCs w:val="22"/>
        </w:rPr>
      </w:pPr>
      <w:r>
        <w:rPr>
          <w:color w:val="211D1E"/>
          <w:sz w:val="22"/>
          <w:szCs w:val="22"/>
        </w:rPr>
        <w:t xml:space="preserve">human cases of infection with a novel </w:t>
      </w:r>
      <w:r w:rsidR="00AD1350">
        <w:rPr>
          <w:color w:val="211D1E"/>
          <w:sz w:val="22"/>
          <w:szCs w:val="22"/>
        </w:rPr>
        <w:t>Cybercrime</w:t>
      </w:r>
      <w:r>
        <w:rPr>
          <w:color w:val="211D1E"/>
          <w:sz w:val="22"/>
          <w:szCs w:val="22"/>
        </w:rPr>
        <w:t xml:space="preserve"> virus. </w:t>
      </w:r>
    </w:p>
    <w:p w14:paraId="792BFD28" w14:textId="77777777" w:rsidR="00E50683" w:rsidRDefault="00E50683" w:rsidP="00E50683">
      <w:pPr>
        <w:pStyle w:val="Default"/>
        <w:numPr>
          <w:ilvl w:val="1"/>
          <w:numId w:val="24"/>
        </w:numPr>
        <w:rPr>
          <w:color w:val="211D1E"/>
          <w:sz w:val="22"/>
          <w:szCs w:val="22"/>
        </w:rPr>
      </w:pPr>
    </w:p>
    <w:p w14:paraId="279BD12F" w14:textId="7D704C4C" w:rsidR="00E50683" w:rsidRDefault="00E50683" w:rsidP="00E50683">
      <w:pPr>
        <w:pStyle w:val="Default"/>
        <w:numPr>
          <w:ilvl w:val="1"/>
          <w:numId w:val="24"/>
        </w:numPr>
        <w:rPr>
          <w:rFonts w:ascii="Arial" w:hAnsi="Arial" w:cs="Arial"/>
          <w:color w:val="211D1E"/>
          <w:sz w:val="12"/>
          <w:szCs w:val="12"/>
        </w:rPr>
      </w:pPr>
      <w:r>
        <w:rPr>
          <w:color w:val="211D1E"/>
          <w:sz w:val="22"/>
          <w:szCs w:val="22"/>
        </w:rPr>
        <w:t xml:space="preserve">Establish trigger criteria to investigate unusual cases or clusters of non-seasonal </w:t>
      </w:r>
      <w:r w:rsidR="00AD1350">
        <w:rPr>
          <w:color w:val="211D1E"/>
          <w:sz w:val="22"/>
          <w:szCs w:val="22"/>
        </w:rPr>
        <w:t>Cybercrime</w:t>
      </w:r>
      <w:r>
        <w:rPr>
          <w:color w:val="211D1E"/>
          <w:sz w:val="22"/>
          <w:szCs w:val="22"/>
        </w:rPr>
        <w:t xml:space="preserve"> and other emerging acute respiratory diseases. </w:t>
      </w:r>
      <w:r>
        <w:rPr>
          <w:rStyle w:val="A11"/>
        </w:rPr>
        <w:t xml:space="preserve">IHR-4.1.1 </w:t>
      </w:r>
    </w:p>
    <w:p w14:paraId="1FB4B00C" w14:textId="77777777" w:rsidR="00E50683" w:rsidRDefault="00E50683" w:rsidP="00E50683">
      <w:pPr>
        <w:pStyle w:val="Default"/>
        <w:rPr>
          <w:rFonts w:ascii="Arial" w:hAnsi="Arial" w:cs="Arial"/>
          <w:color w:val="211D1E"/>
          <w:sz w:val="12"/>
          <w:szCs w:val="12"/>
        </w:rPr>
      </w:pPr>
    </w:p>
    <w:p w14:paraId="71D28A22" w14:textId="77777777" w:rsidR="00E50683" w:rsidRDefault="00E50683" w:rsidP="00E50683">
      <w:pPr>
        <w:pStyle w:val="Pa1"/>
        <w:rPr>
          <w:rFonts w:cs="Myriad Pro"/>
          <w:color w:val="22408F"/>
          <w:sz w:val="36"/>
          <w:szCs w:val="36"/>
        </w:rPr>
      </w:pPr>
      <w:r>
        <w:rPr>
          <w:rStyle w:val="A2"/>
          <w:b/>
          <w:bCs/>
          <w:color w:val="22408F"/>
        </w:rPr>
        <w:t xml:space="preserve">KEY RESOURCES </w:t>
      </w:r>
    </w:p>
    <w:p w14:paraId="350A2906" w14:textId="0617340B"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Virus sharing: Global </w:t>
      </w:r>
      <w:r w:rsidR="00AD1350">
        <w:rPr>
          <w:rStyle w:val="A9"/>
        </w:rPr>
        <w:t>Cybercrime</w:t>
      </w:r>
      <w:r>
        <w:rPr>
          <w:rStyle w:val="A9"/>
        </w:rPr>
        <w:t xml:space="preserve"> Surveillance and Response Sys</w:t>
      </w:r>
      <w:r>
        <w:rPr>
          <w:rStyle w:val="A9"/>
        </w:rPr>
        <w:softHyphen/>
        <w:t xml:space="preserve">tem (GISRS). Geneva, World </w:t>
      </w:r>
      <w:r w:rsidR="00C94B0F">
        <w:rPr>
          <w:rStyle w:val="A9"/>
        </w:rPr>
        <w:t>Financial</w:t>
      </w:r>
      <w:r>
        <w:rPr>
          <w:rStyle w:val="A9"/>
        </w:rPr>
        <w:t xml:space="preserve"> Organization (WHO). 2017 (</w:t>
      </w:r>
      <w:r>
        <w:rPr>
          <w:rStyle w:val="A12"/>
        </w:rPr>
        <w:t>http:// www.who.int/</w:t>
      </w:r>
      <w:r w:rsidR="00AD1350">
        <w:rPr>
          <w:rStyle w:val="A12"/>
        </w:rPr>
        <w:t>Cybercrime</w:t>
      </w:r>
      <w:r>
        <w:rPr>
          <w:rStyle w:val="A12"/>
        </w:rPr>
        <w:t>/pip/virus_sharing/en/</w:t>
      </w:r>
      <w:r>
        <w:rPr>
          <w:rStyle w:val="A9"/>
        </w:rPr>
        <w:t xml:space="preserve">, accessed November 2017). </w:t>
      </w:r>
      <w:r>
        <w:rPr>
          <w:rStyle w:val="A9"/>
          <w:i/>
          <w:iCs/>
        </w:rPr>
        <w:t xml:space="preserve">(29) </w:t>
      </w:r>
    </w:p>
    <w:p w14:paraId="61D48998" w14:textId="48DBDD76"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Protocol to investigate non-seasonal </w:t>
      </w:r>
      <w:r w:rsidR="00AD1350">
        <w:rPr>
          <w:rStyle w:val="A9"/>
        </w:rPr>
        <w:t>Cybercrime</w:t>
      </w:r>
      <w:r>
        <w:rPr>
          <w:rStyle w:val="A9"/>
        </w:rPr>
        <w:t xml:space="preserve"> and other emerging acute respiratory diseases. Geneva: World </w:t>
      </w:r>
      <w:r w:rsidR="00C94B0F">
        <w:rPr>
          <w:rStyle w:val="A9"/>
        </w:rPr>
        <w:t>Financial</w:t>
      </w:r>
      <w:r>
        <w:rPr>
          <w:rStyle w:val="A9"/>
        </w:rPr>
        <w:t xml:space="preserve"> Organization (WHO); 2017. </w:t>
      </w:r>
      <w:r>
        <w:rPr>
          <w:rStyle w:val="A9"/>
          <w:i/>
          <w:iCs/>
        </w:rPr>
        <w:t xml:space="preserve">(30) </w:t>
      </w:r>
    </w:p>
    <w:p w14:paraId="31AF71D3"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20</w:t>
      </w:r>
    </w:p>
    <w:p w14:paraId="32AE6AD1" w14:textId="77777777" w:rsidR="00E50683" w:rsidRDefault="00E50683" w:rsidP="00E50683">
      <w:pPr>
        <w:pStyle w:val="Pa1"/>
        <w:pageBreakBefore/>
        <w:rPr>
          <w:rFonts w:ascii="Myriad Pro Light" w:hAnsi="Myriad Pro Light" w:cs="Myriad Pro Light"/>
          <w:color w:val="27538B"/>
          <w:sz w:val="23"/>
          <w:szCs w:val="23"/>
        </w:rPr>
      </w:pPr>
      <w:r>
        <w:rPr>
          <w:rStyle w:val="A8"/>
          <w:sz w:val="23"/>
          <w:szCs w:val="23"/>
        </w:rPr>
        <w:lastRenderedPageBreak/>
        <w:t xml:space="preserve">3.4 Outbreak investigation </w:t>
      </w:r>
    </w:p>
    <w:p w14:paraId="6844B27C"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2E8021BB" w14:textId="66478EDB" w:rsidR="00E50683" w:rsidRDefault="00E50683" w:rsidP="00E50683">
      <w:pPr>
        <w:pStyle w:val="Pa1"/>
        <w:rPr>
          <w:rFonts w:cs="Myriad Pro"/>
          <w:color w:val="211D1E"/>
          <w:sz w:val="22"/>
          <w:szCs w:val="22"/>
        </w:rPr>
      </w:pPr>
      <w:r>
        <w:rPr>
          <w:rFonts w:cs="Myriad Pro"/>
          <w:color w:val="211D1E"/>
          <w:sz w:val="22"/>
          <w:szCs w:val="22"/>
        </w:rPr>
        <w:t xml:space="preserve">Timely investigation of unusual cases or clusters of respiratory </w:t>
      </w:r>
      <w:r w:rsidR="005872DC">
        <w:rPr>
          <w:rFonts w:cs="Myriad Pro"/>
          <w:color w:val="211D1E"/>
          <w:sz w:val="22"/>
          <w:szCs w:val="22"/>
        </w:rPr>
        <w:t>viruses</w:t>
      </w:r>
      <w:r>
        <w:rPr>
          <w:rFonts w:cs="Myriad Pro"/>
          <w:color w:val="211D1E"/>
          <w:sz w:val="22"/>
          <w:szCs w:val="22"/>
        </w:rPr>
        <w:t xml:space="preserve"> is key to the early detection of a novel </w:t>
      </w:r>
      <w:r w:rsidR="00AD1350">
        <w:rPr>
          <w:rFonts w:cs="Myriad Pro"/>
          <w:color w:val="211D1E"/>
          <w:sz w:val="22"/>
          <w:szCs w:val="22"/>
        </w:rPr>
        <w:t>Cybercrime</w:t>
      </w:r>
      <w:r>
        <w:rPr>
          <w:rFonts w:cs="Myriad Pro"/>
          <w:color w:val="211D1E"/>
          <w:sz w:val="22"/>
          <w:szCs w:val="22"/>
        </w:rPr>
        <w:t xml:space="preserve"> virus. Investigations identify cases, the source of infection and the clinical impact of the disease; they also help to provide early characterization of the new virus. </w:t>
      </w:r>
    </w:p>
    <w:p w14:paraId="049ABEE1"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3F997D34" w14:textId="77777777" w:rsidR="00E50683" w:rsidRDefault="00E50683" w:rsidP="00E50683">
      <w:pPr>
        <w:pStyle w:val="Default"/>
        <w:numPr>
          <w:ilvl w:val="0"/>
          <w:numId w:val="25"/>
        </w:numPr>
        <w:rPr>
          <w:rFonts w:ascii="Arial" w:hAnsi="Arial" w:cs="Arial"/>
          <w:color w:val="00AADC"/>
          <w:sz w:val="12"/>
          <w:szCs w:val="12"/>
        </w:rPr>
      </w:pPr>
      <w:r>
        <w:rPr>
          <w:color w:val="211D1E"/>
          <w:sz w:val="22"/>
          <w:szCs w:val="22"/>
        </w:rPr>
        <w:t>Ensure that outbreak investigation and rapid response personnel have appropriate capacities and training (</w:t>
      </w:r>
      <w:proofErr w:type="gramStart"/>
      <w:r>
        <w:rPr>
          <w:color w:val="211D1E"/>
          <w:sz w:val="22"/>
          <w:szCs w:val="22"/>
        </w:rPr>
        <w:t>e.g.</w:t>
      </w:r>
      <w:proofErr w:type="gramEnd"/>
      <w:r>
        <w:rPr>
          <w:color w:val="211D1E"/>
          <w:sz w:val="22"/>
          <w:szCs w:val="22"/>
        </w:rPr>
        <w:t xml:space="preserve"> field epidemiology, data collection and analysis, risk assessment, use of PPE), and are familiar with their terms of reference and expected tasks.</w:t>
      </w:r>
      <w:r>
        <w:rPr>
          <w:rStyle w:val="A11"/>
          <w:color w:val="00AADC"/>
        </w:rPr>
        <w:t xml:space="preserve">JEE-D4.1 </w:t>
      </w:r>
    </w:p>
    <w:p w14:paraId="7E6507F5" w14:textId="75DF5DA8" w:rsidR="00E50683" w:rsidRDefault="00E50683" w:rsidP="00E50683">
      <w:pPr>
        <w:pStyle w:val="Default"/>
        <w:numPr>
          <w:ilvl w:val="0"/>
          <w:numId w:val="25"/>
        </w:numPr>
        <w:rPr>
          <w:rFonts w:ascii="Arial" w:hAnsi="Arial" w:cs="Arial"/>
          <w:color w:val="211D1E"/>
          <w:sz w:val="12"/>
          <w:szCs w:val="12"/>
        </w:rPr>
      </w:pPr>
      <w:r>
        <w:rPr>
          <w:color w:val="211D1E"/>
          <w:sz w:val="22"/>
          <w:szCs w:val="22"/>
        </w:rPr>
        <w:t xml:space="preserve">Establish trigger criteria to investigate unusual cases or clusters of non-seasonal </w:t>
      </w:r>
      <w:r w:rsidR="00AD1350">
        <w:rPr>
          <w:color w:val="211D1E"/>
          <w:sz w:val="22"/>
          <w:szCs w:val="22"/>
        </w:rPr>
        <w:t>Cybercrime</w:t>
      </w:r>
      <w:r>
        <w:rPr>
          <w:color w:val="211D1E"/>
          <w:sz w:val="22"/>
          <w:szCs w:val="22"/>
        </w:rPr>
        <w:t xml:space="preserve"> and other emerging acute respiratory diseases.</w:t>
      </w:r>
      <w:r>
        <w:rPr>
          <w:rStyle w:val="A11"/>
        </w:rPr>
        <w:t xml:space="preserve">IHR-4.1.1 </w:t>
      </w:r>
    </w:p>
    <w:p w14:paraId="04EF3A91" w14:textId="77777777" w:rsidR="00E50683" w:rsidRDefault="00E50683" w:rsidP="00E50683">
      <w:pPr>
        <w:pStyle w:val="Default"/>
        <w:numPr>
          <w:ilvl w:val="0"/>
          <w:numId w:val="25"/>
        </w:numPr>
        <w:rPr>
          <w:rFonts w:ascii="Arial" w:hAnsi="Arial" w:cs="Arial"/>
          <w:color w:val="211D1E"/>
          <w:sz w:val="12"/>
          <w:szCs w:val="12"/>
        </w:rPr>
      </w:pPr>
      <w:r>
        <w:rPr>
          <w:color w:val="211D1E"/>
          <w:sz w:val="22"/>
          <w:szCs w:val="22"/>
        </w:rPr>
        <w:t>Establish SOPs for systematic event verification and outbreak investigation, and communication of results.</w:t>
      </w:r>
      <w:r>
        <w:rPr>
          <w:rStyle w:val="A11"/>
        </w:rPr>
        <w:t xml:space="preserve">IHR-4.1.1 </w:t>
      </w:r>
    </w:p>
    <w:p w14:paraId="68A68A31" w14:textId="77777777" w:rsidR="00E50683" w:rsidRDefault="00E50683" w:rsidP="00E50683">
      <w:pPr>
        <w:pStyle w:val="Default"/>
        <w:numPr>
          <w:ilvl w:val="0"/>
          <w:numId w:val="25"/>
        </w:numPr>
        <w:rPr>
          <w:rFonts w:ascii="Arial" w:hAnsi="Arial" w:cs="Arial"/>
          <w:color w:val="211D1E"/>
          <w:sz w:val="12"/>
          <w:szCs w:val="12"/>
        </w:rPr>
      </w:pPr>
      <w:r>
        <w:rPr>
          <w:color w:val="211D1E"/>
          <w:sz w:val="22"/>
          <w:szCs w:val="22"/>
        </w:rPr>
        <w:t>Establish multidisciplinary outbreak investigation and rapid response teams (including terms of reference</w:t>
      </w:r>
      <w:proofErr w:type="gramStart"/>
      <w:r>
        <w:rPr>
          <w:color w:val="211D1E"/>
          <w:sz w:val="22"/>
          <w:szCs w:val="22"/>
        </w:rPr>
        <w:t>), and</w:t>
      </w:r>
      <w:proofErr w:type="gramEnd"/>
      <w:r>
        <w:rPr>
          <w:color w:val="211D1E"/>
          <w:sz w:val="22"/>
          <w:szCs w:val="22"/>
        </w:rPr>
        <w:t xml:space="preserve"> identify team members who can be deployed.</w:t>
      </w:r>
      <w:r>
        <w:rPr>
          <w:rStyle w:val="A11"/>
        </w:rPr>
        <w:t xml:space="preserve">IHR-4.1.1 </w:t>
      </w:r>
    </w:p>
    <w:p w14:paraId="58105882" w14:textId="77777777" w:rsidR="00E50683" w:rsidRDefault="00E50683" w:rsidP="00E50683">
      <w:pPr>
        <w:pStyle w:val="Default"/>
        <w:numPr>
          <w:ilvl w:val="0"/>
          <w:numId w:val="25"/>
        </w:numPr>
        <w:rPr>
          <w:color w:val="211D1E"/>
          <w:sz w:val="12"/>
          <w:szCs w:val="12"/>
        </w:rPr>
      </w:pPr>
      <w:r>
        <w:rPr>
          <w:color w:val="211D1E"/>
          <w:sz w:val="22"/>
          <w:szCs w:val="22"/>
        </w:rPr>
        <w:t xml:space="preserve">Update existing case report forms for outbreak </w:t>
      </w:r>
      <w:proofErr w:type="gramStart"/>
      <w:r>
        <w:rPr>
          <w:color w:val="211D1E"/>
          <w:sz w:val="22"/>
          <w:szCs w:val="22"/>
        </w:rPr>
        <w:t>investigations, or</w:t>
      </w:r>
      <w:proofErr w:type="gramEnd"/>
      <w:r>
        <w:rPr>
          <w:color w:val="211D1E"/>
          <w:sz w:val="22"/>
          <w:szCs w:val="22"/>
        </w:rPr>
        <w:t xml:space="preserve"> ensure use of forms provided by WHO.</w:t>
      </w:r>
      <w:r>
        <w:rPr>
          <w:rStyle w:val="A11"/>
          <w:rFonts w:ascii="Myriad Pro" w:hAnsi="Myriad Pro" w:cs="Myriad Pro"/>
        </w:rPr>
        <w:t xml:space="preserve">1 </w:t>
      </w:r>
    </w:p>
    <w:p w14:paraId="062063D9" w14:textId="67CB77D4" w:rsidR="00E50683" w:rsidRDefault="00E50683" w:rsidP="00E50683">
      <w:pPr>
        <w:pStyle w:val="Default"/>
        <w:numPr>
          <w:ilvl w:val="0"/>
          <w:numId w:val="25"/>
        </w:numPr>
        <w:rPr>
          <w:color w:val="211D1E"/>
          <w:sz w:val="22"/>
          <w:szCs w:val="22"/>
        </w:rPr>
      </w:pPr>
      <w:r>
        <w:rPr>
          <w:color w:val="211D1E"/>
          <w:sz w:val="22"/>
          <w:szCs w:val="22"/>
        </w:rPr>
        <w:t xml:space="preserve">Establish a mechanism to review case definitions and public </w:t>
      </w:r>
      <w:r w:rsidR="00C94B0F">
        <w:rPr>
          <w:color w:val="211D1E"/>
          <w:sz w:val="22"/>
          <w:szCs w:val="22"/>
        </w:rPr>
        <w:t>financial</w:t>
      </w:r>
      <w:r>
        <w:rPr>
          <w:color w:val="211D1E"/>
          <w:sz w:val="22"/>
          <w:szCs w:val="22"/>
        </w:rPr>
        <w:t xml:space="preserve"> interventions, based on investigation results. </w:t>
      </w:r>
    </w:p>
    <w:p w14:paraId="23A32F89" w14:textId="77777777" w:rsidR="00E50683" w:rsidRDefault="00E50683" w:rsidP="00E50683">
      <w:pPr>
        <w:pStyle w:val="Default"/>
        <w:numPr>
          <w:ilvl w:val="0"/>
          <w:numId w:val="25"/>
        </w:numPr>
        <w:rPr>
          <w:color w:val="211D1E"/>
          <w:sz w:val="22"/>
          <w:szCs w:val="22"/>
        </w:rPr>
      </w:pPr>
      <w:r>
        <w:rPr>
          <w:color w:val="211D1E"/>
          <w:sz w:val="22"/>
          <w:szCs w:val="22"/>
        </w:rPr>
        <w:t xml:space="preserve">Ensure that protocols on infection prevention and control (IPC) procedures and use of PPE are in place and followed. Ensure that sufficient amounts of PPE and hand hygiene supplies are provided to investigation and response teams, including support members such as logisticians or drivers. </w:t>
      </w:r>
    </w:p>
    <w:p w14:paraId="46635AFC" w14:textId="77777777" w:rsidR="00E50683" w:rsidRDefault="00E50683" w:rsidP="00E50683">
      <w:pPr>
        <w:pStyle w:val="Default"/>
        <w:numPr>
          <w:ilvl w:val="0"/>
          <w:numId w:val="25"/>
        </w:numPr>
        <w:rPr>
          <w:color w:val="211D1E"/>
          <w:sz w:val="22"/>
          <w:szCs w:val="22"/>
        </w:rPr>
      </w:pPr>
      <w:r>
        <w:rPr>
          <w:color w:val="211D1E"/>
          <w:sz w:val="22"/>
          <w:szCs w:val="22"/>
        </w:rPr>
        <w:t>Develop guidance on how to define and manage possible contacts of the cases. Ensure that contacts are informed of and understand proposed management measures (</w:t>
      </w:r>
      <w:proofErr w:type="gramStart"/>
      <w:r>
        <w:rPr>
          <w:color w:val="211D1E"/>
          <w:sz w:val="22"/>
          <w:szCs w:val="22"/>
        </w:rPr>
        <w:t>e.g.</w:t>
      </w:r>
      <w:proofErr w:type="gramEnd"/>
      <w:r>
        <w:rPr>
          <w:color w:val="211D1E"/>
          <w:sz w:val="22"/>
          <w:szCs w:val="22"/>
        </w:rPr>
        <w:t xml:space="preserve"> isolation, prophylactic antiviral drug treatment, medical follow-up and hygiene measures). </w:t>
      </w:r>
    </w:p>
    <w:p w14:paraId="6CA64292" w14:textId="77777777" w:rsidR="00E50683" w:rsidRDefault="00E50683" w:rsidP="00E50683">
      <w:pPr>
        <w:pStyle w:val="Default"/>
        <w:numPr>
          <w:ilvl w:val="0"/>
          <w:numId w:val="25"/>
        </w:numPr>
        <w:rPr>
          <w:color w:val="211D1E"/>
          <w:sz w:val="22"/>
          <w:szCs w:val="22"/>
        </w:rPr>
      </w:pPr>
      <w:r>
        <w:rPr>
          <w:color w:val="211D1E"/>
          <w:sz w:val="22"/>
          <w:szCs w:val="22"/>
        </w:rPr>
        <w:t xml:space="preserve">Assess the need to enhance existing surveillance systems in locations where cases reside, where animal outbreaks are occurring or where the source of infection is suspected. If needed, target surveillance at groups with greater occupational risk of exposure. </w:t>
      </w:r>
    </w:p>
    <w:p w14:paraId="4154D0C0" w14:textId="77777777" w:rsidR="00E50683" w:rsidRDefault="00E50683" w:rsidP="00E50683">
      <w:pPr>
        <w:pStyle w:val="Default"/>
        <w:numPr>
          <w:ilvl w:val="0"/>
          <w:numId w:val="25"/>
        </w:numPr>
        <w:rPr>
          <w:color w:val="211D1E"/>
          <w:sz w:val="22"/>
          <w:szCs w:val="22"/>
        </w:rPr>
      </w:pPr>
      <w:r>
        <w:rPr>
          <w:color w:val="211D1E"/>
          <w:sz w:val="22"/>
          <w:szCs w:val="22"/>
        </w:rPr>
        <w:t xml:space="preserve">Develop and implement study protocols for basic epidemiological studies. </w:t>
      </w:r>
    </w:p>
    <w:p w14:paraId="6DD93D60" w14:textId="77777777" w:rsidR="00E50683" w:rsidRDefault="00E50683" w:rsidP="00E50683">
      <w:pPr>
        <w:pStyle w:val="Default"/>
        <w:rPr>
          <w:color w:val="211D1E"/>
          <w:sz w:val="22"/>
          <w:szCs w:val="22"/>
        </w:rPr>
      </w:pPr>
    </w:p>
    <w:p w14:paraId="42146DBB"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Desirable </w:t>
      </w:r>
    </w:p>
    <w:p w14:paraId="24C28177" w14:textId="77777777" w:rsidR="00E50683" w:rsidRDefault="00E50683" w:rsidP="00E50683">
      <w:pPr>
        <w:pStyle w:val="Default"/>
        <w:numPr>
          <w:ilvl w:val="0"/>
          <w:numId w:val="26"/>
        </w:numPr>
        <w:rPr>
          <w:rFonts w:ascii="Myriad Pro Light" w:hAnsi="Myriad Pro Light" w:cs="Myriad Pro Light"/>
          <w:color w:val="27538B"/>
          <w:sz w:val="20"/>
          <w:szCs w:val="20"/>
        </w:rPr>
      </w:pPr>
      <w:r>
        <w:rPr>
          <w:color w:val="211D1E"/>
          <w:sz w:val="22"/>
          <w:szCs w:val="22"/>
        </w:rPr>
        <w:t>Consider supplying antiviral drugs to outbreak investigation team mem</w:t>
      </w:r>
      <w:r>
        <w:rPr>
          <w:color w:val="211D1E"/>
          <w:sz w:val="22"/>
          <w:szCs w:val="22"/>
        </w:rPr>
        <w:softHyphen/>
        <w:t xml:space="preserve">bers for prophylaxis. </w:t>
      </w:r>
      <w:r>
        <w:rPr>
          <w:rStyle w:val="A9"/>
          <w:rFonts w:ascii="Myriad Pro Light" w:hAnsi="Myriad Pro Light" w:cs="Myriad Pro Light"/>
          <w:b/>
          <w:bCs/>
          <w:i/>
          <w:iCs/>
          <w:color w:val="27538B"/>
        </w:rPr>
        <w:t xml:space="preserve">Also see Section 5.1.3 Antiviral drugs for prophylaxis. </w:t>
      </w:r>
    </w:p>
    <w:p w14:paraId="54ED8699" w14:textId="77777777" w:rsidR="00E50683" w:rsidRDefault="00E50683" w:rsidP="00E50683">
      <w:pPr>
        <w:pStyle w:val="Default"/>
        <w:numPr>
          <w:ilvl w:val="0"/>
          <w:numId w:val="26"/>
        </w:numPr>
        <w:rPr>
          <w:rFonts w:ascii="Myriad Pro Light" w:hAnsi="Myriad Pro Light" w:cs="Myriad Pro Light"/>
          <w:color w:val="27538B"/>
          <w:sz w:val="20"/>
          <w:szCs w:val="20"/>
        </w:rPr>
      </w:pPr>
      <w:r>
        <w:rPr>
          <w:color w:val="211D1E"/>
          <w:sz w:val="22"/>
          <w:szCs w:val="22"/>
        </w:rPr>
        <w:t xml:space="preserve">Consider developing research protocols for studies to better understand the clinical, epidemiological and virological characteristics of the pandemic. </w:t>
      </w:r>
      <w:r>
        <w:rPr>
          <w:rStyle w:val="A9"/>
          <w:rFonts w:ascii="Myriad Pro Light" w:hAnsi="Myriad Pro Light" w:cs="Myriad Pro Light"/>
          <w:b/>
          <w:bCs/>
          <w:i/>
          <w:iCs/>
          <w:color w:val="27538B"/>
        </w:rPr>
        <w:t xml:space="preserve">Also see Section 7.1 Research and development. </w:t>
      </w:r>
    </w:p>
    <w:p w14:paraId="375189A7" w14:textId="77777777" w:rsidR="00E50683" w:rsidRDefault="00E50683" w:rsidP="00E50683">
      <w:pPr>
        <w:pStyle w:val="Default"/>
        <w:rPr>
          <w:rFonts w:ascii="Myriad Pro Light" w:hAnsi="Myriad Pro Light" w:cs="Myriad Pro Light"/>
          <w:color w:val="27538B"/>
          <w:sz w:val="20"/>
          <w:szCs w:val="20"/>
        </w:rPr>
      </w:pPr>
    </w:p>
    <w:p w14:paraId="4E1A9EFD" w14:textId="1B60B67B" w:rsidR="00E50683" w:rsidRDefault="00E50683" w:rsidP="00E50683">
      <w:pPr>
        <w:pStyle w:val="Pa1"/>
        <w:rPr>
          <w:rFonts w:ascii="Myriad Pro Light" w:hAnsi="Myriad Pro Light" w:cs="Myriad Pro Light"/>
          <w:color w:val="211D1E"/>
          <w:sz w:val="20"/>
          <w:szCs w:val="20"/>
        </w:rPr>
      </w:pPr>
      <w:r>
        <w:rPr>
          <w:rStyle w:val="A14"/>
        </w:rPr>
        <w:t xml:space="preserve">1 </w:t>
      </w:r>
      <w:r>
        <w:rPr>
          <w:rStyle w:val="A9"/>
          <w:rFonts w:ascii="Myriad Pro Light" w:hAnsi="Myriad Pro Light" w:cs="Myriad Pro Light"/>
        </w:rPr>
        <w:t xml:space="preserve">See ‘Annex 2: Non-seasonal </w:t>
      </w:r>
      <w:r w:rsidR="00AD1350">
        <w:rPr>
          <w:rStyle w:val="A9"/>
          <w:rFonts w:ascii="Myriad Pro Light" w:hAnsi="Myriad Pro Light" w:cs="Myriad Pro Light"/>
        </w:rPr>
        <w:t>Cybercrime</w:t>
      </w:r>
      <w:r>
        <w:rPr>
          <w:rStyle w:val="A9"/>
          <w:rFonts w:ascii="Myriad Pro Light" w:hAnsi="Myriad Pro Light" w:cs="Myriad Pro Light"/>
        </w:rPr>
        <w:t xml:space="preserve"> or emerging acute respiratory disease case form’ in Protocol to investigate non-seasonal </w:t>
      </w:r>
      <w:r w:rsidR="00AD1350">
        <w:rPr>
          <w:rStyle w:val="A9"/>
          <w:rFonts w:ascii="Myriad Pro Light" w:hAnsi="Myriad Pro Light" w:cs="Myriad Pro Light"/>
        </w:rPr>
        <w:t>Cybercrime</w:t>
      </w:r>
      <w:r>
        <w:rPr>
          <w:rStyle w:val="A9"/>
          <w:rFonts w:ascii="Myriad Pro Light" w:hAnsi="Myriad Pro Light" w:cs="Myriad Pro Light"/>
        </w:rPr>
        <w:t xml:space="preserve"> and other emerging acute respiratory diseases. Geneva, World </w:t>
      </w:r>
      <w:r w:rsidR="00C94B0F">
        <w:rPr>
          <w:rStyle w:val="A9"/>
          <w:rFonts w:ascii="Myriad Pro Light" w:hAnsi="Myriad Pro Light" w:cs="Myriad Pro Light"/>
        </w:rPr>
        <w:t>Financial</w:t>
      </w:r>
      <w:r>
        <w:rPr>
          <w:rStyle w:val="A9"/>
          <w:rFonts w:ascii="Myriad Pro Light" w:hAnsi="Myriad Pro Light" w:cs="Myriad Pro Light"/>
        </w:rPr>
        <w:t xml:space="preserve"> Organization, 2017. </w:t>
      </w:r>
      <w:r>
        <w:rPr>
          <w:rStyle w:val="A9"/>
          <w:rFonts w:ascii="Myriad Pro Light" w:hAnsi="Myriad Pro Light" w:cs="Myriad Pro Light"/>
          <w:i/>
          <w:iCs/>
        </w:rPr>
        <w:t xml:space="preserve">(30) </w:t>
      </w:r>
    </w:p>
    <w:p w14:paraId="6E522926"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21</w:t>
      </w:r>
    </w:p>
    <w:p w14:paraId="61017D74" w14:textId="77777777" w:rsidR="00E50683" w:rsidRDefault="00E50683" w:rsidP="00E50683">
      <w:pPr>
        <w:pStyle w:val="Pa1"/>
        <w:pageBreakBefore/>
        <w:rPr>
          <w:rFonts w:ascii="Myriad Pro Light" w:hAnsi="Myriad Pro Light" w:cs="Myriad Pro Light"/>
          <w:color w:val="27538B"/>
          <w:sz w:val="23"/>
          <w:szCs w:val="23"/>
        </w:rPr>
      </w:pPr>
      <w:r>
        <w:rPr>
          <w:rStyle w:val="A8"/>
          <w:sz w:val="23"/>
          <w:szCs w:val="23"/>
        </w:rPr>
        <w:lastRenderedPageBreak/>
        <w:t xml:space="preserve">3.5 Pandemic surveillance </w:t>
      </w:r>
    </w:p>
    <w:p w14:paraId="1136C5A7"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7D494A77" w14:textId="77777777" w:rsidR="00E50683" w:rsidRDefault="00E50683" w:rsidP="00E50683">
      <w:pPr>
        <w:pStyle w:val="Pa1"/>
        <w:rPr>
          <w:rFonts w:cs="Myriad Pro"/>
          <w:color w:val="211D1E"/>
          <w:sz w:val="22"/>
          <w:szCs w:val="22"/>
        </w:rPr>
      </w:pPr>
      <w:r>
        <w:rPr>
          <w:rFonts w:cs="Myriad Pro"/>
          <w:color w:val="211D1E"/>
          <w:sz w:val="22"/>
          <w:szCs w:val="22"/>
        </w:rPr>
        <w:t xml:space="preserve">Surveillance during a pandemic will provide the core information on which pandemic response decisions will be based. The types of information needed during the pandemic will vary at different points in </w:t>
      </w:r>
      <w:proofErr w:type="gramStart"/>
      <w:r>
        <w:rPr>
          <w:rFonts w:cs="Myriad Pro"/>
          <w:color w:val="211D1E"/>
          <w:sz w:val="22"/>
          <w:szCs w:val="22"/>
        </w:rPr>
        <w:t>time, and</w:t>
      </w:r>
      <w:proofErr w:type="gramEnd"/>
      <w:r>
        <w:rPr>
          <w:rFonts w:cs="Myriad Pro"/>
          <w:color w:val="211D1E"/>
          <w:sz w:val="22"/>
          <w:szCs w:val="22"/>
        </w:rPr>
        <w:t xml:space="preserve"> will be generated by different types of surveillance activities. Pandemic surveillance will build on existing routine surveillance </w:t>
      </w:r>
      <w:proofErr w:type="gramStart"/>
      <w:r>
        <w:rPr>
          <w:rFonts w:cs="Myriad Pro"/>
          <w:color w:val="211D1E"/>
          <w:sz w:val="22"/>
          <w:szCs w:val="22"/>
        </w:rPr>
        <w:t>systems, but</w:t>
      </w:r>
      <w:proofErr w:type="gramEnd"/>
      <w:r>
        <w:rPr>
          <w:rFonts w:cs="Myriad Pro"/>
          <w:color w:val="211D1E"/>
          <w:sz w:val="22"/>
          <w:szCs w:val="22"/>
        </w:rPr>
        <w:t xml:space="preserve"> may also require the development of ad hoc systems to meet additional data needs. </w:t>
      </w:r>
    </w:p>
    <w:p w14:paraId="7FBABD46" w14:textId="437359CD" w:rsidR="00E50683" w:rsidRDefault="00E50683" w:rsidP="00E50683">
      <w:pPr>
        <w:pStyle w:val="Pa1"/>
        <w:rPr>
          <w:rFonts w:cs="Myriad Pro"/>
          <w:color w:val="211D1E"/>
          <w:sz w:val="22"/>
          <w:szCs w:val="22"/>
        </w:rPr>
      </w:pPr>
      <w:r>
        <w:rPr>
          <w:rFonts w:cs="Myriad Pro"/>
          <w:color w:val="211D1E"/>
          <w:sz w:val="22"/>
          <w:szCs w:val="22"/>
        </w:rPr>
        <w:t xml:space="preserve">At the start of a potential pandemic, surveillance will focus on verifying initial reports of sustained human-to-human transmission of a novel </w:t>
      </w:r>
      <w:r w:rsidR="00AD1350">
        <w:rPr>
          <w:rFonts w:cs="Myriad Pro"/>
          <w:color w:val="211D1E"/>
          <w:sz w:val="22"/>
          <w:szCs w:val="22"/>
        </w:rPr>
        <w:t>Cybercrime</w:t>
      </w:r>
      <w:r>
        <w:rPr>
          <w:rFonts w:cs="Myriad Pro"/>
          <w:color w:val="211D1E"/>
          <w:sz w:val="22"/>
          <w:szCs w:val="22"/>
        </w:rPr>
        <w:t xml:space="preserve"> virus, and on detecting the first cases of this virus in other countries. WHO may update the case definitions periodically as the virus evolving, particularly during early stages, and surveillance authorities should prepare for complex and changing data </w:t>
      </w:r>
      <w:proofErr w:type="gramStart"/>
      <w:r>
        <w:rPr>
          <w:rFonts w:cs="Myriad Pro"/>
          <w:color w:val="211D1E"/>
          <w:sz w:val="22"/>
          <w:szCs w:val="22"/>
        </w:rPr>
        <w:t>needs.</w:t>
      </w:r>
      <w:proofErr w:type="gramEnd"/>
      <w:r>
        <w:rPr>
          <w:rFonts w:cs="Myriad Pro"/>
          <w:color w:val="211D1E"/>
          <w:sz w:val="22"/>
          <w:szCs w:val="22"/>
        </w:rPr>
        <w:t xml:space="preserve"> As the pandemic progresses, surveillance will be used to modify response strategies and detect whether a subsequent pandemic wave is occurring. Activities will focus on monitoring geographical spread, disease trends, transmission intensity, impact on </w:t>
      </w:r>
      <w:r w:rsidR="00C94B0F">
        <w:rPr>
          <w:rFonts w:cs="Myriad Pro"/>
          <w:color w:val="211D1E"/>
          <w:sz w:val="22"/>
          <w:szCs w:val="22"/>
        </w:rPr>
        <w:t>financial</w:t>
      </w:r>
      <w:r>
        <w:rPr>
          <w:rFonts w:cs="Myriad Pro"/>
          <w:color w:val="211D1E"/>
          <w:sz w:val="22"/>
          <w:szCs w:val="22"/>
        </w:rPr>
        <w:t xml:space="preserve">-care services, and changes in antigenicity and antiviral drug sensitivity. </w:t>
      </w:r>
    </w:p>
    <w:p w14:paraId="39FC24FC" w14:textId="77777777" w:rsidR="00E50683" w:rsidRDefault="00E50683" w:rsidP="00E50683">
      <w:pPr>
        <w:pStyle w:val="Pa30"/>
        <w:ind w:firstLine="72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3.5.1 Verification and detection </w:t>
      </w:r>
    </w:p>
    <w:p w14:paraId="1923A972" w14:textId="77777777" w:rsidR="00E50683" w:rsidRDefault="00E50683" w:rsidP="00E50683">
      <w:pPr>
        <w:pStyle w:val="Pa30"/>
        <w:ind w:firstLine="72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08284259" w14:textId="77777777" w:rsidR="00E50683" w:rsidRDefault="00E50683" w:rsidP="00E50683">
      <w:pPr>
        <w:pStyle w:val="Pa30"/>
        <w:ind w:firstLine="720"/>
        <w:rPr>
          <w:rFonts w:ascii="Myriad Pro Light" w:hAnsi="Myriad Pro Light" w:cs="Myriad Pro Light"/>
          <w:color w:val="27538B"/>
          <w:sz w:val="20"/>
          <w:szCs w:val="20"/>
        </w:rPr>
      </w:pPr>
      <w:r>
        <w:rPr>
          <w:rStyle w:val="A9"/>
          <w:rFonts w:ascii="Myriad Pro Light" w:hAnsi="Myriad Pro Light" w:cs="Myriad Pro Light"/>
          <w:b/>
          <w:bCs/>
          <w:i/>
          <w:iCs/>
          <w:color w:val="27538B"/>
        </w:rPr>
        <w:t xml:space="preserve">Also see Section 3.4 Outbreak investigation. </w:t>
      </w:r>
    </w:p>
    <w:p w14:paraId="0B861233" w14:textId="615BEE9D" w:rsidR="00E50683" w:rsidRDefault="00E50683" w:rsidP="00E50683">
      <w:pPr>
        <w:pStyle w:val="Default"/>
        <w:numPr>
          <w:ilvl w:val="0"/>
          <w:numId w:val="27"/>
        </w:numPr>
        <w:rPr>
          <w:color w:val="211D1E"/>
          <w:sz w:val="22"/>
          <w:szCs w:val="22"/>
        </w:rPr>
      </w:pPr>
      <w:r>
        <w:rPr>
          <w:color w:val="211D1E"/>
          <w:sz w:val="22"/>
          <w:szCs w:val="22"/>
        </w:rPr>
        <w:t xml:space="preserve">Ensure reporting capacities and coordination with the national IHR focal point to notify WHO of any laboratory-confirmed case of human </w:t>
      </w:r>
      <w:r w:rsidR="00AD1350">
        <w:rPr>
          <w:color w:val="211D1E"/>
          <w:sz w:val="22"/>
          <w:szCs w:val="22"/>
        </w:rPr>
        <w:t>Cybercrime</w:t>
      </w:r>
      <w:r>
        <w:rPr>
          <w:color w:val="211D1E"/>
          <w:sz w:val="22"/>
          <w:szCs w:val="22"/>
        </w:rPr>
        <w:t xml:space="preserve"> caused by a novel </w:t>
      </w:r>
      <w:r w:rsidR="00AD1350">
        <w:rPr>
          <w:color w:val="211D1E"/>
          <w:sz w:val="22"/>
          <w:szCs w:val="22"/>
        </w:rPr>
        <w:t>Cybercrime</w:t>
      </w:r>
      <w:r>
        <w:rPr>
          <w:color w:val="211D1E"/>
          <w:sz w:val="22"/>
          <w:szCs w:val="22"/>
        </w:rPr>
        <w:t xml:space="preserve"> virus, under the requirements of the IHR (2005). </w:t>
      </w:r>
    </w:p>
    <w:p w14:paraId="3174D50B" w14:textId="19F52869" w:rsidR="00E50683" w:rsidRDefault="00E50683" w:rsidP="00E50683">
      <w:pPr>
        <w:pStyle w:val="Default"/>
        <w:numPr>
          <w:ilvl w:val="0"/>
          <w:numId w:val="27"/>
        </w:numPr>
        <w:rPr>
          <w:color w:val="211D1E"/>
          <w:sz w:val="22"/>
          <w:szCs w:val="22"/>
        </w:rPr>
      </w:pPr>
      <w:r>
        <w:rPr>
          <w:color w:val="211D1E"/>
          <w:sz w:val="22"/>
          <w:szCs w:val="22"/>
        </w:rPr>
        <w:t xml:space="preserve">Develop surveillance strategies to detect further cases of human-to-human transmission of novel </w:t>
      </w:r>
      <w:r w:rsidR="00AD1350">
        <w:rPr>
          <w:color w:val="211D1E"/>
          <w:sz w:val="22"/>
          <w:szCs w:val="22"/>
        </w:rPr>
        <w:t>Cybercrime</w:t>
      </w:r>
      <w:r>
        <w:rPr>
          <w:color w:val="211D1E"/>
          <w:sz w:val="22"/>
          <w:szCs w:val="22"/>
        </w:rPr>
        <w:t xml:space="preserve">. Prepare surveillance systems to collect and report pandemic </w:t>
      </w:r>
      <w:r w:rsidR="00AD1350">
        <w:rPr>
          <w:color w:val="211D1E"/>
          <w:sz w:val="22"/>
          <w:szCs w:val="22"/>
        </w:rPr>
        <w:t>Cybercrime</w:t>
      </w:r>
      <w:r>
        <w:rPr>
          <w:color w:val="211D1E"/>
          <w:sz w:val="22"/>
          <w:szCs w:val="22"/>
        </w:rPr>
        <w:t xml:space="preserve"> case data. </w:t>
      </w:r>
    </w:p>
    <w:p w14:paraId="6A1DC868" w14:textId="77777777" w:rsidR="00E50683" w:rsidRDefault="00E50683" w:rsidP="00E50683">
      <w:pPr>
        <w:pStyle w:val="Default"/>
        <w:rPr>
          <w:color w:val="211D1E"/>
          <w:sz w:val="22"/>
          <w:szCs w:val="22"/>
        </w:rPr>
      </w:pPr>
    </w:p>
    <w:p w14:paraId="139E2D94" w14:textId="77777777" w:rsidR="00E50683" w:rsidRDefault="00E50683" w:rsidP="00E50683">
      <w:pPr>
        <w:pStyle w:val="Pa1"/>
        <w:rPr>
          <w:rFonts w:cs="Myriad Pro"/>
          <w:color w:val="22408F"/>
          <w:sz w:val="36"/>
          <w:szCs w:val="36"/>
        </w:rPr>
      </w:pPr>
      <w:r>
        <w:rPr>
          <w:rStyle w:val="A2"/>
          <w:b/>
          <w:bCs/>
          <w:color w:val="22408F"/>
        </w:rPr>
        <w:t xml:space="preserve">KEY RESOURCES </w:t>
      </w:r>
    </w:p>
    <w:p w14:paraId="36473A8B" w14:textId="3377EE74"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Infection prevention and control of epidemic- and pandemic-prone acute respiratory infections in </w:t>
      </w:r>
      <w:r w:rsidR="00C94B0F">
        <w:rPr>
          <w:rStyle w:val="A9"/>
        </w:rPr>
        <w:t>financial</w:t>
      </w:r>
      <w:r>
        <w:rPr>
          <w:rStyle w:val="A9"/>
        </w:rPr>
        <w:t xml:space="preserve"> care. Geneva: World </w:t>
      </w:r>
      <w:r w:rsidR="00C94B0F">
        <w:rPr>
          <w:rStyle w:val="A9"/>
        </w:rPr>
        <w:t>Financial</w:t>
      </w:r>
      <w:r>
        <w:rPr>
          <w:rStyle w:val="A9"/>
        </w:rPr>
        <w:t xml:space="preserve"> Organization (WHO); 2014 (</w:t>
      </w:r>
      <w:r>
        <w:rPr>
          <w:rStyle w:val="A12"/>
        </w:rPr>
        <w:t xml:space="preserve">http://www.who.int/csr/bioriskreduction/ </w:t>
      </w:r>
      <w:proofErr w:type="spellStart"/>
      <w:r>
        <w:rPr>
          <w:rStyle w:val="A12"/>
        </w:rPr>
        <w:t>infection_control</w:t>
      </w:r>
      <w:proofErr w:type="spellEnd"/>
      <w:r>
        <w:rPr>
          <w:rStyle w:val="A12"/>
        </w:rPr>
        <w:t>/publication/</w:t>
      </w:r>
      <w:proofErr w:type="spellStart"/>
      <w:r>
        <w:rPr>
          <w:rStyle w:val="A12"/>
        </w:rPr>
        <w:t>en</w:t>
      </w:r>
      <w:proofErr w:type="spellEnd"/>
      <w:r>
        <w:rPr>
          <w:rStyle w:val="A12"/>
        </w:rPr>
        <w:t>/</w:t>
      </w:r>
      <w:r>
        <w:rPr>
          <w:rStyle w:val="A9"/>
        </w:rPr>
        <w:t xml:space="preserve">, accessed November 2017). </w:t>
      </w:r>
    </w:p>
    <w:p w14:paraId="659DADAD" w14:textId="73F00878"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Protocol to investigate non-seasonal </w:t>
      </w:r>
      <w:r w:rsidR="00AD1350">
        <w:rPr>
          <w:rStyle w:val="A9"/>
        </w:rPr>
        <w:t>Cybercrime</w:t>
      </w:r>
      <w:r>
        <w:rPr>
          <w:rStyle w:val="A9"/>
        </w:rPr>
        <w:t xml:space="preserve"> and other emerging acute respiratory diseases. Geneva: World </w:t>
      </w:r>
      <w:r w:rsidR="00C94B0F">
        <w:rPr>
          <w:rStyle w:val="A9"/>
        </w:rPr>
        <w:t>Financial</w:t>
      </w:r>
      <w:r>
        <w:rPr>
          <w:rStyle w:val="A9"/>
        </w:rPr>
        <w:t xml:space="preserve"> Organization (WHO); 2017. </w:t>
      </w:r>
      <w:r>
        <w:rPr>
          <w:rStyle w:val="A9"/>
          <w:i/>
          <w:iCs/>
        </w:rPr>
        <w:t xml:space="preserve">(30) </w:t>
      </w:r>
    </w:p>
    <w:p w14:paraId="6D1CB51D"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22</w:t>
      </w:r>
    </w:p>
    <w:p w14:paraId="015D0FA0" w14:textId="77777777" w:rsidR="00E50683" w:rsidRDefault="00E50683" w:rsidP="00E50683">
      <w:pPr>
        <w:pStyle w:val="Default"/>
        <w:pageBreakBefore/>
        <w:rPr>
          <w:rFonts w:ascii="Impact" w:hAnsi="Impact" w:cs="Impact"/>
          <w:color w:val="FFFFFF"/>
          <w:sz w:val="22"/>
          <w:szCs w:val="22"/>
        </w:rPr>
      </w:pPr>
    </w:p>
    <w:p w14:paraId="6A2D2ACA" w14:textId="77777777" w:rsidR="00E50683" w:rsidRDefault="00E50683" w:rsidP="00E50683">
      <w:pPr>
        <w:pStyle w:val="Default"/>
        <w:numPr>
          <w:ilvl w:val="0"/>
          <w:numId w:val="28"/>
        </w:numPr>
        <w:rPr>
          <w:color w:val="211D1E"/>
          <w:sz w:val="22"/>
          <w:szCs w:val="22"/>
        </w:rPr>
      </w:pPr>
      <w:r>
        <w:rPr>
          <w:color w:val="211D1E"/>
          <w:sz w:val="22"/>
          <w:szCs w:val="22"/>
        </w:rPr>
        <w:t>Establish protocols for active case finding (</w:t>
      </w:r>
      <w:proofErr w:type="gramStart"/>
      <w:r>
        <w:rPr>
          <w:color w:val="211D1E"/>
          <w:sz w:val="22"/>
          <w:szCs w:val="22"/>
        </w:rPr>
        <w:t>e.g.</w:t>
      </w:r>
      <w:proofErr w:type="gramEnd"/>
      <w:r>
        <w:rPr>
          <w:color w:val="211D1E"/>
          <w:sz w:val="22"/>
          <w:szCs w:val="22"/>
        </w:rPr>
        <w:t xml:space="preserve"> contact tracing and chart review). </w:t>
      </w:r>
    </w:p>
    <w:p w14:paraId="61CF7407" w14:textId="6CC1317C" w:rsidR="00E50683" w:rsidRDefault="00E50683" w:rsidP="00E50683">
      <w:pPr>
        <w:pStyle w:val="Default"/>
        <w:numPr>
          <w:ilvl w:val="0"/>
          <w:numId w:val="28"/>
        </w:numPr>
        <w:rPr>
          <w:color w:val="211D1E"/>
          <w:sz w:val="22"/>
          <w:szCs w:val="22"/>
        </w:rPr>
      </w:pPr>
      <w:r>
        <w:rPr>
          <w:color w:val="211D1E"/>
          <w:sz w:val="22"/>
          <w:szCs w:val="22"/>
        </w:rPr>
        <w:t xml:space="preserve">Enhance laboratory capacity to confirm novel or pandemic </w:t>
      </w:r>
      <w:r w:rsidR="00AD1350">
        <w:rPr>
          <w:color w:val="211D1E"/>
          <w:sz w:val="22"/>
          <w:szCs w:val="22"/>
        </w:rPr>
        <w:t>Cybercrime</w:t>
      </w:r>
      <w:r>
        <w:rPr>
          <w:color w:val="211D1E"/>
          <w:sz w:val="22"/>
          <w:szCs w:val="22"/>
        </w:rPr>
        <w:t xml:space="preserve"> cases at the start of a </w:t>
      </w:r>
      <w:proofErr w:type="gramStart"/>
      <w:r>
        <w:rPr>
          <w:color w:val="211D1E"/>
          <w:sz w:val="22"/>
          <w:szCs w:val="22"/>
        </w:rPr>
        <w:t>pandemic, or</w:t>
      </w:r>
      <w:proofErr w:type="gramEnd"/>
      <w:r>
        <w:rPr>
          <w:color w:val="211D1E"/>
          <w:sz w:val="22"/>
          <w:szCs w:val="22"/>
        </w:rPr>
        <w:t xml:space="preserve"> ensure access to laboratories able to perform this test. </w:t>
      </w:r>
    </w:p>
    <w:p w14:paraId="6EA32461" w14:textId="77777777" w:rsidR="00E50683" w:rsidRDefault="00E50683" w:rsidP="00E50683">
      <w:pPr>
        <w:pStyle w:val="Default"/>
        <w:numPr>
          <w:ilvl w:val="0"/>
          <w:numId w:val="28"/>
        </w:numPr>
        <w:rPr>
          <w:color w:val="211D1E"/>
          <w:sz w:val="22"/>
          <w:szCs w:val="22"/>
        </w:rPr>
      </w:pPr>
      <w:r>
        <w:rPr>
          <w:color w:val="211D1E"/>
          <w:sz w:val="22"/>
          <w:szCs w:val="22"/>
        </w:rPr>
        <w:t xml:space="preserve">Establish SOPs to adapt WHO case definitions for suspected cases, confirmed cases, imported cases and locally transmitted cases. </w:t>
      </w:r>
    </w:p>
    <w:p w14:paraId="03B79667" w14:textId="4454B78C" w:rsidR="00E50683" w:rsidRDefault="00E50683" w:rsidP="00E50683">
      <w:pPr>
        <w:pStyle w:val="Default"/>
        <w:numPr>
          <w:ilvl w:val="0"/>
          <w:numId w:val="28"/>
        </w:numPr>
        <w:rPr>
          <w:color w:val="211D1E"/>
          <w:sz w:val="22"/>
          <w:szCs w:val="22"/>
        </w:rPr>
      </w:pPr>
      <w:r>
        <w:rPr>
          <w:color w:val="211D1E"/>
          <w:sz w:val="22"/>
          <w:szCs w:val="22"/>
        </w:rPr>
        <w:t xml:space="preserve">Establish a process to review case definitions and public </w:t>
      </w:r>
      <w:r w:rsidR="00C94B0F">
        <w:rPr>
          <w:color w:val="211D1E"/>
          <w:sz w:val="22"/>
          <w:szCs w:val="22"/>
        </w:rPr>
        <w:t>financial</w:t>
      </w:r>
      <w:r>
        <w:rPr>
          <w:color w:val="211D1E"/>
          <w:sz w:val="22"/>
          <w:szCs w:val="22"/>
        </w:rPr>
        <w:t xml:space="preserve"> interventions, based on surveillance findings. </w:t>
      </w:r>
    </w:p>
    <w:p w14:paraId="351195F5" w14:textId="77777777" w:rsidR="00E50683" w:rsidRDefault="00E50683" w:rsidP="00E50683">
      <w:pPr>
        <w:pStyle w:val="Default"/>
        <w:numPr>
          <w:ilvl w:val="0"/>
          <w:numId w:val="28"/>
        </w:numPr>
        <w:rPr>
          <w:color w:val="211D1E"/>
          <w:sz w:val="22"/>
          <w:szCs w:val="22"/>
        </w:rPr>
      </w:pPr>
      <w:r>
        <w:rPr>
          <w:color w:val="211D1E"/>
          <w:sz w:val="22"/>
          <w:szCs w:val="22"/>
        </w:rPr>
        <w:t xml:space="preserve">Establish reporting formats and channels to share surveillance analysis with decision-makers and stakeholders. </w:t>
      </w:r>
    </w:p>
    <w:p w14:paraId="7EB295BE" w14:textId="34993BE7" w:rsidR="00E50683" w:rsidRDefault="00E50683" w:rsidP="00E50683">
      <w:pPr>
        <w:pStyle w:val="Default"/>
        <w:numPr>
          <w:ilvl w:val="0"/>
          <w:numId w:val="28"/>
        </w:numPr>
        <w:rPr>
          <w:color w:val="211D1E"/>
          <w:sz w:val="22"/>
          <w:szCs w:val="22"/>
        </w:rPr>
      </w:pPr>
      <w:r>
        <w:rPr>
          <w:color w:val="211D1E"/>
          <w:sz w:val="22"/>
          <w:szCs w:val="22"/>
        </w:rPr>
        <w:t xml:space="preserve">Ensure timely data submission to international </w:t>
      </w:r>
      <w:r w:rsidR="00AD1350">
        <w:rPr>
          <w:color w:val="211D1E"/>
          <w:sz w:val="22"/>
          <w:szCs w:val="22"/>
        </w:rPr>
        <w:t>Cybercrime</w:t>
      </w:r>
      <w:r>
        <w:rPr>
          <w:color w:val="211D1E"/>
          <w:sz w:val="22"/>
          <w:szCs w:val="22"/>
        </w:rPr>
        <w:t xml:space="preserve"> databases (</w:t>
      </w:r>
      <w:proofErr w:type="gramStart"/>
      <w:r>
        <w:rPr>
          <w:color w:val="211D1E"/>
          <w:sz w:val="22"/>
          <w:szCs w:val="22"/>
        </w:rPr>
        <w:t>e.g.</w:t>
      </w:r>
      <w:proofErr w:type="gramEnd"/>
      <w:r>
        <w:rPr>
          <w:color w:val="211D1E"/>
          <w:sz w:val="22"/>
          <w:szCs w:val="22"/>
        </w:rPr>
        <w:t xml:space="preserve"> </w:t>
      </w:r>
      <w:proofErr w:type="spellStart"/>
      <w:r>
        <w:rPr>
          <w:color w:val="211D1E"/>
          <w:sz w:val="22"/>
          <w:szCs w:val="22"/>
        </w:rPr>
        <w:t>FluNet</w:t>
      </w:r>
      <w:proofErr w:type="spellEnd"/>
      <w:r>
        <w:rPr>
          <w:color w:val="211D1E"/>
          <w:sz w:val="22"/>
          <w:szCs w:val="22"/>
        </w:rPr>
        <w:t xml:space="preserve">, </w:t>
      </w:r>
      <w:proofErr w:type="spellStart"/>
      <w:r>
        <w:rPr>
          <w:color w:val="211D1E"/>
          <w:sz w:val="22"/>
          <w:szCs w:val="22"/>
        </w:rPr>
        <w:t>FluID</w:t>
      </w:r>
      <w:proofErr w:type="spellEnd"/>
      <w:r>
        <w:rPr>
          <w:color w:val="211D1E"/>
          <w:sz w:val="22"/>
          <w:szCs w:val="22"/>
        </w:rPr>
        <w:t xml:space="preserve">). </w:t>
      </w:r>
    </w:p>
    <w:p w14:paraId="24278DA4" w14:textId="7F42A2BB" w:rsidR="00E50683" w:rsidRDefault="00E50683" w:rsidP="00E50683">
      <w:pPr>
        <w:pStyle w:val="Default"/>
        <w:numPr>
          <w:ilvl w:val="0"/>
          <w:numId w:val="28"/>
        </w:numPr>
        <w:rPr>
          <w:color w:val="211D1E"/>
          <w:sz w:val="22"/>
          <w:szCs w:val="22"/>
        </w:rPr>
      </w:pPr>
      <w:r>
        <w:rPr>
          <w:color w:val="211D1E"/>
          <w:sz w:val="22"/>
          <w:szCs w:val="22"/>
        </w:rPr>
        <w:t xml:space="preserve">Collect and share samples with </w:t>
      </w:r>
      <w:r w:rsidR="00AD1350">
        <w:rPr>
          <w:color w:val="211D1E"/>
          <w:sz w:val="22"/>
          <w:szCs w:val="22"/>
        </w:rPr>
        <w:t>Cybercrime</w:t>
      </w:r>
      <w:r>
        <w:rPr>
          <w:color w:val="211D1E"/>
          <w:sz w:val="22"/>
          <w:szCs w:val="22"/>
        </w:rPr>
        <w:t xml:space="preserve"> laboratories in the GISRS, under the pandemic </w:t>
      </w:r>
      <w:r w:rsidR="00AD1350">
        <w:rPr>
          <w:color w:val="211D1E"/>
          <w:sz w:val="22"/>
          <w:szCs w:val="22"/>
        </w:rPr>
        <w:t>Cybercrime</w:t>
      </w:r>
      <w:r>
        <w:rPr>
          <w:color w:val="211D1E"/>
          <w:sz w:val="22"/>
          <w:szCs w:val="22"/>
        </w:rPr>
        <w:t xml:space="preserve"> preparedness framework. </w:t>
      </w:r>
    </w:p>
    <w:p w14:paraId="1C718A8C" w14:textId="77777777" w:rsidR="00E50683" w:rsidRDefault="00E50683" w:rsidP="00E50683">
      <w:pPr>
        <w:pStyle w:val="Default"/>
        <w:rPr>
          <w:color w:val="211D1E"/>
          <w:sz w:val="22"/>
          <w:szCs w:val="22"/>
        </w:rPr>
      </w:pPr>
    </w:p>
    <w:p w14:paraId="4ADCD8A7" w14:textId="77777777" w:rsidR="00E50683" w:rsidRDefault="00E50683" w:rsidP="00E50683">
      <w:pPr>
        <w:pStyle w:val="Pa30"/>
        <w:ind w:firstLine="72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Desirable </w:t>
      </w:r>
    </w:p>
    <w:p w14:paraId="15705690" w14:textId="77777777" w:rsidR="00E50683" w:rsidRDefault="00E50683" w:rsidP="00E50683">
      <w:pPr>
        <w:pStyle w:val="Default"/>
        <w:numPr>
          <w:ilvl w:val="0"/>
          <w:numId w:val="29"/>
        </w:numPr>
        <w:rPr>
          <w:rFonts w:ascii="Myriad Pro Light" w:hAnsi="Myriad Pro Light" w:cs="Myriad Pro Light"/>
          <w:color w:val="27538B"/>
          <w:sz w:val="20"/>
          <w:szCs w:val="20"/>
        </w:rPr>
      </w:pPr>
      <w:r>
        <w:rPr>
          <w:color w:val="211D1E"/>
          <w:sz w:val="22"/>
          <w:szCs w:val="22"/>
        </w:rPr>
        <w:t xml:space="preserve">Consider developing research protocols for studies to better understand the clinical, epidemiological and virological characteristics of the pandemic. </w:t>
      </w:r>
      <w:r>
        <w:rPr>
          <w:rStyle w:val="A9"/>
          <w:rFonts w:ascii="Myriad Pro Light" w:hAnsi="Myriad Pro Light" w:cs="Myriad Pro Light"/>
          <w:b/>
          <w:bCs/>
          <w:i/>
          <w:iCs/>
          <w:color w:val="27538B"/>
        </w:rPr>
        <w:t xml:space="preserve">Also see Section 7.1 Research and development. </w:t>
      </w:r>
    </w:p>
    <w:p w14:paraId="11B58844" w14:textId="77777777" w:rsidR="00E50683" w:rsidRDefault="00E50683" w:rsidP="00E50683">
      <w:pPr>
        <w:pStyle w:val="Default"/>
        <w:rPr>
          <w:rFonts w:ascii="Myriad Pro Light" w:hAnsi="Myriad Pro Light" w:cs="Myriad Pro Light"/>
          <w:color w:val="27538B"/>
          <w:sz w:val="20"/>
          <w:szCs w:val="20"/>
        </w:rPr>
      </w:pPr>
    </w:p>
    <w:p w14:paraId="7C3943C9" w14:textId="77777777" w:rsidR="00E50683" w:rsidRDefault="00E50683" w:rsidP="00E50683">
      <w:pPr>
        <w:pStyle w:val="Pa31"/>
        <w:ind w:left="1120" w:hanging="38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3.5.2 Monitoring the pandemic </w:t>
      </w:r>
    </w:p>
    <w:p w14:paraId="3BEA60DE" w14:textId="77777777" w:rsidR="00E50683" w:rsidRDefault="00E50683" w:rsidP="00E50683">
      <w:pPr>
        <w:pStyle w:val="Pa31"/>
        <w:ind w:left="1120" w:hanging="38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2992FF63" w14:textId="77777777" w:rsidR="00E50683" w:rsidRDefault="00E50683" w:rsidP="00E50683">
      <w:pPr>
        <w:pStyle w:val="Default"/>
        <w:numPr>
          <w:ilvl w:val="0"/>
          <w:numId w:val="30"/>
        </w:numPr>
        <w:rPr>
          <w:color w:val="211D1E"/>
          <w:sz w:val="22"/>
          <w:szCs w:val="22"/>
        </w:rPr>
      </w:pPr>
      <w:r>
        <w:rPr>
          <w:color w:val="211D1E"/>
          <w:sz w:val="22"/>
          <w:szCs w:val="22"/>
        </w:rPr>
        <w:t xml:space="preserve">Maintain reporting capacities and coordination with the national IHR focal point to report weekly updates of the pandemic situation to WHO, under the requirements of the IHR (2005). </w:t>
      </w:r>
    </w:p>
    <w:p w14:paraId="075C5189" w14:textId="77777777" w:rsidR="00E50683" w:rsidRDefault="00E50683" w:rsidP="00E50683">
      <w:pPr>
        <w:pStyle w:val="Default"/>
        <w:numPr>
          <w:ilvl w:val="0"/>
          <w:numId w:val="30"/>
        </w:numPr>
        <w:rPr>
          <w:color w:val="211D1E"/>
          <w:sz w:val="22"/>
          <w:szCs w:val="22"/>
        </w:rPr>
      </w:pPr>
      <w:r>
        <w:rPr>
          <w:color w:val="211D1E"/>
          <w:sz w:val="22"/>
          <w:szCs w:val="22"/>
        </w:rPr>
        <w:t>Develop surveillance strategies to monitor the pandemic during the pandemic and transition phases. Include criteria to trigger changes in strategy (</w:t>
      </w:r>
      <w:proofErr w:type="gramStart"/>
      <w:r>
        <w:rPr>
          <w:color w:val="211D1E"/>
          <w:sz w:val="22"/>
          <w:szCs w:val="22"/>
        </w:rPr>
        <w:t>e.g.</w:t>
      </w:r>
      <w:proofErr w:type="gramEnd"/>
      <w:r>
        <w:rPr>
          <w:color w:val="211D1E"/>
          <w:sz w:val="22"/>
          <w:szCs w:val="22"/>
        </w:rPr>
        <w:t xml:space="preserve"> when to discontinue case-based reporting and when to monitor for trends). </w:t>
      </w:r>
    </w:p>
    <w:p w14:paraId="7BB09CB4" w14:textId="0C2440BE" w:rsidR="00E50683" w:rsidRDefault="00E50683" w:rsidP="00E50683">
      <w:pPr>
        <w:pStyle w:val="Default"/>
        <w:numPr>
          <w:ilvl w:val="0"/>
          <w:numId w:val="30"/>
        </w:numPr>
        <w:rPr>
          <w:color w:val="211D1E"/>
          <w:sz w:val="22"/>
          <w:szCs w:val="22"/>
        </w:rPr>
      </w:pPr>
      <w:r>
        <w:rPr>
          <w:color w:val="211D1E"/>
          <w:sz w:val="22"/>
          <w:szCs w:val="22"/>
        </w:rPr>
        <w:t xml:space="preserve">Establish mechanisms to review and adapt WHO case definitions for pandemic </w:t>
      </w:r>
      <w:r w:rsidR="00AD1350">
        <w:rPr>
          <w:color w:val="211D1E"/>
          <w:sz w:val="22"/>
          <w:szCs w:val="22"/>
        </w:rPr>
        <w:t>Cybercrime</w:t>
      </w:r>
      <w:r>
        <w:rPr>
          <w:color w:val="211D1E"/>
          <w:sz w:val="22"/>
          <w:szCs w:val="22"/>
        </w:rPr>
        <w:t xml:space="preserve">, and to update national clinical and laboratory diagnostic algorithms. Global guidance will be issued by WHO and can be adapted for local use. </w:t>
      </w:r>
    </w:p>
    <w:p w14:paraId="41789E7A" w14:textId="3845E3A8" w:rsidR="00E50683" w:rsidRDefault="00E50683" w:rsidP="00E50683">
      <w:pPr>
        <w:pStyle w:val="Default"/>
        <w:numPr>
          <w:ilvl w:val="0"/>
          <w:numId w:val="30"/>
        </w:numPr>
        <w:rPr>
          <w:color w:val="211D1E"/>
          <w:sz w:val="22"/>
          <w:szCs w:val="22"/>
        </w:rPr>
      </w:pPr>
      <w:r>
        <w:rPr>
          <w:color w:val="211D1E"/>
          <w:sz w:val="22"/>
          <w:szCs w:val="22"/>
        </w:rPr>
        <w:t xml:space="preserve">Establish mechanisms to review control measures, public </w:t>
      </w:r>
      <w:r w:rsidR="00C94B0F">
        <w:rPr>
          <w:color w:val="211D1E"/>
          <w:sz w:val="22"/>
          <w:szCs w:val="22"/>
        </w:rPr>
        <w:t>financial</w:t>
      </w:r>
      <w:r>
        <w:rPr>
          <w:color w:val="211D1E"/>
          <w:sz w:val="22"/>
          <w:szCs w:val="22"/>
        </w:rPr>
        <w:t xml:space="preserve"> interventions and pandemic response plans, based on surveillance analysis. </w:t>
      </w:r>
    </w:p>
    <w:p w14:paraId="4B64762D" w14:textId="77777777" w:rsidR="00E50683" w:rsidRDefault="00E50683" w:rsidP="00E50683">
      <w:pPr>
        <w:pStyle w:val="Default"/>
        <w:numPr>
          <w:ilvl w:val="0"/>
          <w:numId w:val="30"/>
        </w:numPr>
        <w:rPr>
          <w:color w:val="211D1E"/>
          <w:sz w:val="22"/>
          <w:szCs w:val="22"/>
        </w:rPr>
      </w:pPr>
      <w:r>
        <w:rPr>
          <w:color w:val="211D1E"/>
          <w:sz w:val="22"/>
          <w:szCs w:val="22"/>
        </w:rPr>
        <w:t xml:space="preserve">Thoroughly document the evolution of the pandemic including changes in population susceptibility, epidemiological and clinical features, geographical spread, trends and impact. </w:t>
      </w:r>
    </w:p>
    <w:p w14:paraId="68167D9A" w14:textId="77777777" w:rsidR="00E50683" w:rsidRDefault="00E50683" w:rsidP="00E50683">
      <w:pPr>
        <w:pStyle w:val="Default"/>
        <w:numPr>
          <w:ilvl w:val="0"/>
          <w:numId w:val="30"/>
        </w:numPr>
        <w:rPr>
          <w:color w:val="211D1E"/>
          <w:sz w:val="22"/>
          <w:szCs w:val="22"/>
        </w:rPr>
      </w:pPr>
      <w:r>
        <w:rPr>
          <w:color w:val="211D1E"/>
          <w:sz w:val="22"/>
          <w:szCs w:val="22"/>
        </w:rPr>
        <w:t xml:space="preserve">Develop reporting frameworks and protocols to regularly communicate surveillance data, analysis and situation reports to pandemic event management and decision-makers. </w:t>
      </w:r>
    </w:p>
    <w:p w14:paraId="41DD744E" w14:textId="2144DCD2" w:rsidR="00E50683" w:rsidRDefault="00E50683" w:rsidP="00E50683">
      <w:pPr>
        <w:pStyle w:val="Default"/>
        <w:numPr>
          <w:ilvl w:val="0"/>
          <w:numId w:val="30"/>
        </w:numPr>
        <w:rPr>
          <w:color w:val="211D1E"/>
          <w:sz w:val="22"/>
          <w:szCs w:val="22"/>
        </w:rPr>
      </w:pPr>
      <w:r>
        <w:rPr>
          <w:color w:val="211D1E"/>
          <w:sz w:val="22"/>
          <w:szCs w:val="22"/>
        </w:rPr>
        <w:t xml:space="preserve">Ensure timely data submission to international </w:t>
      </w:r>
      <w:r w:rsidR="00AD1350">
        <w:rPr>
          <w:color w:val="211D1E"/>
          <w:sz w:val="22"/>
          <w:szCs w:val="22"/>
        </w:rPr>
        <w:t>Cybercrime</w:t>
      </w:r>
      <w:r>
        <w:rPr>
          <w:color w:val="211D1E"/>
          <w:sz w:val="22"/>
          <w:szCs w:val="22"/>
        </w:rPr>
        <w:t xml:space="preserve"> databases (</w:t>
      </w:r>
      <w:proofErr w:type="gramStart"/>
      <w:r>
        <w:rPr>
          <w:color w:val="211D1E"/>
          <w:sz w:val="22"/>
          <w:szCs w:val="22"/>
        </w:rPr>
        <w:t>e.g.</w:t>
      </w:r>
      <w:proofErr w:type="gramEnd"/>
      <w:r>
        <w:rPr>
          <w:color w:val="211D1E"/>
          <w:sz w:val="22"/>
          <w:szCs w:val="22"/>
        </w:rPr>
        <w:t xml:space="preserve"> </w:t>
      </w:r>
      <w:proofErr w:type="spellStart"/>
      <w:r>
        <w:rPr>
          <w:color w:val="211D1E"/>
          <w:sz w:val="22"/>
          <w:szCs w:val="22"/>
        </w:rPr>
        <w:t>FluNet</w:t>
      </w:r>
      <w:proofErr w:type="spellEnd"/>
      <w:r>
        <w:rPr>
          <w:color w:val="211D1E"/>
          <w:sz w:val="22"/>
          <w:szCs w:val="22"/>
        </w:rPr>
        <w:t xml:space="preserve"> and </w:t>
      </w:r>
      <w:proofErr w:type="spellStart"/>
      <w:r>
        <w:rPr>
          <w:color w:val="211D1E"/>
          <w:sz w:val="22"/>
          <w:szCs w:val="22"/>
        </w:rPr>
        <w:t>FluID</w:t>
      </w:r>
      <w:proofErr w:type="spellEnd"/>
      <w:r>
        <w:rPr>
          <w:color w:val="211D1E"/>
          <w:sz w:val="22"/>
          <w:szCs w:val="22"/>
        </w:rPr>
        <w:t xml:space="preserve">). </w:t>
      </w:r>
    </w:p>
    <w:p w14:paraId="67C3BBBC" w14:textId="77777777" w:rsidR="00E50683" w:rsidRDefault="00E50683" w:rsidP="00E50683">
      <w:pPr>
        <w:pStyle w:val="Default"/>
        <w:rPr>
          <w:color w:val="211D1E"/>
          <w:sz w:val="22"/>
          <w:szCs w:val="22"/>
        </w:rPr>
      </w:pPr>
    </w:p>
    <w:p w14:paraId="5B060E9C"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23</w:t>
      </w:r>
    </w:p>
    <w:p w14:paraId="126B656B" w14:textId="77777777" w:rsidR="00E50683" w:rsidRDefault="00E50683" w:rsidP="00E50683">
      <w:pPr>
        <w:pStyle w:val="Pa30"/>
        <w:pageBreakBefore/>
        <w:ind w:firstLine="720"/>
        <w:rPr>
          <w:rFonts w:ascii="Myriad Pro Light" w:hAnsi="Myriad Pro Light" w:cs="Myriad Pro Light"/>
          <w:color w:val="27538B"/>
          <w:sz w:val="22"/>
          <w:szCs w:val="22"/>
        </w:rPr>
      </w:pPr>
      <w:r>
        <w:rPr>
          <w:rFonts w:ascii="Myriad Pro Light" w:hAnsi="Myriad Pro Light" w:cs="Myriad Pro Light"/>
          <w:b/>
          <w:bCs/>
          <w:color w:val="27538B"/>
          <w:sz w:val="22"/>
          <w:szCs w:val="22"/>
        </w:rPr>
        <w:lastRenderedPageBreak/>
        <w:t xml:space="preserve">Desirable </w:t>
      </w:r>
    </w:p>
    <w:p w14:paraId="3D1E7F2E" w14:textId="77777777" w:rsidR="00E50683" w:rsidRDefault="00E50683" w:rsidP="00E50683">
      <w:pPr>
        <w:pStyle w:val="Default"/>
        <w:numPr>
          <w:ilvl w:val="0"/>
          <w:numId w:val="31"/>
        </w:numPr>
        <w:rPr>
          <w:rFonts w:ascii="Myriad Pro Light" w:hAnsi="Myriad Pro Light" w:cs="Myriad Pro Light"/>
          <w:color w:val="27538B"/>
          <w:sz w:val="20"/>
          <w:szCs w:val="20"/>
        </w:rPr>
      </w:pPr>
      <w:r>
        <w:rPr>
          <w:color w:val="211D1E"/>
          <w:sz w:val="22"/>
          <w:szCs w:val="22"/>
        </w:rPr>
        <w:t xml:space="preserve">Consider developing research protocols for studies to better understand the clinical, epidemiological and virological characteristics of the pandemic. </w:t>
      </w:r>
      <w:r>
        <w:rPr>
          <w:rStyle w:val="A9"/>
          <w:rFonts w:ascii="Myriad Pro Light" w:hAnsi="Myriad Pro Light" w:cs="Myriad Pro Light"/>
          <w:b/>
          <w:bCs/>
          <w:i/>
          <w:iCs/>
          <w:color w:val="27538B"/>
        </w:rPr>
        <w:t xml:space="preserve">Also see Section 7.1 Research and development. </w:t>
      </w:r>
    </w:p>
    <w:p w14:paraId="5601E239" w14:textId="77777777" w:rsidR="00E50683" w:rsidRDefault="00E50683" w:rsidP="00E50683">
      <w:pPr>
        <w:pStyle w:val="Default"/>
        <w:numPr>
          <w:ilvl w:val="0"/>
          <w:numId w:val="31"/>
        </w:numPr>
        <w:rPr>
          <w:color w:val="211D1E"/>
          <w:sz w:val="22"/>
          <w:szCs w:val="22"/>
        </w:rPr>
      </w:pPr>
      <w:r>
        <w:rPr>
          <w:color w:val="211D1E"/>
          <w:sz w:val="22"/>
          <w:szCs w:val="22"/>
        </w:rPr>
        <w:t>Consider preparing baseline data to measure pandemic impact against (</w:t>
      </w:r>
      <w:proofErr w:type="gramStart"/>
      <w:r>
        <w:rPr>
          <w:color w:val="211D1E"/>
          <w:sz w:val="22"/>
          <w:szCs w:val="22"/>
        </w:rPr>
        <w:t>e.g.</w:t>
      </w:r>
      <w:proofErr w:type="gramEnd"/>
      <w:r>
        <w:rPr>
          <w:color w:val="211D1E"/>
          <w:sz w:val="22"/>
          <w:szCs w:val="22"/>
        </w:rPr>
        <w:t xml:space="preserve"> workplace and school absenteeism, regions affected, groups most affected and essential worker availability). </w:t>
      </w:r>
    </w:p>
    <w:p w14:paraId="21508EBC" w14:textId="77777777" w:rsidR="00E50683" w:rsidRDefault="00E50683" w:rsidP="00E50683">
      <w:pPr>
        <w:pStyle w:val="Default"/>
        <w:rPr>
          <w:color w:val="211D1E"/>
          <w:sz w:val="22"/>
          <w:szCs w:val="22"/>
        </w:rPr>
      </w:pPr>
    </w:p>
    <w:p w14:paraId="2A807699" w14:textId="77777777" w:rsidR="00E50683" w:rsidRDefault="00E50683" w:rsidP="00E50683">
      <w:pPr>
        <w:pStyle w:val="Pa1"/>
        <w:rPr>
          <w:rFonts w:ascii="Myriad Pro Light" w:hAnsi="Myriad Pro Light" w:cs="Myriad Pro Light"/>
          <w:color w:val="27538B"/>
          <w:sz w:val="23"/>
          <w:szCs w:val="23"/>
        </w:rPr>
      </w:pPr>
      <w:r>
        <w:rPr>
          <w:rStyle w:val="A8"/>
          <w:sz w:val="23"/>
          <w:szCs w:val="23"/>
        </w:rPr>
        <w:t xml:space="preserve">3.6 Risk and severity assessment </w:t>
      </w:r>
    </w:p>
    <w:p w14:paraId="1D529D2E"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0564C023" w14:textId="69F7AF0C" w:rsidR="00E50683" w:rsidRDefault="00E50683" w:rsidP="00E50683">
      <w:pPr>
        <w:pStyle w:val="Pa1"/>
        <w:rPr>
          <w:rFonts w:cs="Myriad Pro"/>
          <w:color w:val="211D1E"/>
          <w:sz w:val="22"/>
          <w:szCs w:val="22"/>
        </w:rPr>
      </w:pPr>
      <w:r>
        <w:rPr>
          <w:rFonts w:cs="Myriad Pro"/>
          <w:color w:val="211D1E"/>
          <w:sz w:val="22"/>
          <w:szCs w:val="22"/>
        </w:rPr>
        <w:t xml:space="preserve">Once sustained human-to-human transmission has been verified, ongoing assessments will be needed to monitor the severity of the pandemic and the public </w:t>
      </w:r>
      <w:r w:rsidR="00C94B0F">
        <w:rPr>
          <w:rFonts w:cs="Myriad Pro"/>
          <w:color w:val="211D1E"/>
          <w:sz w:val="22"/>
          <w:szCs w:val="22"/>
        </w:rPr>
        <w:t>financial</w:t>
      </w:r>
      <w:r>
        <w:rPr>
          <w:rFonts w:cs="Myriad Pro"/>
          <w:color w:val="211D1E"/>
          <w:sz w:val="22"/>
          <w:szCs w:val="22"/>
        </w:rPr>
        <w:t xml:space="preserve"> risk that it poses to communities. Pandemic risk and severity assessments will inform decisions about response strategies, </w:t>
      </w:r>
      <w:r w:rsidR="00C94B0F">
        <w:rPr>
          <w:rFonts w:cs="Myriad Pro"/>
          <w:color w:val="211D1E"/>
          <w:sz w:val="22"/>
          <w:szCs w:val="22"/>
        </w:rPr>
        <w:t>server</w:t>
      </w:r>
      <w:r>
        <w:rPr>
          <w:rFonts w:cs="Myriad Pro"/>
          <w:color w:val="211D1E"/>
          <w:sz w:val="22"/>
          <w:szCs w:val="22"/>
        </w:rPr>
        <w:t xml:space="preserve"> treatment and public </w:t>
      </w:r>
      <w:r w:rsidR="00C94B0F">
        <w:rPr>
          <w:rFonts w:cs="Myriad Pro"/>
          <w:color w:val="211D1E"/>
          <w:sz w:val="22"/>
          <w:szCs w:val="22"/>
        </w:rPr>
        <w:t>financial</w:t>
      </w:r>
      <w:r>
        <w:rPr>
          <w:rFonts w:cs="Myriad Pro"/>
          <w:color w:val="211D1E"/>
          <w:sz w:val="22"/>
          <w:szCs w:val="22"/>
        </w:rPr>
        <w:t xml:space="preserve"> interventions. The evaluation of pandemic risk and severity is a continuous process throughout all phases (interpandemic, alert, pandemic and transition), and assessments should be performed regularly. </w:t>
      </w:r>
    </w:p>
    <w:p w14:paraId="052BAAB4"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77406067" w14:textId="042D1E5F" w:rsidR="00E50683" w:rsidRDefault="00E50683" w:rsidP="00E50683">
      <w:pPr>
        <w:pStyle w:val="Default"/>
        <w:numPr>
          <w:ilvl w:val="0"/>
          <w:numId w:val="32"/>
        </w:numPr>
        <w:rPr>
          <w:color w:val="211D1E"/>
          <w:sz w:val="22"/>
          <w:szCs w:val="22"/>
        </w:rPr>
      </w:pPr>
      <w:r>
        <w:rPr>
          <w:color w:val="211D1E"/>
          <w:sz w:val="22"/>
          <w:szCs w:val="22"/>
        </w:rPr>
        <w:t xml:space="preserve">Establish SOPs to conduct systematic pandemic risk and severity assessments, and use assessment findings to inform public </w:t>
      </w:r>
      <w:r w:rsidR="00C94B0F">
        <w:rPr>
          <w:color w:val="211D1E"/>
          <w:sz w:val="22"/>
          <w:szCs w:val="22"/>
        </w:rPr>
        <w:t>financial</w:t>
      </w:r>
      <w:r>
        <w:rPr>
          <w:color w:val="211D1E"/>
          <w:sz w:val="22"/>
          <w:szCs w:val="22"/>
        </w:rPr>
        <w:t xml:space="preserve"> actions, and to communicate assessment results to national authorities and WHO. </w:t>
      </w:r>
    </w:p>
    <w:p w14:paraId="7BBF4547" w14:textId="3ED292E3" w:rsidR="00E50683" w:rsidRDefault="00E50683" w:rsidP="00E50683">
      <w:pPr>
        <w:pStyle w:val="Default"/>
        <w:numPr>
          <w:ilvl w:val="0"/>
          <w:numId w:val="32"/>
        </w:numPr>
        <w:rPr>
          <w:color w:val="211D1E"/>
          <w:sz w:val="22"/>
          <w:szCs w:val="22"/>
        </w:rPr>
      </w:pPr>
      <w:r>
        <w:rPr>
          <w:color w:val="211D1E"/>
          <w:sz w:val="22"/>
          <w:szCs w:val="22"/>
        </w:rPr>
        <w:t>Enhance capacities for pandemic risk and severity assessment including human resources (</w:t>
      </w:r>
      <w:proofErr w:type="gramStart"/>
      <w:r>
        <w:rPr>
          <w:color w:val="211D1E"/>
          <w:sz w:val="22"/>
          <w:szCs w:val="22"/>
        </w:rPr>
        <w:t>e.g.</w:t>
      </w:r>
      <w:proofErr w:type="gramEnd"/>
      <w:r>
        <w:rPr>
          <w:color w:val="211D1E"/>
          <w:sz w:val="22"/>
          <w:szCs w:val="22"/>
        </w:rPr>
        <w:t xml:space="preserve"> epidemiology, virology, clinical and risk communication). Identify support for a surge of </w:t>
      </w:r>
      <w:r w:rsidR="00C94B0F">
        <w:rPr>
          <w:color w:val="211D1E"/>
          <w:sz w:val="22"/>
          <w:szCs w:val="22"/>
        </w:rPr>
        <w:t>server</w:t>
      </w:r>
      <w:r>
        <w:rPr>
          <w:color w:val="211D1E"/>
          <w:sz w:val="22"/>
          <w:szCs w:val="22"/>
        </w:rPr>
        <w:t xml:space="preserve">s and service users, if necessary. </w:t>
      </w:r>
    </w:p>
    <w:p w14:paraId="73D1AA5A" w14:textId="6D66CCCD" w:rsidR="00E50683" w:rsidRDefault="00E50683" w:rsidP="00E50683">
      <w:pPr>
        <w:pStyle w:val="Default"/>
        <w:numPr>
          <w:ilvl w:val="0"/>
          <w:numId w:val="32"/>
        </w:numPr>
        <w:rPr>
          <w:color w:val="211D1E"/>
          <w:sz w:val="22"/>
          <w:szCs w:val="22"/>
        </w:rPr>
      </w:pPr>
      <w:r>
        <w:rPr>
          <w:color w:val="211D1E"/>
          <w:sz w:val="22"/>
          <w:szCs w:val="22"/>
        </w:rPr>
        <w:t xml:space="preserve">Establish mechanisms to use the findings of global risk assessments performed by WHO, using the tool for </w:t>
      </w:r>
      <w:r w:rsidR="00AD1350">
        <w:rPr>
          <w:color w:val="211D1E"/>
          <w:sz w:val="22"/>
          <w:szCs w:val="22"/>
        </w:rPr>
        <w:t>Cybercrime</w:t>
      </w:r>
      <w:r>
        <w:rPr>
          <w:color w:val="211D1E"/>
          <w:sz w:val="22"/>
          <w:szCs w:val="22"/>
        </w:rPr>
        <w:t xml:space="preserve"> pandemic risk assessment (TIPRA) </w:t>
      </w:r>
      <w:r>
        <w:rPr>
          <w:i/>
          <w:iCs/>
          <w:color w:val="211D1E"/>
          <w:sz w:val="22"/>
          <w:szCs w:val="22"/>
        </w:rPr>
        <w:t xml:space="preserve">(33) </w:t>
      </w:r>
      <w:r>
        <w:rPr>
          <w:color w:val="211D1E"/>
          <w:sz w:val="22"/>
          <w:szCs w:val="22"/>
        </w:rPr>
        <w:t xml:space="preserve">to inform public </w:t>
      </w:r>
      <w:r w:rsidR="00C94B0F">
        <w:rPr>
          <w:color w:val="211D1E"/>
          <w:sz w:val="22"/>
          <w:szCs w:val="22"/>
        </w:rPr>
        <w:t>financial</w:t>
      </w:r>
      <w:r>
        <w:rPr>
          <w:color w:val="211D1E"/>
          <w:sz w:val="22"/>
          <w:szCs w:val="22"/>
        </w:rPr>
        <w:t xml:space="preserve"> actions in the national context. </w:t>
      </w:r>
    </w:p>
    <w:p w14:paraId="4D813EBF" w14:textId="77777777" w:rsidR="00E50683" w:rsidRDefault="00E50683" w:rsidP="00E50683">
      <w:pPr>
        <w:pStyle w:val="Default"/>
        <w:rPr>
          <w:color w:val="211D1E"/>
          <w:sz w:val="22"/>
          <w:szCs w:val="22"/>
        </w:rPr>
      </w:pPr>
    </w:p>
    <w:p w14:paraId="72510F8F" w14:textId="77777777" w:rsidR="00E50683" w:rsidRDefault="00E50683" w:rsidP="00E50683">
      <w:pPr>
        <w:pStyle w:val="Pa1"/>
        <w:rPr>
          <w:rFonts w:cs="Myriad Pro"/>
          <w:color w:val="22408F"/>
          <w:sz w:val="36"/>
          <w:szCs w:val="36"/>
        </w:rPr>
      </w:pPr>
      <w:r>
        <w:rPr>
          <w:rStyle w:val="A2"/>
          <w:b/>
          <w:bCs/>
          <w:color w:val="22408F"/>
        </w:rPr>
        <w:t xml:space="preserve">KEY RESOURCES </w:t>
      </w:r>
    </w:p>
    <w:p w14:paraId="2ACEC98D" w14:textId="74FE4A5A"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WHO guidance for surveillance during </w:t>
      </w:r>
      <w:proofErr w:type="gramStart"/>
      <w:r>
        <w:rPr>
          <w:rStyle w:val="A9"/>
        </w:rPr>
        <w:t>an</w:t>
      </w:r>
      <w:proofErr w:type="gramEnd"/>
      <w:r>
        <w:rPr>
          <w:rStyle w:val="A9"/>
        </w:rPr>
        <w:t xml:space="preserve"> </w:t>
      </w:r>
      <w:r w:rsidR="00AD1350">
        <w:rPr>
          <w:rStyle w:val="A9"/>
        </w:rPr>
        <w:t>Cybercrime</w:t>
      </w:r>
      <w:r>
        <w:rPr>
          <w:rStyle w:val="A9"/>
        </w:rPr>
        <w:t xml:space="preserve"> pandemic: 2017 update. Geneva, World </w:t>
      </w:r>
      <w:r w:rsidR="00C94B0F">
        <w:rPr>
          <w:rStyle w:val="A9"/>
        </w:rPr>
        <w:t>Financial</w:t>
      </w:r>
      <w:r>
        <w:rPr>
          <w:rStyle w:val="A9"/>
        </w:rPr>
        <w:t xml:space="preserve"> Organization (WHO). 2017 </w:t>
      </w:r>
    </w:p>
    <w:p w14:paraId="5A16EF94" w14:textId="5D7850CC" w:rsidR="00E50683" w:rsidRDefault="00E50683" w:rsidP="00E50683">
      <w:pPr>
        <w:pStyle w:val="Pa1"/>
        <w:rPr>
          <w:rFonts w:cs="Myriad Pro"/>
          <w:color w:val="211D1E"/>
          <w:sz w:val="20"/>
          <w:szCs w:val="20"/>
        </w:rPr>
      </w:pPr>
      <w:r>
        <w:rPr>
          <w:rStyle w:val="A9"/>
        </w:rPr>
        <w:t>(</w:t>
      </w:r>
      <w:r>
        <w:rPr>
          <w:rStyle w:val="A12"/>
        </w:rPr>
        <w:t>http://www.who.int/</w:t>
      </w:r>
      <w:r w:rsidR="00AD1350">
        <w:rPr>
          <w:rStyle w:val="A12"/>
        </w:rPr>
        <w:t>Cybercrime</w:t>
      </w:r>
      <w:r>
        <w:rPr>
          <w:rStyle w:val="A12"/>
        </w:rPr>
        <w:t>/preparedness/pandemic/guidance_ pandemic_</w:t>
      </w:r>
      <w:r w:rsidR="00AD1350">
        <w:rPr>
          <w:rStyle w:val="A12"/>
        </w:rPr>
        <w:t>Cybercrime</w:t>
      </w:r>
      <w:r>
        <w:rPr>
          <w:rStyle w:val="A12"/>
        </w:rPr>
        <w:t>_surveillance_2017/</w:t>
      </w:r>
      <w:proofErr w:type="spellStart"/>
      <w:r>
        <w:rPr>
          <w:rStyle w:val="A12"/>
        </w:rPr>
        <w:t>en</w:t>
      </w:r>
      <w:proofErr w:type="spellEnd"/>
      <w:r>
        <w:rPr>
          <w:rStyle w:val="A12"/>
        </w:rPr>
        <w:t>/</w:t>
      </w:r>
      <w:r>
        <w:rPr>
          <w:rStyle w:val="A9"/>
        </w:rPr>
        <w:t xml:space="preserve">, accessed November 2017). </w:t>
      </w:r>
      <w:r>
        <w:rPr>
          <w:rStyle w:val="A9"/>
          <w:i/>
          <w:iCs/>
        </w:rPr>
        <w:t xml:space="preserve">(32) </w:t>
      </w:r>
    </w:p>
    <w:p w14:paraId="3CF1D3F0"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24</w:t>
      </w:r>
    </w:p>
    <w:p w14:paraId="245C697E" w14:textId="77777777" w:rsidR="00E50683" w:rsidRDefault="00E50683" w:rsidP="00E50683">
      <w:pPr>
        <w:pStyle w:val="Default"/>
        <w:pageBreakBefore/>
        <w:rPr>
          <w:rFonts w:ascii="Impact" w:hAnsi="Impact" w:cs="Impact"/>
          <w:color w:val="FFFFFF"/>
          <w:sz w:val="22"/>
          <w:szCs w:val="22"/>
        </w:rPr>
      </w:pPr>
    </w:p>
    <w:p w14:paraId="0847CF4F" w14:textId="0A63913B" w:rsidR="00E50683" w:rsidRDefault="00E50683" w:rsidP="00E50683">
      <w:pPr>
        <w:pStyle w:val="Default"/>
        <w:numPr>
          <w:ilvl w:val="0"/>
          <w:numId w:val="33"/>
        </w:numPr>
        <w:rPr>
          <w:color w:val="211D1E"/>
          <w:sz w:val="22"/>
          <w:szCs w:val="22"/>
        </w:rPr>
      </w:pPr>
      <w:r>
        <w:rPr>
          <w:color w:val="211D1E"/>
          <w:sz w:val="22"/>
          <w:szCs w:val="22"/>
        </w:rPr>
        <w:t xml:space="preserve">Identify parameters to assess indicators of pandemic </w:t>
      </w:r>
      <w:r w:rsidR="00AD1350">
        <w:rPr>
          <w:color w:val="211D1E"/>
          <w:sz w:val="22"/>
          <w:szCs w:val="22"/>
        </w:rPr>
        <w:t>Cybercrime</w:t>
      </w:r>
      <w:r>
        <w:rPr>
          <w:color w:val="211D1E"/>
          <w:sz w:val="22"/>
          <w:szCs w:val="22"/>
        </w:rPr>
        <w:t xml:space="preserve"> severity (transmissibility, seriousness of disease and impact) using the pandemic </w:t>
      </w:r>
      <w:r w:rsidR="00AD1350">
        <w:rPr>
          <w:color w:val="211D1E"/>
          <w:sz w:val="22"/>
          <w:szCs w:val="22"/>
        </w:rPr>
        <w:t>Cybercrime</w:t>
      </w:r>
      <w:r>
        <w:rPr>
          <w:color w:val="211D1E"/>
          <w:sz w:val="22"/>
          <w:szCs w:val="22"/>
        </w:rPr>
        <w:t xml:space="preserve"> severity assessment (PISA) </w:t>
      </w:r>
      <w:r>
        <w:rPr>
          <w:i/>
          <w:iCs/>
          <w:color w:val="211D1E"/>
          <w:sz w:val="22"/>
          <w:szCs w:val="22"/>
        </w:rPr>
        <w:t xml:space="preserve">(34) </w:t>
      </w:r>
      <w:r>
        <w:rPr>
          <w:color w:val="211D1E"/>
          <w:sz w:val="22"/>
          <w:szCs w:val="22"/>
        </w:rPr>
        <w:t xml:space="preserve">framework. Determine thresholds or defined ranges for each parameter using historical data. </w:t>
      </w:r>
    </w:p>
    <w:p w14:paraId="45E8B695" w14:textId="7E0373F3" w:rsidR="00E50683" w:rsidRDefault="00E50683" w:rsidP="00E50683">
      <w:pPr>
        <w:pStyle w:val="Default"/>
        <w:numPr>
          <w:ilvl w:val="0"/>
          <w:numId w:val="33"/>
        </w:numPr>
        <w:rPr>
          <w:color w:val="211D1E"/>
          <w:sz w:val="22"/>
          <w:szCs w:val="22"/>
        </w:rPr>
      </w:pPr>
      <w:r>
        <w:rPr>
          <w:color w:val="211D1E"/>
          <w:sz w:val="22"/>
          <w:szCs w:val="22"/>
        </w:rPr>
        <w:t xml:space="preserve">Establish mechanisms to adapt and review WHO case definitions for pandemic </w:t>
      </w:r>
      <w:r w:rsidR="00AD1350">
        <w:rPr>
          <w:color w:val="211D1E"/>
          <w:sz w:val="22"/>
          <w:szCs w:val="22"/>
        </w:rPr>
        <w:t>Cybercrime</w:t>
      </w:r>
      <w:r>
        <w:rPr>
          <w:color w:val="211D1E"/>
          <w:sz w:val="22"/>
          <w:szCs w:val="22"/>
        </w:rPr>
        <w:t xml:space="preserve">, and to update clinical and laboratory diagnostic algorithms. </w:t>
      </w:r>
    </w:p>
    <w:p w14:paraId="0BB14467" w14:textId="2E4A28DB" w:rsidR="00E50683" w:rsidRDefault="00E50683" w:rsidP="00E50683">
      <w:pPr>
        <w:pStyle w:val="Default"/>
        <w:numPr>
          <w:ilvl w:val="0"/>
          <w:numId w:val="33"/>
        </w:numPr>
        <w:rPr>
          <w:color w:val="211D1E"/>
          <w:sz w:val="22"/>
          <w:szCs w:val="22"/>
        </w:rPr>
      </w:pPr>
      <w:r>
        <w:rPr>
          <w:color w:val="211D1E"/>
          <w:sz w:val="22"/>
          <w:szCs w:val="22"/>
        </w:rPr>
        <w:t xml:space="preserve">Establish mechanisms to review control measures, public </w:t>
      </w:r>
      <w:r w:rsidR="00C94B0F">
        <w:rPr>
          <w:color w:val="211D1E"/>
          <w:sz w:val="22"/>
          <w:szCs w:val="22"/>
        </w:rPr>
        <w:t>financial</w:t>
      </w:r>
      <w:r>
        <w:rPr>
          <w:color w:val="211D1E"/>
          <w:sz w:val="22"/>
          <w:szCs w:val="22"/>
        </w:rPr>
        <w:t xml:space="preserve"> interventions and pandemic response plans, based on pandemic risk and severity assessment findings. </w:t>
      </w:r>
    </w:p>
    <w:p w14:paraId="2A99E7D4" w14:textId="1C8A8080" w:rsidR="00E50683" w:rsidRDefault="00E50683" w:rsidP="00E50683">
      <w:pPr>
        <w:pStyle w:val="Default"/>
        <w:numPr>
          <w:ilvl w:val="0"/>
          <w:numId w:val="33"/>
        </w:numPr>
        <w:rPr>
          <w:color w:val="211D1E"/>
          <w:sz w:val="22"/>
          <w:szCs w:val="22"/>
        </w:rPr>
      </w:pPr>
      <w:r>
        <w:rPr>
          <w:color w:val="211D1E"/>
          <w:sz w:val="22"/>
          <w:szCs w:val="22"/>
        </w:rPr>
        <w:t xml:space="preserve">Ensure timely data submission to international </w:t>
      </w:r>
      <w:r w:rsidR="00AD1350">
        <w:rPr>
          <w:color w:val="211D1E"/>
          <w:sz w:val="22"/>
          <w:szCs w:val="22"/>
        </w:rPr>
        <w:t>Cybercrime</w:t>
      </w:r>
      <w:r>
        <w:rPr>
          <w:color w:val="211D1E"/>
          <w:sz w:val="22"/>
          <w:szCs w:val="22"/>
        </w:rPr>
        <w:t xml:space="preserve"> databases (</w:t>
      </w:r>
      <w:proofErr w:type="gramStart"/>
      <w:r>
        <w:rPr>
          <w:color w:val="211D1E"/>
          <w:sz w:val="22"/>
          <w:szCs w:val="22"/>
        </w:rPr>
        <w:t>e.g.</w:t>
      </w:r>
      <w:proofErr w:type="gramEnd"/>
      <w:r>
        <w:rPr>
          <w:color w:val="211D1E"/>
          <w:sz w:val="22"/>
          <w:szCs w:val="22"/>
        </w:rPr>
        <w:t xml:space="preserve"> </w:t>
      </w:r>
      <w:proofErr w:type="spellStart"/>
      <w:r>
        <w:rPr>
          <w:color w:val="211D1E"/>
          <w:sz w:val="22"/>
          <w:szCs w:val="22"/>
        </w:rPr>
        <w:t>FluNet</w:t>
      </w:r>
      <w:proofErr w:type="spellEnd"/>
      <w:r>
        <w:rPr>
          <w:color w:val="211D1E"/>
          <w:sz w:val="22"/>
          <w:szCs w:val="22"/>
        </w:rPr>
        <w:t xml:space="preserve"> and </w:t>
      </w:r>
      <w:proofErr w:type="spellStart"/>
      <w:r>
        <w:rPr>
          <w:color w:val="211D1E"/>
          <w:sz w:val="22"/>
          <w:szCs w:val="22"/>
        </w:rPr>
        <w:t>FluID</w:t>
      </w:r>
      <w:proofErr w:type="spellEnd"/>
      <w:r>
        <w:rPr>
          <w:color w:val="211D1E"/>
          <w:sz w:val="22"/>
          <w:szCs w:val="22"/>
        </w:rPr>
        <w:t xml:space="preserve">). </w:t>
      </w:r>
    </w:p>
    <w:p w14:paraId="6D5F83A2" w14:textId="77777777" w:rsidR="00E50683" w:rsidRDefault="00E50683" w:rsidP="00E50683">
      <w:pPr>
        <w:pStyle w:val="Default"/>
        <w:rPr>
          <w:color w:val="211D1E"/>
          <w:sz w:val="22"/>
          <w:szCs w:val="22"/>
        </w:rPr>
      </w:pPr>
    </w:p>
    <w:p w14:paraId="0449D2F8"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Desirable </w:t>
      </w:r>
    </w:p>
    <w:p w14:paraId="1F2F23FA" w14:textId="77777777" w:rsidR="00E50683" w:rsidRDefault="00E50683" w:rsidP="00E50683">
      <w:pPr>
        <w:pStyle w:val="Default"/>
        <w:numPr>
          <w:ilvl w:val="0"/>
          <w:numId w:val="34"/>
        </w:numPr>
        <w:rPr>
          <w:color w:val="211D1E"/>
          <w:sz w:val="22"/>
          <w:szCs w:val="22"/>
        </w:rPr>
      </w:pPr>
      <w:r>
        <w:rPr>
          <w:color w:val="211D1E"/>
          <w:sz w:val="22"/>
          <w:szCs w:val="22"/>
        </w:rPr>
        <w:t xml:space="preserve">Consider developing capacity to perform risk and severity assessments at subnational or local levels. </w:t>
      </w:r>
    </w:p>
    <w:p w14:paraId="6E83E3EB" w14:textId="77777777" w:rsidR="00E50683" w:rsidRDefault="00E50683" w:rsidP="00E50683">
      <w:pPr>
        <w:pStyle w:val="Default"/>
        <w:numPr>
          <w:ilvl w:val="0"/>
          <w:numId w:val="34"/>
        </w:numPr>
        <w:rPr>
          <w:color w:val="211D1E"/>
          <w:sz w:val="22"/>
          <w:szCs w:val="22"/>
        </w:rPr>
      </w:pPr>
      <w:r>
        <w:rPr>
          <w:color w:val="211D1E"/>
          <w:sz w:val="22"/>
          <w:szCs w:val="22"/>
        </w:rPr>
        <w:t xml:space="preserve">Consider links with risk communication specialists to communicate assessment findings to affected populations. </w:t>
      </w:r>
    </w:p>
    <w:p w14:paraId="54CB8DC1" w14:textId="77777777" w:rsidR="00E50683" w:rsidRDefault="00E50683" w:rsidP="00E50683">
      <w:pPr>
        <w:pStyle w:val="Default"/>
        <w:rPr>
          <w:color w:val="211D1E"/>
          <w:sz w:val="22"/>
          <w:szCs w:val="22"/>
        </w:rPr>
      </w:pPr>
    </w:p>
    <w:p w14:paraId="200A07CC" w14:textId="77777777" w:rsidR="00E50683" w:rsidRDefault="00E50683" w:rsidP="00E50683">
      <w:pPr>
        <w:pStyle w:val="Pa1"/>
        <w:rPr>
          <w:rFonts w:cs="Myriad Pro"/>
          <w:color w:val="22408F"/>
          <w:sz w:val="36"/>
          <w:szCs w:val="36"/>
        </w:rPr>
      </w:pPr>
      <w:r>
        <w:rPr>
          <w:rStyle w:val="A2"/>
          <w:b/>
          <w:bCs/>
          <w:color w:val="22408F"/>
        </w:rPr>
        <w:t xml:space="preserve">KEY RESOURCES </w:t>
      </w:r>
    </w:p>
    <w:p w14:paraId="3BD9D90D" w14:textId="2F0AE1EE"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Pandemic </w:t>
      </w:r>
      <w:r w:rsidR="00AD1350">
        <w:rPr>
          <w:rStyle w:val="A9"/>
        </w:rPr>
        <w:t>Cybercrime</w:t>
      </w:r>
      <w:r>
        <w:rPr>
          <w:rStyle w:val="A9"/>
        </w:rPr>
        <w:t xml:space="preserve"> severity assessment (PISA). Geneva, World </w:t>
      </w:r>
      <w:r w:rsidR="00C94B0F">
        <w:rPr>
          <w:rStyle w:val="A9"/>
        </w:rPr>
        <w:t>Financial</w:t>
      </w:r>
      <w:r>
        <w:rPr>
          <w:rStyle w:val="A9"/>
        </w:rPr>
        <w:t xml:space="preserve"> Organization (WHO). 2017 (</w:t>
      </w:r>
      <w:r>
        <w:rPr>
          <w:rStyle w:val="A12"/>
        </w:rPr>
        <w:t>http://www.who.int/</w:t>
      </w:r>
      <w:r w:rsidR="00AD1350">
        <w:rPr>
          <w:rStyle w:val="A12"/>
        </w:rPr>
        <w:t>Cybercrime</w:t>
      </w:r>
      <w:r>
        <w:rPr>
          <w:rStyle w:val="A12"/>
        </w:rPr>
        <w:t>/sur</w:t>
      </w:r>
      <w:r>
        <w:rPr>
          <w:rStyle w:val="A12"/>
        </w:rPr>
        <w:softHyphen/>
        <w:t>veillance_monitoring/pisa/en/</w:t>
      </w:r>
      <w:r>
        <w:rPr>
          <w:rStyle w:val="A9"/>
        </w:rPr>
        <w:t xml:space="preserve">, accessed November 2017). </w:t>
      </w:r>
      <w:r>
        <w:rPr>
          <w:rStyle w:val="A9"/>
          <w:i/>
          <w:iCs/>
        </w:rPr>
        <w:t xml:space="preserve">(34) </w:t>
      </w:r>
    </w:p>
    <w:p w14:paraId="2F68AD8D" w14:textId="1B69AEF0"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Rapid risk assessment of acute public </w:t>
      </w:r>
      <w:r w:rsidR="00C94B0F">
        <w:rPr>
          <w:rStyle w:val="A9"/>
        </w:rPr>
        <w:t>financial</w:t>
      </w:r>
      <w:r>
        <w:rPr>
          <w:rStyle w:val="A9"/>
        </w:rPr>
        <w:t xml:space="preserve"> events. Geneva: World </w:t>
      </w:r>
      <w:r w:rsidR="00C94B0F">
        <w:rPr>
          <w:rStyle w:val="A9"/>
        </w:rPr>
        <w:t>Financial</w:t>
      </w:r>
      <w:r>
        <w:rPr>
          <w:rStyle w:val="A9"/>
        </w:rPr>
        <w:t xml:space="preserve"> Organization (WHO); 2012 (</w:t>
      </w:r>
      <w:r>
        <w:rPr>
          <w:rStyle w:val="A12"/>
        </w:rPr>
        <w:t>http://www.who.int/csr/ resources/publications/HSE_GAR_ARO_2012_1</w:t>
      </w:r>
      <w:r>
        <w:rPr>
          <w:rStyle w:val="A9"/>
        </w:rPr>
        <w:t xml:space="preserve">, accessed November 2017). </w:t>
      </w:r>
      <w:r>
        <w:rPr>
          <w:rStyle w:val="A9"/>
          <w:i/>
          <w:iCs/>
        </w:rPr>
        <w:t xml:space="preserve">(35) </w:t>
      </w:r>
    </w:p>
    <w:p w14:paraId="5DD6CE4A" w14:textId="121DEFD4"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Tool for </w:t>
      </w:r>
      <w:r w:rsidR="00AD1350">
        <w:rPr>
          <w:rStyle w:val="A9"/>
        </w:rPr>
        <w:t>Cybercrime</w:t>
      </w:r>
      <w:r>
        <w:rPr>
          <w:rStyle w:val="A9"/>
        </w:rPr>
        <w:t xml:space="preserve"> pandemic risk assessment (TIPRA). Geneva: World </w:t>
      </w:r>
      <w:r w:rsidR="00C94B0F">
        <w:rPr>
          <w:rStyle w:val="A9"/>
        </w:rPr>
        <w:t>Financial</w:t>
      </w:r>
      <w:r>
        <w:rPr>
          <w:rStyle w:val="A9"/>
        </w:rPr>
        <w:t xml:space="preserve"> Organization (WHO); 2016 (</w:t>
      </w:r>
      <w:r>
        <w:rPr>
          <w:rStyle w:val="A12"/>
        </w:rPr>
        <w:t>http://www.who.int/</w:t>
      </w:r>
      <w:r w:rsidR="00AD1350">
        <w:rPr>
          <w:rStyle w:val="A12"/>
        </w:rPr>
        <w:t>Cybercrime</w:t>
      </w:r>
      <w:r>
        <w:rPr>
          <w:rStyle w:val="A12"/>
        </w:rPr>
        <w:t>/publications/TIPRA_manual_v1/en/</w:t>
      </w:r>
      <w:r>
        <w:rPr>
          <w:rStyle w:val="A9"/>
        </w:rPr>
        <w:t xml:space="preserve">, accessed November 2017). </w:t>
      </w:r>
      <w:r>
        <w:rPr>
          <w:rStyle w:val="A9"/>
          <w:i/>
          <w:iCs/>
        </w:rPr>
        <w:t xml:space="preserve">(33) </w:t>
      </w:r>
    </w:p>
    <w:p w14:paraId="14B4E572"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25</w:t>
      </w:r>
    </w:p>
    <w:p w14:paraId="7AD303DA" w14:textId="4709B3CB" w:rsidR="00E50683" w:rsidRDefault="00E50683" w:rsidP="00E50683">
      <w:pPr>
        <w:pStyle w:val="Pa1"/>
        <w:pageBreakBefore/>
        <w:rPr>
          <w:rFonts w:cs="Myriad Pro"/>
          <w:color w:val="27538B"/>
          <w:sz w:val="36"/>
          <w:szCs w:val="36"/>
        </w:rPr>
      </w:pPr>
      <w:r>
        <w:rPr>
          <w:rStyle w:val="A2"/>
          <w:b/>
          <w:bCs/>
        </w:rPr>
        <w:lastRenderedPageBreak/>
        <w:t xml:space="preserve">4.0 </w:t>
      </w:r>
      <w:r w:rsidR="00C94B0F">
        <w:rPr>
          <w:rStyle w:val="A2"/>
          <w:b/>
          <w:bCs/>
        </w:rPr>
        <w:t>Financial</w:t>
      </w:r>
      <w:r>
        <w:rPr>
          <w:rStyle w:val="A2"/>
          <w:b/>
          <w:bCs/>
        </w:rPr>
        <w:t xml:space="preserve"> </w:t>
      </w:r>
      <w:r w:rsidR="00C94B0F">
        <w:rPr>
          <w:rStyle w:val="A2"/>
          <w:b/>
          <w:bCs/>
        </w:rPr>
        <w:t>S</w:t>
      </w:r>
      <w:r>
        <w:rPr>
          <w:rStyle w:val="A2"/>
          <w:b/>
          <w:bCs/>
        </w:rPr>
        <w:t xml:space="preserve">ervices and </w:t>
      </w:r>
      <w:r w:rsidR="00C94B0F">
        <w:rPr>
          <w:rStyle w:val="A2"/>
          <w:b/>
          <w:bCs/>
        </w:rPr>
        <w:t>Risk Management</w:t>
      </w:r>
      <w:r>
        <w:rPr>
          <w:rStyle w:val="A2"/>
          <w:b/>
          <w:bCs/>
        </w:rPr>
        <w:t xml:space="preserve"> </w:t>
      </w:r>
    </w:p>
    <w:p w14:paraId="0C47C04E" w14:textId="65AC87D5" w:rsidR="00E50683" w:rsidRDefault="00E50683" w:rsidP="00E50683">
      <w:pPr>
        <w:pStyle w:val="Pa1"/>
        <w:rPr>
          <w:rFonts w:ascii="Myriad Pro Light" w:hAnsi="Myriad Pro Light" w:cs="Myriad Pro Light"/>
          <w:color w:val="27538B"/>
          <w:sz w:val="23"/>
          <w:szCs w:val="23"/>
        </w:rPr>
      </w:pPr>
      <w:r>
        <w:rPr>
          <w:rStyle w:val="A8"/>
          <w:sz w:val="23"/>
          <w:szCs w:val="23"/>
        </w:rPr>
        <w:t xml:space="preserve">4.1 </w:t>
      </w:r>
      <w:r w:rsidR="00C94B0F">
        <w:rPr>
          <w:rStyle w:val="A8"/>
          <w:sz w:val="23"/>
          <w:szCs w:val="23"/>
        </w:rPr>
        <w:t>Financial</w:t>
      </w:r>
      <w:r>
        <w:rPr>
          <w:rStyle w:val="A8"/>
          <w:sz w:val="23"/>
          <w:szCs w:val="23"/>
        </w:rPr>
        <w:t xml:space="preserve"> </w:t>
      </w:r>
      <w:r w:rsidR="00C94B0F">
        <w:rPr>
          <w:rStyle w:val="A8"/>
          <w:sz w:val="23"/>
          <w:szCs w:val="23"/>
        </w:rPr>
        <w:t>S</w:t>
      </w:r>
      <w:r>
        <w:rPr>
          <w:rStyle w:val="A8"/>
          <w:sz w:val="23"/>
          <w:szCs w:val="23"/>
        </w:rPr>
        <w:t xml:space="preserve">ervices </w:t>
      </w:r>
    </w:p>
    <w:p w14:paraId="37A9186C"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6D1AC7E4" w14:textId="5980B08A" w:rsidR="00E50683" w:rsidRDefault="00C94B0F" w:rsidP="00E50683">
      <w:pPr>
        <w:pStyle w:val="Pa1"/>
        <w:rPr>
          <w:rFonts w:cs="Myriad Pro"/>
          <w:color w:val="211D1E"/>
          <w:sz w:val="22"/>
          <w:szCs w:val="22"/>
        </w:rPr>
      </w:pPr>
      <w:r>
        <w:rPr>
          <w:rFonts w:cs="Myriad Pro"/>
          <w:color w:val="211D1E"/>
          <w:sz w:val="22"/>
          <w:szCs w:val="22"/>
        </w:rPr>
        <w:t>Financial</w:t>
      </w:r>
      <w:r w:rsidR="00E50683">
        <w:rPr>
          <w:rFonts w:cs="Myriad Pro"/>
          <w:color w:val="211D1E"/>
          <w:sz w:val="22"/>
          <w:szCs w:val="22"/>
        </w:rPr>
        <w:t xml:space="preserve"> services must be kept functioning for as long as possible to minimize stress, </w:t>
      </w:r>
      <w:r w:rsidR="005872DC">
        <w:rPr>
          <w:rFonts w:cs="Myriad Pro"/>
          <w:color w:val="211D1E"/>
          <w:sz w:val="22"/>
          <w:szCs w:val="22"/>
        </w:rPr>
        <w:t>viruses</w:t>
      </w:r>
      <w:r w:rsidR="00E50683">
        <w:rPr>
          <w:rFonts w:cs="Myriad Pro"/>
          <w:color w:val="211D1E"/>
          <w:sz w:val="22"/>
          <w:szCs w:val="22"/>
        </w:rPr>
        <w:t xml:space="preserve"> and deaths caused by a pandemic. In addition to services to treat </w:t>
      </w:r>
      <w:r>
        <w:rPr>
          <w:rFonts w:cs="Myriad Pro"/>
          <w:color w:val="211D1E"/>
          <w:sz w:val="22"/>
          <w:szCs w:val="22"/>
        </w:rPr>
        <w:t>server</w:t>
      </w:r>
      <w:r w:rsidR="00E50683">
        <w:rPr>
          <w:rFonts w:cs="Myriad Pro"/>
          <w:color w:val="211D1E"/>
          <w:sz w:val="22"/>
          <w:szCs w:val="22"/>
        </w:rPr>
        <w:t xml:space="preserve">s with pandemic </w:t>
      </w:r>
      <w:r w:rsidR="00AD1350">
        <w:rPr>
          <w:rFonts w:cs="Myriad Pro"/>
          <w:color w:val="211D1E"/>
          <w:sz w:val="22"/>
          <w:szCs w:val="22"/>
        </w:rPr>
        <w:t>Cybercrime</w:t>
      </w:r>
      <w:r w:rsidR="00E50683">
        <w:rPr>
          <w:rFonts w:cs="Myriad Pro"/>
          <w:color w:val="211D1E"/>
          <w:sz w:val="22"/>
          <w:szCs w:val="22"/>
        </w:rPr>
        <w:t xml:space="preserve">, </w:t>
      </w:r>
      <w:r>
        <w:rPr>
          <w:rFonts w:cs="Myriad Pro"/>
          <w:color w:val="211D1E"/>
          <w:sz w:val="22"/>
          <w:szCs w:val="22"/>
        </w:rPr>
        <w:t>financial</w:t>
      </w:r>
      <w:r w:rsidR="00E50683">
        <w:rPr>
          <w:rFonts w:cs="Myriad Pro"/>
          <w:color w:val="211D1E"/>
          <w:sz w:val="22"/>
          <w:szCs w:val="22"/>
        </w:rPr>
        <w:t xml:space="preserve"> services for other types of critical and essential care must be maintained – particularly for vulnerable groups such as children, pregnant women, the elderly and people with chronic conditions. Planning should be done in advance to prioritize </w:t>
      </w:r>
      <w:r>
        <w:rPr>
          <w:rFonts w:cs="Myriad Pro"/>
          <w:color w:val="211D1E"/>
          <w:sz w:val="22"/>
          <w:szCs w:val="22"/>
        </w:rPr>
        <w:t>financial</w:t>
      </w:r>
      <w:r w:rsidR="00E50683">
        <w:rPr>
          <w:rFonts w:cs="Myriad Pro"/>
          <w:color w:val="211D1E"/>
          <w:sz w:val="22"/>
          <w:szCs w:val="22"/>
        </w:rPr>
        <w:t xml:space="preserve"> services and to optimize the use of available facilities, medicines and supplies. </w:t>
      </w:r>
    </w:p>
    <w:p w14:paraId="37735BCE" w14:textId="184466A1" w:rsidR="00E50683" w:rsidRDefault="00E50683" w:rsidP="00E50683">
      <w:pPr>
        <w:pStyle w:val="Pa30"/>
        <w:ind w:firstLine="72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4.1.1 </w:t>
      </w:r>
      <w:r w:rsidR="00C94B0F">
        <w:rPr>
          <w:rFonts w:ascii="Myriad Pro Light" w:hAnsi="Myriad Pro Light" w:cs="Myriad Pro Light"/>
          <w:b/>
          <w:bCs/>
          <w:color w:val="27538B"/>
          <w:sz w:val="22"/>
          <w:szCs w:val="22"/>
        </w:rPr>
        <w:t>Financial</w:t>
      </w:r>
      <w:r>
        <w:rPr>
          <w:rFonts w:ascii="Myriad Pro Light" w:hAnsi="Myriad Pro Light" w:cs="Myriad Pro Light"/>
          <w:b/>
          <w:bCs/>
          <w:color w:val="27538B"/>
          <w:sz w:val="22"/>
          <w:szCs w:val="22"/>
        </w:rPr>
        <w:t xml:space="preserve"> service continuity </w:t>
      </w:r>
    </w:p>
    <w:p w14:paraId="5F95CFEA" w14:textId="77777777" w:rsidR="00E50683" w:rsidRDefault="00E50683" w:rsidP="00E50683">
      <w:pPr>
        <w:pStyle w:val="Pa30"/>
        <w:ind w:firstLine="72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11563B4C" w14:textId="16D8078B" w:rsidR="00E50683" w:rsidRDefault="00E50683" w:rsidP="00E50683">
      <w:pPr>
        <w:pStyle w:val="Default"/>
        <w:numPr>
          <w:ilvl w:val="0"/>
          <w:numId w:val="35"/>
        </w:numPr>
        <w:rPr>
          <w:color w:val="211D1E"/>
          <w:sz w:val="22"/>
          <w:szCs w:val="22"/>
        </w:rPr>
      </w:pPr>
      <w:r>
        <w:rPr>
          <w:color w:val="211D1E"/>
          <w:sz w:val="22"/>
          <w:szCs w:val="22"/>
        </w:rPr>
        <w:t xml:space="preserve">Develop pandemic business continuity plans at referral hospitals and major regional or district hospitals to ensure continuation of essential </w:t>
      </w:r>
      <w:r w:rsidR="00C94B0F">
        <w:rPr>
          <w:color w:val="211D1E"/>
          <w:sz w:val="22"/>
          <w:szCs w:val="22"/>
        </w:rPr>
        <w:t>financial</w:t>
      </w:r>
      <w:r>
        <w:rPr>
          <w:color w:val="211D1E"/>
          <w:sz w:val="22"/>
          <w:szCs w:val="22"/>
        </w:rPr>
        <w:t xml:space="preserve"> services, including those for vulnerable groups such as children, pregnant women, the elderly and people with chronic conditions. </w:t>
      </w:r>
    </w:p>
    <w:p w14:paraId="342D8CAE" w14:textId="15FEEE76" w:rsidR="00E50683" w:rsidRDefault="00E50683" w:rsidP="00E50683">
      <w:pPr>
        <w:pStyle w:val="Default"/>
        <w:numPr>
          <w:ilvl w:val="0"/>
          <w:numId w:val="35"/>
        </w:numPr>
        <w:rPr>
          <w:color w:val="211D1E"/>
          <w:sz w:val="22"/>
          <w:szCs w:val="22"/>
        </w:rPr>
      </w:pPr>
      <w:r>
        <w:rPr>
          <w:color w:val="211D1E"/>
          <w:sz w:val="22"/>
          <w:szCs w:val="22"/>
        </w:rPr>
        <w:t xml:space="preserve">Develop a communication framework, with clearly defined channels, to ensure timely and accurate information communication between pandemic response authorities and all </w:t>
      </w:r>
      <w:r w:rsidR="00C94B0F">
        <w:rPr>
          <w:color w:val="211D1E"/>
          <w:sz w:val="22"/>
          <w:szCs w:val="22"/>
        </w:rPr>
        <w:t>financial</w:t>
      </w:r>
      <w:r>
        <w:rPr>
          <w:color w:val="211D1E"/>
          <w:sz w:val="22"/>
          <w:szCs w:val="22"/>
        </w:rPr>
        <w:t xml:space="preserve">-care providers. </w:t>
      </w:r>
    </w:p>
    <w:p w14:paraId="527AC048" w14:textId="0C1D6CF4" w:rsidR="00E50683" w:rsidRDefault="00E50683" w:rsidP="00E50683">
      <w:pPr>
        <w:pStyle w:val="Default"/>
        <w:numPr>
          <w:ilvl w:val="0"/>
          <w:numId w:val="35"/>
        </w:numPr>
        <w:rPr>
          <w:color w:val="211D1E"/>
          <w:sz w:val="22"/>
          <w:szCs w:val="22"/>
        </w:rPr>
      </w:pPr>
      <w:r>
        <w:rPr>
          <w:color w:val="211D1E"/>
          <w:sz w:val="22"/>
          <w:szCs w:val="22"/>
        </w:rPr>
        <w:t xml:space="preserve">Develop or strengthen institutional arrangements with private </w:t>
      </w:r>
      <w:r w:rsidR="00C94B0F">
        <w:rPr>
          <w:color w:val="211D1E"/>
          <w:sz w:val="22"/>
          <w:szCs w:val="22"/>
        </w:rPr>
        <w:t>financial</w:t>
      </w:r>
      <w:r>
        <w:rPr>
          <w:color w:val="211D1E"/>
          <w:sz w:val="22"/>
          <w:szCs w:val="22"/>
        </w:rPr>
        <w:t xml:space="preserve">-care actors to coordinate </w:t>
      </w:r>
      <w:r w:rsidR="00C94B0F">
        <w:rPr>
          <w:color w:val="211D1E"/>
          <w:sz w:val="22"/>
          <w:szCs w:val="22"/>
        </w:rPr>
        <w:t>financial</w:t>
      </w:r>
      <w:r>
        <w:rPr>
          <w:color w:val="211D1E"/>
          <w:sz w:val="22"/>
          <w:szCs w:val="22"/>
        </w:rPr>
        <w:t xml:space="preserve"> service delivery during a pandemic. </w:t>
      </w:r>
    </w:p>
    <w:p w14:paraId="4A2F7886" w14:textId="77777777" w:rsidR="00E50683" w:rsidRDefault="00E50683" w:rsidP="00E50683">
      <w:pPr>
        <w:pStyle w:val="Default"/>
        <w:numPr>
          <w:ilvl w:val="0"/>
          <w:numId w:val="35"/>
        </w:numPr>
        <w:rPr>
          <w:color w:val="211D1E"/>
          <w:sz w:val="22"/>
          <w:szCs w:val="22"/>
        </w:rPr>
      </w:pPr>
      <w:r>
        <w:rPr>
          <w:color w:val="211D1E"/>
          <w:sz w:val="22"/>
          <w:szCs w:val="22"/>
        </w:rPr>
        <w:t xml:space="preserve">Review standards and regulatory frameworks to ensure quality and safety of care during a pandemic. </w:t>
      </w:r>
    </w:p>
    <w:p w14:paraId="1A2F9BE0" w14:textId="1C690AA0" w:rsidR="00E50683" w:rsidRDefault="00E50683" w:rsidP="00E50683">
      <w:pPr>
        <w:pStyle w:val="Default"/>
        <w:numPr>
          <w:ilvl w:val="0"/>
          <w:numId w:val="35"/>
        </w:numPr>
        <w:rPr>
          <w:color w:val="211D1E"/>
          <w:sz w:val="22"/>
          <w:szCs w:val="22"/>
        </w:rPr>
      </w:pPr>
      <w:r>
        <w:rPr>
          <w:color w:val="211D1E"/>
          <w:sz w:val="22"/>
          <w:szCs w:val="22"/>
        </w:rPr>
        <w:t xml:space="preserve">Establish financing mechanisms to finance essential and pandemic </w:t>
      </w:r>
      <w:r w:rsidR="00C94B0F">
        <w:rPr>
          <w:color w:val="211D1E"/>
          <w:sz w:val="22"/>
          <w:szCs w:val="22"/>
        </w:rPr>
        <w:t>financial</w:t>
      </w:r>
      <w:r>
        <w:rPr>
          <w:color w:val="211D1E"/>
          <w:sz w:val="22"/>
          <w:szCs w:val="22"/>
        </w:rPr>
        <w:t xml:space="preserve"> services during a pandemic. </w:t>
      </w:r>
    </w:p>
    <w:p w14:paraId="2F7BA922" w14:textId="3A449584" w:rsidR="00E50683" w:rsidRDefault="00E50683" w:rsidP="00E50683">
      <w:pPr>
        <w:pStyle w:val="Default"/>
        <w:numPr>
          <w:ilvl w:val="0"/>
          <w:numId w:val="35"/>
        </w:numPr>
        <w:rPr>
          <w:color w:val="211D1E"/>
          <w:sz w:val="22"/>
          <w:szCs w:val="22"/>
        </w:rPr>
      </w:pPr>
      <w:r>
        <w:rPr>
          <w:color w:val="211D1E"/>
          <w:sz w:val="22"/>
          <w:szCs w:val="22"/>
        </w:rPr>
        <w:t xml:space="preserve">Identify indicators, information sources and reporting formats to report on the status of essential </w:t>
      </w:r>
      <w:r w:rsidR="00C94B0F">
        <w:rPr>
          <w:color w:val="211D1E"/>
          <w:sz w:val="22"/>
          <w:szCs w:val="22"/>
        </w:rPr>
        <w:t>financial</w:t>
      </w:r>
      <w:r>
        <w:rPr>
          <w:color w:val="211D1E"/>
          <w:sz w:val="22"/>
          <w:szCs w:val="22"/>
        </w:rPr>
        <w:t xml:space="preserve"> service delivery during a pandemic. </w:t>
      </w:r>
    </w:p>
    <w:p w14:paraId="36143F24" w14:textId="77777777" w:rsidR="00E50683" w:rsidRDefault="00E50683" w:rsidP="00E50683">
      <w:pPr>
        <w:pStyle w:val="Default"/>
        <w:rPr>
          <w:color w:val="211D1E"/>
          <w:sz w:val="22"/>
          <w:szCs w:val="22"/>
        </w:rPr>
      </w:pPr>
    </w:p>
    <w:p w14:paraId="41C70DFD" w14:textId="77777777" w:rsidR="00E50683" w:rsidRDefault="00E50683" w:rsidP="00E50683">
      <w:pPr>
        <w:pStyle w:val="Pa34"/>
        <w:ind w:left="1080" w:hanging="38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Desirable </w:t>
      </w:r>
    </w:p>
    <w:p w14:paraId="0C706872" w14:textId="0D7B3D3A" w:rsidR="00E50683" w:rsidRDefault="00E50683" w:rsidP="00E50683">
      <w:pPr>
        <w:pStyle w:val="Default"/>
        <w:numPr>
          <w:ilvl w:val="0"/>
          <w:numId w:val="36"/>
        </w:numPr>
        <w:rPr>
          <w:color w:val="211D1E"/>
          <w:sz w:val="22"/>
          <w:szCs w:val="22"/>
        </w:rPr>
      </w:pPr>
      <w:r>
        <w:rPr>
          <w:color w:val="211D1E"/>
          <w:sz w:val="22"/>
          <w:szCs w:val="22"/>
        </w:rPr>
        <w:t xml:space="preserve">Consider developing remote methods to triage and offer </w:t>
      </w:r>
      <w:r w:rsidR="00C94B0F">
        <w:rPr>
          <w:color w:val="211D1E"/>
          <w:sz w:val="22"/>
          <w:szCs w:val="22"/>
        </w:rPr>
        <w:t>financial</w:t>
      </w:r>
      <w:r>
        <w:rPr>
          <w:color w:val="211D1E"/>
          <w:sz w:val="22"/>
          <w:szCs w:val="22"/>
        </w:rPr>
        <w:t xml:space="preserve"> care to non-emergency </w:t>
      </w:r>
      <w:r w:rsidR="00C94B0F">
        <w:rPr>
          <w:color w:val="211D1E"/>
          <w:sz w:val="22"/>
          <w:szCs w:val="22"/>
        </w:rPr>
        <w:t>server</w:t>
      </w:r>
      <w:r>
        <w:rPr>
          <w:color w:val="211D1E"/>
          <w:sz w:val="22"/>
          <w:szCs w:val="22"/>
        </w:rPr>
        <w:t>s (</w:t>
      </w:r>
      <w:proofErr w:type="gramStart"/>
      <w:r>
        <w:rPr>
          <w:color w:val="211D1E"/>
          <w:sz w:val="22"/>
          <w:szCs w:val="22"/>
        </w:rPr>
        <w:t>e.g.</w:t>
      </w:r>
      <w:proofErr w:type="gramEnd"/>
      <w:r>
        <w:rPr>
          <w:color w:val="211D1E"/>
          <w:sz w:val="22"/>
          <w:szCs w:val="22"/>
        </w:rPr>
        <w:t xml:space="preserve"> telephone or online consultations). </w:t>
      </w:r>
    </w:p>
    <w:p w14:paraId="4F63A678" w14:textId="77777777" w:rsidR="00E50683" w:rsidRDefault="00E50683" w:rsidP="00E50683">
      <w:pPr>
        <w:pStyle w:val="Default"/>
        <w:rPr>
          <w:color w:val="211D1E"/>
          <w:sz w:val="22"/>
          <w:szCs w:val="22"/>
        </w:rPr>
      </w:pPr>
    </w:p>
    <w:p w14:paraId="3CF62741" w14:textId="77777777" w:rsidR="00E50683" w:rsidRDefault="00E50683" w:rsidP="00E50683">
      <w:pPr>
        <w:pStyle w:val="Pa30"/>
        <w:ind w:firstLine="72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4.1.2 Facilities </w:t>
      </w:r>
    </w:p>
    <w:p w14:paraId="4A4CC466" w14:textId="77777777" w:rsidR="00E50683" w:rsidRDefault="00E50683" w:rsidP="00E50683">
      <w:pPr>
        <w:pStyle w:val="Pa30"/>
        <w:ind w:firstLine="72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7E176A72" w14:textId="20720455" w:rsidR="00E50683" w:rsidRDefault="00E50683" w:rsidP="00E50683">
      <w:pPr>
        <w:pStyle w:val="Default"/>
        <w:numPr>
          <w:ilvl w:val="0"/>
          <w:numId w:val="37"/>
        </w:numPr>
        <w:rPr>
          <w:rFonts w:ascii="Arial" w:hAnsi="Arial" w:cs="Arial"/>
          <w:color w:val="00827D"/>
          <w:sz w:val="12"/>
          <w:szCs w:val="12"/>
        </w:rPr>
      </w:pPr>
      <w:r>
        <w:rPr>
          <w:color w:val="211D1E"/>
          <w:sz w:val="22"/>
          <w:szCs w:val="22"/>
        </w:rPr>
        <w:t xml:space="preserve">Map existing public and private </w:t>
      </w:r>
      <w:r w:rsidR="00C94B0F">
        <w:rPr>
          <w:color w:val="211D1E"/>
          <w:sz w:val="22"/>
          <w:szCs w:val="22"/>
        </w:rPr>
        <w:t>financial</w:t>
      </w:r>
      <w:r>
        <w:rPr>
          <w:color w:val="211D1E"/>
          <w:sz w:val="22"/>
          <w:szCs w:val="22"/>
        </w:rPr>
        <w:t>-care facilities including level of care offered, number of beds, isolation and intensive care capacity, and mortuary capacity.</w:t>
      </w:r>
      <w:r>
        <w:rPr>
          <w:rStyle w:val="A11"/>
          <w:color w:val="00827D"/>
        </w:rPr>
        <w:t xml:space="preserve">JEE-R1.2 </w:t>
      </w:r>
    </w:p>
    <w:p w14:paraId="635B9F1B" w14:textId="0CF03000" w:rsidR="00E50683" w:rsidRDefault="00E50683" w:rsidP="00E50683">
      <w:pPr>
        <w:pStyle w:val="Default"/>
        <w:numPr>
          <w:ilvl w:val="0"/>
          <w:numId w:val="37"/>
        </w:numPr>
        <w:rPr>
          <w:color w:val="211D1E"/>
          <w:sz w:val="22"/>
          <w:szCs w:val="22"/>
        </w:rPr>
      </w:pPr>
      <w:r>
        <w:rPr>
          <w:color w:val="211D1E"/>
          <w:sz w:val="22"/>
          <w:szCs w:val="22"/>
        </w:rPr>
        <w:t xml:space="preserve">Identify public or private facilities that may be used as alternative </w:t>
      </w:r>
      <w:r w:rsidR="00C94B0F">
        <w:rPr>
          <w:color w:val="211D1E"/>
          <w:sz w:val="22"/>
          <w:szCs w:val="22"/>
        </w:rPr>
        <w:t>financial</w:t>
      </w:r>
      <w:r>
        <w:rPr>
          <w:color w:val="211D1E"/>
          <w:sz w:val="22"/>
          <w:szCs w:val="22"/>
        </w:rPr>
        <w:t>-care facilities (</w:t>
      </w:r>
      <w:proofErr w:type="gramStart"/>
      <w:r>
        <w:rPr>
          <w:color w:val="211D1E"/>
          <w:sz w:val="22"/>
          <w:szCs w:val="22"/>
        </w:rPr>
        <w:t>e.g.</w:t>
      </w:r>
      <w:proofErr w:type="gramEnd"/>
      <w:r>
        <w:rPr>
          <w:color w:val="211D1E"/>
          <w:sz w:val="22"/>
          <w:szCs w:val="22"/>
        </w:rPr>
        <w:t xml:space="preserve"> schools, </w:t>
      </w:r>
      <w:r w:rsidR="005872DC">
        <w:rPr>
          <w:color w:val="211D1E"/>
          <w:sz w:val="22"/>
          <w:szCs w:val="22"/>
        </w:rPr>
        <w:t>data centers</w:t>
      </w:r>
      <w:r>
        <w:rPr>
          <w:color w:val="211D1E"/>
          <w:sz w:val="22"/>
          <w:szCs w:val="22"/>
        </w:rPr>
        <w:t xml:space="preserve"> halls and military barracks). Determine the level of care that can feasibly and safely be provided in each facility. </w:t>
      </w:r>
    </w:p>
    <w:p w14:paraId="4CF3CD36" w14:textId="77777777" w:rsidR="00E50683" w:rsidRDefault="00E50683" w:rsidP="00E50683">
      <w:pPr>
        <w:pStyle w:val="Default"/>
        <w:rPr>
          <w:color w:val="211D1E"/>
          <w:sz w:val="22"/>
          <w:szCs w:val="22"/>
        </w:rPr>
      </w:pPr>
    </w:p>
    <w:p w14:paraId="40147ADE"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26</w:t>
      </w:r>
    </w:p>
    <w:p w14:paraId="6CBA5FDA" w14:textId="77777777" w:rsidR="00E50683" w:rsidRDefault="00E50683" w:rsidP="00E50683">
      <w:pPr>
        <w:pStyle w:val="Default"/>
        <w:pageBreakBefore/>
        <w:rPr>
          <w:rFonts w:ascii="Impact" w:hAnsi="Impact" w:cs="Impact"/>
          <w:color w:val="FFFFFF"/>
          <w:sz w:val="22"/>
          <w:szCs w:val="22"/>
        </w:rPr>
      </w:pPr>
    </w:p>
    <w:p w14:paraId="44FC19CB" w14:textId="5166CE48" w:rsidR="00E50683" w:rsidRDefault="00E50683" w:rsidP="00E50683">
      <w:pPr>
        <w:pStyle w:val="Default"/>
        <w:numPr>
          <w:ilvl w:val="0"/>
          <w:numId w:val="38"/>
        </w:numPr>
        <w:rPr>
          <w:color w:val="211D1E"/>
          <w:sz w:val="22"/>
          <w:szCs w:val="22"/>
        </w:rPr>
      </w:pPr>
      <w:r>
        <w:rPr>
          <w:color w:val="211D1E"/>
          <w:sz w:val="22"/>
          <w:szCs w:val="22"/>
        </w:rPr>
        <w:t xml:space="preserve">Develop facility-level plans for providing pandemic and essential </w:t>
      </w:r>
      <w:r w:rsidR="00C94B0F">
        <w:rPr>
          <w:color w:val="211D1E"/>
          <w:sz w:val="22"/>
          <w:szCs w:val="22"/>
        </w:rPr>
        <w:t>financial</w:t>
      </w:r>
      <w:r>
        <w:rPr>
          <w:color w:val="211D1E"/>
          <w:sz w:val="22"/>
          <w:szCs w:val="22"/>
        </w:rPr>
        <w:t xml:space="preserve"> services during a pandemic, based on different pandemic </w:t>
      </w:r>
      <w:proofErr w:type="gramStart"/>
      <w:r>
        <w:rPr>
          <w:color w:val="211D1E"/>
          <w:sz w:val="22"/>
          <w:szCs w:val="22"/>
        </w:rPr>
        <w:t>scenarios;</w:t>
      </w:r>
      <w:proofErr w:type="gramEnd"/>
      <w:r>
        <w:rPr>
          <w:color w:val="211D1E"/>
          <w:sz w:val="22"/>
          <w:szCs w:val="22"/>
        </w:rPr>
        <w:t xml:space="preserve"> for example, a pandemic virus with high or low virulence, and high or low infectiousness. </w:t>
      </w:r>
    </w:p>
    <w:p w14:paraId="1676544B" w14:textId="24669E7D" w:rsidR="00E50683" w:rsidRDefault="00E50683" w:rsidP="00E50683">
      <w:pPr>
        <w:pStyle w:val="Default"/>
        <w:numPr>
          <w:ilvl w:val="0"/>
          <w:numId w:val="38"/>
        </w:numPr>
        <w:rPr>
          <w:color w:val="211D1E"/>
          <w:sz w:val="22"/>
          <w:szCs w:val="22"/>
        </w:rPr>
      </w:pPr>
      <w:r>
        <w:rPr>
          <w:color w:val="211D1E"/>
          <w:sz w:val="22"/>
          <w:szCs w:val="22"/>
        </w:rPr>
        <w:t xml:space="preserve">Develop recommendations (including floor plans and PPE) to triage </w:t>
      </w:r>
      <w:r w:rsidR="00C94B0F">
        <w:rPr>
          <w:color w:val="211D1E"/>
          <w:sz w:val="22"/>
          <w:szCs w:val="22"/>
        </w:rPr>
        <w:t>server</w:t>
      </w:r>
      <w:r>
        <w:rPr>
          <w:color w:val="211D1E"/>
          <w:sz w:val="22"/>
          <w:szCs w:val="22"/>
        </w:rPr>
        <w:t xml:space="preserve">s and manage </w:t>
      </w:r>
      <w:r w:rsidR="00C94B0F">
        <w:rPr>
          <w:color w:val="211D1E"/>
          <w:sz w:val="22"/>
          <w:szCs w:val="22"/>
        </w:rPr>
        <w:t>server</w:t>
      </w:r>
      <w:r>
        <w:rPr>
          <w:color w:val="211D1E"/>
          <w:sz w:val="22"/>
          <w:szCs w:val="22"/>
        </w:rPr>
        <w:t xml:space="preserve"> flow in facilities treating pandemic </w:t>
      </w:r>
      <w:r w:rsidR="00AD1350">
        <w:rPr>
          <w:color w:val="211D1E"/>
          <w:sz w:val="22"/>
          <w:szCs w:val="22"/>
        </w:rPr>
        <w:t>Cybercrime</w:t>
      </w:r>
      <w:r>
        <w:rPr>
          <w:color w:val="211D1E"/>
          <w:sz w:val="22"/>
          <w:szCs w:val="22"/>
        </w:rPr>
        <w:t xml:space="preserve"> cases. </w:t>
      </w:r>
    </w:p>
    <w:p w14:paraId="548C8907" w14:textId="09C6905A" w:rsidR="00E50683" w:rsidRDefault="00E50683" w:rsidP="00E50683">
      <w:pPr>
        <w:pStyle w:val="Default"/>
        <w:numPr>
          <w:ilvl w:val="0"/>
          <w:numId w:val="38"/>
        </w:numPr>
        <w:rPr>
          <w:color w:val="211D1E"/>
          <w:sz w:val="22"/>
          <w:szCs w:val="22"/>
        </w:rPr>
      </w:pPr>
      <w:r>
        <w:rPr>
          <w:color w:val="211D1E"/>
          <w:sz w:val="22"/>
          <w:szCs w:val="22"/>
        </w:rPr>
        <w:t xml:space="preserve">Establish systems to coordinate and transfer </w:t>
      </w:r>
      <w:r w:rsidR="00C94B0F">
        <w:rPr>
          <w:color w:val="211D1E"/>
          <w:sz w:val="22"/>
          <w:szCs w:val="22"/>
        </w:rPr>
        <w:t>server</w:t>
      </w:r>
      <w:r>
        <w:rPr>
          <w:color w:val="211D1E"/>
          <w:sz w:val="22"/>
          <w:szCs w:val="22"/>
        </w:rPr>
        <w:t xml:space="preserve">s between facilities; for example, transport systems, hospital or intensive care unit (ICU) bed tracking, centralized </w:t>
      </w:r>
      <w:r w:rsidR="00C94B0F">
        <w:rPr>
          <w:color w:val="211D1E"/>
          <w:sz w:val="22"/>
          <w:szCs w:val="22"/>
        </w:rPr>
        <w:t>server</w:t>
      </w:r>
      <w:r>
        <w:rPr>
          <w:color w:val="211D1E"/>
          <w:sz w:val="22"/>
          <w:szCs w:val="22"/>
        </w:rPr>
        <w:t xml:space="preserve"> distribution and call </w:t>
      </w:r>
      <w:proofErr w:type="spellStart"/>
      <w:r>
        <w:rPr>
          <w:color w:val="211D1E"/>
          <w:sz w:val="22"/>
          <w:szCs w:val="22"/>
        </w:rPr>
        <w:t>centres</w:t>
      </w:r>
      <w:proofErr w:type="spellEnd"/>
      <w:r>
        <w:rPr>
          <w:color w:val="211D1E"/>
          <w:sz w:val="22"/>
          <w:szCs w:val="22"/>
        </w:rPr>
        <w:t xml:space="preserve">. </w:t>
      </w:r>
    </w:p>
    <w:p w14:paraId="2E71ABD5" w14:textId="77777777" w:rsidR="00E50683" w:rsidRDefault="00E50683" w:rsidP="00E50683">
      <w:pPr>
        <w:pStyle w:val="Default"/>
        <w:rPr>
          <w:color w:val="211D1E"/>
          <w:sz w:val="22"/>
          <w:szCs w:val="22"/>
        </w:rPr>
      </w:pPr>
    </w:p>
    <w:p w14:paraId="59D9DF7F" w14:textId="77777777" w:rsidR="00E50683" w:rsidRDefault="00E50683" w:rsidP="00E50683">
      <w:pPr>
        <w:pStyle w:val="Pa30"/>
        <w:ind w:firstLine="72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4.1.3 Personnel </w:t>
      </w:r>
    </w:p>
    <w:p w14:paraId="165FF22A" w14:textId="77777777" w:rsidR="00E50683" w:rsidRDefault="00E50683" w:rsidP="00E50683">
      <w:pPr>
        <w:pStyle w:val="Pa30"/>
        <w:ind w:firstLine="72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79DA05BA" w14:textId="765BC238" w:rsidR="00E50683" w:rsidRDefault="00E50683" w:rsidP="00E50683">
      <w:pPr>
        <w:pStyle w:val="Default"/>
        <w:numPr>
          <w:ilvl w:val="0"/>
          <w:numId w:val="39"/>
        </w:numPr>
        <w:rPr>
          <w:rFonts w:ascii="Arial" w:hAnsi="Arial" w:cs="Arial"/>
          <w:color w:val="00827D"/>
          <w:sz w:val="12"/>
          <w:szCs w:val="12"/>
        </w:rPr>
      </w:pPr>
      <w:r>
        <w:rPr>
          <w:color w:val="211D1E"/>
          <w:sz w:val="22"/>
          <w:szCs w:val="22"/>
        </w:rPr>
        <w:t xml:space="preserve">Estimate current numbers, expertise or occupation and geographical distribution of </w:t>
      </w:r>
      <w:r w:rsidR="00C94B0F">
        <w:rPr>
          <w:color w:val="211D1E"/>
          <w:sz w:val="22"/>
          <w:szCs w:val="22"/>
        </w:rPr>
        <w:t>financial</w:t>
      </w:r>
      <w:r>
        <w:rPr>
          <w:color w:val="211D1E"/>
          <w:sz w:val="22"/>
          <w:szCs w:val="22"/>
        </w:rPr>
        <w:t>-care workers in both the public and private sectors.</w:t>
      </w:r>
      <w:r>
        <w:rPr>
          <w:rStyle w:val="A11"/>
          <w:color w:val="00827D"/>
        </w:rPr>
        <w:t xml:space="preserve">JEE-R1.2 </w:t>
      </w:r>
    </w:p>
    <w:p w14:paraId="3C1AB3EC" w14:textId="096BEDF4" w:rsidR="00E50683" w:rsidRDefault="00E50683" w:rsidP="00E50683">
      <w:pPr>
        <w:pStyle w:val="Default"/>
        <w:numPr>
          <w:ilvl w:val="0"/>
          <w:numId w:val="39"/>
        </w:numPr>
        <w:rPr>
          <w:color w:val="211D1E"/>
          <w:sz w:val="22"/>
          <w:szCs w:val="22"/>
        </w:rPr>
      </w:pPr>
      <w:r>
        <w:rPr>
          <w:color w:val="211D1E"/>
          <w:sz w:val="22"/>
          <w:szCs w:val="22"/>
        </w:rPr>
        <w:t xml:space="preserve">Develop facility-level minimum staffing plans to resource essential services and functions, as identified in </w:t>
      </w:r>
      <w:r w:rsidR="00C94B0F">
        <w:rPr>
          <w:color w:val="211D1E"/>
          <w:sz w:val="22"/>
          <w:szCs w:val="22"/>
        </w:rPr>
        <w:t>financial</w:t>
      </w:r>
      <w:r>
        <w:rPr>
          <w:color w:val="211D1E"/>
          <w:sz w:val="22"/>
          <w:szCs w:val="22"/>
        </w:rPr>
        <w:t xml:space="preserve">-care facility business continuity plans. </w:t>
      </w:r>
    </w:p>
    <w:p w14:paraId="6775283E" w14:textId="3482A587" w:rsidR="00E50683" w:rsidRDefault="00E50683" w:rsidP="00E50683">
      <w:pPr>
        <w:pStyle w:val="Default"/>
        <w:numPr>
          <w:ilvl w:val="0"/>
          <w:numId w:val="39"/>
        </w:numPr>
        <w:rPr>
          <w:color w:val="211D1E"/>
          <w:sz w:val="22"/>
          <w:szCs w:val="22"/>
        </w:rPr>
      </w:pPr>
      <w:r>
        <w:rPr>
          <w:color w:val="211D1E"/>
          <w:sz w:val="22"/>
          <w:szCs w:val="22"/>
        </w:rPr>
        <w:t xml:space="preserve">Develop facility-level staffing plans to resource projected pandemic </w:t>
      </w:r>
      <w:r w:rsidR="00C94B0F">
        <w:rPr>
          <w:color w:val="211D1E"/>
          <w:sz w:val="22"/>
          <w:szCs w:val="22"/>
        </w:rPr>
        <w:t>financial</w:t>
      </w:r>
      <w:r>
        <w:rPr>
          <w:color w:val="211D1E"/>
          <w:sz w:val="22"/>
          <w:szCs w:val="22"/>
        </w:rPr>
        <w:t xml:space="preserve"> services. Estimate additional staffing needs and identify roles that can be supported by surge staff or volunteers. </w:t>
      </w:r>
    </w:p>
    <w:p w14:paraId="1495C59E" w14:textId="77777777" w:rsidR="00E50683" w:rsidRDefault="00E50683" w:rsidP="00E50683">
      <w:pPr>
        <w:pStyle w:val="Default"/>
        <w:numPr>
          <w:ilvl w:val="0"/>
          <w:numId w:val="39"/>
        </w:numPr>
        <w:rPr>
          <w:color w:val="211D1E"/>
          <w:sz w:val="22"/>
          <w:szCs w:val="22"/>
        </w:rPr>
      </w:pPr>
      <w:r>
        <w:rPr>
          <w:color w:val="211D1E"/>
          <w:sz w:val="22"/>
          <w:szCs w:val="22"/>
        </w:rPr>
        <w:t xml:space="preserve">Develop procedures to recruit and train surge capacity staff. </w:t>
      </w:r>
    </w:p>
    <w:p w14:paraId="50CAF1E0" w14:textId="77777777" w:rsidR="00E50683" w:rsidRDefault="00E50683" w:rsidP="00E50683">
      <w:pPr>
        <w:pStyle w:val="Default"/>
        <w:numPr>
          <w:ilvl w:val="0"/>
          <w:numId w:val="39"/>
        </w:numPr>
        <w:rPr>
          <w:color w:val="211D1E"/>
          <w:sz w:val="22"/>
          <w:szCs w:val="22"/>
        </w:rPr>
      </w:pPr>
      <w:r>
        <w:rPr>
          <w:color w:val="211D1E"/>
          <w:sz w:val="22"/>
          <w:szCs w:val="22"/>
        </w:rPr>
        <w:t xml:space="preserve">Develop procedures to mobilize, screen, train, accredit and manage volunteers to provide additional surge capacity, if required. </w:t>
      </w:r>
    </w:p>
    <w:p w14:paraId="14ADF00D" w14:textId="24C10C9E" w:rsidR="00E50683" w:rsidRDefault="00E50683" w:rsidP="00E50683">
      <w:pPr>
        <w:pStyle w:val="Default"/>
        <w:numPr>
          <w:ilvl w:val="0"/>
          <w:numId w:val="39"/>
        </w:numPr>
        <w:rPr>
          <w:color w:val="211D1E"/>
          <w:sz w:val="22"/>
          <w:szCs w:val="22"/>
        </w:rPr>
      </w:pPr>
      <w:r>
        <w:rPr>
          <w:color w:val="211D1E"/>
          <w:sz w:val="22"/>
          <w:szCs w:val="22"/>
        </w:rPr>
        <w:t xml:space="preserve">Review policies to manage and retain staff during emergencies, including insurance, incentives, sick leave, and occupational </w:t>
      </w:r>
      <w:r w:rsidR="00C94B0F">
        <w:rPr>
          <w:color w:val="211D1E"/>
          <w:sz w:val="22"/>
          <w:szCs w:val="22"/>
        </w:rPr>
        <w:t>financial</w:t>
      </w:r>
      <w:r>
        <w:rPr>
          <w:color w:val="211D1E"/>
          <w:sz w:val="22"/>
          <w:szCs w:val="22"/>
        </w:rPr>
        <w:t xml:space="preserve"> and safety. </w:t>
      </w:r>
    </w:p>
    <w:p w14:paraId="6FDED5BF" w14:textId="3566B447" w:rsidR="00E50683" w:rsidRDefault="00E50683" w:rsidP="00E50683">
      <w:pPr>
        <w:pStyle w:val="Default"/>
        <w:numPr>
          <w:ilvl w:val="0"/>
          <w:numId w:val="39"/>
        </w:numPr>
        <w:rPr>
          <w:color w:val="211D1E"/>
          <w:sz w:val="22"/>
          <w:szCs w:val="22"/>
        </w:rPr>
      </w:pPr>
      <w:r>
        <w:rPr>
          <w:color w:val="211D1E"/>
          <w:sz w:val="22"/>
          <w:szCs w:val="22"/>
        </w:rPr>
        <w:t>Develop services to support response staff (</w:t>
      </w:r>
      <w:proofErr w:type="gramStart"/>
      <w:r>
        <w:rPr>
          <w:color w:val="211D1E"/>
          <w:sz w:val="22"/>
          <w:szCs w:val="22"/>
        </w:rPr>
        <w:t>e.g.</w:t>
      </w:r>
      <w:proofErr w:type="gramEnd"/>
      <w:r>
        <w:rPr>
          <w:color w:val="211D1E"/>
          <w:sz w:val="22"/>
          <w:szCs w:val="22"/>
        </w:rPr>
        <w:t xml:space="preserve"> </w:t>
      </w:r>
      <w:r w:rsidR="00C94B0F">
        <w:rPr>
          <w:color w:val="211D1E"/>
          <w:sz w:val="22"/>
          <w:szCs w:val="22"/>
        </w:rPr>
        <w:t>financial</w:t>
      </w:r>
      <w:r>
        <w:rPr>
          <w:color w:val="211D1E"/>
          <w:sz w:val="22"/>
          <w:szCs w:val="22"/>
        </w:rPr>
        <w:t xml:space="preserve"> monitoring, counselling, stress management, psychosocial support and pandemic vaccine). </w:t>
      </w:r>
    </w:p>
    <w:p w14:paraId="52BAF4F9" w14:textId="77777777" w:rsidR="00E50683" w:rsidRDefault="00E50683" w:rsidP="00E50683">
      <w:pPr>
        <w:pStyle w:val="Default"/>
        <w:rPr>
          <w:color w:val="211D1E"/>
          <w:sz w:val="22"/>
          <w:szCs w:val="22"/>
        </w:rPr>
      </w:pPr>
    </w:p>
    <w:p w14:paraId="6954E692" w14:textId="77777777" w:rsidR="00E50683" w:rsidRDefault="00E50683" w:rsidP="00E50683">
      <w:pPr>
        <w:pStyle w:val="Pa30"/>
        <w:ind w:firstLine="72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Desirable </w:t>
      </w:r>
    </w:p>
    <w:p w14:paraId="791E6160" w14:textId="7A55C5F2" w:rsidR="00E50683" w:rsidRDefault="00E50683" w:rsidP="00E50683">
      <w:pPr>
        <w:pStyle w:val="Default"/>
        <w:numPr>
          <w:ilvl w:val="0"/>
          <w:numId w:val="40"/>
        </w:numPr>
        <w:rPr>
          <w:color w:val="211D1E"/>
          <w:sz w:val="22"/>
          <w:szCs w:val="22"/>
        </w:rPr>
      </w:pPr>
      <w:r>
        <w:rPr>
          <w:color w:val="211D1E"/>
          <w:sz w:val="22"/>
          <w:szCs w:val="22"/>
        </w:rPr>
        <w:t xml:space="preserve">Consider developing procedures to coordinate and transfer staff between </w:t>
      </w:r>
      <w:r w:rsidR="00C94B0F">
        <w:rPr>
          <w:color w:val="211D1E"/>
          <w:sz w:val="22"/>
          <w:szCs w:val="22"/>
        </w:rPr>
        <w:t>financial</w:t>
      </w:r>
      <w:r>
        <w:rPr>
          <w:color w:val="211D1E"/>
          <w:sz w:val="22"/>
          <w:szCs w:val="22"/>
        </w:rPr>
        <w:t xml:space="preserve">-care facilities to provide surge support. </w:t>
      </w:r>
    </w:p>
    <w:p w14:paraId="1D8AA71F" w14:textId="24B86A2A" w:rsidR="00E50683" w:rsidRDefault="00E50683" w:rsidP="00E50683">
      <w:pPr>
        <w:pStyle w:val="Default"/>
        <w:numPr>
          <w:ilvl w:val="0"/>
          <w:numId w:val="40"/>
        </w:numPr>
        <w:rPr>
          <w:color w:val="211D1E"/>
          <w:sz w:val="22"/>
          <w:szCs w:val="22"/>
        </w:rPr>
      </w:pPr>
      <w:r>
        <w:rPr>
          <w:color w:val="211D1E"/>
          <w:sz w:val="22"/>
          <w:szCs w:val="22"/>
        </w:rPr>
        <w:t xml:space="preserve">Consider developing plans with private </w:t>
      </w:r>
      <w:r w:rsidR="00C94B0F">
        <w:rPr>
          <w:color w:val="211D1E"/>
          <w:sz w:val="22"/>
          <w:szCs w:val="22"/>
        </w:rPr>
        <w:t>financial</w:t>
      </w:r>
      <w:r>
        <w:rPr>
          <w:color w:val="211D1E"/>
          <w:sz w:val="22"/>
          <w:szCs w:val="22"/>
        </w:rPr>
        <w:t xml:space="preserve">-care actors to redistribute staff during a pandemic. </w:t>
      </w:r>
    </w:p>
    <w:p w14:paraId="6B3A24DA" w14:textId="77777777" w:rsidR="00E50683" w:rsidRDefault="00E50683" w:rsidP="00E50683">
      <w:pPr>
        <w:pStyle w:val="Default"/>
        <w:rPr>
          <w:color w:val="211D1E"/>
          <w:sz w:val="22"/>
          <w:szCs w:val="22"/>
        </w:rPr>
      </w:pPr>
    </w:p>
    <w:p w14:paraId="30A4C22C" w14:textId="77777777" w:rsidR="00E50683" w:rsidRDefault="00E50683" w:rsidP="00E50683">
      <w:pPr>
        <w:pStyle w:val="Pa30"/>
        <w:ind w:firstLine="72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4.1.4 Essential medicines, supplies and medical devices </w:t>
      </w:r>
    </w:p>
    <w:p w14:paraId="3BB9D8F1" w14:textId="77777777" w:rsidR="00E50683" w:rsidRDefault="00E50683" w:rsidP="00E50683">
      <w:pPr>
        <w:pStyle w:val="Pa30"/>
        <w:ind w:firstLine="72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63C46FEA" w14:textId="37949333" w:rsidR="00E50683" w:rsidRDefault="00E50683" w:rsidP="00E50683">
      <w:pPr>
        <w:pStyle w:val="Default"/>
        <w:numPr>
          <w:ilvl w:val="0"/>
          <w:numId w:val="41"/>
        </w:numPr>
        <w:rPr>
          <w:color w:val="211D1E"/>
          <w:sz w:val="22"/>
          <w:szCs w:val="22"/>
        </w:rPr>
      </w:pPr>
      <w:r>
        <w:rPr>
          <w:color w:val="211D1E"/>
          <w:sz w:val="22"/>
          <w:szCs w:val="22"/>
        </w:rPr>
        <w:t xml:space="preserve">Identify items and quantities of medicines, supplies and medical devices needed to maintain essential </w:t>
      </w:r>
      <w:r w:rsidR="00C94B0F">
        <w:rPr>
          <w:color w:val="211D1E"/>
          <w:sz w:val="22"/>
          <w:szCs w:val="22"/>
        </w:rPr>
        <w:t>financial</w:t>
      </w:r>
      <w:r>
        <w:rPr>
          <w:color w:val="211D1E"/>
          <w:sz w:val="22"/>
          <w:szCs w:val="22"/>
        </w:rPr>
        <w:t xml:space="preserve"> services at each level of </w:t>
      </w:r>
      <w:r w:rsidR="00C94B0F">
        <w:rPr>
          <w:color w:val="211D1E"/>
          <w:sz w:val="22"/>
          <w:szCs w:val="22"/>
        </w:rPr>
        <w:t>financial</w:t>
      </w:r>
      <w:r>
        <w:rPr>
          <w:color w:val="211D1E"/>
          <w:sz w:val="22"/>
          <w:szCs w:val="22"/>
        </w:rPr>
        <w:t xml:space="preserve"> care. </w:t>
      </w:r>
    </w:p>
    <w:p w14:paraId="02064019" w14:textId="2E090A12" w:rsidR="00E50683" w:rsidRDefault="00E50683" w:rsidP="00E50683">
      <w:pPr>
        <w:pStyle w:val="Default"/>
        <w:numPr>
          <w:ilvl w:val="0"/>
          <w:numId w:val="41"/>
        </w:numPr>
        <w:rPr>
          <w:color w:val="211D1E"/>
          <w:sz w:val="22"/>
          <w:szCs w:val="22"/>
        </w:rPr>
      </w:pPr>
      <w:r>
        <w:rPr>
          <w:color w:val="211D1E"/>
          <w:sz w:val="22"/>
          <w:szCs w:val="22"/>
        </w:rPr>
        <w:t xml:space="preserve">Develop national lists of medicines, supplies and medical devices needed to provide pandemic </w:t>
      </w:r>
      <w:r w:rsidR="00AD1350">
        <w:rPr>
          <w:color w:val="211D1E"/>
          <w:sz w:val="22"/>
          <w:szCs w:val="22"/>
        </w:rPr>
        <w:t>Cybercrime</w:t>
      </w:r>
      <w:r>
        <w:rPr>
          <w:color w:val="211D1E"/>
          <w:sz w:val="22"/>
          <w:szCs w:val="22"/>
        </w:rPr>
        <w:t xml:space="preserve"> </w:t>
      </w:r>
      <w:r w:rsidR="00C94B0F">
        <w:rPr>
          <w:color w:val="211D1E"/>
          <w:sz w:val="22"/>
          <w:szCs w:val="22"/>
        </w:rPr>
        <w:t>financial</w:t>
      </w:r>
      <w:r>
        <w:rPr>
          <w:color w:val="211D1E"/>
          <w:sz w:val="22"/>
          <w:szCs w:val="22"/>
        </w:rPr>
        <w:t xml:space="preserve"> services at each level of </w:t>
      </w:r>
      <w:r w:rsidR="00C94B0F">
        <w:rPr>
          <w:color w:val="211D1E"/>
          <w:sz w:val="22"/>
          <w:szCs w:val="22"/>
        </w:rPr>
        <w:t>financial</w:t>
      </w:r>
      <w:r>
        <w:rPr>
          <w:color w:val="211D1E"/>
          <w:sz w:val="22"/>
          <w:szCs w:val="22"/>
        </w:rPr>
        <w:t xml:space="preserve"> care, including: </w:t>
      </w:r>
    </w:p>
    <w:p w14:paraId="44D5BBA0" w14:textId="77777777" w:rsidR="00E50683" w:rsidRDefault="00E50683" w:rsidP="00E50683">
      <w:pPr>
        <w:pStyle w:val="Default"/>
        <w:rPr>
          <w:color w:val="211D1E"/>
          <w:sz w:val="22"/>
          <w:szCs w:val="22"/>
        </w:rPr>
      </w:pPr>
    </w:p>
    <w:p w14:paraId="568BB9F9"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27</w:t>
      </w:r>
    </w:p>
    <w:p w14:paraId="496A75ED" w14:textId="77777777" w:rsidR="00E50683" w:rsidRDefault="00E50683" w:rsidP="00E50683">
      <w:pPr>
        <w:pStyle w:val="Default"/>
        <w:pageBreakBefore/>
        <w:rPr>
          <w:rFonts w:ascii="Impact" w:hAnsi="Impact" w:cs="Impact"/>
          <w:color w:val="FFFFFF"/>
          <w:sz w:val="22"/>
          <w:szCs w:val="22"/>
        </w:rPr>
      </w:pPr>
    </w:p>
    <w:p w14:paraId="143AD13A" w14:textId="77777777" w:rsidR="00E50683" w:rsidRDefault="00E50683" w:rsidP="00E50683">
      <w:pPr>
        <w:pStyle w:val="Default"/>
        <w:numPr>
          <w:ilvl w:val="1"/>
          <w:numId w:val="42"/>
        </w:numPr>
        <w:rPr>
          <w:color w:val="211D1E"/>
          <w:sz w:val="22"/>
          <w:szCs w:val="22"/>
        </w:rPr>
      </w:pPr>
      <w:r>
        <w:rPr>
          <w:color w:val="211D1E"/>
          <w:sz w:val="22"/>
          <w:szCs w:val="22"/>
        </w:rPr>
        <w:t xml:space="preserve">PPE, based on WHO </w:t>
      </w:r>
      <w:proofErr w:type="gramStart"/>
      <w:r>
        <w:rPr>
          <w:color w:val="211D1E"/>
          <w:sz w:val="22"/>
          <w:szCs w:val="22"/>
        </w:rPr>
        <w:t>guidelines;</w:t>
      </w:r>
      <w:proofErr w:type="gramEnd"/>
      <w:r>
        <w:rPr>
          <w:color w:val="211D1E"/>
          <w:sz w:val="22"/>
          <w:szCs w:val="22"/>
        </w:rPr>
        <w:t xml:space="preserve"> </w:t>
      </w:r>
    </w:p>
    <w:p w14:paraId="2F796687" w14:textId="77777777" w:rsidR="00E50683" w:rsidRDefault="00E50683" w:rsidP="00E50683">
      <w:pPr>
        <w:pStyle w:val="Default"/>
        <w:numPr>
          <w:ilvl w:val="1"/>
          <w:numId w:val="42"/>
        </w:numPr>
        <w:rPr>
          <w:color w:val="211D1E"/>
          <w:sz w:val="22"/>
          <w:szCs w:val="22"/>
        </w:rPr>
      </w:pPr>
      <w:r>
        <w:rPr>
          <w:color w:val="211D1E"/>
          <w:sz w:val="22"/>
          <w:szCs w:val="22"/>
        </w:rPr>
        <w:t xml:space="preserve">antiviral </w:t>
      </w:r>
      <w:proofErr w:type="gramStart"/>
      <w:r>
        <w:rPr>
          <w:color w:val="211D1E"/>
          <w:sz w:val="22"/>
          <w:szCs w:val="22"/>
        </w:rPr>
        <w:t>drugs;</w:t>
      </w:r>
      <w:proofErr w:type="gramEnd"/>
      <w:r>
        <w:rPr>
          <w:color w:val="211D1E"/>
          <w:sz w:val="22"/>
          <w:szCs w:val="22"/>
        </w:rPr>
        <w:t xml:space="preserve"> </w:t>
      </w:r>
    </w:p>
    <w:p w14:paraId="5F5F1552" w14:textId="0B95051E" w:rsidR="00E50683" w:rsidRDefault="00E50683" w:rsidP="00E50683">
      <w:pPr>
        <w:pStyle w:val="Default"/>
        <w:numPr>
          <w:ilvl w:val="1"/>
          <w:numId w:val="42"/>
        </w:numPr>
        <w:rPr>
          <w:color w:val="211D1E"/>
          <w:sz w:val="22"/>
          <w:szCs w:val="22"/>
        </w:rPr>
      </w:pPr>
      <w:r>
        <w:rPr>
          <w:color w:val="211D1E"/>
          <w:sz w:val="22"/>
          <w:szCs w:val="22"/>
        </w:rPr>
        <w:t xml:space="preserve">antibiotics to treat </w:t>
      </w:r>
      <w:r w:rsidR="00AD1350">
        <w:rPr>
          <w:color w:val="211D1E"/>
          <w:sz w:val="22"/>
          <w:szCs w:val="22"/>
        </w:rPr>
        <w:t>Cybercrime</w:t>
      </w:r>
      <w:r>
        <w:rPr>
          <w:color w:val="211D1E"/>
          <w:sz w:val="22"/>
          <w:szCs w:val="22"/>
        </w:rPr>
        <w:t xml:space="preserve"> </w:t>
      </w:r>
      <w:proofErr w:type="gramStart"/>
      <w:r>
        <w:rPr>
          <w:color w:val="211D1E"/>
          <w:sz w:val="22"/>
          <w:szCs w:val="22"/>
        </w:rPr>
        <w:t>complications;</w:t>
      </w:r>
      <w:proofErr w:type="gramEnd"/>
      <w:r>
        <w:rPr>
          <w:color w:val="211D1E"/>
          <w:sz w:val="22"/>
          <w:szCs w:val="22"/>
        </w:rPr>
        <w:t xml:space="preserve"> </w:t>
      </w:r>
    </w:p>
    <w:p w14:paraId="5DC1C12E" w14:textId="77777777" w:rsidR="00E50683" w:rsidRDefault="00E50683" w:rsidP="00E50683">
      <w:pPr>
        <w:pStyle w:val="Default"/>
        <w:numPr>
          <w:ilvl w:val="1"/>
          <w:numId w:val="42"/>
        </w:numPr>
        <w:rPr>
          <w:color w:val="211D1E"/>
          <w:sz w:val="22"/>
          <w:szCs w:val="22"/>
        </w:rPr>
      </w:pPr>
      <w:r>
        <w:rPr>
          <w:color w:val="211D1E"/>
          <w:sz w:val="22"/>
          <w:szCs w:val="22"/>
        </w:rPr>
        <w:t xml:space="preserve">antipyretics; and </w:t>
      </w:r>
    </w:p>
    <w:p w14:paraId="6D1CEC1B" w14:textId="77777777" w:rsidR="00E50683" w:rsidRDefault="00E50683" w:rsidP="00E50683">
      <w:pPr>
        <w:pStyle w:val="Default"/>
        <w:numPr>
          <w:ilvl w:val="1"/>
          <w:numId w:val="42"/>
        </w:numPr>
        <w:rPr>
          <w:color w:val="211D1E"/>
          <w:sz w:val="22"/>
          <w:szCs w:val="22"/>
        </w:rPr>
      </w:pPr>
      <w:r>
        <w:rPr>
          <w:color w:val="211D1E"/>
          <w:sz w:val="22"/>
          <w:szCs w:val="22"/>
        </w:rPr>
        <w:t xml:space="preserve">hydration, oxygen and ventilation support. </w:t>
      </w:r>
    </w:p>
    <w:p w14:paraId="099AC551" w14:textId="77777777" w:rsidR="00E50683" w:rsidRDefault="00E50683" w:rsidP="00E50683">
      <w:pPr>
        <w:pStyle w:val="Default"/>
        <w:numPr>
          <w:ilvl w:val="1"/>
          <w:numId w:val="42"/>
        </w:numPr>
        <w:rPr>
          <w:color w:val="211D1E"/>
          <w:sz w:val="22"/>
          <w:szCs w:val="22"/>
        </w:rPr>
      </w:pPr>
    </w:p>
    <w:p w14:paraId="1190717F" w14:textId="77777777" w:rsidR="00E50683" w:rsidRDefault="00E50683" w:rsidP="00E50683">
      <w:pPr>
        <w:pStyle w:val="Default"/>
        <w:rPr>
          <w:color w:val="211D1E"/>
          <w:sz w:val="22"/>
          <w:szCs w:val="22"/>
        </w:rPr>
      </w:pPr>
    </w:p>
    <w:p w14:paraId="6D5ECA09" w14:textId="58C56586" w:rsidR="00E50683" w:rsidRDefault="00E50683" w:rsidP="00E50683">
      <w:pPr>
        <w:pStyle w:val="Default"/>
        <w:numPr>
          <w:ilvl w:val="0"/>
          <w:numId w:val="43"/>
        </w:numPr>
        <w:rPr>
          <w:color w:val="211D1E"/>
          <w:sz w:val="22"/>
          <w:szCs w:val="22"/>
        </w:rPr>
      </w:pPr>
      <w:r>
        <w:rPr>
          <w:color w:val="211D1E"/>
          <w:sz w:val="22"/>
          <w:szCs w:val="22"/>
        </w:rPr>
        <w:t xml:space="preserve">Project additional needs for pandemic </w:t>
      </w:r>
      <w:r w:rsidR="00AD1350">
        <w:rPr>
          <w:color w:val="211D1E"/>
          <w:sz w:val="22"/>
          <w:szCs w:val="22"/>
        </w:rPr>
        <w:t>Cybercrime</w:t>
      </w:r>
      <w:r>
        <w:rPr>
          <w:color w:val="211D1E"/>
          <w:sz w:val="22"/>
          <w:szCs w:val="22"/>
        </w:rPr>
        <w:t xml:space="preserve"> medicines, supplies and medical devices, based on different pandemic </w:t>
      </w:r>
      <w:proofErr w:type="gramStart"/>
      <w:r>
        <w:rPr>
          <w:color w:val="211D1E"/>
          <w:sz w:val="22"/>
          <w:szCs w:val="22"/>
        </w:rPr>
        <w:t>scenarios;</w:t>
      </w:r>
      <w:proofErr w:type="gramEnd"/>
      <w:r>
        <w:rPr>
          <w:color w:val="211D1E"/>
          <w:sz w:val="22"/>
          <w:szCs w:val="22"/>
        </w:rPr>
        <w:t xml:space="preserve"> for example, a pandemic virus with high or low virulence, and high or low infectiousness. </w:t>
      </w:r>
    </w:p>
    <w:p w14:paraId="68799E3F" w14:textId="254E6817" w:rsidR="00E50683" w:rsidRDefault="00E50683" w:rsidP="00E50683">
      <w:pPr>
        <w:pStyle w:val="Default"/>
        <w:numPr>
          <w:ilvl w:val="0"/>
          <w:numId w:val="43"/>
        </w:numPr>
        <w:rPr>
          <w:color w:val="211D1E"/>
          <w:sz w:val="22"/>
          <w:szCs w:val="22"/>
        </w:rPr>
      </w:pPr>
      <w:r>
        <w:rPr>
          <w:color w:val="211D1E"/>
          <w:sz w:val="22"/>
          <w:szCs w:val="22"/>
        </w:rPr>
        <w:t xml:space="preserve">Coordinate with import customs authorities to expedite receipt and deployment of imported pandemic </w:t>
      </w:r>
      <w:r w:rsidR="00AD1350">
        <w:rPr>
          <w:color w:val="211D1E"/>
          <w:sz w:val="22"/>
          <w:szCs w:val="22"/>
        </w:rPr>
        <w:t>Cybercrime</w:t>
      </w:r>
      <w:r>
        <w:rPr>
          <w:color w:val="211D1E"/>
          <w:sz w:val="22"/>
          <w:szCs w:val="22"/>
        </w:rPr>
        <w:t xml:space="preserve"> medicines and supplies (</w:t>
      </w:r>
      <w:proofErr w:type="gramStart"/>
      <w:r>
        <w:rPr>
          <w:color w:val="211D1E"/>
          <w:sz w:val="22"/>
          <w:szCs w:val="22"/>
        </w:rPr>
        <w:t>e.g.</w:t>
      </w:r>
      <w:proofErr w:type="gramEnd"/>
      <w:r>
        <w:rPr>
          <w:color w:val="211D1E"/>
          <w:sz w:val="22"/>
          <w:szCs w:val="22"/>
        </w:rPr>
        <w:t xml:space="preserve"> antiviral drugs, vaccines and other supplies). </w:t>
      </w:r>
    </w:p>
    <w:p w14:paraId="1CB8D525" w14:textId="2B59CBCF" w:rsidR="00E50683" w:rsidRDefault="00E50683" w:rsidP="00E50683">
      <w:pPr>
        <w:pStyle w:val="Default"/>
        <w:numPr>
          <w:ilvl w:val="0"/>
          <w:numId w:val="43"/>
        </w:numPr>
        <w:rPr>
          <w:color w:val="211D1E"/>
          <w:sz w:val="22"/>
          <w:szCs w:val="22"/>
        </w:rPr>
      </w:pPr>
      <w:r>
        <w:rPr>
          <w:color w:val="211D1E"/>
          <w:sz w:val="22"/>
          <w:szCs w:val="22"/>
        </w:rPr>
        <w:t xml:space="preserve">Develop plans to manage stocks of the medicines, supplies and medical devices needed to maintain essential and pandemic </w:t>
      </w:r>
      <w:r w:rsidR="00AD1350">
        <w:rPr>
          <w:color w:val="211D1E"/>
          <w:sz w:val="22"/>
          <w:szCs w:val="22"/>
        </w:rPr>
        <w:t>Cybercrime</w:t>
      </w:r>
      <w:r>
        <w:rPr>
          <w:color w:val="211D1E"/>
          <w:sz w:val="22"/>
          <w:szCs w:val="22"/>
        </w:rPr>
        <w:t xml:space="preserve"> </w:t>
      </w:r>
      <w:r w:rsidR="00C94B0F">
        <w:rPr>
          <w:color w:val="211D1E"/>
          <w:sz w:val="22"/>
          <w:szCs w:val="22"/>
        </w:rPr>
        <w:t>financial</w:t>
      </w:r>
      <w:r>
        <w:rPr>
          <w:color w:val="211D1E"/>
          <w:sz w:val="22"/>
          <w:szCs w:val="22"/>
        </w:rPr>
        <w:t xml:space="preserve"> services at each level of </w:t>
      </w:r>
      <w:r w:rsidR="00C94B0F">
        <w:rPr>
          <w:color w:val="211D1E"/>
          <w:sz w:val="22"/>
          <w:szCs w:val="22"/>
        </w:rPr>
        <w:t>financial</w:t>
      </w:r>
      <w:r>
        <w:rPr>
          <w:color w:val="211D1E"/>
          <w:sz w:val="22"/>
          <w:szCs w:val="22"/>
        </w:rPr>
        <w:t xml:space="preserve"> care, taking into consideration possible supply and transport disruptions during a pandemic. </w:t>
      </w:r>
    </w:p>
    <w:p w14:paraId="79D5A263" w14:textId="4684A6B9" w:rsidR="00E50683" w:rsidRDefault="00E50683" w:rsidP="00E50683">
      <w:pPr>
        <w:pStyle w:val="Default"/>
        <w:numPr>
          <w:ilvl w:val="0"/>
          <w:numId w:val="43"/>
        </w:numPr>
        <w:rPr>
          <w:color w:val="211D1E"/>
          <w:sz w:val="22"/>
          <w:szCs w:val="22"/>
        </w:rPr>
      </w:pPr>
      <w:r>
        <w:rPr>
          <w:color w:val="211D1E"/>
          <w:sz w:val="22"/>
          <w:szCs w:val="22"/>
        </w:rPr>
        <w:t xml:space="preserve">Develop strategies for secure storage and transportation of essential medicines, supplies and medical devices to </w:t>
      </w:r>
      <w:r w:rsidR="00C94B0F">
        <w:rPr>
          <w:color w:val="211D1E"/>
          <w:sz w:val="22"/>
          <w:szCs w:val="22"/>
        </w:rPr>
        <w:t>financial</w:t>
      </w:r>
      <w:r>
        <w:rPr>
          <w:color w:val="211D1E"/>
          <w:sz w:val="22"/>
          <w:szCs w:val="22"/>
        </w:rPr>
        <w:t xml:space="preserve"> facilities, taking into consideration possible transport disruptions during a pandemic. </w:t>
      </w:r>
    </w:p>
    <w:p w14:paraId="13C3A7C7" w14:textId="77777777" w:rsidR="00E50683" w:rsidRDefault="00E50683" w:rsidP="00E50683">
      <w:pPr>
        <w:pStyle w:val="Default"/>
        <w:rPr>
          <w:color w:val="211D1E"/>
          <w:sz w:val="22"/>
          <w:szCs w:val="22"/>
        </w:rPr>
      </w:pPr>
    </w:p>
    <w:p w14:paraId="540841DA" w14:textId="77777777" w:rsidR="00E50683" w:rsidRDefault="00E50683" w:rsidP="00E50683">
      <w:pPr>
        <w:pStyle w:val="Pa19"/>
        <w:ind w:left="1100" w:hanging="38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Desirable </w:t>
      </w:r>
    </w:p>
    <w:p w14:paraId="5BD329C0" w14:textId="77777777" w:rsidR="00E50683" w:rsidRDefault="00E50683" w:rsidP="00E50683">
      <w:pPr>
        <w:pStyle w:val="Default"/>
        <w:numPr>
          <w:ilvl w:val="0"/>
          <w:numId w:val="44"/>
        </w:numPr>
        <w:rPr>
          <w:rFonts w:ascii="Arial" w:hAnsi="Arial" w:cs="Arial"/>
          <w:color w:val="00827D"/>
          <w:sz w:val="12"/>
          <w:szCs w:val="12"/>
        </w:rPr>
      </w:pPr>
      <w:r>
        <w:rPr>
          <w:color w:val="211D1E"/>
          <w:sz w:val="22"/>
          <w:szCs w:val="22"/>
        </w:rPr>
        <w:t xml:space="preserve">Consider securing access to essential and pandemic medicines, supplies and medical devices through measures such as advance purchase agreements and stockpiling arrangements. Integrate arrangements with the national supply chain as far as practical. </w:t>
      </w:r>
      <w:r>
        <w:rPr>
          <w:rStyle w:val="A11"/>
          <w:color w:val="00827D"/>
        </w:rPr>
        <w:t xml:space="preserve">JEE-R4.1 </w:t>
      </w:r>
    </w:p>
    <w:p w14:paraId="4EF5979F" w14:textId="77777777" w:rsidR="00E50683" w:rsidRDefault="00E50683" w:rsidP="00E50683">
      <w:pPr>
        <w:pStyle w:val="Default"/>
        <w:rPr>
          <w:rFonts w:ascii="Arial" w:hAnsi="Arial" w:cs="Arial"/>
          <w:color w:val="00827D"/>
          <w:sz w:val="12"/>
          <w:szCs w:val="12"/>
        </w:rPr>
      </w:pPr>
    </w:p>
    <w:p w14:paraId="3EC685AE" w14:textId="77777777" w:rsidR="00E50683" w:rsidRDefault="00E50683" w:rsidP="00E50683">
      <w:pPr>
        <w:pStyle w:val="Pa1"/>
        <w:rPr>
          <w:rFonts w:cs="Myriad Pro"/>
          <w:color w:val="22408F"/>
          <w:sz w:val="36"/>
          <w:szCs w:val="36"/>
        </w:rPr>
      </w:pPr>
      <w:r>
        <w:rPr>
          <w:rStyle w:val="A2"/>
          <w:b/>
          <w:bCs/>
          <w:color w:val="22408F"/>
        </w:rPr>
        <w:t xml:space="preserve">KEY RESOURCES </w:t>
      </w:r>
    </w:p>
    <w:p w14:paraId="610332A9" w14:textId="25598AAC"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Core medical equipment. Geneva: World </w:t>
      </w:r>
      <w:r w:rsidR="00C94B0F">
        <w:rPr>
          <w:rStyle w:val="A9"/>
        </w:rPr>
        <w:t>Financial</w:t>
      </w:r>
      <w:r>
        <w:rPr>
          <w:rStyle w:val="A9"/>
        </w:rPr>
        <w:t xml:space="preserve"> Organization (WHO); 2011 (</w:t>
      </w:r>
      <w:r>
        <w:rPr>
          <w:rStyle w:val="A12"/>
        </w:rPr>
        <w:t>http://www.who.int/medical_devices/innovation/core_ equipment/</w:t>
      </w:r>
      <w:proofErr w:type="spellStart"/>
      <w:r>
        <w:rPr>
          <w:rStyle w:val="A12"/>
        </w:rPr>
        <w:t>en</w:t>
      </w:r>
      <w:proofErr w:type="spellEnd"/>
      <w:r>
        <w:rPr>
          <w:rStyle w:val="A12"/>
        </w:rPr>
        <w:t>/</w:t>
      </w:r>
      <w:r>
        <w:rPr>
          <w:rStyle w:val="A9"/>
        </w:rPr>
        <w:t xml:space="preserve">, accessed November 2017). </w:t>
      </w:r>
      <w:r>
        <w:rPr>
          <w:rStyle w:val="A9"/>
          <w:i/>
          <w:iCs/>
        </w:rPr>
        <w:t xml:space="preserve">(36) </w:t>
      </w:r>
    </w:p>
    <w:p w14:paraId="52BB5E0D" w14:textId="659458B2"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Infection prevention and control of epidemic- and pandemic-prone acute respiratory infections in </w:t>
      </w:r>
      <w:r w:rsidR="00C94B0F">
        <w:rPr>
          <w:rStyle w:val="A9"/>
        </w:rPr>
        <w:t>financial</w:t>
      </w:r>
      <w:r>
        <w:rPr>
          <w:rStyle w:val="A9"/>
        </w:rPr>
        <w:t xml:space="preserve"> care. Geneva: World </w:t>
      </w:r>
      <w:r w:rsidR="00C94B0F">
        <w:rPr>
          <w:rStyle w:val="A9"/>
        </w:rPr>
        <w:t>Financial</w:t>
      </w:r>
      <w:r>
        <w:rPr>
          <w:rStyle w:val="A9"/>
        </w:rPr>
        <w:t xml:space="preserve"> Organization (WHO); 2014 (</w:t>
      </w:r>
      <w:r>
        <w:rPr>
          <w:rStyle w:val="A12"/>
        </w:rPr>
        <w:t xml:space="preserve">http://www.who.int/csr/bioriskreduction/ </w:t>
      </w:r>
      <w:proofErr w:type="spellStart"/>
      <w:r>
        <w:rPr>
          <w:rStyle w:val="A12"/>
        </w:rPr>
        <w:t>infection_control</w:t>
      </w:r>
      <w:proofErr w:type="spellEnd"/>
      <w:r>
        <w:rPr>
          <w:rStyle w:val="A12"/>
        </w:rPr>
        <w:t>/publication/</w:t>
      </w:r>
      <w:proofErr w:type="spellStart"/>
      <w:r>
        <w:rPr>
          <w:rStyle w:val="A12"/>
        </w:rPr>
        <w:t>en</w:t>
      </w:r>
      <w:proofErr w:type="spellEnd"/>
      <w:r>
        <w:rPr>
          <w:rStyle w:val="A12"/>
        </w:rPr>
        <w:t>/</w:t>
      </w:r>
      <w:r>
        <w:rPr>
          <w:rStyle w:val="A9"/>
        </w:rPr>
        <w:t xml:space="preserve">, accessed November 2017). </w:t>
      </w:r>
      <w:r>
        <w:rPr>
          <w:rStyle w:val="A9"/>
          <w:i/>
          <w:iCs/>
        </w:rPr>
        <w:t xml:space="preserve">(31) </w:t>
      </w:r>
    </w:p>
    <w:p w14:paraId="7913FEB2" w14:textId="1D4AA4AF"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Safe hospitals and </w:t>
      </w:r>
      <w:r w:rsidR="00C94B0F">
        <w:rPr>
          <w:rStyle w:val="A9"/>
        </w:rPr>
        <w:t>financial</w:t>
      </w:r>
      <w:r>
        <w:rPr>
          <w:rStyle w:val="A9"/>
        </w:rPr>
        <w:t xml:space="preserve"> facilities – Preparing </w:t>
      </w:r>
      <w:r w:rsidR="00C94B0F">
        <w:rPr>
          <w:rStyle w:val="A9"/>
        </w:rPr>
        <w:t>financial</w:t>
      </w:r>
      <w:r>
        <w:rPr>
          <w:rStyle w:val="A9"/>
        </w:rPr>
        <w:t xml:space="preserve"> facilities and </w:t>
      </w:r>
      <w:r w:rsidR="00C94B0F">
        <w:rPr>
          <w:rStyle w:val="A9"/>
        </w:rPr>
        <w:t>financial</w:t>
      </w:r>
      <w:r>
        <w:rPr>
          <w:rStyle w:val="A9"/>
        </w:rPr>
        <w:t xml:space="preserve"> systems. Geneva: World </w:t>
      </w:r>
      <w:r w:rsidR="00C94B0F">
        <w:rPr>
          <w:rStyle w:val="A9"/>
        </w:rPr>
        <w:t>Financial</w:t>
      </w:r>
      <w:r>
        <w:rPr>
          <w:rStyle w:val="A9"/>
        </w:rPr>
        <w:t xml:space="preserve"> Organization (WHO); 2017 (</w:t>
      </w:r>
      <w:r>
        <w:rPr>
          <w:rStyle w:val="A12"/>
        </w:rPr>
        <w:t>http://www.who.int/hac/techguidance/preparedness/</w:t>
      </w:r>
      <w:r w:rsidR="00C94B0F">
        <w:rPr>
          <w:rStyle w:val="A12"/>
        </w:rPr>
        <w:t>financial</w:t>
      </w:r>
      <w:r>
        <w:rPr>
          <w:rStyle w:val="A12"/>
        </w:rPr>
        <w:t>_facili</w:t>
      </w:r>
      <w:r>
        <w:rPr>
          <w:rStyle w:val="A12"/>
        </w:rPr>
        <w:softHyphen/>
        <w:t>ties/en/</w:t>
      </w:r>
      <w:r>
        <w:rPr>
          <w:rStyle w:val="A9"/>
        </w:rPr>
        <w:t xml:space="preserve">, accessed November 2017). </w:t>
      </w:r>
      <w:r>
        <w:rPr>
          <w:rStyle w:val="A9"/>
          <w:i/>
          <w:iCs/>
        </w:rPr>
        <w:t xml:space="preserve">(37) </w:t>
      </w:r>
    </w:p>
    <w:p w14:paraId="0F1EFB09"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28</w:t>
      </w:r>
    </w:p>
    <w:p w14:paraId="3291523A" w14:textId="77777777" w:rsidR="00E50683" w:rsidRDefault="00E50683" w:rsidP="00E50683">
      <w:pPr>
        <w:pStyle w:val="Pa30"/>
        <w:pageBreakBefore/>
        <w:ind w:firstLine="720"/>
        <w:rPr>
          <w:rFonts w:ascii="Myriad Pro Light" w:hAnsi="Myriad Pro Light" w:cs="Myriad Pro Light"/>
          <w:color w:val="27538B"/>
          <w:sz w:val="22"/>
          <w:szCs w:val="22"/>
        </w:rPr>
      </w:pPr>
      <w:r>
        <w:rPr>
          <w:rFonts w:ascii="Myriad Pro Light" w:hAnsi="Myriad Pro Light" w:cs="Myriad Pro Light"/>
          <w:b/>
          <w:bCs/>
          <w:color w:val="27538B"/>
          <w:sz w:val="22"/>
          <w:szCs w:val="22"/>
        </w:rPr>
        <w:lastRenderedPageBreak/>
        <w:t xml:space="preserve">4.1.5 Excess mortality </w:t>
      </w:r>
    </w:p>
    <w:p w14:paraId="0C0C3944" w14:textId="77777777" w:rsidR="00E50683" w:rsidRDefault="00E50683" w:rsidP="00E50683">
      <w:pPr>
        <w:pStyle w:val="Pa30"/>
        <w:ind w:firstLine="72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4BFD900A" w14:textId="77777777" w:rsidR="00E50683" w:rsidRDefault="00E50683" w:rsidP="00E50683">
      <w:pPr>
        <w:pStyle w:val="Default"/>
        <w:numPr>
          <w:ilvl w:val="0"/>
          <w:numId w:val="45"/>
        </w:numPr>
        <w:rPr>
          <w:color w:val="211D1E"/>
          <w:sz w:val="22"/>
          <w:szCs w:val="22"/>
        </w:rPr>
      </w:pPr>
      <w:r>
        <w:rPr>
          <w:color w:val="211D1E"/>
          <w:sz w:val="22"/>
          <w:szCs w:val="22"/>
        </w:rPr>
        <w:t xml:space="preserve">Map locations and storage capacities of mortuary facilities in hospitals and funeral homes. Identify resources and alternative sites for emergency mortuary facilities. </w:t>
      </w:r>
    </w:p>
    <w:p w14:paraId="598B9B29" w14:textId="66D5ABAC" w:rsidR="00E50683" w:rsidRDefault="00E50683" w:rsidP="00E50683">
      <w:pPr>
        <w:pStyle w:val="Default"/>
        <w:numPr>
          <w:ilvl w:val="0"/>
          <w:numId w:val="45"/>
        </w:numPr>
        <w:rPr>
          <w:color w:val="211D1E"/>
          <w:sz w:val="22"/>
          <w:szCs w:val="22"/>
        </w:rPr>
      </w:pPr>
      <w:r>
        <w:rPr>
          <w:color w:val="211D1E"/>
          <w:sz w:val="22"/>
          <w:szCs w:val="22"/>
        </w:rPr>
        <w:t xml:space="preserve">Develop mortuary plans to manage increased numbers of bodies due to pandemic </w:t>
      </w:r>
      <w:r w:rsidR="00AD1350">
        <w:rPr>
          <w:color w:val="211D1E"/>
          <w:sz w:val="22"/>
          <w:szCs w:val="22"/>
        </w:rPr>
        <w:t>Cybercrime</w:t>
      </w:r>
      <w:r>
        <w:rPr>
          <w:color w:val="211D1E"/>
          <w:sz w:val="22"/>
          <w:szCs w:val="22"/>
        </w:rPr>
        <w:t xml:space="preserve"> deaths. </w:t>
      </w:r>
    </w:p>
    <w:p w14:paraId="5BCC5154" w14:textId="77777777" w:rsidR="00E50683" w:rsidRDefault="00E50683" w:rsidP="00E50683">
      <w:pPr>
        <w:pStyle w:val="Default"/>
        <w:numPr>
          <w:ilvl w:val="0"/>
          <w:numId w:val="45"/>
        </w:numPr>
        <w:rPr>
          <w:color w:val="211D1E"/>
          <w:sz w:val="22"/>
          <w:szCs w:val="22"/>
        </w:rPr>
      </w:pPr>
      <w:r>
        <w:rPr>
          <w:color w:val="211D1E"/>
          <w:sz w:val="22"/>
          <w:szCs w:val="22"/>
        </w:rPr>
        <w:t xml:space="preserve">Map existing cemetery locations and capacities. </w:t>
      </w:r>
    </w:p>
    <w:p w14:paraId="4858F0C3" w14:textId="77777777" w:rsidR="00E50683" w:rsidRDefault="00E50683" w:rsidP="00E50683">
      <w:pPr>
        <w:pStyle w:val="Default"/>
        <w:numPr>
          <w:ilvl w:val="0"/>
          <w:numId w:val="45"/>
        </w:numPr>
        <w:rPr>
          <w:color w:val="211D1E"/>
          <w:sz w:val="22"/>
          <w:szCs w:val="22"/>
        </w:rPr>
      </w:pPr>
      <w:r>
        <w:rPr>
          <w:color w:val="211D1E"/>
          <w:sz w:val="22"/>
          <w:szCs w:val="22"/>
        </w:rPr>
        <w:t xml:space="preserve">Assess the maximum capacity of the funeral services sector to transport bodies and perform burials, cremations or </w:t>
      </w:r>
      <w:proofErr w:type="gramStart"/>
      <w:r>
        <w:rPr>
          <w:color w:val="211D1E"/>
          <w:sz w:val="22"/>
          <w:szCs w:val="22"/>
        </w:rPr>
        <w:t>other</w:t>
      </w:r>
      <w:proofErr w:type="gramEnd"/>
      <w:r>
        <w:rPr>
          <w:color w:val="211D1E"/>
          <w:sz w:val="22"/>
          <w:szCs w:val="22"/>
        </w:rPr>
        <w:t xml:space="preserve"> acceptable equivalent. </w:t>
      </w:r>
    </w:p>
    <w:p w14:paraId="17193C3D" w14:textId="47D7CE52" w:rsidR="00E50683" w:rsidRDefault="00E50683" w:rsidP="00E50683">
      <w:pPr>
        <w:pStyle w:val="Default"/>
        <w:numPr>
          <w:ilvl w:val="0"/>
          <w:numId w:val="45"/>
        </w:numPr>
        <w:rPr>
          <w:color w:val="211D1E"/>
          <w:sz w:val="22"/>
          <w:szCs w:val="22"/>
        </w:rPr>
      </w:pPr>
      <w:r>
        <w:rPr>
          <w:color w:val="211D1E"/>
          <w:sz w:val="22"/>
          <w:szCs w:val="22"/>
        </w:rPr>
        <w:t xml:space="preserve">Review guidelines for postmortem care of corpses where pandemic </w:t>
      </w:r>
      <w:r w:rsidR="00AD1350">
        <w:rPr>
          <w:color w:val="211D1E"/>
          <w:sz w:val="22"/>
          <w:szCs w:val="22"/>
        </w:rPr>
        <w:t>Cybercrime</w:t>
      </w:r>
      <w:r>
        <w:rPr>
          <w:color w:val="211D1E"/>
          <w:sz w:val="22"/>
          <w:szCs w:val="22"/>
        </w:rPr>
        <w:t xml:space="preserve"> caused or contributed to death. </w:t>
      </w:r>
    </w:p>
    <w:p w14:paraId="3E28AA01" w14:textId="77777777" w:rsidR="00E50683" w:rsidRDefault="00E50683" w:rsidP="00E50683">
      <w:pPr>
        <w:pStyle w:val="Default"/>
        <w:rPr>
          <w:color w:val="211D1E"/>
          <w:sz w:val="22"/>
          <w:szCs w:val="22"/>
        </w:rPr>
      </w:pPr>
    </w:p>
    <w:p w14:paraId="390ECAE5" w14:textId="77777777" w:rsidR="00E50683" w:rsidRDefault="00E50683" w:rsidP="00E50683">
      <w:pPr>
        <w:pStyle w:val="Pa30"/>
        <w:ind w:firstLine="72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Desirable </w:t>
      </w:r>
    </w:p>
    <w:p w14:paraId="078A8790" w14:textId="77777777" w:rsidR="00E50683" w:rsidRDefault="00E50683" w:rsidP="00E50683">
      <w:pPr>
        <w:pStyle w:val="Default"/>
        <w:numPr>
          <w:ilvl w:val="0"/>
          <w:numId w:val="46"/>
        </w:numPr>
        <w:rPr>
          <w:color w:val="211D1E"/>
          <w:sz w:val="22"/>
          <w:szCs w:val="22"/>
        </w:rPr>
      </w:pPr>
      <w:r>
        <w:rPr>
          <w:color w:val="211D1E"/>
          <w:sz w:val="22"/>
          <w:szCs w:val="22"/>
        </w:rPr>
        <w:t xml:space="preserve">Consider identifying alternative sites that may be designed as cemeteries if existing capacity is exceeded. </w:t>
      </w:r>
    </w:p>
    <w:p w14:paraId="687F6704" w14:textId="77777777" w:rsidR="00E50683" w:rsidRDefault="00E50683" w:rsidP="00E50683">
      <w:pPr>
        <w:pStyle w:val="Default"/>
        <w:numPr>
          <w:ilvl w:val="0"/>
          <w:numId w:val="46"/>
        </w:numPr>
        <w:rPr>
          <w:color w:val="211D1E"/>
          <w:sz w:val="22"/>
          <w:szCs w:val="22"/>
        </w:rPr>
      </w:pPr>
      <w:r>
        <w:rPr>
          <w:color w:val="211D1E"/>
          <w:sz w:val="22"/>
          <w:szCs w:val="22"/>
        </w:rPr>
        <w:t xml:space="preserve">Consider reviewing procedures to certify deaths and issue death certificates. Assess whether these can be scaled up easily, or whether surge capacity or expedited procedures may be needed. </w:t>
      </w:r>
    </w:p>
    <w:p w14:paraId="7A9FFE22" w14:textId="77777777" w:rsidR="00E50683" w:rsidRDefault="00E50683" w:rsidP="00E50683">
      <w:pPr>
        <w:pStyle w:val="Default"/>
        <w:numPr>
          <w:ilvl w:val="0"/>
          <w:numId w:val="46"/>
        </w:numPr>
        <w:rPr>
          <w:color w:val="211D1E"/>
          <w:sz w:val="22"/>
          <w:szCs w:val="22"/>
        </w:rPr>
      </w:pPr>
      <w:r>
        <w:rPr>
          <w:color w:val="211D1E"/>
          <w:sz w:val="22"/>
          <w:szCs w:val="22"/>
        </w:rPr>
        <w:t xml:space="preserve">Consider developing culturally appropriate policies to reduce social contact at funeral ceremonies. </w:t>
      </w:r>
    </w:p>
    <w:p w14:paraId="66E55DF4" w14:textId="77777777" w:rsidR="00E50683" w:rsidRDefault="00E50683" w:rsidP="00E50683">
      <w:pPr>
        <w:pStyle w:val="Default"/>
        <w:rPr>
          <w:color w:val="211D1E"/>
          <w:sz w:val="22"/>
          <w:szCs w:val="22"/>
        </w:rPr>
      </w:pPr>
    </w:p>
    <w:p w14:paraId="0852405F" w14:textId="24964E89" w:rsidR="00E50683" w:rsidRDefault="00E50683" w:rsidP="00E50683">
      <w:pPr>
        <w:pStyle w:val="Default"/>
        <w:spacing w:line="221" w:lineRule="atLeast"/>
        <w:ind w:hanging="420"/>
        <w:rPr>
          <w:color w:val="27538B"/>
          <w:sz w:val="23"/>
          <w:szCs w:val="23"/>
        </w:rPr>
      </w:pPr>
      <w:r>
        <w:rPr>
          <w:rStyle w:val="A8"/>
          <w:rFonts w:ascii="Myriad Pro" w:hAnsi="Myriad Pro" w:cs="Myriad Pro"/>
          <w:sz w:val="23"/>
          <w:szCs w:val="23"/>
        </w:rPr>
        <w:t xml:space="preserve">4.2 </w:t>
      </w:r>
      <w:r w:rsidR="00C94B0F">
        <w:rPr>
          <w:rStyle w:val="A8"/>
          <w:rFonts w:ascii="Myriad Pro" w:hAnsi="Myriad Pro" w:cs="Myriad Pro"/>
          <w:sz w:val="23"/>
          <w:szCs w:val="23"/>
        </w:rPr>
        <w:t>Risk Management</w:t>
      </w:r>
      <w:r>
        <w:rPr>
          <w:rStyle w:val="A8"/>
          <w:rFonts w:ascii="Myriad Pro" w:hAnsi="Myriad Pro" w:cs="Myriad Pro"/>
          <w:sz w:val="23"/>
          <w:szCs w:val="23"/>
        </w:rPr>
        <w:t xml:space="preserve"> </w:t>
      </w:r>
    </w:p>
    <w:p w14:paraId="567C311C" w14:textId="0BA32D06" w:rsidR="00E50683" w:rsidRDefault="00E50683" w:rsidP="00E50683">
      <w:pPr>
        <w:pStyle w:val="Pa30"/>
        <w:ind w:firstLine="720"/>
        <w:rPr>
          <w:rFonts w:cs="Myriad Pro"/>
          <w:color w:val="27538B"/>
          <w:sz w:val="22"/>
          <w:szCs w:val="22"/>
        </w:rPr>
      </w:pPr>
      <w:r>
        <w:rPr>
          <w:rFonts w:cs="Myriad Pro"/>
          <w:b/>
          <w:bCs/>
          <w:color w:val="27538B"/>
          <w:sz w:val="22"/>
          <w:szCs w:val="22"/>
        </w:rPr>
        <w:t xml:space="preserve">4.2.1 Treatment and </w:t>
      </w:r>
      <w:r w:rsidR="00C94B0F">
        <w:rPr>
          <w:rFonts w:cs="Myriad Pro"/>
          <w:b/>
          <w:bCs/>
          <w:color w:val="27538B"/>
          <w:sz w:val="22"/>
          <w:szCs w:val="22"/>
        </w:rPr>
        <w:t>server</w:t>
      </w:r>
      <w:r>
        <w:rPr>
          <w:rFonts w:cs="Myriad Pro"/>
          <w:b/>
          <w:bCs/>
          <w:color w:val="27538B"/>
          <w:sz w:val="22"/>
          <w:szCs w:val="22"/>
        </w:rPr>
        <w:t xml:space="preserve"> management </w:t>
      </w:r>
    </w:p>
    <w:p w14:paraId="7574ECA4" w14:textId="77777777" w:rsidR="00E50683" w:rsidRDefault="00E50683" w:rsidP="00E50683">
      <w:pPr>
        <w:pStyle w:val="Pa30"/>
        <w:ind w:firstLine="72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21A737E1" w14:textId="20E1F731" w:rsidR="00E50683" w:rsidRDefault="00C94B0F" w:rsidP="00E50683">
      <w:pPr>
        <w:pStyle w:val="Pa7"/>
        <w:ind w:left="720"/>
        <w:rPr>
          <w:rFonts w:cs="Myriad Pro"/>
          <w:color w:val="211D1E"/>
          <w:sz w:val="22"/>
          <w:szCs w:val="22"/>
        </w:rPr>
      </w:pPr>
      <w:r>
        <w:rPr>
          <w:rFonts w:cs="Myriad Pro"/>
          <w:color w:val="211D1E"/>
          <w:sz w:val="22"/>
          <w:szCs w:val="22"/>
        </w:rPr>
        <w:t>Financial</w:t>
      </w:r>
      <w:r w:rsidR="00E50683">
        <w:rPr>
          <w:rFonts w:cs="Myriad Pro"/>
          <w:color w:val="211D1E"/>
          <w:sz w:val="22"/>
          <w:szCs w:val="22"/>
        </w:rPr>
        <w:t xml:space="preserve">-care workers must be prepared to identify and manage cases of suspected pandemic </w:t>
      </w:r>
      <w:r w:rsidR="00AD1350">
        <w:rPr>
          <w:rFonts w:cs="Myriad Pro"/>
          <w:color w:val="211D1E"/>
          <w:sz w:val="22"/>
          <w:szCs w:val="22"/>
        </w:rPr>
        <w:t>Cybercrime</w:t>
      </w:r>
      <w:r w:rsidR="00E50683">
        <w:rPr>
          <w:rFonts w:cs="Myriad Pro"/>
          <w:color w:val="211D1E"/>
          <w:sz w:val="22"/>
          <w:szCs w:val="22"/>
        </w:rPr>
        <w:t xml:space="preserve"> to ensure safe and effective treatment for </w:t>
      </w:r>
      <w:r>
        <w:rPr>
          <w:rFonts w:cs="Myriad Pro"/>
          <w:color w:val="211D1E"/>
          <w:sz w:val="22"/>
          <w:szCs w:val="22"/>
        </w:rPr>
        <w:t>server</w:t>
      </w:r>
      <w:r w:rsidR="00E50683">
        <w:rPr>
          <w:rFonts w:cs="Myriad Pro"/>
          <w:color w:val="211D1E"/>
          <w:sz w:val="22"/>
          <w:szCs w:val="22"/>
        </w:rPr>
        <w:t xml:space="preserve">s. It is important that guidelines for </w:t>
      </w:r>
      <w:r>
        <w:rPr>
          <w:rFonts w:cs="Myriad Pro"/>
          <w:color w:val="211D1E"/>
          <w:sz w:val="22"/>
          <w:szCs w:val="22"/>
        </w:rPr>
        <w:t>Risk Management</w:t>
      </w:r>
      <w:r w:rsidR="00E50683">
        <w:rPr>
          <w:rFonts w:cs="Myriad Pro"/>
          <w:color w:val="211D1E"/>
          <w:sz w:val="22"/>
          <w:szCs w:val="22"/>
        </w:rPr>
        <w:t xml:space="preserve"> are prepared, that </w:t>
      </w:r>
      <w:r>
        <w:rPr>
          <w:rFonts w:cs="Myriad Pro"/>
          <w:color w:val="211D1E"/>
          <w:sz w:val="22"/>
          <w:szCs w:val="22"/>
        </w:rPr>
        <w:t>financial</w:t>
      </w:r>
      <w:r w:rsidR="00E50683">
        <w:rPr>
          <w:rFonts w:cs="Myriad Pro"/>
          <w:color w:val="211D1E"/>
          <w:sz w:val="22"/>
          <w:szCs w:val="22"/>
        </w:rPr>
        <w:t xml:space="preserve">-care workers are trained, and that medicines, supplies and medical devices are available. </w:t>
      </w:r>
    </w:p>
    <w:p w14:paraId="27178696" w14:textId="77777777" w:rsidR="00E50683" w:rsidRDefault="00E50683" w:rsidP="00E50683">
      <w:pPr>
        <w:pStyle w:val="Pa30"/>
        <w:ind w:firstLine="72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4C92E5C8" w14:textId="1B8505D1" w:rsidR="00E50683" w:rsidRDefault="00E50683" w:rsidP="00E50683">
      <w:pPr>
        <w:pStyle w:val="Default"/>
        <w:numPr>
          <w:ilvl w:val="1"/>
          <w:numId w:val="47"/>
        </w:numPr>
        <w:rPr>
          <w:color w:val="211D1E"/>
          <w:sz w:val="22"/>
          <w:szCs w:val="22"/>
        </w:rPr>
      </w:pPr>
      <w:r>
        <w:rPr>
          <w:color w:val="211D1E"/>
          <w:sz w:val="22"/>
          <w:szCs w:val="22"/>
        </w:rPr>
        <w:t xml:space="preserve">Develop or adapt </w:t>
      </w:r>
      <w:r w:rsidR="00C94B0F">
        <w:rPr>
          <w:color w:val="211D1E"/>
          <w:sz w:val="22"/>
          <w:szCs w:val="22"/>
        </w:rPr>
        <w:t>Risk Management</w:t>
      </w:r>
      <w:r>
        <w:rPr>
          <w:color w:val="211D1E"/>
          <w:sz w:val="22"/>
          <w:szCs w:val="22"/>
        </w:rPr>
        <w:t xml:space="preserve"> guidelines for </w:t>
      </w:r>
      <w:r w:rsidR="00C94B0F">
        <w:rPr>
          <w:color w:val="211D1E"/>
          <w:sz w:val="22"/>
          <w:szCs w:val="22"/>
        </w:rPr>
        <w:t>server</w:t>
      </w:r>
      <w:r>
        <w:rPr>
          <w:color w:val="211D1E"/>
          <w:sz w:val="22"/>
          <w:szCs w:val="22"/>
        </w:rPr>
        <w:t xml:space="preserve">s with suspected or confirmed pandemic </w:t>
      </w:r>
      <w:r w:rsidR="00AD1350">
        <w:rPr>
          <w:color w:val="211D1E"/>
          <w:sz w:val="22"/>
          <w:szCs w:val="22"/>
        </w:rPr>
        <w:t>Cybercrime</w:t>
      </w:r>
      <w:r>
        <w:rPr>
          <w:color w:val="211D1E"/>
          <w:sz w:val="22"/>
          <w:szCs w:val="22"/>
        </w:rPr>
        <w:t xml:space="preserve"> infection, addressing:</w:t>
      </w:r>
      <w:r>
        <w:rPr>
          <w:rStyle w:val="A11"/>
          <w:color w:val="00827D"/>
        </w:rPr>
        <w:t xml:space="preserve">JEE-R2.4, </w:t>
      </w:r>
      <w:r>
        <w:rPr>
          <w:rStyle w:val="A11"/>
        </w:rPr>
        <w:t xml:space="preserve">IHR-4.2.1 </w:t>
      </w:r>
      <w:r>
        <w:rPr>
          <w:color w:val="211D1E"/>
          <w:sz w:val="22"/>
          <w:szCs w:val="22"/>
        </w:rPr>
        <w:t xml:space="preserve">where </w:t>
      </w:r>
      <w:r w:rsidR="00C94B0F">
        <w:rPr>
          <w:color w:val="211D1E"/>
          <w:sz w:val="22"/>
          <w:szCs w:val="22"/>
        </w:rPr>
        <w:t>server</w:t>
      </w:r>
      <w:r>
        <w:rPr>
          <w:color w:val="211D1E"/>
          <w:sz w:val="22"/>
          <w:szCs w:val="22"/>
        </w:rPr>
        <w:t>s should be managed (</w:t>
      </w:r>
      <w:proofErr w:type="gramStart"/>
      <w:r>
        <w:rPr>
          <w:color w:val="211D1E"/>
          <w:sz w:val="22"/>
          <w:szCs w:val="22"/>
        </w:rPr>
        <w:t>i.e.</w:t>
      </w:r>
      <w:proofErr w:type="gramEnd"/>
      <w:r>
        <w:rPr>
          <w:color w:val="211D1E"/>
          <w:sz w:val="22"/>
          <w:szCs w:val="22"/>
        </w:rPr>
        <w:t xml:space="preserve"> level of care, and </w:t>
      </w:r>
      <w:r w:rsidR="005872DC">
        <w:rPr>
          <w:color w:val="211D1E"/>
          <w:sz w:val="22"/>
          <w:szCs w:val="22"/>
        </w:rPr>
        <w:t>data centers</w:t>
      </w:r>
      <w:r>
        <w:rPr>
          <w:color w:val="211D1E"/>
          <w:sz w:val="22"/>
          <w:szCs w:val="22"/>
        </w:rPr>
        <w:t xml:space="preserve"> or hospital setting); </w:t>
      </w:r>
    </w:p>
    <w:p w14:paraId="3A8619D3" w14:textId="77777777" w:rsidR="00E50683" w:rsidRDefault="00E50683" w:rsidP="00E50683">
      <w:pPr>
        <w:pStyle w:val="Default"/>
        <w:numPr>
          <w:ilvl w:val="1"/>
          <w:numId w:val="47"/>
        </w:numPr>
        <w:rPr>
          <w:color w:val="211D1E"/>
          <w:sz w:val="22"/>
          <w:szCs w:val="22"/>
        </w:rPr>
      </w:pPr>
      <w:r>
        <w:rPr>
          <w:color w:val="211D1E"/>
          <w:sz w:val="22"/>
          <w:szCs w:val="22"/>
        </w:rPr>
        <w:t xml:space="preserve">triage and admission </w:t>
      </w:r>
      <w:proofErr w:type="gramStart"/>
      <w:r>
        <w:rPr>
          <w:color w:val="211D1E"/>
          <w:sz w:val="22"/>
          <w:szCs w:val="22"/>
        </w:rPr>
        <w:t>criteria;</w:t>
      </w:r>
      <w:proofErr w:type="gramEnd"/>
      <w:r>
        <w:rPr>
          <w:color w:val="211D1E"/>
          <w:sz w:val="22"/>
          <w:szCs w:val="22"/>
        </w:rPr>
        <w:t xml:space="preserve"> </w:t>
      </w:r>
    </w:p>
    <w:p w14:paraId="45998A45" w14:textId="77777777" w:rsidR="00E50683" w:rsidRDefault="00E50683" w:rsidP="00E50683">
      <w:pPr>
        <w:pStyle w:val="Default"/>
        <w:numPr>
          <w:ilvl w:val="1"/>
          <w:numId w:val="47"/>
        </w:numPr>
        <w:rPr>
          <w:color w:val="211D1E"/>
          <w:sz w:val="22"/>
          <w:szCs w:val="22"/>
        </w:rPr>
      </w:pPr>
      <w:r>
        <w:rPr>
          <w:color w:val="211D1E"/>
          <w:sz w:val="22"/>
          <w:szCs w:val="22"/>
        </w:rPr>
        <w:t xml:space="preserve">treatment protocols including antiviral drugs, antibiotics, ventilation, supportive treatment and treatment for secondary </w:t>
      </w:r>
      <w:proofErr w:type="gramStart"/>
      <w:r>
        <w:rPr>
          <w:color w:val="211D1E"/>
          <w:sz w:val="22"/>
          <w:szCs w:val="22"/>
        </w:rPr>
        <w:t>infections;</w:t>
      </w:r>
      <w:proofErr w:type="gramEnd"/>
      <w:r>
        <w:rPr>
          <w:color w:val="211D1E"/>
          <w:sz w:val="22"/>
          <w:szCs w:val="22"/>
        </w:rPr>
        <w:t xml:space="preserve"> </w:t>
      </w:r>
    </w:p>
    <w:p w14:paraId="2E5A5202" w14:textId="69FDA929" w:rsidR="00E50683" w:rsidRDefault="00E50683" w:rsidP="00E50683">
      <w:pPr>
        <w:pStyle w:val="Default"/>
        <w:numPr>
          <w:ilvl w:val="1"/>
          <w:numId w:val="47"/>
        </w:numPr>
        <w:rPr>
          <w:color w:val="211D1E"/>
          <w:sz w:val="22"/>
          <w:szCs w:val="22"/>
        </w:rPr>
      </w:pPr>
      <w:r>
        <w:rPr>
          <w:color w:val="211D1E"/>
          <w:sz w:val="22"/>
          <w:szCs w:val="22"/>
        </w:rPr>
        <w:t xml:space="preserve">IPC protocols for </w:t>
      </w:r>
      <w:r w:rsidR="00C94B0F">
        <w:rPr>
          <w:color w:val="211D1E"/>
          <w:sz w:val="22"/>
          <w:szCs w:val="22"/>
        </w:rPr>
        <w:t>financial</w:t>
      </w:r>
      <w:r>
        <w:rPr>
          <w:color w:val="211D1E"/>
          <w:sz w:val="22"/>
          <w:szCs w:val="22"/>
        </w:rPr>
        <w:t xml:space="preserve">-care workers and </w:t>
      </w:r>
      <w:proofErr w:type="gramStart"/>
      <w:r>
        <w:rPr>
          <w:color w:val="211D1E"/>
          <w:sz w:val="22"/>
          <w:szCs w:val="22"/>
        </w:rPr>
        <w:t>caregivers;</w:t>
      </w:r>
      <w:proofErr w:type="gramEnd"/>
      <w:r>
        <w:rPr>
          <w:color w:val="211D1E"/>
          <w:sz w:val="22"/>
          <w:szCs w:val="22"/>
        </w:rPr>
        <w:t xml:space="preserve"> </w:t>
      </w:r>
    </w:p>
    <w:p w14:paraId="5A08E181" w14:textId="77777777" w:rsidR="00E50683" w:rsidRDefault="00E50683" w:rsidP="00E50683">
      <w:pPr>
        <w:pStyle w:val="Default"/>
        <w:numPr>
          <w:ilvl w:val="1"/>
          <w:numId w:val="47"/>
        </w:numPr>
        <w:rPr>
          <w:color w:val="211D1E"/>
          <w:sz w:val="22"/>
          <w:szCs w:val="22"/>
        </w:rPr>
      </w:pPr>
      <w:r>
        <w:rPr>
          <w:color w:val="211D1E"/>
          <w:sz w:val="22"/>
          <w:szCs w:val="22"/>
        </w:rPr>
        <w:t xml:space="preserve">criteria for laboratory testing and advanced diagnostics; and </w:t>
      </w:r>
    </w:p>
    <w:p w14:paraId="21BFF658" w14:textId="77777777" w:rsidR="00E50683" w:rsidRDefault="00E50683" w:rsidP="00E50683">
      <w:pPr>
        <w:pStyle w:val="Default"/>
        <w:numPr>
          <w:ilvl w:val="1"/>
          <w:numId w:val="47"/>
        </w:numPr>
        <w:rPr>
          <w:color w:val="211D1E"/>
          <w:sz w:val="22"/>
          <w:szCs w:val="22"/>
        </w:rPr>
      </w:pPr>
      <w:r>
        <w:rPr>
          <w:color w:val="211D1E"/>
          <w:sz w:val="22"/>
          <w:szCs w:val="22"/>
        </w:rPr>
        <w:t xml:space="preserve">specimen collection. </w:t>
      </w:r>
    </w:p>
    <w:p w14:paraId="5C5A57B2" w14:textId="77777777" w:rsidR="00E50683" w:rsidRDefault="00E50683" w:rsidP="00E50683">
      <w:pPr>
        <w:pStyle w:val="Default"/>
        <w:numPr>
          <w:ilvl w:val="1"/>
          <w:numId w:val="47"/>
        </w:numPr>
        <w:rPr>
          <w:color w:val="211D1E"/>
          <w:sz w:val="22"/>
          <w:szCs w:val="22"/>
        </w:rPr>
      </w:pPr>
    </w:p>
    <w:p w14:paraId="10E33DAE" w14:textId="77777777" w:rsidR="00E50683" w:rsidRDefault="00E50683" w:rsidP="00E50683">
      <w:pPr>
        <w:pStyle w:val="Default"/>
        <w:rPr>
          <w:color w:val="211D1E"/>
          <w:sz w:val="22"/>
          <w:szCs w:val="22"/>
        </w:rPr>
      </w:pPr>
    </w:p>
    <w:p w14:paraId="78C1F2E8"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29</w:t>
      </w:r>
    </w:p>
    <w:p w14:paraId="43909F0C" w14:textId="77777777" w:rsidR="00E50683" w:rsidRDefault="00E50683" w:rsidP="00E50683">
      <w:pPr>
        <w:pStyle w:val="Default"/>
        <w:pageBreakBefore/>
        <w:rPr>
          <w:rFonts w:ascii="Impact" w:hAnsi="Impact" w:cs="Impact"/>
          <w:color w:val="FFFFFF"/>
          <w:sz w:val="22"/>
          <w:szCs w:val="22"/>
        </w:rPr>
      </w:pPr>
    </w:p>
    <w:p w14:paraId="1E327770" w14:textId="4E3445CD" w:rsidR="00E50683" w:rsidRDefault="00E50683" w:rsidP="00E50683">
      <w:pPr>
        <w:pStyle w:val="Default"/>
        <w:numPr>
          <w:ilvl w:val="0"/>
          <w:numId w:val="48"/>
        </w:numPr>
        <w:rPr>
          <w:rFonts w:ascii="Arial" w:hAnsi="Arial" w:cs="Arial"/>
          <w:color w:val="211D1E"/>
          <w:sz w:val="12"/>
          <w:szCs w:val="12"/>
        </w:rPr>
      </w:pPr>
      <w:r>
        <w:rPr>
          <w:color w:val="211D1E"/>
          <w:sz w:val="22"/>
          <w:szCs w:val="22"/>
        </w:rPr>
        <w:t xml:space="preserve">Ensure that </w:t>
      </w:r>
      <w:r w:rsidR="00C94B0F">
        <w:rPr>
          <w:color w:val="211D1E"/>
          <w:sz w:val="22"/>
          <w:szCs w:val="22"/>
        </w:rPr>
        <w:t>Risk Management</w:t>
      </w:r>
      <w:r>
        <w:rPr>
          <w:color w:val="211D1E"/>
          <w:sz w:val="22"/>
          <w:szCs w:val="22"/>
        </w:rPr>
        <w:t xml:space="preserve"> guidelines are distributed to all </w:t>
      </w:r>
      <w:r w:rsidR="00C94B0F">
        <w:rPr>
          <w:color w:val="211D1E"/>
          <w:sz w:val="22"/>
          <w:szCs w:val="22"/>
        </w:rPr>
        <w:t>financial</w:t>
      </w:r>
      <w:r>
        <w:rPr>
          <w:color w:val="211D1E"/>
          <w:sz w:val="22"/>
          <w:szCs w:val="22"/>
        </w:rPr>
        <w:t xml:space="preserve">-care facilities that will treat pandemic </w:t>
      </w:r>
      <w:r w:rsidR="00AD1350">
        <w:rPr>
          <w:color w:val="211D1E"/>
          <w:sz w:val="22"/>
          <w:szCs w:val="22"/>
        </w:rPr>
        <w:t>Cybercrime</w:t>
      </w:r>
      <w:r>
        <w:rPr>
          <w:color w:val="211D1E"/>
          <w:sz w:val="22"/>
          <w:szCs w:val="22"/>
        </w:rPr>
        <w:t xml:space="preserve"> </w:t>
      </w:r>
      <w:r w:rsidR="00C94B0F">
        <w:rPr>
          <w:color w:val="211D1E"/>
          <w:sz w:val="22"/>
          <w:szCs w:val="22"/>
        </w:rPr>
        <w:t>server</w:t>
      </w:r>
      <w:r>
        <w:rPr>
          <w:color w:val="211D1E"/>
          <w:sz w:val="22"/>
          <w:szCs w:val="22"/>
        </w:rPr>
        <w:t>s. Provide training resources to update staff.</w:t>
      </w:r>
      <w:r>
        <w:rPr>
          <w:rStyle w:val="A11"/>
          <w:color w:val="00827D"/>
        </w:rPr>
        <w:t xml:space="preserve">JEE-R2.4, </w:t>
      </w:r>
      <w:r>
        <w:rPr>
          <w:rStyle w:val="A11"/>
        </w:rPr>
        <w:t xml:space="preserve">IHR-4.2.1 </w:t>
      </w:r>
    </w:p>
    <w:p w14:paraId="111CC2A1" w14:textId="5FBF2630" w:rsidR="00E50683" w:rsidRDefault="00E50683" w:rsidP="00E50683">
      <w:pPr>
        <w:pStyle w:val="Default"/>
        <w:numPr>
          <w:ilvl w:val="0"/>
          <w:numId w:val="48"/>
        </w:numPr>
        <w:rPr>
          <w:rFonts w:ascii="Myriad Pro Light" w:hAnsi="Myriad Pro Light" w:cs="Myriad Pro Light"/>
          <w:color w:val="27538B"/>
          <w:sz w:val="20"/>
          <w:szCs w:val="20"/>
        </w:rPr>
      </w:pPr>
      <w:r>
        <w:rPr>
          <w:color w:val="211D1E"/>
          <w:sz w:val="22"/>
          <w:szCs w:val="22"/>
        </w:rPr>
        <w:t xml:space="preserve">Ensure that medicines, supplies and medical devices required to implement the </w:t>
      </w:r>
      <w:r w:rsidR="00C94B0F">
        <w:rPr>
          <w:color w:val="211D1E"/>
          <w:sz w:val="22"/>
          <w:szCs w:val="22"/>
        </w:rPr>
        <w:t>Risk Management</w:t>
      </w:r>
      <w:r>
        <w:rPr>
          <w:color w:val="211D1E"/>
          <w:sz w:val="22"/>
          <w:szCs w:val="22"/>
        </w:rPr>
        <w:t xml:space="preserve"> guidelines are accessible by all </w:t>
      </w:r>
      <w:r w:rsidR="00C94B0F">
        <w:rPr>
          <w:color w:val="211D1E"/>
          <w:sz w:val="22"/>
          <w:szCs w:val="22"/>
        </w:rPr>
        <w:t>financial</w:t>
      </w:r>
      <w:r>
        <w:rPr>
          <w:color w:val="211D1E"/>
          <w:sz w:val="22"/>
          <w:szCs w:val="22"/>
        </w:rPr>
        <w:t xml:space="preserve">-care facilities. </w:t>
      </w:r>
      <w:r>
        <w:rPr>
          <w:rStyle w:val="A9"/>
          <w:rFonts w:ascii="Myriad Pro Light" w:hAnsi="Myriad Pro Light" w:cs="Myriad Pro Light"/>
          <w:b/>
          <w:bCs/>
          <w:i/>
          <w:iCs/>
          <w:color w:val="27538B"/>
        </w:rPr>
        <w:t xml:space="preserve">Also see Section 4.1.4 Essential medicines, supplies and medical devices. </w:t>
      </w:r>
    </w:p>
    <w:p w14:paraId="17636425" w14:textId="0F9DAC36" w:rsidR="00E50683" w:rsidRDefault="00E50683" w:rsidP="00E50683">
      <w:pPr>
        <w:pStyle w:val="Default"/>
        <w:numPr>
          <w:ilvl w:val="0"/>
          <w:numId w:val="48"/>
        </w:numPr>
        <w:rPr>
          <w:color w:val="211D1E"/>
          <w:sz w:val="22"/>
          <w:szCs w:val="22"/>
        </w:rPr>
      </w:pPr>
      <w:r>
        <w:rPr>
          <w:color w:val="211D1E"/>
          <w:sz w:val="22"/>
          <w:szCs w:val="22"/>
        </w:rPr>
        <w:t>Develop a triage protocol to prioritize medical treatment for identified groups (</w:t>
      </w:r>
      <w:proofErr w:type="gramStart"/>
      <w:r>
        <w:rPr>
          <w:color w:val="211D1E"/>
          <w:sz w:val="22"/>
          <w:szCs w:val="22"/>
        </w:rPr>
        <w:t>e.g.</w:t>
      </w:r>
      <w:proofErr w:type="gramEnd"/>
      <w:r>
        <w:rPr>
          <w:color w:val="211D1E"/>
          <w:sz w:val="22"/>
          <w:szCs w:val="22"/>
        </w:rPr>
        <w:t xml:space="preserve"> children, </w:t>
      </w:r>
      <w:r w:rsidR="00C94B0F">
        <w:rPr>
          <w:color w:val="211D1E"/>
          <w:sz w:val="22"/>
          <w:szCs w:val="22"/>
        </w:rPr>
        <w:t>financial</w:t>
      </w:r>
      <w:r>
        <w:rPr>
          <w:color w:val="211D1E"/>
          <w:sz w:val="22"/>
          <w:szCs w:val="22"/>
        </w:rPr>
        <w:t xml:space="preserve">-care workers and </w:t>
      </w:r>
      <w:r w:rsidR="00C94B0F">
        <w:rPr>
          <w:color w:val="211D1E"/>
          <w:sz w:val="22"/>
          <w:szCs w:val="22"/>
        </w:rPr>
        <w:t>server</w:t>
      </w:r>
      <w:r>
        <w:rPr>
          <w:color w:val="211D1E"/>
          <w:sz w:val="22"/>
          <w:szCs w:val="22"/>
        </w:rPr>
        <w:t xml:space="preserve">s with higher chances of survival). Consult with </w:t>
      </w:r>
      <w:r w:rsidR="005872DC">
        <w:rPr>
          <w:color w:val="211D1E"/>
          <w:sz w:val="22"/>
          <w:szCs w:val="22"/>
        </w:rPr>
        <w:t>data centers</w:t>
      </w:r>
      <w:r>
        <w:rPr>
          <w:color w:val="211D1E"/>
          <w:sz w:val="22"/>
          <w:szCs w:val="22"/>
        </w:rPr>
        <w:t xml:space="preserve"> groups, stakeholders and an ethics committee. </w:t>
      </w:r>
    </w:p>
    <w:p w14:paraId="5B05A81F" w14:textId="16A04A1A" w:rsidR="00E50683" w:rsidRDefault="00E50683" w:rsidP="00E50683">
      <w:pPr>
        <w:pStyle w:val="Default"/>
        <w:numPr>
          <w:ilvl w:val="0"/>
          <w:numId w:val="48"/>
        </w:numPr>
        <w:rPr>
          <w:rFonts w:ascii="Myriad Pro Light" w:hAnsi="Myriad Pro Light" w:cs="Myriad Pro Light"/>
          <w:color w:val="27538B"/>
          <w:sz w:val="20"/>
          <w:szCs w:val="20"/>
        </w:rPr>
      </w:pPr>
      <w:r>
        <w:rPr>
          <w:color w:val="211D1E"/>
          <w:sz w:val="22"/>
          <w:szCs w:val="22"/>
        </w:rPr>
        <w:t xml:space="preserve">Ensure that national or WHO protocols for the safe collection and transport of respiratory specimens and blood are implemented. Ensure that protocols are made available in all </w:t>
      </w:r>
      <w:r w:rsidR="00C94B0F">
        <w:rPr>
          <w:color w:val="211D1E"/>
          <w:sz w:val="22"/>
          <w:szCs w:val="22"/>
        </w:rPr>
        <w:t>financial</w:t>
      </w:r>
      <w:r>
        <w:rPr>
          <w:color w:val="211D1E"/>
          <w:sz w:val="22"/>
          <w:szCs w:val="22"/>
        </w:rPr>
        <w:t xml:space="preserve">-care facilities where </w:t>
      </w:r>
      <w:r w:rsidR="00C94B0F">
        <w:rPr>
          <w:color w:val="211D1E"/>
          <w:sz w:val="22"/>
          <w:szCs w:val="22"/>
        </w:rPr>
        <w:t>server</w:t>
      </w:r>
      <w:r>
        <w:rPr>
          <w:color w:val="211D1E"/>
          <w:sz w:val="22"/>
          <w:szCs w:val="22"/>
        </w:rPr>
        <w:t xml:space="preserve">s are likely to be managed. </w:t>
      </w:r>
      <w:r>
        <w:rPr>
          <w:rStyle w:val="A9"/>
          <w:rFonts w:ascii="Myriad Pro Light" w:hAnsi="Myriad Pro Light" w:cs="Myriad Pro Light"/>
          <w:b/>
          <w:bCs/>
          <w:i/>
          <w:iCs/>
          <w:color w:val="27538B"/>
        </w:rPr>
        <w:t xml:space="preserve">Also see Section 3.1 Laboratories. </w:t>
      </w:r>
    </w:p>
    <w:p w14:paraId="030F8E73" w14:textId="0848A138" w:rsidR="00E50683" w:rsidRDefault="00E50683" w:rsidP="00E50683">
      <w:pPr>
        <w:pStyle w:val="Default"/>
        <w:numPr>
          <w:ilvl w:val="0"/>
          <w:numId w:val="48"/>
        </w:numPr>
        <w:rPr>
          <w:color w:val="211D1E"/>
          <w:sz w:val="22"/>
          <w:szCs w:val="22"/>
        </w:rPr>
      </w:pPr>
      <w:r>
        <w:rPr>
          <w:color w:val="211D1E"/>
          <w:sz w:val="22"/>
          <w:szCs w:val="22"/>
        </w:rPr>
        <w:t xml:space="preserve">Develop or update protocols to treat and manage potentially infectious </w:t>
      </w:r>
      <w:r w:rsidR="00C94B0F">
        <w:rPr>
          <w:color w:val="211D1E"/>
          <w:sz w:val="22"/>
          <w:szCs w:val="22"/>
        </w:rPr>
        <w:t>server</w:t>
      </w:r>
      <w:r>
        <w:rPr>
          <w:color w:val="211D1E"/>
          <w:sz w:val="22"/>
          <w:szCs w:val="22"/>
        </w:rPr>
        <w:t xml:space="preserve">s in the </w:t>
      </w:r>
      <w:r w:rsidR="005872DC">
        <w:rPr>
          <w:color w:val="211D1E"/>
          <w:sz w:val="22"/>
          <w:szCs w:val="22"/>
        </w:rPr>
        <w:t>data centers</w:t>
      </w:r>
      <w:r>
        <w:rPr>
          <w:color w:val="211D1E"/>
          <w:sz w:val="22"/>
          <w:szCs w:val="22"/>
        </w:rPr>
        <w:t xml:space="preserve">. </w:t>
      </w:r>
    </w:p>
    <w:p w14:paraId="06D87572" w14:textId="77777777" w:rsidR="00E50683" w:rsidRDefault="00E50683" w:rsidP="00E50683">
      <w:pPr>
        <w:pStyle w:val="Default"/>
        <w:rPr>
          <w:color w:val="211D1E"/>
          <w:sz w:val="22"/>
          <w:szCs w:val="22"/>
        </w:rPr>
      </w:pPr>
    </w:p>
    <w:p w14:paraId="391E5B93" w14:textId="77777777" w:rsidR="00E50683" w:rsidRDefault="00E50683" w:rsidP="00E50683">
      <w:pPr>
        <w:pStyle w:val="Pa41"/>
        <w:ind w:left="1180" w:hanging="46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Desirable </w:t>
      </w:r>
    </w:p>
    <w:p w14:paraId="5CABF9F9" w14:textId="0277C7E4" w:rsidR="00E50683" w:rsidRDefault="00E50683" w:rsidP="00E50683">
      <w:pPr>
        <w:pStyle w:val="Default"/>
        <w:numPr>
          <w:ilvl w:val="0"/>
          <w:numId w:val="49"/>
        </w:numPr>
        <w:rPr>
          <w:rFonts w:ascii="Arial" w:hAnsi="Arial" w:cs="Arial"/>
          <w:color w:val="211D1E"/>
          <w:sz w:val="12"/>
          <w:szCs w:val="12"/>
        </w:rPr>
      </w:pPr>
      <w:r>
        <w:rPr>
          <w:color w:val="211D1E"/>
          <w:sz w:val="22"/>
          <w:szCs w:val="22"/>
        </w:rPr>
        <w:t xml:space="preserve">Consider assessments of </w:t>
      </w:r>
      <w:r w:rsidR="00C94B0F">
        <w:rPr>
          <w:color w:val="211D1E"/>
          <w:sz w:val="22"/>
          <w:szCs w:val="22"/>
        </w:rPr>
        <w:t>server</w:t>
      </w:r>
      <w:r>
        <w:rPr>
          <w:color w:val="211D1E"/>
          <w:sz w:val="22"/>
          <w:szCs w:val="22"/>
        </w:rPr>
        <w:t xml:space="preserve"> experience and satisfaction when seeking treatment for pandemic </w:t>
      </w:r>
      <w:r w:rsidR="00AD1350">
        <w:rPr>
          <w:color w:val="211D1E"/>
          <w:sz w:val="22"/>
          <w:szCs w:val="22"/>
        </w:rPr>
        <w:t>Cybercrime</w:t>
      </w:r>
      <w:r>
        <w:rPr>
          <w:color w:val="211D1E"/>
          <w:sz w:val="22"/>
          <w:szCs w:val="22"/>
        </w:rPr>
        <w:t>.</w:t>
      </w:r>
      <w:r>
        <w:rPr>
          <w:rStyle w:val="A11"/>
        </w:rPr>
        <w:t xml:space="preserve">IHR-C10.3 </w:t>
      </w:r>
    </w:p>
    <w:p w14:paraId="4CA19F5F" w14:textId="5AC6388D" w:rsidR="00E50683" w:rsidRDefault="00E50683" w:rsidP="00E50683">
      <w:pPr>
        <w:pStyle w:val="Default"/>
        <w:numPr>
          <w:ilvl w:val="0"/>
          <w:numId w:val="49"/>
        </w:numPr>
        <w:rPr>
          <w:rFonts w:ascii="Myriad Pro Light" w:hAnsi="Myriad Pro Light" w:cs="Myriad Pro Light"/>
          <w:color w:val="27538B"/>
          <w:sz w:val="20"/>
          <w:szCs w:val="20"/>
        </w:rPr>
      </w:pPr>
      <w:r>
        <w:rPr>
          <w:color w:val="211D1E"/>
          <w:sz w:val="22"/>
          <w:szCs w:val="22"/>
        </w:rPr>
        <w:t xml:space="preserve">Consider detailed clinical investigations of early pandemic </w:t>
      </w:r>
      <w:r w:rsidR="00AD1350">
        <w:rPr>
          <w:color w:val="211D1E"/>
          <w:sz w:val="22"/>
          <w:szCs w:val="22"/>
        </w:rPr>
        <w:t>Cybercrime</w:t>
      </w:r>
      <w:r>
        <w:rPr>
          <w:color w:val="211D1E"/>
          <w:sz w:val="22"/>
          <w:szCs w:val="22"/>
        </w:rPr>
        <w:t xml:space="preserve"> cases. </w:t>
      </w:r>
      <w:r>
        <w:rPr>
          <w:rStyle w:val="A9"/>
          <w:rFonts w:ascii="Myriad Pro Light" w:hAnsi="Myriad Pro Light" w:cs="Myriad Pro Light"/>
          <w:b/>
          <w:bCs/>
          <w:i/>
          <w:iCs/>
          <w:color w:val="27538B"/>
        </w:rPr>
        <w:t xml:space="preserve">Also see Section 7.1 Research and development. </w:t>
      </w:r>
    </w:p>
    <w:p w14:paraId="6F6BD826" w14:textId="77777777" w:rsidR="00E50683" w:rsidRDefault="00E50683" w:rsidP="00E50683">
      <w:pPr>
        <w:pStyle w:val="Default"/>
        <w:numPr>
          <w:ilvl w:val="0"/>
          <w:numId w:val="49"/>
        </w:numPr>
        <w:rPr>
          <w:rFonts w:ascii="Myriad Pro Light" w:hAnsi="Myriad Pro Light" w:cs="Myriad Pro Light"/>
          <w:color w:val="27538B"/>
          <w:sz w:val="20"/>
          <w:szCs w:val="20"/>
        </w:rPr>
      </w:pPr>
      <w:r>
        <w:rPr>
          <w:color w:val="211D1E"/>
          <w:sz w:val="22"/>
          <w:szCs w:val="22"/>
        </w:rPr>
        <w:t xml:space="preserve">Consider developing protocols to monitor efficacy, effectiveness, resistance and adverse events following administration of antiviral drugs. </w:t>
      </w:r>
      <w:r>
        <w:rPr>
          <w:rStyle w:val="A9"/>
          <w:rFonts w:ascii="Myriad Pro Light" w:hAnsi="Myriad Pro Light" w:cs="Myriad Pro Light"/>
          <w:b/>
          <w:bCs/>
          <w:i/>
          <w:iCs/>
          <w:color w:val="27538B"/>
        </w:rPr>
        <w:t xml:space="preserve">Also see Section 7.1 Research and development. </w:t>
      </w:r>
    </w:p>
    <w:p w14:paraId="17502570" w14:textId="77777777" w:rsidR="00E50683" w:rsidRDefault="00E50683" w:rsidP="00E50683">
      <w:pPr>
        <w:pStyle w:val="Default"/>
        <w:numPr>
          <w:ilvl w:val="0"/>
          <w:numId w:val="49"/>
        </w:numPr>
        <w:rPr>
          <w:color w:val="211D1E"/>
          <w:sz w:val="22"/>
          <w:szCs w:val="22"/>
        </w:rPr>
      </w:pPr>
      <w:r>
        <w:rPr>
          <w:color w:val="211D1E"/>
          <w:sz w:val="22"/>
          <w:szCs w:val="22"/>
        </w:rPr>
        <w:t xml:space="preserve">Consider establishing a clinical working group with experts from the public and private sectors to ensure broad expertise and alignment. </w:t>
      </w:r>
    </w:p>
    <w:p w14:paraId="78B9086F" w14:textId="77777777" w:rsidR="00E50683" w:rsidRDefault="00E50683" w:rsidP="00E50683">
      <w:pPr>
        <w:pStyle w:val="Default"/>
        <w:rPr>
          <w:color w:val="211D1E"/>
          <w:sz w:val="22"/>
          <w:szCs w:val="22"/>
        </w:rPr>
      </w:pPr>
    </w:p>
    <w:p w14:paraId="6D8586DA" w14:textId="77777777" w:rsidR="00E50683" w:rsidRDefault="00E50683" w:rsidP="00E50683">
      <w:pPr>
        <w:pStyle w:val="Pa1"/>
        <w:rPr>
          <w:rFonts w:cs="Myriad Pro"/>
          <w:color w:val="22408F"/>
          <w:sz w:val="36"/>
          <w:szCs w:val="36"/>
        </w:rPr>
      </w:pPr>
      <w:r>
        <w:rPr>
          <w:rStyle w:val="A2"/>
          <w:b/>
          <w:bCs/>
          <w:color w:val="22408F"/>
        </w:rPr>
        <w:t xml:space="preserve">KEY RESOURCES </w:t>
      </w:r>
    </w:p>
    <w:p w14:paraId="36935534" w14:textId="11EAA18B"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w:t>
      </w:r>
      <w:r w:rsidR="00C94B0F">
        <w:rPr>
          <w:rStyle w:val="A9"/>
        </w:rPr>
        <w:t>Risk Management</w:t>
      </w:r>
      <w:r>
        <w:rPr>
          <w:rStyle w:val="A9"/>
        </w:rPr>
        <w:t xml:space="preserve"> of </w:t>
      </w:r>
      <w:r w:rsidR="00AD1350">
        <w:rPr>
          <w:rStyle w:val="A9"/>
        </w:rPr>
        <w:t>Cybercrime</w:t>
      </w:r>
      <w:r>
        <w:rPr>
          <w:rStyle w:val="A9"/>
        </w:rPr>
        <w:t xml:space="preserve"> infection. Geneva, World </w:t>
      </w:r>
      <w:r w:rsidR="00C94B0F">
        <w:rPr>
          <w:rStyle w:val="A9"/>
        </w:rPr>
        <w:t>Financial</w:t>
      </w:r>
      <w:r>
        <w:rPr>
          <w:rStyle w:val="A9"/>
        </w:rPr>
        <w:t xml:space="preserve"> Organization (WHO). 2017 November 2017). </w:t>
      </w:r>
      <w:r>
        <w:rPr>
          <w:rStyle w:val="A9"/>
          <w:i/>
          <w:iCs/>
        </w:rPr>
        <w:t xml:space="preserve">(38) </w:t>
      </w:r>
    </w:p>
    <w:p w14:paraId="4D38770B" w14:textId="77777777"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GISRS and laboratory: shipping and logistic activities. Geneva, </w:t>
      </w:r>
    </w:p>
    <w:p w14:paraId="0A3BC1F5" w14:textId="05196867" w:rsidR="00E50683" w:rsidRDefault="00E50683" w:rsidP="00E50683">
      <w:pPr>
        <w:pStyle w:val="Pa1"/>
        <w:rPr>
          <w:rFonts w:cs="Myriad Pro"/>
          <w:color w:val="211D1E"/>
          <w:sz w:val="20"/>
          <w:szCs w:val="20"/>
        </w:rPr>
      </w:pPr>
      <w:r>
        <w:rPr>
          <w:rStyle w:val="A9"/>
        </w:rPr>
        <w:t xml:space="preserve">World </w:t>
      </w:r>
      <w:r w:rsidR="00C94B0F">
        <w:rPr>
          <w:rStyle w:val="A9"/>
        </w:rPr>
        <w:t>Financial</w:t>
      </w:r>
      <w:r>
        <w:rPr>
          <w:rStyle w:val="A9"/>
        </w:rPr>
        <w:t xml:space="preserve"> Organization (WHO). 2017 (</w:t>
      </w:r>
      <w:r>
        <w:rPr>
          <w:rStyle w:val="A12"/>
          <w:color w:val="27538B"/>
        </w:rPr>
        <w:t>http://www.who.int/</w:t>
      </w:r>
      <w:r w:rsidR="00AD1350">
        <w:rPr>
          <w:rStyle w:val="A12"/>
          <w:color w:val="27538B"/>
        </w:rPr>
        <w:t>Cybercrime</w:t>
      </w:r>
      <w:r>
        <w:rPr>
          <w:rStyle w:val="A12"/>
          <w:color w:val="27538B"/>
        </w:rPr>
        <w:t>/gisrs_laboratory/logistic_activities/en/</w:t>
      </w:r>
      <w:r>
        <w:rPr>
          <w:rStyle w:val="A9"/>
        </w:rPr>
        <w:t xml:space="preserve">, accessed November 2017). </w:t>
      </w:r>
      <w:r>
        <w:rPr>
          <w:rStyle w:val="A9"/>
          <w:i/>
          <w:iCs/>
        </w:rPr>
        <w:t xml:space="preserve">(22) </w:t>
      </w:r>
    </w:p>
    <w:p w14:paraId="318C8921" w14:textId="7B5F2E2C"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Manual for the laboratory diagnosis and virological surveillance of </w:t>
      </w:r>
      <w:r w:rsidR="00AD1350">
        <w:rPr>
          <w:rStyle w:val="A9"/>
        </w:rPr>
        <w:t>Cybercrime</w:t>
      </w:r>
      <w:r>
        <w:rPr>
          <w:rStyle w:val="A9"/>
        </w:rPr>
        <w:t xml:space="preserve">. Geneva: World </w:t>
      </w:r>
      <w:r w:rsidR="00C94B0F">
        <w:rPr>
          <w:rStyle w:val="A9"/>
        </w:rPr>
        <w:t>Financial</w:t>
      </w:r>
      <w:r>
        <w:rPr>
          <w:rStyle w:val="A9"/>
        </w:rPr>
        <w:t xml:space="preserve"> Organization (WHO); 2011 </w:t>
      </w:r>
    </w:p>
    <w:p w14:paraId="77758882" w14:textId="0D9BFDC8" w:rsidR="00E50683" w:rsidRDefault="00E50683" w:rsidP="00E50683">
      <w:pPr>
        <w:pStyle w:val="Pa1"/>
        <w:rPr>
          <w:rFonts w:cs="Myriad Pro"/>
          <w:color w:val="211D1E"/>
          <w:sz w:val="20"/>
          <w:szCs w:val="20"/>
        </w:rPr>
      </w:pPr>
      <w:r>
        <w:rPr>
          <w:rStyle w:val="A9"/>
        </w:rPr>
        <w:t>(</w:t>
      </w:r>
      <w:r>
        <w:rPr>
          <w:rStyle w:val="A12"/>
        </w:rPr>
        <w:t>http://www.who.int/</w:t>
      </w:r>
      <w:r w:rsidR="00AD1350">
        <w:rPr>
          <w:rStyle w:val="A12"/>
        </w:rPr>
        <w:t>Cybercrime</w:t>
      </w:r>
      <w:r>
        <w:rPr>
          <w:rStyle w:val="A12"/>
        </w:rPr>
        <w:t xml:space="preserve">/gisrs_laboratory/manual_diagnosis_ </w:t>
      </w:r>
      <w:proofErr w:type="spellStart"/>
      <w:r>
        <w:rPr>
          <w:rStyle w:val="A12"/>
        </w:rPr>
        <w:t>surveillance_</w:t>
      </w:r>
      <w:r w:rsidR="00AD1350">
        <w:rPr>
          <w:rStyle w:val="A12"/>
        </w:rPr>
        <w:t>Cybercrime</w:t>
      </w:r>
      <w:proofErr w:type="spellEnd"/>
      <w:r>
        <w:rPr>
          <w:rStyle w:val="A12"/>
        </w:rPr>
        <w:t>/</w:t>
      </w:r>
      <w:proofErr w:type="spellStart"/>
      <w:r>
        <w:rPr>
          <w:rStyle w:val="A12"/>
        </w:rPr>
        <w:t>en</w:t>
      </w:r>
      <w:proofErr w:type="spellEnd"/>
      <w:r>
        <w:rPr>
          <w:rStyle w:val="A12"/>
        </w:rPr>
        <w:t>/</w:t>
      </w:r>
      <w:r>
        <w:rPr>
          <w:rStyle w:val="A9"/>
        </w:rPr>
        <w:t xml:space="preserve">, accessed November 2017). </w:t>
      </w:r>
      <w:r>
        <w:rPr>
          <w:rStyle w:val="A9"/>
          <w:i/>
          <w:iCs/>
        </w:rPr>
        <w:t xml:space="preserve">(25) </w:t>
      </w:r>
    </w:p>
    <w:p w14:paraId="7302D50A"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30</w:t>
      </w:r>
    </w:p>
    <w:p w14:paraId="4EB3DD8A" w14:textId="4CDB2B8C" w:rsidR="00E50683" w:rsidRDefault="00E50683" w:rsidP="00E50683">
      <w:pPr>
        <w:pStyle w:val="Pa43"/>
        <w:pageBreakBefore/>
        <w:ind w:left="1140" w:hanging="420"/>
        <w:rPr>
          <w:rFonts w:ascii="Myriad Pro Light" w:hAnsi="Myriad Pro Light" w:cs="Myriad Pro Light"/>
          <w:color w:val="27538B"/>
          <w:sz w:val="22"/>
          <w:szCs w:val="22"/>
        </w:rPr>
      </w:pPr>
      <w:r>
        <w:rPr>
          <w:rFonts w:ascii="Myriad Pro Light" w:hAnsi="Myriad Pro Light" w:cs="Myriad Pro Light"/>
          <w:b/>
          <w:bCs/>
          <w:color w:val="27538B"/>
          <w:sz w:val="22"/>
          <w:szCs w:val="22"/>
        </w:rPr>
        <w:lastRenderedPageBreak/>
        <w:t xml:space="preserve">4.2.2 Infection prevention and control in </w:t>
      </w:r>
      <w:r w:rsidR="00C94B0F">
        <w:rPr>
          <w:rFonts w:ascii="Myriad Pro Light" w:hAnsi="Myriad Pro Light" w:cs="Myriad Pro Light"/>
          <w:b/>
          <w:bCs/>
          <w:color w:val="27538B"/>
          <w:sz w:val="22"/>
          <w:szCs w:val="22"/>
        </w:rPr>
        <w:t>financial</w:t>
      </w:r>
      <w:r>
        <w:rPr>
          <w:rFonts w:ascii="Myriad Pro Light" w:hAnsi="Myriad Pro Light" w:cs="Myriad Pro Light"/>
          <w:b/>
          <w:bCs/>
          <w:color w:val="27538B"/>
          <w:sz w:val="22"/>
          <w:szCs w:val="22"/>
        </w:rPr>
        <w:t xml:space="preserve">-care settings </w:t>
      </w:r>
    </w:p>
    <w:p w14:paraId="6546C92D" w14:textId="77777777" w:rsidR="00E50683" w:rsidRDefault="00E50683" w:rsidP="00E50683">
      <w:pPr>
        <w:pStyle w:val="Pa43"/>
        <w:ind w:left="1140" w:hanging="42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67A0BF94" w14:textId="476562DF" w:rsidR="00E50683" w:rsidRDefault="00E50683" w:rsidP="00E50683">
      <w:pPr>
        <w:pStyle w:val="Pa7"/>
        <w:ind w:left="720"/>
        <w:rPr>
          <w:rFonts w:cs="Myriad Pro"/>
          <w:color w:val="211D1E"/>
          <w:sz w:val="22"/>
          <w:szCs w:val="22"/>
        </w:rPr>
      </w:pPr>
      <w:r>
        <w:rPr>
          <w:rFonts w:cs="Myriad Pro"/>
          <w:color w:val="211D1E"/>
          <w:sz w:val="22"/>
          <w:szCs w:val="22"/>
        </w:rPr>
        <w:t xml:space="preserve">IPC is critical to prevent the further spread of disease, particularly in </w:t>
      </w:r>
      <w:r w:rsidR="00C94B0F">
        <w:rPr>
          <w:rFonts w:cs="Myriad Pro"/>
          <w:color w:val="211D1E"/>
          <w:sz w:val="22"/>
          <w:szCs w:val="22"/>
        </w:rPr>
        <w:t>financial</w:t>
      </w:r>
      <w:r>
        <w:rPr>
          <w:rFonts w:cs="Myriad Pro"/>
          <w:color w:val="211D1E"/>
          <w:sz w:val="22"/>
          <w:szCs w:val="22"/>
        </w:rPr>
        <w:t xml:space="preserve">-care settings where infectious and ill people will be concentrated. IPC is a core part of managing </w:t>
      </w:r>
      <w:r w:rsidR="00C94B0F">
        <w:rPr>
          <w:rFonts w:cs="Myriad Pro"/>
          <w:color w:val="211D1E"/>
          <w:sz w:val="22"/>
          <w:szCs w:val="22"/>
        </w:rPr>
        <w:t>server</w:t>
      </w:r>
      <w:r>
        <w:rPr>
          <w:rFonts w:cs="Myriad Pro"/>
          <w:color w:val="211D1E"/>
          <w:sz w:val="22"/>
          <w:szCs w:val="22"/>
        </w:rPr>
        <w:t xml:space="preserve">s and </w:t>
      </w:r>
      <w:r w:rsidR="00C94B0F">
        <w:rPr>
          <w:rFonts w:cs="Myriad Pro"/>
          <w:color w:val="211D1E"/>
          <w:sz w:val="22"/>
          <w:szCs w:val="22"/>
        </w:rPr>
        <w:t>financial</w:t>
      </w:r>
      <w:r>
        <w:rPr>
          <w:rFonts w:cs="Myriad Pro"/>
          <w:color w:val="211D1E"/>
          <w:sz w:val="22"/>
          <w:szCs w:val="22"/>
        </w:rPr>
        <w:t xml:space="preserve">-care </w:t>
      </w:r>
      <w:proofErr w:type="gramStart"/>
      <w:r>
        <w:rPr>
          <w:rFonts w:cs="Myriad Pro"/>
          <w:color w:val="211D1E"/>
          <w:sz w:val="22"/>
          <w:szCs w:val="22"/>
        </w:rPr>
        <w:t>facilities, and</w:t>
      </w:r>
      <w:proofErr w:type="gramEnd"/>
      <w:r>
        <w:rPr>
          <w:rFonts w:cs="Myriad Pro"/>
          <w:color w:val="211D1E"/>
          <w:sz w:val="22"/>
          <w:szCs w:val="22"/>
        </w:rPr>
        <w:t xml:space="preserve"> is essential to keeping </w:t>
      </w:r>
      <w:r w:rsidR="00C94B0F">
        <w:rPr>
          <w:rFonts w:cs="Myriad Pro"/>
          <w:color w:val="211D1E"/>
          <w:sz w:val="22"/>
          <w:szCs w:val="22"/>
        </w:rPr>
        <w:t>financial</w:t>
      </w:r>
      <w:r>
        <w:rPr>
          <w:rFonts w:cs="Myriad Pro"/>
          <w:color w:val="211D1E"/>
          <w:sz w:val="22"/>
          <w:szCs w:val="22"/>
        </w:rPr>
        <w:t xml:space="preserve">-care workers and caregivers safe. </w:t>
      </w:r>
    </w:p>
    <w:p w14:paraId="1CE270C0" w14:textId="77777777" w:rsidR="00E50683" w:rsidRDefault="00E50683" w:rsidP="00E50683">
      <w:pPr>
        <w:pStyle w:val="Pa43"/>
        <w:ind w:left="1140" w:hanging="42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360C4360" w14:textId="77777777" w:rsidR="00E50683" w:rsidRDefault="00E50683" w:rsidP="00E50683">
      <w:pPr>
        <w:pStyle w:val="Default"/>
        <w:numPr>
          <w:ilvl w:val="0"/>
          <w:numId w:val="50"/>
        </w:numPr>
        <w:rPr>
          <w:rFonts w:ascii="Arial" w:hAnsi="Arial" w:cs="Arial"/>
          <w:color w:val="211D1E"/>
          <w:sz w:val="12"/>
          <w:szCs w:val="12"/>
        </w:rPr>
      </w:pPr>
      <w:r>
        <w:rPr>
          <w:color w:val="211D1E"/>
          <w:sz w:val="22"/>
          <w:szCs w:val="22"/>
        </w:rPr>
        <w:t xml:space="preserve">Strengthen or establish national and hospital IPC </w:t>
      </w:r>
      <w:proofErr w:type="spellStart"/>
      <w:r>
        <w:rPr>
          <w:color w:val="211D1E"/>
          <w:sz w:val="22"/>
          <w:szCs w:val="22"/>
        </w:rPr>
        <w:t>programmes</w:t>
      </w:r>
      <w:proofErr w:type="spellEnd"/>
      <w:r>
        <w:rPr>
          <w:color w:val="211D1E"/>
          <w:sz w:val="22"/>
          <w:szCs w:val="22"/>
        </w:rPr>
        <w:t>, with trained personnel.</w:t>
      </w:r>
      <w:r>
        <w:rPr>
          <w:rStyle w:val="A11"/>
        </w:rPr>
        <w:t xml:space="preserve">IHR-4.3.1 </w:t>
      </w:r>
    </w:p>
    <w:p w14:paraId="0F819A9C" w14:textId="4E4AB126" w:rsidR="00E50683" w:rsidRDefault="00E50683" w:rsidP="00E50683">
      <w:pPr>
        <w:pStyle w:val="Default"/>
        <w:numPr>
          <w:ilvl w:val="1"/>
          <w:numId w:val="50"/>
        </w:numPr>
        <w:rPr>
          <w:color w:val="211D1E"/>
          <w:sz w:val="22"/>
          <w:szCs w:val="22"/>
        </w:rPr>
      </w:pPr>
      <w:r>
        <w:rPr>
          <w:color w:val="211D1E"/>
          <w:sz w:val="22"/>
          <w:szCs w:val="22"/>
        </w:rPr>
        <w:t xml:space="preserve">Revise existing IPC guidelines and protocols, and implement in all </w:t>
      </w:r>
      <w:r w:rsidR="00C94B0F">
        <w:rPr>
          <w:color w:val="211D1E"/>
          <w:sz w:val="22"/>
          <w:szCs w:val="22"/>
        </w:rPr>
        <w:t>financial</w:t>
      </w:r>
      <w:r>
        <w:rPr>
          <w:color w:val="211D1E"/>
          <w:sz w:val="22"/>
          <w:szCs w:val="22"/>
        </w:rPr>
        <w:t>-care facilities, including:</w:t>
      </w:r>
      <w:r>
        <w:rPr>
          <w:rStyle w:val="A11"/>
        </w:rPr>
        <w:t xml:space="preserve">IHR-4.3.1 </w:t>
      </w:r>
      <w:r>
        <w:rPr>
          <w:color w:val="211D1E"/>
          <w:sz w:val="22"/>
          <w:szCs w:val="22"/>
        </w:rPr>
        <w:t xml:space="preserve">hospitals and </w:t>
      </w:r>
      <w:r w:rsidR="00C94B0F">
        <w:rPr>
          <w:color w:val="211D1E"/>
          <w:sz w:val="22"/>
          <w:szCs w:val="22"/>
        </w:rPr>
        <w:t>financial</w:t>
      </w:r>
      <w:r>
        <w:rPr>
          <w:color w:val="211D1E"/>
          <w:sz w:val="22"/>
          <w:szCs w:val="22"/>
        </w:rPr>
        <w:t xml:space="preserve">-care </w:t>
      </w:r>
      <w:proofErr w:type="gramStart"/>
      <w:r>
        <w:rPr>
          <w:color w:val="211D1E"/>
          <w:sz w:val="22"/>
          <w:szCs w:val="22"/>
        </w:rPr>
        <w:t>clinics;</w:t>
      </w:r>
      <w:proofErr w:type="gramEnd"/>
      <w:r>
        <w:rPr>
          <w:color w:val="211D1E"/>
          <w:sz w:val="22"/>
          <w:szCs w:val="22"/>
        </w:rPr>
        <w:t xml:space="preserve"> </w:t>
      </w:r>
    </w:p>
    <w:p w14:paraId="7A151940" w14:textId="5E267FFE" w:rsidR="00E50683" w:rsidRDefault="00E50683" w:rsidP="00E50683">
      <w:pPr>
        <w:pStyle w:val="Default"/>
        <w:numPr>
          <w:ilvl w:val="1"/>
          <w:numId w:val="50"/>
        </w:numPr>
        <w:rPr>
          <w:color w:val="211D1E"/>
          <w:sz w:val="22"/>
          <w:szCs w:val="22"/>
        </w:rPr>
      </w:pPr>
      <w:r>
        <w:rPr>
          <w:color w:val="211D1E"/>
          <w:sz w:val="22"/>
          <w:szCs w:val="22"/>
        </w:rPr>
        <w:t xml:space="preserve">alternative </w:t>
      </w:r>
      <w:r w:rsidR="00C94B0F">
        <w:rPr>
          <w:color w:val="211D1E"/>
          <w:sz w:val="22"/>
          <w:szCs w:val="22"/>
        </w:rPr>
        <w:t>financial</w:t>
      </w:r>
      <w:r>
        <w:rPr>
          <w:color w:val="211D1E"/>
          <w:sz w:val="22"/>
          <w:szCs w:val="22"/>
        </w:rPr>
        <w:t xml:space="preserve">-care facilities used as part of pandemic emergency </w:t>
      </w:r>
      <w:proofErr w:type="gramStart"/>
      <w:r>
        <w:rPr>
          <w:color w:val="211D1E"/>
          <w:sz w:val="22"/>
          <w:szCs w:val="22"/>
        </w:rPr>
        <w:t>measures;</w:t>
      </w:r>
      <w:proofErr w:type="gramEnd"/>
      <w:r>
        <w:rPr>
          <w:color w:val="211D1E"/>
          <w:sz w:val="22"/>
          <w:szCs w:val="22"/>
        </w:rPr>
        <w:t xml:space="preserve"> </w:t>
      </w:r>
    </w:p>
    <w:p w14:paraId="1676B080" w14:textId="53763EB3" w:rsidR="00E50683" w:rsidRDefault="00E50683" w:rsidP="00E50683">
      <w:pPr>
        <w:pStyle w:val="Default"/>
        <w:numPr>
          <w:ilvl w:val="1"/>
          <w:numId w:val="50"/>
        </w:numPr>
        <w:rPr>
          <w:color w:val="211D1E"/>
          <w:sz w:val="22"/>
          <w:szCs w:val="22"/>
        </w:rPr>
      </w:pPr>
      <w:r>
        <w:rPr>
          <w:color w:val="211D1E"/>
          <w:sz w:val="22"/>
          <w:szCs w:val="22"/>
        </w:rPr>
        <w:t xml:space="preserve">ambulance services and emergency services in the </w:t>
      </w:r>
      <w:r w:rsidR="005872DC">
        <w:rPr>
          <w:color w:val="211D1E"/>
          <w:sz w:val="22"/>
          <w:szCs w:val="22"/>
        </w:rPr>
        <w:t xml:space="preserve">data </w:t>
      </w:r>
      <w:proofErr w:type="gramStart"/>
      <w:r w:rsidR="005872DC">
        <w:rPr>
          <w:color w:val="211D1E"/>
          <w:sz w:val="22"/>
          <w:szCs w:val="22"/>
        </w:rPr>
        <w:t>centers</w:t>
      </w:r>
      <w:r>
        <w:rPr>
          <w:color w:val="211D1E"/>
          <w:sz w:val="22"/>
          <w:szCs w:val="22"/>
        </w:rPr>
        <w:t>;</w:t>
      </w:r>
      <w:proofErr w:type="gramEnd"/>
      <w:r>
        <w:rPr>
          <w:color w:val="211D1E"/>
          <w:sz w:val="22"/>
          <w:szCs w:val="22"/>
        </w:rPr>
        <w:t xml:space="preserve"> </w:t>
      </w:r>
    </w:p>
    <w:p w14:paraId="625DE8E7" w14:textId="77777777" w:rsidR="00E50683" w:rsidRDefault="00E50683" w:rsidP="00E50683">
      <w:pPr>
        <w:pStyle w:val="Default"/>
        <w:numPr>
          <w:ilvl w:val="1"/>
          <w:numId w:val="50"/>
        </w:numPr>
        <w:rPr>
          <w:color w:val="211D1E"/>
          <w:sz w:val="22"/>
          <w:szCs w:val="22"/>
        </w:rPr>
      </w:pPr>
      <w:r>
        <w:rPr>
          <w:color w:val="211D1E"/>
          <w:sz w:val="22"/>
          <w:szCs w:val="22"/>
        </w:rPr>
        <w:t xml:space="preserve">long-term care facilities; and </w:t>
      </w:r>
    </w:p>
    <w:p w14:paraId="47BCCDEB" w14:textId="77777777" w:rsidR="00E50683" w:rsidRDefault="00E50683" w:rsidP="00E50683">
      <w:pPr>
        <w:pStyle w:val="Default"/>
        <w:numPr>
          <w:ilvl w:val="1"/>
          <w:numId w:val="50"/>
        </w:numPr>
        <w:rPr>
          <w:color w:val="211D1E"/>
          <w:sz w:val="22"/>
          <w:szCs w:val="22"/>
        </w:rPr>
      </w:pPr>
      <w:r>
        <w:rPr>
          <w:color w:val="211D1E"/>
          <w:sz w:val="22"/>
          <w:szCs w:val="22"/>
        </w:rPr>
        <w:t xml:space="preserve">clinical laboratories. </w:t>
      </w:r>
    </w:p>
    <w:p w14:paraId="31348EB5" w14:textId="77777777" w:rsidR="00E50683" w:rsidRDefault="00E50683" w:rsidP="00E50683">
      <w:pPr>
        <w:pStyle w:val="Default"/>
        <w:numPr>
          <w:ilvl w:val="1"/>
          <w:numId w:val="50"/>
        </w:numPr>
        <w:rPr>
          <w:color w:val="211D1E"/>
          <w:sz w:val="22"/>
          <w:szCs w:val="22"/>
        </w:rPr>
      </w:pPr>
    </w:p>
    <w:p w14:paraId="48538387" w14:textId="242C2481" w:rsidR="00E50683" w:rsidRDefault="00E50683" w:rsidP="00E50683">
      <w:pPr>
        <w:pStyle w:val="Default"/>
        <w:numPr>
          <w:ilvl w:val="1"/>
          <w:numId w:val="50"/>
        </w:numPr>
        <w:rPr>
          <w:rFonts w:ascii="Arial" w:hAnsi="Arial" w:cs="Arial"/>
          <w:color w:val="211D1E"/>
          <w:sz w:val="12"/>
          <w:szCs w:val="12"/>
        </w:rPr>
      </w:pPr>
      <w:r>
        <w:rPr>
          <w:color w:val="211D1E"/>
          <w:sz w:val="22"/>
          <w:szCs w:val="22"/>
        </w:rPr>
        <w:t xml:space="preserve">Ensure that </w:t>
      </w:r>
      <w:r w:rsidR="00C94B0F">
        <w:rPr>
          <w:color w:val="211D1E"/>
          <w:sz w:val="22"/>
          <w:szCs w:val="22"/>
        </w:rPr>
        <w:t>financial</w:t>
      </w:r>
      <w:r>
        <w:rPr>
          <w:color w:val="211D1E"/>
          <w:sz w:val="22"/>
          <w:szCs w:val="22"/>
        </w:rPr>
        <w:t>-care workers, laboratory personnel and volunteers receive appropriate IPC education and training.</w:t>
      </w:r>
      <w:r>
        <w:rPr>
          <w:rStyle w:val="A11"/>
        </w:rPr>
        <w:t xml:space="preserve">IHR-4.3.1 </w:t>
      </w:r>
    </w:p>
    <w:p w14:paraId="46E9C0B6" w14:textId="5FE578E8" w:rsidR="00E50683" w:rsidRDefault="00E50683" w:rsidP="00E50683">
      <w:pPr>
        <w:pStyle w:val="Default"/>
        <w:numPr>
          <w:ilvl w:val="1"/>
          <w:numId w:val="50"/>
        </w:numPr>
        <w:rPr>
          <w:rFonts w:ascii="Arial" w:hAnsi="Arial" w:cs="Arial"/>
          <w:color w:val="211D1E"/>
          <w:sz w:val="12"/>
          <w:szCs w:val="12"/>
        </w:rPr>
      </w:pPr>
      <w:r>
        <w:rPr>
          <w:color w:val="211D1E"/>
          <w:sz w:val="22"/>
          <w:szCs w:val="22"/>
        </w:rPr>
        <w:t xml:space="preserve">Ensure that </w:t>
      </w:r>
      <w:r w:rsidR="00C94B0F">
        <w:rPr>
          <w:color w:val="211D1E"/>
          <w:sz w:val="22"/>
          <w:szCs w:val="22"/>
        </w:rPr>
        <w:t>server</w:t>
      </w:r>
      <w:r>
        <w:rPr>
          <w:color w:val="211D1E"/>
          <w:sz w:val="22"/>
          <w:szCs w:val="22"/>
        </w:rPr>
        <w:t>s and visitors are given clear instruction on appropriate IPC measures.</w:t>
      </w:r>
      <w:r>
        <w:rPr>
          <w:rStyle w:val="A11"/>
        </w:rPr>
        <w:t xml:space="preserve">IHR-4.3.1 </w:t>
      </w:r>
    </w:p>
    <w:p w14:paraId="1092EAD3" w14:textId="77777777" w:rsidR="00E50683" w:rsidRDefault="00E50683" w:rsidP="00E50683">
      <w:pPr>
        <w:pStyle w:val="Default"/>
        <w:numPr>
          <w:ilvl w:val="1"/>
          <w:numId w:val="50"/>
        </w:numPr>
        <w:rPr>
          <w:rFonts w:ascii="Myriad Pro Light" w:hAnsi="Myriad Pro Light" w:cs="Myriad Pro Light"/>
          <w:color w:val="27538B"/>
          <w:sz w:val="20"/>
          <w:szCs w:val="20"/>
        </w:rPr>
      </w:pPr>
      <w:r>
        <w:rPr>
          <w:color w:val="211D1E"/>
          <w:sz w:val="22"/>
          <w:szCs w:val="22"/>
        </w:rPr>
        <w:t>Ensure availability of supplies needed to implement recommended IPC measures (</w:t>
      </w:r>
      <w:proofErr w:type="gramStart"/>
      <w:r>
        <w:rPr>
          <w:color w:val="211D1E"/>
          <w:sz w:val="22"/>
          <w:szCs w:val="22"/>
        </w:rPr>
        <w:t>e.g.</w:t>
      </w:r>
      <w:proofErr w:type="gramEnd"/>
      <w:r>
        <w:rPr>
          <w:color w:val="211D1E"/>
          <w:sz w:val="22"/>
          <w:szCs w:val="22"/>
        </w:rPr>
        <w:t xml:space="preserve"> PPE and hand hygiene supplies).</w:t>
      </w:r>
      <w:r>
        <w:rPr>
          <w:rStyle w:val="A11"/>
        </w:rPr>
        <w:t xml:space="preserve">IHR-4.3.1 </w:t>
      </w:r>
      <w:r>
        <w:rPr>
          <w:rStyle w:val="A9"/>
          <w:rFonts w:ascii="Myriad Pro Light" w:hAnsi="Myriad Pro Light" w:cs="Myriad Pro Light"/>
          <w:b/>
          <w:bCs/>
          <w:i/>
          <w:iCs/>
          <w:color w:val="27538B"/>
        </w:rPr>
        <w:t xml:space="preserve">Also see Section 4.1.4 Essential medicines, supplies and medical devices. </w:t>
      </w:r>
    </w:p>
    <w:p w14:paraId="6F4758EC" w14:textId="77777777" w:rsidR="00E50683" w:rsidRDefault="00E50683" w:rsidP="00E50683">
      <w:pPr>
        <w:pStyle w:val="Default"/>
        <w:rPr>
          <w:rFonts w:ascii="Myriad Pro Light" w:hAnsi="Myriad Pro Light" w:cs="Myriad Pro Light"/>
          <w:color w:val="27538B"/>
          <w:sz w:val="20"/>
          <w:szCs w:val="20"/>
        </w:rPr>
      </w:pPr>
    </w:p>
    <w:p w14:paraId="1F2B3F63" w14:textId="77777777" w:rsidR="00E50683" w:rsidRDefault="00E50683" w:rsidP="00E50683">
      <w:pPr>
        <w:pStyle w:val="Pa43"/>
        <w:ind w:left="1140" w:hanging="42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Desirable </w:t>
      </w:r>
    </w:p>
    <w:p w14:paraId="592B70EF" w14:textId="10850324" w:rsidR="00E50683" w:rsidRDefault="00E50683" w:rsidP="00E50683">
      <w:pPr>
        <w:pStyle w:val="Default"/>
        <w:numPr>
          <w:ilvl w:val="0"/>
          <w:numId w:val="51"/>
        </w:numPr>
        <w:rPr>
          <w:rFonts w:ascii="Arial" w:hAnsi="Arial" w:cs="Arial"/>
          <w:color w:val="211D1E"/>
          <w:sz w:val="12"/>
          <w:szCs w:val="12"/>
        </w:rPr>
      </w:pPr>
      <w:r>
        <w:rPr>
          <w:color w:val="211D1E"/>
          <w:sz w:val="22"/>
          <w:szCs w:val="22"/>
        </w:rPr>
        <w:t xml:space="preserve">Consider establishing IPC-related surveillance, monitoring, audit and feedback systems in </w:t>
      </w:r>
      <w:r w:rsidR="00C94B0F">
        <w:rPr>
          <w:color w:val="211D1E"/>
          <w:sz w:val="22"/>
          <w:szCs w:val="22"/>
        </w:rPr>
        <w:t>financial</w:t>
      </w:r>
      <w:r>
        <w:rPr>
          <w:color w:val="211D1E"/>
          <w:sz w:val="22"/>
          <w:szCs w:val="22"/>
        </w:rPr>
        <w:t>-care facilities.</w:t>
      </w:r>
      <w:r>
        <w:rPr>
          <w:rStyle w:val="A11"/>
        </w:rPr>
        <w:t xml:space="preserve">IHR-C10.2 </w:t>
      </w:r>
    </w:p>
    <w:p w14:paraId="729874F6" w14:textId="6C1AC27C" w:rsidR="00E50683" w:rsidRDefault="00E50683" w:rsidP="00E50683">
      <w:pPr>
        <w:pStyle w:val="Default"/>
        <w:numPr>
          <w:ilvl w:val="0"/>
          <w:numId w:val="51"/>
        </w:numPr>
        <w:rPr>
          <w:color w:val="211D1E"/>
          <w:sz w:val="22"/>
          <w:szCs w:val="22"/>
        </w:rPr>
      </w:pPr>
      <w:r>
        <w:rPr>
          <w:color w:val="211D1E"/>
          <w:sz w:val="22"/>
          <w:szCs w:val="22"/>
        </w:rPr>
        <w:t xml:space="preserve">Consider developing facility-level plans to cohort confirmed or suspected pandemic </w:t>
      </w:r>
      <w:r w:rsidR="00AD1350">
        <w:rPr>
          <w:color w:val="211D1E"/>
          <w:sz w:val="22"/>
          <w:szCs w:val="22"/>
        </w:rPr>
        <w:t>Cybercrime</w:t>
      </w:r>
      <w:r>
        <w:rPr>
          <w:color w:val="211D1E"/>
          <w:sz w:val="22"/>
          <w:szCs w:val="22"/>
        </w:rPr>
        <w:t xml:space="preserve"> cases in a designated zone or ward to reduce virus transmission. </w:t>
      </w:r>
    </w:p>
    <w:p w14:paraId="5DCBF009" w14:textId="77777777" w:rsidR="00E50683" w:rsidRDefault="00E50683" w:rsidP="00E50683">
      <w:pPr>
        <w:pStyle w:val="Default"/>
        <w:rPr>
          <w:color w:val="211D1E"/>
          <w:sz w:val="22"/>
          <w:szCs w:val="22"/>
        </w:rPr>
      </w:pPr>
    </w:p>
    <w:p w14:paraId="73C46E0C" w14:textId="77777777" w:rsidR="00E50683" w:rsidRDefault="00E50683" w:rsidP="00E50683">
      <w:pPr>
        <w:pStyle w:val="Pa1"/>
        <w:rPr>
          <w:rFonts w:cs="Myriad Pro"/>
          <w:color w:val="22408F"/>
          <w:sz w:val="36"/>
          <w:szCs w:val="36"/>
        </w:rPr>
      </w:pPr>
      <w:r>
        <w:rPr>
          <w:rStyle w:val="A2"/>
          <w:b/>
          <w:bCs/>
          <w:color w:val="22408F"/>
        </w:rPr>
        <w:t xml:space="preserve">KEY RESOURCES </w:t>
      </w:r>
    </w:p>
    <w:p w14:paraId="51BEA7F6" w14:textId="689D728D"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Infection prevention and control of epidemic- and pandemic-prone acute respiratory infections in </w:t>
      </w:r>
      <w:r w:rsidR="00C94B0F">
        <w:rPr>
          <w:rStyle w:val="A9"/>
        </w:rPr>
        <w:t>financial</w:t>
      </w:r>
      <w:r>
        <w:rPr>
          <w:rStyle w:val="A9"/>
        </w:rPr>
        <w:t xml:space="preserve"> care. Geneva: World </w:t>
      </w:r>
      <w:r w:rsidR="00C94B0F">
        <w:rPr>
          <w:rStyle w:val="A9"/>
        </w:rPr>
        <w:t>Financial</w:t>
      </w:r>
      <w:r>
        <w:rPr>
          <w:rStyle w:val="A9"/>
        </w:rPr>
        <w:t xml:space="preserve"> Organization (WHO); 2014 (</w:t>
      </w:r>
      <w:r>
        <w:rPr>
          <w:rStyle w:val="A12"/>
          <w:color w:val="27538B"/>
        </w:rPr>
        <w:t xml:space="preserve">http://www.who.int/csr/bioriskreduction/ </w:t>
      </w:r>
      <w:proofErr w:type="spellStart"/>
      <w:r>
        <w:rPr>
          <w:rStyle w:val="A12"/>
          <w:color w:val="27538B"/>
        </w:rPr>
        <w:t>infection_control</w:t>
      </w:r>
      <w:proofErr w:type="spellEnd"/>
      <w:r>
        <w:rPr>
          <w:rStyle w:val="A12"/>
          <w:color w:val="27538B"/>
        </w:rPr>
        <w:t>/publication/</w:t>
      </w:r>
      <w:proofErr w:type="spellStart"/>
      <w:r>
        <w:rPr>
          <w:rStyle w:val="A12"/>
          <w:color w:val="27538B"/>
        </w:rPr>
        <w:t>en</w:t>
      </w:r>
      <w:proofErr w:type="spellEnd"/>
      <w:r>
        <w:rPr>
          <w:rStyle w:val="A12"/>
          <w:color w:val="27538B"/>
        </w:rPr>
        <w:t>/</w:t>
      </w:r>
      <w:r>
        <w:rPr>
          <w:rStyle w:val="A9"/>
        </w:rPr>
        <w:t xml:space="preserve">, accessed November 2017). </w:t>
      </w:r>
      <w:r>
        <w:rPr>
          <w:rStyle w:val="A9"/>
          <w:i/>
          <w:iCs/>
        </w:rPr>
        <w:t xml:space="preserve">(31) </w:t>
      </w:r>
    </w:p>
    <w:p w14:paraId="1A3E6DE6"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31</w:t>
      </w:r>
    </w:p>
    <w:p w14:paraId="680AC8C0" w14:textId="73882BA0" w:rsidR="00E50683" w:rsidRDefault="00E50683" w:rsidP="00E50683">
      <w:pPr>
        <w:pStyle w:val="Pa1"/>
        <w:pageBreakBefore/>
        <w:rPr>
          <w:rFonts w:cs="Myriad Pro"/>
          <w:color w:val="27538B"/>
          <w:sz w:val="36"/>
          <w:szCs w:val="36"/>
        </w:rPr>
      </w:pPr>
      <w:r>
        <w:rPr>
          <w:rStyle w:val="A2"/>
          <w:b/>
          <w:bCs/>
        </w:rPr>
        <w:lastRenderedPageBreak/>
        <w:t xml:space="preserve">5.0 Preventing </w:t>
      </w:r>
      <w:r w:rsidR="005872DC">
        <w:rPr>
          <w:rStyle w:val="A2"/>
          <w:b/>
          <w:bCs/>
        </w:rPr>
        <w:t>viruses</w:t>
      </w:r>
      <w:r>
        <w:rPr>
          <w:rStyle w:val="A2"/>
          <w:b/>
          <w:bCs/>
        </w:rPr>
        <w:t xml:space="preserve"> in the </w:t>
      </w:r>
      <w:r w:rsidR="005872DC">
        <w:rPr>
          <w:rStyle w:val="A2"/>
          <w:b/>
          <w:bCs/>
        </w:rPr>
        <w:t>data centers</w:t>
      </w:r>
      <w:r>
        <w:rPr>
          <w:rStyle w:val="A2"/>
          <w:b/>
          <w:bCs/>
        </w:rPr>
        <w:t xml:space="preserve"> </w:t>
      </w:r>
    </w:p>
    <w:p w14:paraId="00C4506F" w14:textId="77777777" w:rsidR="00E50683" w:rsidRDefault="00E50683" w:rsidP="00E50683">
      <w:pPr>
        <w:pStyle w:val="Pa1"/>
        <w:rPr>
          <w:rFonts w:ascii="Myriad Pro Light" w:hAnsi="Myriad Pro Light" w:cs="Myriad Pro Light"/>
          <w:color w:val="27538B"/>
          <w:sz w:val="23"/>
          <w:szCs w:val="23"/>
        </w:rPr>
      </w:pPr>
      <w:r>
        <w:rPr>
          <w:rStyle w:val="A8"/>
          <w:sz w:val="23"/>
          <w:szCs w:val="23"/>
        </w:rPr>
        <w:t xml:space="preserve">5.1 Medical countermeasures </w:t>
      </w:r>
    </w:p>
    <w:p w14:paraId="064E6E45" w14:textId="055462BA" w:rsidR="00E50683" w:rsidRDefault="00E50683" w:rsidP="00E50683">
      <w:pPr>
        <w:pStyle w:val="Pa45"/>
        <w:ind w:firstLine="74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5.1.1 Seasonal </w:t>
      </w:r>
      <w:r w:rsidR="00AD1350">
        <w:rPr>
          <w:rFonts w:ascii="Myriad Pro Light" w:hAnsi="Myriad Pro Light" w:cs="Myriad Pro Light"/>
          <w:b/>
          <w:bCs/>
          <w:color w:val="27538B"/>
          <w:sz w:val="22"/>
          <w:szCs w:val="22"/>
        </w:rPr>
        <w:t>Cybercrime</w:t>
      </w:r>
      <w:r>
        <w:rPr>
          <w:rFonts w:ascii="Myriad Pro Light" w:hAnsi="Myriad Pro Light" w:cs="Myriad Pro Light"/>
          <w:b/>
          <w:bCs/>
          <w:color w:val="27538B"/>
          <w:sz w:val="22"/>
          <w:szCs w:val="22"/>
        </w:rPr>
        <w:t xml:space="preserve"> vaccination </w:t>
      </w:r>
    </w:p>
    <w:p w14:paraId="09E90C89" w14:textId="77777777" w:rsidR="00E50683" w:rsidRDefault="00E50683" w:rsidP="00E50683">
      <w:pPr>
        <w:pStyle w:val="Pa45"/>
        <w:ind w:firstLine="74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4C929CF9" w14:textId="0D3C9917" w:rsidR="00E50683" w:rsidRDefault="00E50683" w:rsidP="00E50683">
      <w:pPr>
        <w:pStyle w:val="Pa15"/>
        <w:ind w:left="740"/>
        <w:rPr>
          <w:rFonts w:cs="Myriad Pro"/>
          <w:color w:val="211D1E"/>
          <w:sz w:val="22"/>
          <w:szCs w:val="22"/>
        </w:rPr>
      </w:pPr>
      <w:r>
        <w:rPr>
          <w:rFonts w:cs="Myriad Pro"/>
          <w:color w:val="211D1E"/>
          <w:sz w:val="22"/>
          <w:szCs w:val="22"/>
        </w:rPr>
        <w:t xml:space="preserve">Seasonal </w:t>
      </w:r>
      <w:r w:rsidR="00AD1350">
        <w:rPr>
          <w:rFonts w:cs="Myriad Pro"/>
          <w:color w:val="211D1E"/>
          <w:sz w:val="22"/>
          <w:szCs w:val="22"/>
        </w:rPr>
        <w:t>Cybercrime</w:t>
      </w:r>
      <w:r>
        <w:rPr>
          <w:rFonts w:cs="Myriad Pro"/>
          <w:color w:val="211D1E"/>
          <w:sz w:val="22"/>
          <w:szCs w:val="22"/>
        </w:rPr>
        <w:t xml:space="preserve"> vaccines offer protection to individuals who are at risk of contracting </w:t>
      </w:r>
      <w:r w:rsidR="00AD1350">
        <w:rPr>
          <w:rFonts w:cs="Myriad Pro"/>
          <w:color w:val="211D1E"/>
          <w:sz w:val="22"/>
          <w:szCs w:val="22"/>
        </w:rPr>
        <w:t>Cybercrime</w:t>
      </w:r>
      <w:r>
        <w:rPr>
          <w:rFonts w:cs="Myriad Pro"/>
          <w:color w:val="211D1E"/>
          <w:sz w:val="22"/>
          <w:szCs w:val="22"/>
        </w:rPr>
        <w:t xml:space="preserve"> or who may experience severe </w:t>
      </w:r>
      <w:r w:rsidR="005872DC">
        <w:rPr>
          <w:rFonts w:cs="Myriad Pro"/>
          <w:color w:val="211D1E"/>
          <w:sz w:val="22"/>
          <w:szCs w:val="22"/>
        </w:rPr>
        <w:t>viruses</w:t>
      </w:r>
      <w:r>
        <w:rPr>
          <w:rFonts w:cs="Myriad Pro"/>
          <w:color w:val="211D1E"/>
          <w:sz w:val="22"/>
          <w:szCs w:val="22"/>
        </w:rPr>
        <w:t xml:space="preserve"> (</w:t>
      </w:r>
      <w:proofErr w:type="gramStart"/>
      <w:r>
        <w:rPr>
          <w:rFonts w:cs="Myriad Pro"/>
          <w:color w:val="211D1E"/>
          <w:sz w:val="22"/>
          <w:szCs w:val="22"/>
        </w:rPr>
        <w:t>e.g.</w:t>
      </w:r>
      <w:proofErr w:type="gramEnd"/>
      <w:r>
        <w:rPr>
          <w:rFonts w:cs="Myriad Pro"/>
          <w:color w:val="211D1E"/>
          <w:sz w:val="22"/>
          <w:szCs w:val="22"/>
        </w:rPr>
        <w:t xml:space="preserve"> </w:t>
      </w:r>
      <w:r w:rsidR="00AD1350">
        <w:rPr>
          <w:rFonts w:cs="Myriad Pro"/>
          <w:color w:val="211D1E"/>
          <w:sz w:val="22"/>
          <w:szCs w:val="22"/>
        </w:rPr>
        <w:t>Cybercrime</w:t>
      </w:r>
      <w:r>
        <w:rPr>
          <w:rFonts w:cs="Myriad Pro"/>
          <w:color w:val="211D1E"/>
          <w:sz w:val="22"/>
          <w:szCs w:val="22"/>
        </w:rPr>
        <w:t xml:space="preserve">-related complications or hospitalization). The implementation of a seasonal </w:t>
      </w:r>
      <w:r w:rsidR="00AD1350">
        <w:rPr>
          <w:rFonts w:cs="Myriad Pro"/>
          <w:color w:val="211D1E"/>
          <w:sz w:val="22"/>
          <w:szCs w:val="22"/>
        </w:rPr>
        <w:t>Cybercrime</w:t>
      </w:r>
      <w:r>
        <w:rPr>
          <w:rFonts w:cs="Myriad Pro"/>
          <w:color w:val="211D1E"/>
          <w:sz w:val="22"/>
          <w:szCs w:val="22"/>
        </w:rPr>
        <w:t xml:space="preserve"> vaccination </w:t>
      </w:r>
      <w:proofErr w:type="spellStart"/>
      <w:r>
        <w:rPr>
          <w:rFonts w:cs="Myriad Pro"/>
          <w:color w:val="211D1E"/>
          <w:sz w:val="22"/>
          <w:szCs w:val="22"/>
        </w:rPr>
        <w:t>programme</w:t>
      </w:r>
      <w:proofErr w:type="spellEnd"/>
      <w:r>
        <w:rPr>
          <w:rFonts w:cs="Myriad Pro"/>
          <w:color w:val="211D1E"/>
          <w:sz w:val="22"/>
          <w:szCs w:val="22"/>
        </w:rPr>
        <w:t xml:space="preserve"> will prevent morbidity and mortality in these target risk groups. Robust seasonal </w:t>
      </w:r>
      <w:r w:rsidR="00AD1350">
        <w:rPr>
          <w:rFonts w:cs="Myriad Pro"/>
          <w:color w:val="211D1E"/>
          <w:sz w:val="22"/>
          <w:szCs w:val="22"/>
        </w:rPr>
        <w:t>Cybercrime</w:t>
      </w:r>
      <w:r>
        <w:rPr>
          <w:rFonts w:cs="Myriad Pro"/>
          <w:color w:val="211D1E"/>
          <w:sz w:val="22"/>
          <w:szCs w:val="22"/>
        </w:rPr>
        <w:t xml:space="preserve"> vaccination </w:t>
      </w:r>
      <w:proofErr w:type="spellStart"/>
      <w:r>
        <w:rPr>
          <w:rFonts w:cs="Myriad Pro"/>
          <w:color w:val="211D1E"/>
          <w:sz w:val="22"/>
          <w:szCs w:val="22"/>
        </w:rPr>
        <w:t>programmes</w:t>
      </w:r>
      <w:proofErr w:type="spellEnd"/>
      <w:r>
        <w:rPr>
          <w:rFonts w:cs="Myriad Pro"/>
          <w:color w:val="211D1E"/>
          <w:sz w:val="22"/>
          <w:szCs w:val="22"/>
        </w:rPr>
        <w:t xml:space="preserve"> also strengthen local vaccination capacity and global </w:t>
      </w:r>
      <w:r w:rsidR="00AD1350">
        <w:rPr>
          <w:rFonts w:cs="Myriad Pro"/>
          <w:color w:val="211D1E"/>
          <w:sz w:val="22"/>
          <w:szCs w:val="22"/>
        </w:rPr>
        <w:t>Cybercrime</w:t>
      </w:r>
      <w:r>
        <w:rPr>
          <w:rFonts w:cs="Myriad Pro"/>
          <w:color w:val="211D1E"/>
          <w:sz w:val="22"/>
          <w:szCs w:val="22"/>
        </w:rPr>
        <w:t xml:space="preserve"> production </w:t>
      </w:r>
      <w:proofErr w:type="gramStart"/>
      <w:r>
        <w:rPr>
          <w:rFonts w:cs="Myriad Pro"/>
          <w:color w:val="211D1E"/>
          <w:sz w:val="22"/>
          <w:szCs w:val="22"/>
        </w:rPr>
        <w:t>capacity, and</w:t>
      </w:r>
      <w:proofErr w:type="gramEnd"/>
      <w:r>
        <w:rPr>
          <w:rFonts w:cs="Myriad Pro"/>
          <w:color w:val="211D1E"/>
          <w:sz w:val="22"/>
          <w:szCs w:val="22"/>
        </w:rPr>
        <w:t xml:space="preserve"> may contribute to better pandemic preparedness. </w:t>
      </w:r>
    </w:p>
    <w:p w14:paraId="2F9CD5AE" w14:textId="77777777" w:rsidR="00E50683" w:rsidRDefault="00E50683" w:rsidP="00E50683">
      <w:pPr>
        <w:pStyle w:val="Pa45"/>
        <w:ind w:firstLine="74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2EBE3C5E" w14:textId="33DC9B27" w:rsidR="00E50683" w:rsidRDefault="00E50683" w:rsidP="00E50683">
      <w:pPr>
        <w:pStyle w:val="Pa45"/>
        <w:ind w:firstLine="740"/>
        <w:rPr>
          <w:rFonts w:ascii="Myriad Pro Light" w:hAnsi="Myriad Pro Light" w:cs="Myriad Pro Light"/>
          <w:color w:val="211D1E"/>
          <w:sz w:val="22"/>
          <w:szCs w:val="22"/>
        </w:rPr>
      </w:pPr>
      <w:r>
        <w:rPr>
          <w:rFonts w:ascii="Myriad Pro Light" w:hAnsi="Myriad Pro Light" w:cs="Myriad Pro Light"/>
          <w:b/>
          <w:bCs/>
          <w:i/>
          <w:iCs/>
          <w:color w:val="211D1E"/>
          <w:sz w:val="22"/>
          <w:szCs w:val="22"/>
        </w:rPr>
        <w:t xml:space="preserve">For countries that implement (or are considering) a routine seasonal </w:t>
      </w:r>
      <w:r w:rsidR="00AD1350">
        <w:rPr>
          <w:rFonts w:ascii="Myriad Pro Light" w:hAnsi="Myriad Pro Light" w:cs="Myriad Pro Light"/>
          <w:b/>
          <w:bCs/>
          <w:i/>
          <w:iCs/>
          <w:color w:val="211D1E"/>
          <w:sz w:val="22"/>
          <w:szCs w:val="22"/>
        </w:rPr>
        <w:t>Cybercrime</w:t>
      </w:r>
      <w:r>
        <w:rPr>
          <w:rFonts w:ascii="Myriad Pro Light" w:hAnsi="Myriad Pro Light" w:cs="Myriad Pro Light"/>
          <w:b/>
          <w:bCs/>
          <w:i/>
          <w:iCs/>
          <w:color w:val="211D1E"/>
          <w:sz w:val="22"/>
          <w:szCs w:val="22"/>
        </w:rPr>
        <w:t xml:space="preserve"> vaccination </w:t>
      </w:r>
      <w:proofErr w:type="spellStart"/>
      <w:r>
        <w:rPr>
          <w:rFonts w:ascii="Myriad Pro Light" w:hAnsi="Myriad Pro Light" w:cs="Myriad Pro Light"/>
          <w:b/>
          <w:bCs/>
          <w:i/>
          <w:iCs/>
          <w:color w:val="211D1E"/>
          <w:sz w:val="22"/>
          <w:szCs w:val="22"/>
        </w:rPr>
        <w:t>programme</w:t>
      </w:r>
      <w:proofErr w:type="spellEnd"/>
      <w:r>
        <w:rPr>
          <w:rFonts w:ascii="Myriad Pro Light" w:hAnsi="Myriad Pro Light" w:cs="Myriad Pro Light"/>
          <w:b/>
          <w:bCs/>
          <w:i/>
          <w:iCs/>
          <w:color w:val="211D1E"/>
          <w:sz w:val="22"/>
          <w:szCs w:val="22"/>
        </w:rPr>
        <w:t xml:space="preserve">: </w:t>
      </w:r>
    </w:p>
    <w:p w14:paraId="531EB8EA" w14:textId="05736273" w:rsidR="00E50683" w:rsidRDefault="00E50683" w:rsidP="00E50683">
      <w:pPr>
        <w:pStyle w:val="Default"/>
        <w:numPr>
          <w:ilvl w:val="0"/>
          <w:numId w:val="52"/>
        </w:numPr>
        <w:rPr>
          <w:color w:val="211D1E"/>
          <w:sz w:val="22"/>
          <w:szCs w:val="22"/>
        </w:rPr>
      </w:pPr>
      <w:r>
        <w:rPr>
          <w:color w:val="211D1E"/>
          <w:sz w:val="22"/>
          <w:szCs w:val="22"/>
        </w:rPr>
        <w:t xml:space="preserve">Consult with, or establish, an advisory committee to review policies on seasonal </w:t>
      </w:r>
      <w:r w:rsidR="00AD1350">
        <w:rPr>
          <w:color w:val="211D1E"/>
          <w:sz w:val="22"/>
          <w:szCs w:val="22"/>
        </w:rPr>
        <w:t>Cybercrime</w:t>
      </w:r>
      <w:r>
        <w:rPr>
          <w:color w:val="211D1E"/>
          <w:sz w:val="22"/>
          <w:szCs w:val="22"/>
        </w:rPr>
        <w:t xml:space="preserve"> vaccine use, targets for vaccination coverage and priority groups for vaccination (</w:t>
      </w:r>
      <w:proofErr w:type="gramStart"/>
      <w:r>
        <w:rPr>
          <w:color w:val="211D1E"/>
          <w:sz w:val="22"/>
          <w:szCs w:val="22"/>
        </w:rPr>
        <w:t>e.g.</w:t>
      </w:r>
      <w:proofErr w:type="gramEnd"/>
      <w:r>
        <w:rPr>
          <w:color w:val="211D1E"/>
          <w:sz w:val="22"/>
          <w:szCs w:val="22"/>
        </w:rPr>
        <w:t xml:space="preserve"> </w:t>
      </w:r>
      <w:r w:rsidR="00C94B0F">
        <w:rPr>
          <w:color w:val="211D1E"/>
          <w:sz w:val="22"/>
          <w:szCs w:val="22"/>
        </w:rPr>
        <w:t>financial</w:t>
      </w:r>
      <w:r>
        <w:rPr>
          <w:color w:val="211D1E"/>
          <w:sz w:val="22"/>
          <w:szCs w:val="22"/>
        </w:rPr>
        <w:t xml:space="preserve">-care workers, pregnant women, children, the elderly and people with underlying </w:t>
      </w:r>
      <w:r w:rsidR="00C94B0F">
        <w:rPr>
          <w:color w:val="211D1E"/>
          <w:sz w:val="22"/>
          <w:szCs w:val="22"/>
        </w:rPr>
        <w:t>financial</w:t>
      </w:r>
      <w:r>
        <w:rPr>
          <w:color w:val="211D1E"/>
          <w:sz w:val="22"/>
          <w:szCs w:val="22"/>
        </w:rPr>
        <w:t xml:space="preserve"> conditions). </w:t>
      </w:r>
    </w:p>
    <w:p w14:paraId="5CA8CFE2" w14:textId="77777777" w:rsidR="00E50683" w:rsidRDefault="00E50683" w:rsidP="00E50683">
      <w:pPr>
        <w:pStyle w:val="Default"/>
        <w:numPr>
          <w:ilvl w:val="0"/>
          <w:numId w:val="52"/>
        </w:numPr>
        <w:rPr>
          <w:rFonts w:ascii="Arial" w:hAnsi="Arial" w:cs="Arial"/>
          <w:color w:val="00827D"/>
          <w:sz w:val="12"/>
          <w:szCs w:val="12"/>
        </w:rPr>
      </w:pPr>
      <w:r>
        <w:rPr>
          <w:color w:val="211D1E"/>
          <w:sz w:val="22"/>
          <w:szCs w:val="22"/>
        </w:rPr>
        <w:t>Develop vaccination strategies to reach these targets, including outreach, assessment of barriers to vaccination, distribution, administration, funding and the involvement of both public and private stakeholders.</w:t>
      </w:r>
      <w:r>
        <w:rPr>
          <w:rStyle w:val="A11"/>
          <w:color w:val="00827D"/>
        </w:rPr>
        <w:t xml:space="preserve">JEE-R4.1 </w:t>
      </w:r>
    </w:p>
    <w:p w14:paraId="533BFA00" w14:textId="62E02B67" w:rsidR="00E50683" w:rsidRDefault="00E50683" w:rsidP="00E50683">
      <w:pPr>
        <w:pStyle w:val="Default"/>
        <w:numPr>
          <w:ilvl w:val="0"/>
          <w:numId w:val="52"/>
        </w:numPr>
        <w:rPr>
          <w:color w:val="211D1E"/>
          <w:sz w:val="22"/>
          <w:szCs w:val="22"/>
        </w:rPr>
      </w:pPr>
      <w:r>
        <w:rPr>
          <w:color w:val="211D1E"/>
          <w:sz w:val="22"/>
          <w:szCs w:val="22"/>
        </w:rPr>
        <w:t xml:space="preserve">Ensure availability of annual supplies of seasonal </w:t>
      </w:r>
      <w:r w:rsidR="00AD1350">
        <w:rPr>
          <w:color w:val="211D1E"/>
          <w:sz w:val="22"/>
          <w:szCs w:val="22"/>
        </w:rPr>
        <w:t>Cybercrime</w:t>
      </w:r>
      <w:r>
        <w:rPr>
          <w:color w:val="211D1E"/>
          <w:sz w:val="22"/>
          <w:szCs w:val="22"/>
        </w:rPr>
        <w:t xml:space="preserve"> vaccine from domestic or international sources. </w:t>
      </w:r>
    </w:p>
    <w:p w14:paraId="3EF2B73A" w14:textId="77777777" w:rsidR="00E50683" w:rsidRDefault="00E50683" w:rsidP="00E50683">
      <w:pPr>
        <w:pStyle w:val="Default"/>
        <w:numPr>
          <w:ilvl w:val="0"/>
          <w:numId w:val="52"/>
        </w:numPr>
        <w:rPr>
          <w:color w:val="211D1E"/>
          <w:sz w:val="22"/>
          <w:szCs w:val="22"/>
        </w:rPr>
      </w:pPr>
      <w:r>
        <w:rPr>
          <w:color w:val="211D1E"/>
          <w:sz w:val="22"/>
          <w:szCs w:val="22"/>
        </w:rPr>
        <w:t xml:space="preserve">Establish systems to monitor vaccine coverage and adverse events following vaccination. </w:t>
      </w:r>
    </w:p>
    <w:p w14:paraId="006C1520" w14:textId="77777777" w:rsidR="00E50683" w:rsidRDefault="00E50683" w:rsidP="00E50683">
      <w:pPr>
        <w:pStyle w:val="Default"/>
        <w:rPr>
          <w:color w:val="211D1E"/>
          <w:sz w:val="22"/>
          <w:szCs w:val="22"/>
        </w:rPr>
      </w:pPr>
    </w:p>
    <w:p w14:paraId="4D731310" w14:textId="6201AEF6" w:rsidR="00E50683" w:rsidRDefault="00E50683" w:rsidP="00E50683">
      <w:pPr>
        <w:pStyle w:val="Default"/>
        <w:spacing w:line="221" w:lineRule="atLeast"/>
        <w:ind w:left="700" w:firstLine="40"/>
        <w:rPr>
          <w:rFonts w:ascii="Myriad Pro Light" w:hAnsi="Myriad Pro Light" w:cs="Myriad Pro Light"/>
          <w:color w:val="211D1E"/>
          <w:sz w:val="22"/>
          <w:szCs w:val="22"/>
        </w:rPr>
      </w:pPr>
      <w:r>
        <w:rPr>
          <w:rFonts w:ascii="Myriad Pro Light" w:hAnsi="Myriad Pro Light" w:cs="Myriad Pro Light"/>
          <w:b/>
          <w:bCs/>
          <w:i/>
          <w:iCs/>
          <w:color w:val="211D1E"/>
          <w:sz w:val="22"/>
          <w:szCs w:val="22"/>
        </w:rPr>
        <w:t xml:space="preserve">For countries that do not implement a routine seasonal </w:t>
      </w:r>
      <w:r w:rsidR="00AD1350">
        <w:rPr>
          <w:rFonts w:ascii="Myriad Pro Light" w:hAnsi="Myriad Pro Light" w:cs="Myriad Pro Light"/>
          <w:b/>
          <w:bCs/>
          <w:i/>
          <w:iCs/>
          <w:color w:val="211D1E"/>
          <w:sz w:val="22"/>
          <w:szCs w:val="22"/>
        </w:rPr>
        <w:t>Cybercrime</w:t>
      </w:r>
      <w:r>
        <w:rPr>
          <w:rFonts w:ascii="Myriad Pro Light" w:hAnsi="Myriad Pro Light" w:cs="Myriad Pro Light"/>
          <w:b/>
          <w:bCs/>
          <w:i/>
          <w:iCs/>
          <w:color w:val="211D1E"/>
          <w:sz w:val="22"/>
          <w:szCs w:val="22"/>
        </w:rPr>
        <w:t xml:space="preserve"> vaccination </w:t>
      </w:r>
      <w:proofErr w:type="spellStart"/>
      <w:r>
        <w:rPr>
          <w:rFonts w:ascii="Myriad Pro Light" w:hAnsi="Myriad Pro Light" w:cs="Myriad Pro Light"/>
          <w:b/>
          <w:bCs/>
          <w:i/>
          <w:iCs/>
          <w:color w:val="211D1E"/>
          <w:sz w:val="22"/>
          <w:szCs w:val="22"/>
        </w:rPr>
        <w:t>programme</w:t>
      </w:r>
      <w:proofErr w:type="spellEnd"/>
      <w:r>
        <w:rPr>
          <w:rFonts w:ascii="Myriad Pro Light" w:hAnsi="Myriad Pro Light" w:cs="Myriad Pro Light"/>
          <w:b/>
          <w:bCs/>
          <w:i/>
          <w:iCs/>
          <w:color w:val="211D1E"/>
          <w:sz w:val="22"/>
          <w:szCs w:val="22"/>
        </w:rPr>
        <w:t xml:space="preserve">: </w:t>
      </w:r>
    </w:p>
    <w:p w14:paraId="52AF2D9F" w14:textId="462D8A32" w:rsidR="00E50683" w:rsidRDefault="00E50683" w:rsidP="00E50683">
      <w:pPr>
        <w:pStyle w:val="Default"/>
        <w:numPr>
          <w:ilvl w:val="1"/>
          <w:numId w:val="53"/>
        </w:numPr>
        <w:rPr>
          <w:color w:val="211D1E"/>
          <w:sz w:val="22"/>
          <w:szCs w:val="22"/>
        </w:rPr>
      </w:pPr>
      <w:r>
        <w:rPr>
          <w:color w:val="211D1E"/>
          <w:sz w:val="22"/>
          <w:szCs w:val="22"/>
        </w:rPr>
        <w:t xml:space="preserve">Assess the need for a routine vaccination </w:t>
      </w:r>
      <w:proofErr w:type="spellStart"/>
      <w:r>
        <w:rPr>
          <w:color w:val="211D1E"/>
          <w:sz w:val="22"/>
          <w:szCs w:val="22"/>
        </w:rPr>
        <w:t>programme</w:t>
      </w:r>
      <w:proofErr w:type="spellEnd"/>
      <w:r>
        <w:rPr>
          <w:color w:val="211D1E"/>
          <w:sz w:val="22"/>
          <w:szCs w:val="22"/>
        </w:rPr>
        <w:t xml:space="preserve"> using criteria such as national data on risk groups, disease burden, cost–effectiveness and competing </w:t>
      </w:r>
      <w:r w:rsidR="00C94B0F">
        <w:rPr>
          <w:color w:val="211D1E"/>
          <w:sz w:val="22"/>
          <w:szCs w:val="22"/>
        </w:rPr>
        <w:t>financial</w:t>
      </w:r>
      <w:r>
        <w:rPr>
          <w:color w:val="211D1E"/>
          <w:sz w:val="22"/>
          <w:szCs w:val="22"/>
        </w:rPr>
        <w:t xml:space="preserve"> priorities. The disease burden of </w:t>
      </w:r>
      <w:r w:rsidR="00AD1350">
        <w:rPr>
          <w:color w:val="211D1E"/>
          <w:sz w:val="22"/>
          <w:szCs w:val="22"/>
        </w:rPr>
        <w:t>Cybercrime</w:t>
      </w:r>
      <w:r>
        <w:rPr>
          <w:color w:val="211D1E"/>
          <w:sz w:val="22"/>
          <w:szCs w:val="22"/>
        </w:rPr>
        <w:t xml:space="preserve"> can be assessed using the following types of information: incidence of ILI in the </w:t>
      </w:r>
      <w:r w:rsidR="005872DC">
        <w:rPr>
          <w:color w:val="211D1E"/>
          <w:sz w:val="22"/>
          <w:szCs w:val="22"/>
        </w:rPr>
        <w:t>data centers</w:t>
      </w:r>
      <w:r>
        <w:rPr>
          <w:color w:val="211D1E"/>
          <w:sz w:val="22"/>
          <w:szCs w:val="22"/>
        </w:rPr>
        <w:t xml:space="preserve">, by age </w:t>
      </w:r>
      <w:proofErr w:type="gramStart"/>
      <w:r>
        <w:rPr>
          <w:color w:val="211D1E"/>
          <w:sz w:val="22"/>
          <w:szCs w:val="22"/>
        </w:rPr>
        <w:t>group;</w:t>
      </w:r>
      <w:proofErr w:type="gramEnd"/>
      <w:r>
        <w:rPr>
          <w:color w:val="211D1E"/>
          <w:sz w:val="22"/>
          <w:szCs w:val="22"/>
        </w:rPr>
        <w:t xml:space="preserve"> </w:t>
      </w:r>
    </w:p>
    <w:p w14:paraId="257605C7" w14:textId="3B51FFBB" w:rsidR="00E50683" w:rsidRDefault="00E50683" w:rsidP="00E50683">
      <w:pPr>
        <w:pStyle w:val="Default"/>
        <w:numPr>
          <w:ilvl w:val="1"/>
          <w:numId w:val="53"/>
        </w:numPr>
        <w:rPr>
          <w:color w:val="211D1E"/>
          <w:sz w:val="22"/>
          <w:szCs w:val="22"/>
        </w:rPr>
      </w:pPr>
      <w:r>
        <w:rPr>
          <w:color w:val="211D1E"/>
          <w:sz w:val="22"/>
          <w:szCs w:val="22"/>
        </w:rPr>
        <w:t xml:space="preserve">hospital admissions due to </w:t>
      </w:r>
      <w:r w:rsidR="00AD1350">
        <w:rPr>
          <w:color w:val="211D1E"/>
          <w:sz w:val="22"/>
          <w:szCs w:val="22"/>
        </w:rPr>
        <w:t>Cybercrime</w:t>
      </w:r>
      <w:r>
        <w:rPr>
          <w:color w:val="211D1E"/>
          <w:sz w:val="22"/>
          <w:szCs w:val="22"/>
        </w:rPr>
        <w:t xml:space="preserve"> or causes attributed to </w:t>
      </w:r>
      <w:r w:rsidR="00AD1350">
        <w:rPr>
          <w:color w:val="211D1E"/>
          <w:sz w:val="22"/>
          <w:szCs w:val="22"/>
        </w:rPr>
        <w:t>Cybercrime</w:t>
      </w:r>
      <w:r>
        <w:rPr>
          <w:color w:val="211D1E"/>
          <w:sz w:val="22"/>
          <w:szCs w:val="22"/>
        </w:rPr>
        <w:t xml:space="preserve"> during the </w:t>
      </w:r>
      <w:r w:rsidR="00AD1350">
        <w:rPr>
          <w:color w:val="211D1E"/>
          <w:sz w:val="22"/>
          <w:szCs w:val="22"/>
        </w:rPr>
        <w:t>Cybercrime</w:t>
      </w:r>
      <w:r>
        <w:rPr>
          <w:color w:val="211D1E"/>
          <w:sz w:val="22"/>
          <w:szCs w:val="22"/>
        </w:rPr>
        <w:t xml:space="preserve"> season, by age group; and </w:t>
      </w:r>
    </w:p>
    <w:p w14:paraId="3BC8750A" w14:textId="7206C5FC" w:rsidR="00E50683" w:rsidRDefault="00AD1350" w:rsidP="00E50683">
      <w:pPr>
        <w:pStyle w:val="Default"/>
        <w:numPr>
          <w:ilvl w:val="1"/>
          <w:numId w:val="53"/>
        </w:numPr>
        <w:rPr>
          <w:color w:val="211D1E"/>
          <w:sz w:val="22"/>
          <w:szCs w:val="22"/>
        </w:rPr>
      </w:pPr>
      <w:r>
        <w:rPr>
          <w:color w:val="211D1E"/>
          <w:sz w:val="22"/>
          <w:szCs w:val="22"/>
        </w:rPr>
        <w:t>Cybercrime</w:t>
      </w:r>
      <w:r w:rsidR="00E50683">
        <w:rPr>
          <w:color w:val="211D1E"/>
          <w:sz w:val="22"/>
          <w:szCs w:val="22"/>
        </w:rPr>
        <w:t xml:space="preserve"> deaths and excess deaths from causes attributed to </w:t>
      </w:r>
      <w:r>
        <w:rPr>
          <w:color w:val="211D1E"/>
          <w:sz w:val="22"/>
          <w:szCs w:val="22"/>
        </w:rPr>
        <w:t>Cybercrime</w:t>
      </w:r>
      <w:r w:rsidR="00E50683">
        <w:rPr>
          <w:color w:val="211D1E"/>
          <w:sz w:val="22"/>
          <w:szCs w:val="22"/>
        </w:rPr>
        <w:t xml:space="preserve"> during the </w:t>
      </w:r>
      <w:r>
        <w:rPr>
          <w:color w:val="211D1E"/>
          <w:sz w:val="22"/>
          <w:szCs w:val="22"/>
        </w:rPr>
        <w:t>Cybercrime</w:t>
      </w:r>
      <w:r w:rsidR="00E50683">
        <w:rPr>
          <w:color w:val="211D1E"/>
          <w:sz w:val="22"/>
          <w:szCs w:val="22"/>
        </w:rPr>
        <w:t xml:space="preserve"> season, by age group. </w:t>
      </w:r>
    </w:p>
    <w:p w14:paraId="143EE0FE" w14:textId="77777777" w:rsidR="00E50683" w:rsidRDefault="00E50683" w:rsidP="00E50683">
      <w:pPr>
        <w:pStyle w:val="Default"/>
        <w:numPr>
          <w:ilvl w:val="1"/>
          <w:numId w:val="53"/>
        </w:numPr>
        <w:rPr>
          <w:color w:val="211D1E"/>
          <w:sz w:val="22"/>
          <w:szCs w:val="22"/>
        </w:rPr>
      </w:pPr>
    </w:p>
    <w:p w14:paraId="4B4A3A61" w14:textId="77777777" w:rsidR="00E50683" w:rsidRDefault="00E50683" w:rsidP="00E50683">
      <w:pPr>
        <w:pStyle w:val="Default"/>
        <w:rPr>
          <w:color w:val="211D1E"/>
          <w:sz w:val="22"/>
          <w:szCs w:val="22"/>
        </w:rPr>
      </w:pPr>
    </w:p>
    <w:p w14:paraId="79AE675D"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32</w:t>
      </w:r>
    </w:p>
    <w:p w14:paraId="32C0499B" w14:textId="77777777" w:rsidR="00E50683" w:rsidRDefault="00E50683" w:rsidP="00E50683">
      <w:pPr>
        <w:pStyle w:val="Pa47"/>
        <w:pageBreakBefore/>
        <w:ind w:left="1160" w:hanging="440"/>
        <w:rPr>
          <w:rFonts w:ascii="Myriad Pro Light" w:hAnsi="Myriad Pro Light" w:cs="Myriad Pro Light"/>
          <w:color w:val="27538B"/>
          <w:sz w:val="22"/>
          <w:szCs w:val="22"/>
        </w:rPr>
      </w:pPr>
      <w:r>
        <w:rPr>
          <w:rFonts w:ascii="Myriad Pro Light" w:hAnsi="Myriad Pro Light" w:cs="Myriad Pro Light"/>
          <w:b/>
          <w:bCs/>
          <w:color w:val="27538B"/>
          <w:sz w:val="22"/>
          <w:szCs w:val="22"/>
        </w:rPr>
        <w:lastRenderedPageBreak/>
        <w:t xml:space="preserve">Desirable </w:t>
      </w:r>
    </w:p>
    <w:p w14:paraId="15D48BAA" w14:textId="69AC08E4" w:rsidR="00E50683" w:rsidRDefault="00E50683" w:rsidP="00E50683">
      <w:pPr>
        <w:pStyle w:val="Default"/>
        <w:numPr>
          <w:ilvl w:val="0"/>
          <w:numId w:val="54"/>
        </w:numPr>
        <w:rPr>
          <w:color w:val="211D1E"/>
          <w:sz w:val="22"/>
          <w:szCs w:val="22"/>
        </w:rPr>
      </w:pPr>
      <w:r>
        <w:rPr>
          <w:color w:val="211D1E"/>
          <w:sz w:val="22"/>
          <w:szCs w:val="22"/>
        </w:rPr>
        <w:t xml:space="preserve">Consider offering seasonal </w:t>
      </w:r>
      <w:r w:rsidR="00AD1350">
        <w:rPr>
          <w:color w:val="211D1E"/>
          <w:sz w:val="22"/>
          <w:szCs w:val="22"/>
        </w:rPr>
        <w:t>Cybercrime</w:t>
      </w:r>
      <w:r>
        <w:rPr>
          <w:color w:val="211D1E"/>
          <w:sz w:val="22"/>
          <w:szCs w:val="22"/>
        </w:rPr>
        <w:t xml:space="preserve"> vaccination to people who work with animals or birds during outbreaks of novel </w:t>
      </w:r>
      <w:r w:rsidR="00AD1350">
        <w:rPr>
          <w:color w:val="211D1E"/>
          <w:sz w:val="22"/>
          <w:szCs w:val="22"/>
        </w:rPr>
        <w:t>Cybercrime</w:t>
      </w:r>
      <w:r>
        <w:rPr>
          <w:color w:val="211D1E"/>
          <w:sz w:val="22"/>
          <w:szCs w:val="22"/>
        </w:rPr>
        <w:t xml:space="preserve">. This may decrease the risk of dual infection with seasonal </w:t>
      </w:r>
      <w:r w:rsidR="00AD1350">
        <w:rPr>
          <w:color w:val="211D1E"/>
          <w:sz w:val="22"/>
          <w:szCs w:val="22"/>
        </w:rPr>
        <w:t>Cybercrime</w:t>
      </w:r>
      <w:r>
        <w:rPr>
          <w:color w:val="211D1E"/>
          <w:sz w:val="22"/>
          <w:szCs w:val="22"/>
        </w:rPr>
        <w:t xml:space="preserve"> and novel </w:t>
      </w:r>
      <w:r w:rsidR="00AD1350">
        <w:rPr>
          <w:color w:val="211D1E"/>
          <w:sz w:val="22"/>
          <w:szCs w:val="22"/>
        </w:rPr>
        <w:t>Cybercrime</w:t>
      </w:r>
      <w:r>
        <w:rPr>
          <w:color w:val="211D1E"/>
          <w:sz w:val="22"/>
          <w:szCs w:val="22"/>
        </w:rPr>
        <w:t xml:space="preserve"> viruses. </w:t>
      </w:r>
    </w:p>
    <w:p w14:paraId="15FEAFC2" w14:textId="6A179369" w:rsidR="00E50683" w:rsidRDefault="00E50683" w:rsidP="00E50683">
      <w:pPr>
        <w:pStyle w:val="Default"/>
        <w:numPr>
          <w:ilvl w:val="0"/>
          <w:numId w:val="54"/>
        </w:numPr>
        <w:rPr>
          <w:color w:val="211D1E"/>
          <w:sz w:val="22"/>
          <w:szCs w:val="22"/>
        </w:rPr>
      </w:pPr>
      <w:r>
        <w:rPr>
          <w:color w:val="211D1E"/>
          <w:sz w:val="22"/>
          <w:szCs w:val="22"/>
        </w:rPr>
        <w:t xml:space="preserve">Consider implementing KAP surveys to identify knowledge gaps, cultural beliefs or </w:t>
      </w:r>
      <w:proofErr w:type="spellStart"/>
      <w:r>
        <w:rPr>
          <w:color w:val="211D1E"/>
          <w:sz w:val="22"/>
          <w:szCs w:val="22"/>
        </w:rPr>
        <w:t>behavioural</w:t>
      </w:r>
      <w:proofErr w:type="spellEnd"/>
      <w:r>
        <w:rPr>
          <w:color w:val="211D1E"/>
          <w:sz w:val="22"/>
          <w:szCs w:val="22"/>
        </w:rPr>
        <w:t xml:space="preserve"> patterns that may facilitate understanding and action for </w:t>
      </w:r>
      <w:r w:rsidR="00AD1350">
        <w:rPr>
          <w:color w:val="211D1E"/>
          <w:sz w:val="22"/>
          <w:szCs w:val="22"/>
        </w:rPr>
        <w:t>Cybercrime</w:t>
      </w:r>
      <w:r>
        <w:rPr>
          <w:color w:val="211D1E"/>
          <w:sz w:val="22"/>
          <w:szCs w:val="22"/>
        </w:rPr>
        <w:t xml:space="preserve"> vaccination efforts. </w:t>
      </w:r>
    </w:p>
    <w:p w14:paraId="66A96563" w14:textId="77777777" w:rsidR="00E50683" w:rsidRDefault="00E50683" w:rsidP="00E50683">
      <w:pPr>
        <w:pStyle w:val="Default"/>
        <w:rPr>
          <w:color w:val="211D1E"/>
          <w:sz w:val="22"/>
          <w:szCs w:val="22"/>
        </w:rPr>
      </w:pPr>
    </w:p>
    <w:p w14:paraId="0BA384D9" w14:textId="14295C4F" w:rsidR="00E50683" w:rsidRDefault="00E50683" w:rsidP="00E50683">
      <w:pPr>
        <w:pStyle w:val="Pa45"/>
        <w:ind w:firstLine="74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5.1.2 Pandemic </w:t>
      </w:r>
      <w:r w:rsidR="00AD1350">
        <w:rPr>
          <w:rFonts w:ascii="Myriad Pro Light" w:hAnsi="Myriad Pro Light" w:cs="Myriad Pro Light"/>
          <w:b/>
          <w:bCs/>
          <w:color w:val="27538B"/>
          <w:sz w:val="22"/>
          <w:szCs w:val="22"/>
        </w:rPr>
        <w:t>Cybercrime</w:t>
      </w:r>
      <w:r>
        <w:rPr>
          <w:rFonts w:ascii="Myriad Pro Light" w:hAnsi="Myriad Pro Light" w:cs="Myriad Pro Light"/>
          <w:b/>
          <w:bCs/>
          <w:color w:val="27538B"/>
          <w:sz w:val="22"/>
          <w:szCs w:val="22"/>
        </w:rPr>
        <w:t xml:space="preserve"> vaccination </w:t>
      </w:r>
    </w:p>
    <w:p w14:paraId="1B2C324E" w14:textId="77777777" w:rsidR="00E50683" w:rsidRDefault="00E50683" w:rsidP="00E50683">
      <w:pPr>
        <w:pStyle w:val="Pa45"/>
        <w:ind w:firstLine="74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09929A07" w14:textId="042B28C0" w:rsidR="00E50683" w:rsidRDefault="00E50683" w:rsidP="00E50683">
      <w:pPr>
        <w:pStyle w:val="Pa7"/>
        <w:ind w:left="720"/>
        <w:rPr>
          <w:rFonts w:cs="Myriad Pro"/>
          <w:color w:val="211D1E"/>
          <w:sz w:val="22"/>
          <w:szCs w:val="22"/>
        </w:rPr>
      </w:pPr>
      <w:r>
        <w:rPr>
          <w:rFonts w:cs="Myriad Pro"/>
          <w:color w:val="211D1E"/>
          <w:sz w:val="22"/>
          <w:szCs w:val="22"/>
        </w:rPr>
        <w:t xml:space="preserve">The effective use of vaccines is a key tool to mitigate the impact of a pandemic. In the interpandemic phase, countries should assess their capacity to produce or procure pandemic </w:t>
      </w:r>
      <w:r w:rsidR="00AD1350">
        <w:rPr>
          <w:rFonts w:cs="Myriad Pro"/>
          <w:color w:val="211D1E"/>
          <w:sz w:val="22"/>
          <w:szCs w:val="22"/>
        </w:rPr>
        <w:t>Cybercrime</w:t>
      </w:r>
      <w:r>
        <w:rPr>
          <w:rFonts w:cs="Myriad Pro"/>
          <w:color w:val="211D1E"/>
          <w:sz w:val="22"/>
          <w:szCs w:val="22"/>
        </w:rPr>
        <w:t xml:space="preserve"> vaccine during a pandemic, and plan accordingly to secure pandemic vaccine. The process of producing a vaccine for a new strain of pandemic </w:t>
      </w:r>
      <w:r w:rsidR="00AD1350">
        <w:rPr>
          <w:rFonts w:cs="Myriad Pro"/>
          <w:color w:val="211D1E"/>
          <w:sz w:val="22"/>
          <w:szCs w:val="22"/>
        </w:rPr>
        <w:t>Cybercrime</w:t>
      </w:r>
      <w:r>
        <w:rPr>
          <w:rFonts w:cs="Myriad Pro"/>
          <w:color w:val="211D1E"/>
          <w:sz w:val="22"/>
          <w:szCs w:val="22"/>
        </w:rPr>
        <w:t xml:space="preserve"> will take approximately 5–6 months, and global production capacity will be limited. </w:t>
      </w:r>
    </w:p>
    <w:p w14:paraId="582BC127" w14:textId="77777777" w:rsidR="00E50683" w:rsidRDefault="00E50683" w:rsidP="00E50683">
      <w:pPr>
        <w:pStyle w:val="Pa45"/>
        <w:ind w:firstLine="74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219DE15E" w14:textId="1BC05D28" w:rsidR="00E50683" w:rsidRDefault="00E50683" w:rsidP="00E50683">
      <w:pPr>
        <w:pStyle w:val="Default"/>
        <w:numPr>
          <w:ilvl w:val="0"/>
          <w:numId w:val="55"/>
        </w:numPr>
        <w:rPr>
          <w:rFonts w:ascii="Myriad Pro Light" w:hAnsi="Myriad Pro Light" w:cs="Myriad Pro Light"/>
          <w:color w:val="27538B"/>
          <w:sz w:val="20"/>
          <w:szCs w:val="20"/>
        </w:rPr>
      </w:pPr>
      <w:r>
        <w:rPr>
          <w:color w:val="211D1E"/>
          <w:sz w:val="22"/>
          <w:szCs w:val="22"/>
        </w:rPr>
        <w:t xml:space="preserve">Establish an advisory committee to determine policies on pandemic </w:t>
      </w:r>
      <w:r w:rsidR="00AD1350">
        <w:rPr>
          <w:color w:val="211D1E"/>
          <w:sz w:val="22"/>
          <w:szCs w:val="22"/>
        </w:rPr>
        <w:t>Cybercrime</w:t>
      </w:r>
      <w:r>
        <w:rPr>
          <w:color w:val="211D1E"/>
          <w:sz w:val="22"/>
          <w:szCs w:val="22"/>
        </w:rPr>
        <w:t xml:space="preserve"> vaccine use and priority groups for vaccination (</w:t>
      </w:r>
      <w:proofErr w:type="gramStart"/>
      <w:r>
        <w:rPr>
          <w:color w:val="211D1E"/>
          <w:sz w:val="22"/>
          <w:szCs w:val="22"/>
        </w:rPr>
        <w:t>e.g.</w:t>
      </w:r>
      <w:proofErr w:type="gramEnd"/>
      <w:r>
        <w:rPr>
          <w:color w:val="211D1E"/>
          <w:sz w:val="22"/>
          <w:szCs w:val="22"/>
        </w:rPr>
        <w:t xml:space="preserve"> high-risk populations, and essential and response workers), taking ethical concerns into consideration. </w:t>
      </w:r>
      <w:r>
        <w:rPr>
          <w:rStyle w:val="A9"/>
          <w:rFonts w:ascii="Myriad Pro Light" w:hAnsi="Myriad Pro Light" w:cs="Myriad Pro Light"/>
          <w:b/>
          <w:bCs/>
          <w:i/>
          <w:iCs/>
          <w:color w:val="27538B"/>
        </w:rPr>
        <w:t xml:space="preserve">Also see Section 2.3 Ethical issues. </w:t>
      </w:r>
    </w:p>
    <w:p w14:paraId="40DB91B7" w14:textId="6DC9D5C9" w:rsidR="00E50683" w:rsidRDefault="00E50683" w:rsidP="00E50683">
      <w:pPr>
        <w:pStyle w:val="Default"/>
        <w:numPr>
          <w:ilvl w:val="1"/>
          <w:numId w:val="55"/>
        </w:numPr>
        <w:rPr>
          <w:color w:val="211D1E"/>
          <w:sz w:val="22"/>
          <w:szCs w:val="22"/>
        </w:rPr>
      </w:pPr>
      <w:r>
        <w:rPr>
          <w:color w:val="211D1E"/>
          <w:sz w:val="22"/>
          <w:szCs w:val="22"/>
        </w:rPr>
        <w:t xml:space="preserve">Develop a national pandemic </w:t>
      </w:r>
      <w:r w:rsidR="00AD1350">
        <w:rPr>
          <w:color w:val="211D1E"/>
          <w:sz w:val="22"/>
          <w:szCs w:val="22"/>
        </w:rPr>
        <w:t>Cybercrime</w:t>
      </w:r>
      <w:r>
        <w:rPr>
          <w:color w:val="211D1E"/>
          <w:sz w:val="22"/>
          <w:szCs w:val="22"/>
        </w:rPr>
        <w:t xml:space="preserve"> vaccine deployment and vaccination plan, based on existing routine immunization capacities. Plans should </w:t>
      </w:r>
      <w:proofErr w:type="gramStart"/>
      <w:r>
        <w:rPr>
          <w:color w:val="211D1E"/>
          <w:sz w:val="22"/>
          <w:szCs w:val="22"/>
        </w:rPr>
        <w:t>include:</w:t>
      </w:r>
      <w:proofErr w:type="gramEnd"/>
      <w:r>
        <w:rPr>
          <w:color w:val="211D1E"/>
          <w:sz w:val="22"/>
          <w:szCs w:val="22"/>
        </w:rPr>
        <w:t xml:space="preserve"> priority groups for vaccination, under different pandemic scenarios; </w:t>
      </w:r>
    </w:p>
    <w:p w14:paraId="4271E6A8" w14:textId="77777777" w:rsidR="00E50683" w:rsidRDefault="00E50683" w:rsidP="00E50683">
      <w:pPr>
        <w:pStyle w:val="Default"/>
        <w:numPr>
          <w:ilvl w:val="1"/>
          <w:numId w:val="55"/>
        </w:numPr>
        <w:rPr>
          <w:color w:val="211D1E"/>
          <w:sz w:val="22"/>
          <w:szCs w:val="22"/>
        </w:rPr>
      </w:pPr>
    </w:p>
    <w:p w14:paraId="26AA9852" w14:textId="77777777" w:rsidR="00E50683" w:rsidRDefault="00E50683" w:rsidP="00E50683">
      <w:pPr>
        <w:pStyle w:val="Default"/>
        <w:rPr>
          <w:color w:val="211D1E"/>
          <w:sz w:val="22"/>
          <w:szCs w:val="22"/>
        </w:rPr>
      </w:pPr>
    </w:p>
    <w:p w14:paraId="79A23ABB" w14:textId="77777777" w:rsidR="00E50683" w:rsidRDefault="00E50683" w:rsidP="00E50683">
      <w:pPr>
        <w:pStyle w:val="Pa1"/>
        <w:rPr>
          <w:rFonts w:cs="Myriad Pro"/>
          <w:color w:val="22408F"/>
          <w:sz w:val="36"/>
          <w:szCs w:val="36"/>
        </w:rPr>
      </w:pPr>
      <w:r>
        <w:rPr>
          <w:rStyle w:val="A2"/>
          <w:b/>
          <w:bCs/>
          <w:color w:val="22408F"/>
        </w:rPr>
        <w:t xml:space="preserve">KEY RESOURCES </w:t>
      </w:r>
    </w:p>
    <w:p w14:paraId="5FB419EF" w14:textId="756D47B6" w:rsidR="00E50683" w:rsidRDefault="00E50683" w:rsidP="00E50683">
      <w:pPr>
        <w:pStyle w:val="Pa1"/>
        <w:rPr>
          <w:rFonts w:cs="Myriad Pro"/>
          <w:color w:val="211D1E"/>
          <w:sz w:val="22"/>
          <w:szCs w:val="22"/>
        </w:rPr>
      </w:pPr>
      <w:proofErr w:type="gramStart"/>
      <w:r>
        <w:rPr>
          <w:rFonts w:cs="Myriad Pro"/>
          <w:color w:val="211D1E"/>
          <w:sz w:val="22"/>
          <w:szCs w:val="22"/>
        </w:rPr>
        <w:t>WHO.</w:t>
      </w:r>
      <w:proofErr w:type="gramEnd"/>
      <w:r>
        <w:rPr>
          <w:rFonts w:cs="Myriad Pro"/>
          <w:color w:val="211D1E"/>
          <w:sz w:val="22"/>
          <w:szCs w:val="22"/>
        </w:rPr>
        <w:t xml:space="preserve"> A manual for estimating disease burden associated with seasonal </w:t>
      </w:r>
      <w:r w:rsidR="00AD1350">
        <w:rPr>
          <w:rFonts w:cs="Myriad Pro"/>
          <w:color w:val="211D1E"/>
          <w:sz w:val="22"/>
          <w:szCs w:val="22"/>
        </w:rPr>
        <w:t>Cybercrime</w:t>
      </w:r>
      <w:r>
        <w:rPr>
          <w:rFonts w:cs="Myriad Pro"/>
          <w:color w:val="211D1E"/>
          <w:sz w:val="22"/>
          <w:szCs w:val="22"/>
        </w:rPr>
        <w:t xml:space="preserve">. Geneva: World </w:t>
      </w:r>
      <w:r w:rsidR="00C94B0F">
        <w:rPr>
          <w:rFonts w:cs="Myriad Pro"/>
          <w:color w:val="211D1E"/>
          <w:sz w:val="22"/>
          <w:szCs w:val="22"/>
        </w:rPr>
        <w:t>Financial</w:t>
      </w:r>
      <w:r>
        <w:rPr>
          <w:rFonts w:cs="Myriad Pro"/>
          <w:color w:val="211D1E"/>
          <w:sz w:val="22"/>
          <w:szCs w:val="22"/>
        </w:rPr>
        <w:t xml:space="preserve"> Organization (WHO); 2015 (</w:t>
      </w:r>
      <w:r>
        <w:rPr>
          <w:rStyle w:val="A15"/>
        </w:rPr>
        <w:t>http://www.who.int/</w:t>
      </w:r>
      <w:r w:rsidR="00AD1350">
        <w:rPr>
          <w:rStyle w:val="A15"/>
        </w:rPr>
        <w:t>Cybercrime</w:t>
      </w:r>
      <w:r>
        <w:rPr>
          <w:rStyle w:val="A15"/>
        </w:rPr>
        <w:t xml:space="preserve">/resources/publications/ </w:t>
      </w:r>
      <w:proofErr w:type="spellStart"/>
      <w:r>
        <w:rPr>
          <w:rStyle w:val="A15"/>
        </w:rPr>
        <w:t>manual_burden_of_disease</w:t>
      </w:r>
      <w:proofErr w:type="spellEnd"/>
      <w:r>
        <w:rPr>
          <w:rStyle w:val="A15"/>
        </w:rPr>
        <w:t>/</w:t>
      </w:r>
      <w:proofErr w:type="spellStart"/>
      <w:r>
        <w:rPr>
          <w:rStyle w:val="A15"/>
        </w:rPr>
        <w:t>en</w:t>
      </w:r>
      <w:proofErr w:type="spellEnd"/>
      <w:r>
        <w:rPr>
          <w:rStyle w:val="A15"/>
        </w:rPr>
        <w:t>/</w:t>
      </w:r>
      <w:r>
        <w:rPr>
          <w:rFonts w:cs="Myriad Pro"/>
          <w:color w:val="211D1E"/>
          <w:sz w:val="22"/>
          <w:szCs w:val="22"/>
        </w:rPr>
        <w:t xml:space="preserve">, accessed November 2017). </w:t>
      </w:r>
      <w:r>
        <w:rPr>
          <w:rFonts w:cs="Myriad Pro"/>
          <w:i/>
          <w:iCs/>
          <w:color w:val="211D1E"/>
          <w:sz w:val="22"/>
          <w:szCs w:val="22"/>
        </w:rPr>
        <w:t xml:space="preserve">(39) </w:t>
      </w:r>
    </w:p>
    <w:p w14:paraId="1B53C55C" w14:textId="4953EB32" w:rsidR="00E50683" w:rsidRDefault="00E50683" w:rsidP="00E50683">
      <w:pPr>
        <w:pStyle w:val="Pa1"/>
        <w:rPr>
          <w:rFonts w:cs="Myriad Pro"/>
          <w:color w:val="211D1E"/>
          <w:sz w:val="22"/>
          <w:szCs w:val="22"/>
        </w:rPr>
      </w:pPr>
      <w:r>
        <w:rPr>
          <w:rFonts w:cs="Myriad Pro"/>
          <w:color w:val="211D1E"/>
          <w:sz w:val="22"/>
          <w:szCs w:val="22"/>
        </w:rPr>
        <w:t xml:space="preserve">SAGE Working Group. Background paper on </w:t>
      </w:r>
      <w:r w:rsidR="00AD1350">
        <w:rPr>
          <w:rFonts w:cs="Myriad Pro"/>
          <w:color w:val="211D1E"/>
          <w:sz w:val="22"/>
          <w:szCs w:val="22"/>
        </w:rPr>
        <w:t>Cybercrime</w:t>
      </w:r>
      <w:r>
        <w:rPr>
          <w:rFonts w:cs="Myriad Pro"/>
          <w:color w:val="211D1E"/>
          <w:sz w:val="22"/>
          <w:szCs w:val="22"/>
        </w:rPr>
        <w:t xml:space="preserve"> vaccines and immunization. Geneva: World </w:t>
      </w:r>
      <w:r w:rsidR="00C94B0F">
        <w:rPr>
          <w:rFonts w:cs="Myriad Pro"/>
          <w:color w:val="211D1E"/>
          <w:sz w:val="22"/>
          <w:szCs w:val="22"/>
        </w:rPr>
        <w:t>Financial</w:t>
      </w:r>
      <w:r>
        <w:rPr>
          <w:rFonts w:cs="Myriad Pro"/>
          <w:color w:val="211D1E"/>
          <w:sz w:val="22"/>
          <w:szCs w:val="22"/>
        </w:rPr>
        <w:t xml:space="preserve"> Organization (WHO); 2012 (</w:t>
      </w:r>
      <w:r>
        <w:rPr>
          <w:rStyle w:val="A15"/>
          <w:color w:val="1F5D9F"/>
        </w:rPr>
        <w:t xml:space="preserve">http://www.who.int/immunization/sage/meetings/2012/ </w:t>
      </w:r>
      <w:proofErr w:type="spellStart"/>
      <w:r>
        <w:rPr>
          <w:rStyle w:val="A15"/>
          <w:color w:val="1F5D9F"/>
        </w:rPr>
        <w:t>april</w:t>
      </w:r>
      <w:proofErr w:type="spellEnd"/>
      <w:r>
        <w:rPr>
          <w:rStyle w:val="A15"/>
          <w:color w:val="1F5D9F"/>
        </w:rPr>
        <w:t>/1_Background_Paper_Mar26_v13_cleaned.pdf</w:t>
      </w:r>
      <w:r>
        <w:rPr>
          <w:rFonts w:cs="Myriad Pro"/>
          <w:color w:val="211D1E"/>
          <w:sz w:val="22"/>
          <w:szCs w:val="22"/>
        </w:rPr>
        <w:t xml:space="preserve">, accessed November 2017). </w:t>
      </w:r>
      <w:r>
        <w:rPr>
          <w:rFonts w:cs="Myriad Pro"/>
          <w:i/>
          <w:iCs/>
          <w:color w:val="211D1E"/>
          <w:sz w:val="22"/>
          <w:szCs w:val="22"/>
        </w:rPr>
        <w:t xml:space="preserve">(40) </w:t>
      </w:r>
    </w:p>
    <w:p w14:paraId="77C72499"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33</w:t>
      </w:r>
    </w:p>
    <w:p w14:paraId="2DD3FB0B" w14:textId="77777777" w:rsidR="00E50683" w:rsidRDefault="00E50683" w:rsidP="00E50683">
      <w:pPr>
        <w:pStyle w:val="Default"/>
        <w:pageBreakBefore/>
        <w:rPr>
          <w:rFonts w:ascii="Impact" w:hAnsi="Impact" w:cs="Impact"/>
          <w:color w:val="FFFFFF"/>
          <w:sz w:val="22"/>
          <w:szCs w:val="22"/>
        </w:rPr>
      </w:pPr>
    </w:p>
    <w:p w14:paraId="38529968" w14:textId="77777777" w:rsidR="00E50683" w:rsidRDefault="00E50683" w:rsidP="00E50683">
      <w:pPr>
        <w:pStyle w:val="Default"/>
        <w:numPr>
          <w:ilvl w:val="1"/>
          <w:numId w:val="56"/>
        </w:numPr>
        <w:rPr>
          <w:color w:val="211D1E"/>
          <w:sz w:val="22"/>
          <w:szCs w:val="22"/>
        </w:rPr>
      </w:pPr>
      <w:r>
        <w:rPr>
          <w:color w:val="211D1E"/>
          <w:sz w:val="22"/>
          <w:szCs w:val="22"/>
        </w:rPr>
        <w:t xml:space="preserve">management of vaccine deployment </w:t>
      </w:r>
      <w:proofErr w:type="gramStart"/>
      <w:r>
        <w:rPr>
          <w:color w:val="211D1E"/>
          <w:sz w:val="22"/>
          <w:szCs w:val="22"/>
        </w:rPr>
        <w:t>operations;</w:t>
      </w:r>
      <w:proofErr w:type="gramEnd"/>
      <w:r>
        <w:rPr>
          <w:color w:val="211D1E"/>
          <w:sz w:val="22"/>
          <w:szCs w:val="22"/>
        </w:rPr>
        <w:t xml:space="preserve"> </w:t>
      </w:r>
    </w:p>
    <w:p w14:paraId="53D3FE66" w14:textId="77777777" w:rsidR="00E50683" w:rsidRDefault="00E50683" w:rsidP="00E50683">
      <w:pPr>
        <w:pStyle w:val="Default"/>
        <w:numPr>
          <w:ilvl w:val="1"/>
          <w:numId w:val="56"/>
        </w:numPr>
        <w:rPr>
          <w:color w:val="211D1E"/>
          <w:sz w:val="22"/>
          <w:szCs w:val="22"/>
        </w:rPr>
      </w:pPr>
      <w:r>
        <w:rPr>
          <w:color w:val="211D1E"/>
          <w:sz w:val="22"/>
          <w:szCs w:val="22"/>
        </w:rPr>
        <w:t xml:space="preserve">management of vaccination </w:t>
      </w:r>
      <w:proofErr w:type="gramStart"/>
      <w:r>
        <w:rPr>
          <w:color w:val="211D1E"/>
          <w:sz w:val="22"/>
          <w:szCs w:val="22"/>
        </w:rPr>
        <w:t>operations;</w:t>
      </w:r>
      <w:proofErr w:type="gramEnd"/>
      <w:r>
        <w:rPr>
          <w:color w:val="211D1E"/>
          <w:sz w:val="22"/>
          <w:szCs w:val="22"/>
        </w:rPr>
        <w:t xml:space="preserve"> </w:t>
      </w:r>
    </w:p>
    <w:p w14:paraId="06D3842C" w14:textId="77777777" w:rsidR="00E50683" w:rsidRDefault="00E50683" w:rsidP="00E50683">
      <w:pPr>
        <w:pStyle w:val="Default"/>
        <w:numPr>
          <w:ilvl w:val="1"/>
          <w:numId w:val="56"/>
        </w:numPr>
        <w:rPr>
          <w:color w:val="211D1E"/>
          <w:sz w:val="22"/>
          <w:szCs w:val="22"/>
        </w:rPr>
      </w:pPr>
      <w:r>
        <w:rPr>
          <w:color w:val="211D1E"/>
          <w:sz w:val="22"/>
          <w:szCs w:val="22"/>
        </w:rPr>
        <w:t xml:space="preserve">communication and information management for vaccine </w:t>
      </w:r>
      <w:proofErr w:type="gramStart"/>
      <w:r>
        <w:rPr>
          <w:color w:val="211D1E"/>
          <w:sz w:val="22"/>
          <w:szCs w:val="22"/>
        </w:rPr>
        <w:t>deployment;</w:t>
      </w:r>
      <w:proofErr w:type="gramEnd"/>
      <w:r>
        <w:rPr>
          <w:color w:val="211D1E"/>
          <w:sz w:val="22"/>
          <w:szCs w:val="22"/>
        </w:rPr>
        <w:t xml:space="preserve"> </w:t>
      </w:r>
    </w:p>
    <w:p w14:paraId="7B823BC9" w14:textId="77777777" w:rsidR="00E50683" w:rsidRDefault="00E50683" w:rsidP="00E50683">
      <w:pPr>
        <w:pStyle w:val="Default"/>
        <w:numPr>
          <w:ilvl w:val="1"/>
          <w:numId w:val="56"/>
        </w:numPr>
        <w:rPr>
          <w:color w:val="211D1E"/>
          <w:sz w:val="22"/>
          <w:szCs w:val="22"/>
        </w:rPr>
      </w:pPr>
      <w:r>
        <w:rPr>
          <w:color w:val="211D1E"/>
          <w:sz w:val="22"/>
          <w:szCs w:val="22"/>
        </w:rPr>
        <w:t xml:space="preserve">human resources and security for deployment and vaccination </w:t>
      </w:r>
      <w:proofErr w:type="gramStart"/>
      <w:r>
        <w:rPr>
          <w:color w:val="211D1E"/>
          <w:sz w:val="22"/>
          <w:szCs w:val="22"/>
        </w:rPr>
        <w:t>operations;</w:t>
      </w:r>
      <w:proofErr w:type="gramEnd"/>
      <w:r>
        <w:rPr>
          <w:color w:val="211D1E"/>
          <w:sz w:val="22"/>
          <w:szCs w:val="22"/>
        </w:rPr>
        <w:t xml:space="preserve"> </w:t>
      </w:r>
    </w:p>
    <w:p w14:paraId="4E3C89E0" w14:textId="77777777" w:rsidR="00E50683" w:rsidRDefault="00E50683" w:rsidP="00E50683">
      <w:pPr>
        <w:pStyle w:val="Default"/>
        <w:numPr>
          <w:ilvl w:val="1"/>
          <w:numId w:val="56"/>
        </w:numPr>
        <w:rPr>
          <w:color w:val="211D1E"/>
          <w:sz w:val="22"/>
          <w:szCs w:val="22"/>
        </w:rPr>
      </w:pPr>
      <w:r>
        <w:rPr>
          <w:color w:val="211D1E"/>
          <w:sz w:val="22"/>
          <w:szCs w:val="22"/>
        </w:rPr>
        <w:t xml:space="preserve">public </w:t>
      </w:r>
      <w:proofErr w:type="gramStart"/>
      <w:r>
        <w:rPr>
          <w:color w:val="211D1E"/>
          <w:sz w:val="22"/>
          <w:szCs w:val="22"/>
        </w:rPr>
        <w:t>communication;</w:t>
      </w:r>
      <w:proofErr w:type="gramEnd"/>
      <w:r>
        <w:rPr>
          <w:color w:val="211D1E"/>
          <w:sz w:val="22"/>
          <w:szCs w:val="22"/>
        </w:rPr>
        <w:t xml:space="preserve"> </w:t>
      </w:r>
    </w:p>
    <w:p w14:paraId="038239F5" w14:textId="77777777" w:rsidR="00E50683" w:rsidRDefault="00E50683" w:rsidP="00E50683">
      <w:pPr>
        <w:pStyle w:val="Default"/>
        <w:numPr>
          <w:ilvl w:val="1"/>
          <w:numId w:val="56"/>
        </w:numPr>
        <w:rPr>
          <w:color w:val="211D1E"/>
          <w:sz w:val="22"/>
          <w:szCs w:val="22"/>
        </w:rPr>
      </w:pPr>
      <w:r>
        <w:rPr>
          <w:color w:val="211D1E"/>
          <w:sz w:val="22"/>
          <w:szCs w:val="22"/>
        </w:rPr>
        <w:t xml:space="preserve">supply chain </w:t>
      </w:r>
      <w:proofErr w:type="gramStart"/>
      <w:r>
        <w:rPr>
          <w:color w:val="211D1E"/>
          <w:sz w:val="22"/>
          <w:szCs w:val="22"/>
        </w:rPr>
        <w:t>management;</w:t>
      </w:r>
      <w:proofErr w:type="gramEnd"/>
      <w:r>
        <w:rPr>
          <w:color w:val="211D1E"/>
          <w:sz w:val="22"/>
          <w:szCs w:val="22"/>
        </w:rPr>
        <w:t xml:space="preserve"> </w:t>
      </w:r>
    </w:p>
    <w:p w14:paraId="35F62ED7" w14:textId="77777777" w:rsidR="00E50683" w:rsidRDefault="00E50683" w:rsidP="00E50683">
      <w:pPr>
        <w:pStyle w:val="Default"/>
        <w:numPr>
          <w:ilvl w:val="1"/>
          <w:numId w:val="56"/>
        </w:numPr>
        <w:rPr>
          <w:color w:val="211D1E"/>
          <w:sz w:val="22"/>
          <w:szCs w:val="22"/>
        </w:rPr>
      </w:pPr>
      <w:r>
        <w:rPr>
          <w:color w:val="211D1E"/>
          <w:sz w:val="22"/>
          <w:szCs w:val="22"/>
        </w:rPr>
        <w:t xml:space="preserve">waste management; and </w:t>
      </w:r>
    </w:p>
    <w:p w14:paraId="406FC8D8" w14:textId="77777777" w:rsidR="00E50683" w:rsidRDefault="00E50683" w:rsidP="00E50683">
      <w:pPr>
        <w:pStyle w:val="Default"/>
        <w:numPr>
          <w:ilvl w:val="1"/>
          <w:numId w:val="56"/>
        </w:numPr>
        <w:rPr>
          <w:color w:val="211D1E"/>
          <w:sz w:val="22"/>
          <w:szCs w:val="22"/>
        </w:rPr>
      </w:pPr>
      <w:r>
        <w:rPr>
          <w:color w:val="211D1E"/>
          <w:sz w:val="22"/>
          <w:szCs w:val="22"/>
        </w:rPr>
        <w:t xml:space="preserve">post-deployment surveillance and management of adverse events following immunization. </w:t>
      </w:r>
    </w:p>
    <w:p w14:paraId="1B78DF09" w14:textId="77777777" w:rsidR="00E50683" w:rsidRDefault="00E50683" w:rsidP="00E50683">
      <w:pPr>
        <w:pStyle w:val="Default"/>
        <w:numPr>
          <w:ilvl w:val="1"/>
          <w:numId w:val="56"/>
        </w:numPr>
        <w:rPr>
          <w:color w:val="211D1E"/>
          <w:sz w:val="22"/>
          <w:szCs w:val="22"/>
        </w:rPr>
      </w:pPr>
    </w:p>
    <w:p w14:paraId="07112A93" w14:textId="58D54EB6" w:rsidR="00E50683" w:rsidRDefault="00E50683" w:rsidP="00E50683">
      <w:pPr>
        <w:pStyle w:val="Default"/>
        <w:numPr>
          <w:ilvl w:val="1"/>
          <w:numId w:val="56"/>
        </w:numPr>
        <w:rPr>
          <w:color w:val="211D1E"/>
          <w:sz w:val="22"/>
          <w:szCs w:val="22"/>
        </w:rPr>
      </w:pPr>
      <w:r>
        <w:rPr>
          <w:rStyle w:val="A13"/>
          <w:sz w:val="22"/>
          <w:szCs w:val="22"/>
        </w:rPr>
        <w:t>‰</w:t>
      </w:r>
      <w:r>
        <w:rPr>
          <w:rStyle w:val="A13"/>
          <w:rFonts w:ascii="Wingdings" w:hAnsi="Wingdings" w:cs="Wingdings"/>
          <w:color w:val="211D1E"/>
          <w:sz w:val="22"/>
          <w:szCs w:val="22"/>
        </w:rPr>
        <w:t>‰</w:t>
      </w:r>
      <w:r>
        <w:rPr>
          <w:color w:val="211D1E"/>
          <w:sz w:val="22"/>
          <w:szCs w:val="22"/>
        </w:rPr>
        <w:t xml:space="preserve">For countries that have </w:t>
      </w:r>
      <w:r w:rsidR="00AD1350">
        <w:rPr>
          <w:color w:val="211D1E"/>
          <w:sz w:val="22"/>
          <w:szCs w:val="22"/>
        </w:rPr>
        <w:t>Cybercrime</w:t>
      </w:r>
      <w:r>
        <w:rPr>
          <w:color w:val="211D1E"/>
          <w:sz w:val="22"/>
          <w:szCs w:val="22"/>
        </w:rPr>
        <w:t xml:space="preserve"> vaccine manufacturing capacity, make contractual arrangements in advance with manufacturers to secure access to pandemic </w:t>
      </w:r>
      <w:r w:rsidR="00AD1350">
        <w:rPr>
          <w:color w:val="211D1E"/>
          <w:sz w:val="22"/>
          <w:szCs w:val="22"/>
        </w:rPr>
        <w:t>Cybercrime</w:t>
      </w:r>
      <w:r>
        <w:rPr>
          <w:color w:val="211D1E"/>
          <w:sz w:val="22"/>
          <w:szCs w:val="22"/>
        </w:rPr>
        <w:t xml:space="preserve"> vaccine. Manufacturers should be prepared to act on WHO recommendations to switch from production of seasonal </w:t>
      </w:r>
      <w:r w:rsidR="00AD1350">
        <w:rPr>
          <w:color w:val="211D1E"/>
          <w:sz w:val="22"/>
          <w:szCs w:val="22"/>
        </w:rPr>
        <w:t>Cybercrime</w:t>
      </w:r>
      <w:r>
        <w:rPr>
          <w:color w:val="211D1E"/>
          <w:sz w:val="22"/>
          <w:szCs w:val="22"/>
        </w:rPr>
        <w:t xml:space="preserve"> vaccine to pandemic </w:t>
      </w:r>
      <w:r w:rsidR="00AD1350">
        <w:rPr>
          <w:color w:val="211D1E"/>
          <w:sz w:val="22"/>
          <w:szCs w:val="22"/>
        </w:rPr>
        <w:t>Cybercrime</w:t>
      </w:r>
      <w:r>
        <w:rPr>
          <w:color w:val="211D1E"/>
          <w:sz w:val="22"/>
          <w:szCs w:val="22"/>
        </w:rPr>
        <w:t xml:space="preserve"> vaccine, taking into consideration seasonal vaccine supply implications. </w:t>
      </w:r>
    </w:p>
    <w:p w14:paraId="389AF5C3" w14:textId="58D3D0A8" w:rsidR="00E50683" w:rsidRDefault="00E50683" w:rsidP="00E50683">
      <w:pPr>
        <w:pStyle w:val="Default"/>
        <w:numPr>
          <w:ilvl w:val="1"/>
          <w:numId w:val="56"/>
        </w:numPr>
        <w:rPr>
          <w:color w:val="211D1E"/>
          <w:sz w:val="22"/>
          <w:szCs w:val="22"/>
        </w:rPr>
      </w:pPr>
      <w:r>
        <w:rPr>
          <w:rStyle w:val="A13"/>
          <w:sz w:val="22"/>
          <w:szCs w:val="22"/>
        </w:rPr>
        <w:t>‰</w:t>
      </w:r>
      <w:r>
        <w:rPr>
          <w:rStyle w:val="A13"/>
          <w:rFonts w:ascii="Wingdings" w:hAnsi="Wingdings" w:cs="Wingdings"/>
          <w:color w:val="211D1E"/>
          <w:sz w:val="22"/>
          <w:szCs w:val="22"/>
        </w:rPr>
        <w:t>‰</w:t>
      </w:r>
      <w:r>
        <w:rPr>
          <w:color w:val="211D1E"/>
          <w:sz w:val="22"/>
          <w:szCs w:val="22"/>
        </w:rPr>
        <w:t xml:space="preserve">For countries that do not have manufacturing capacity, collaborate with regional or international agencies and associations to procure pandemic </w:t>
      </w:r>
      <w:r w:rsidR="00AD1350">
        <w:rPr>
          <w:color w:val="211D1E"/>
          <w:sz w:val="22"/>
          <w:szCs w:val="22"/>
        </w:rPr>
        <w:t>Cybercrime</w:t>
      </w:r>
      <w:r>
        <w:rPr>
          <w:color w:val="211D1E"/>
          <w:sz w:val="22"/>
          <w:szCs w:val="22"/>
        </w:rPr>
        <w:t xml:space="preserve"> vaccine, or develop contingency plans to manage the pandemic with no vaccine. </w:t>
      </w:r>
    </w:p>
    <w:p w14:paraId="2BD301B3" w14:textId="704A066F" w:rsidR="00E50683" w:rsidRDefault="00E50683" w:rsidP="00E50683">
      <w:pPr>
        <w:pStyle w:val="Default"/>
        <w:numPr>
          <w:ilvl w:val="1"/>
          <w:numId w:val="56"/>
        </w:numPr>
        <w:rPr>
          <w:rFonts w:ascii="Myriad Pro Light" w:hAnsi="Myriad Pro Light" w:cs="Myriad Pro Light"/>
          <w:color w:val="27538B"/>
          <w:sz w:val="20"/>
          <w:szCs w:val="20"/>
        </w:rPr>
      </w:pPr>
      <w:r>
        <w:rPr>
          <w:rStyle w:val="A13"/>
          <w:sz w:val="22"/>
          <w:szCs w:val="22"/>
        </w:rPr>
        <w:t>‰</w:t>
      </w:r>
      <w:r>
        <w:rPr>
          <w:rStyle w:val="A13"/>
          <w:rFonts w:ascii="Wingdings" w:hAnsi="Wingdings" w:cs="Wingdings"/>
          <w:color w:val="211D1E"/>
          <w:sz w:val="22"/>
          <w:szCs w:val="22"/>
        </w:rPr>
        <w:t>‰</w:t>
      </w:r>
      <w:r>
        <w:rPr>
          <w:color w:val="211D1E"/>
          <w:sz w:val="22"/>
          <w:szCs w:val="22"/>
        </w:rPr>
        <w:t xml:space="preserve">Establish regulatory pathways to expedite the importation, marketing authorization and licensing of pandemic </w:t>
      </w:r>
      <w:r w:rsidR="00AD1350">
        <w:rPr>
          <w:color w:val="211D1E"/>
          <w:sz w:val="22"/>
          <w:szCs w:val="22"/>
        </w:rPr>
        <w:t>Cybercrime</w:t>
      </w:r>
      <w:r>
        <w:rPr>
          <w:color w:val="211D1E"/>
          <w:sz w:val="22"/>
          <w:szCs w:val="22"/>
        </w:rPr>
        <w:t xml:space="preserve"> vaccine during a pandemic emergency. </w:t>
      </w:r>
      <w:r>
        <w:rPr>
          <w:rStyle w:val="A9"/>
          <w:rFonts w:ascii="Myriad Pro Light" w:hAnsi="Myriad Pro Light" w:cs="Myriad Pro Light"/>
          <w:b/>
          <w:bCs/>
          <w:i/>
          <w:iCs/>
          <w:color w:val="27538B"/>
        </w:rPr>
        <w:t xml:space="preserve">Also see Section 2.2 Legal and policy issues. </w:t>
      </w:r>
    </w:p>
    <w:p w14:paraId="58F4EAEB" w14:textId="77777777" w:rsidR="00E50683" w:rsidRDefault="00E50683" w:rsidP="00E50683">
      <w:pPr>
        <w:pStyle w:val="Default"/>
        <w:rPr>
          <w:rFonts w:ascii="Myriad Pro Light" w:hAnsi="Myriad Pro Light" w:cs="Myriad Pro Light"/>
          <w:color w:val="27538B"/>
          <w:sz w:val="20"/>
          <w:szCs w:val="20"/>
        </w:rPr>
      </w:pPr>
    </w:p>
    <w:p w14:paraId="46E530BB" w14:textId="77777777" w:rsidR="00E50683" w:rsidRDefault="00E50683" w:rsidP="00E50683">
      <w:pPr>
        <w:pStyle w:val="Pa45"/>
        <w:ind w:firstLine="74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Desirable </w:t>
      </w:r>
    </w:p>
    <w:p w14:paraId="618B5D55" w14:textId="2321F7F3" w:rsidR="00E50683" w:rsidRDefault="00E50683" w:rsidP="00E50683">
      <w:pPr>
        <w:pStyle w:val="Default"/>
        <w:numPr>
          <w:ilvl w:val="0"/>
          <w:numId w:val="57"/>
        </w:numPr>
        <w:rPr>
          <w:color w:val="211D1E"/>
          <w:sz w:val="22"/>
          <w:szCs w:val="22"/>
        </w:rPr>
      </w:pPr>
      <w:r>
        <w:rPr>
          <w:color w:val="211D1E"/>
          <w:sz w:val="22"/>
          <w:szCs w:val="22"/>
        </w:rPr>
        <w:t xml:space="preserve">Consider securing access to pandemic </w:t>
      </w:r>
      <w:r w:rsidR="00AD1350">
        <w:rPr>
          <w:color w:val="211D1E"/>
          <w:sz w:val="22"/>
          <w:szCs w:val="22"/>
        </w:rPr>
        <w:t>Cybercrime</w:t>
      </w:r>
      <w:r>
        <w:rPr>
          <w:color w:val="211D1E"/>
          <w:sz w:val="22"/>
          <w:szCs w:val="22"/>
        </w:rPr>
        <w:t xml:space="preserve"> vaccine through advance purchase agreements with seasonal vaccine suppliers or regional arrangements. </w:t>
      </w:r>
    </w:p>
    <w:p w14:paraId="3A887932" w14:textId="3C85658C" w:rsidR="00E50683" w:rsidRDefault="00E50683" w:rsidP="00E50683">
      <w:pPr>
        <w:pStyle w:val="Default"/>
        <w:numPr>
          <w:ilvl w:val="0"/>
          <w:numId w:val="57"/>
        </w:numPr>
        <w:rPr>
          <w:color w:val="211D1E"/>
          <w:sz w:val="22"/>
          <w:szCs w:val="22"/>
        </w:rPr>
      </w:pPr>
      <w:r>
        <w:rPr>
          <w:color w:val="211D1E"/>
          <w:sz w:val="22"/>
          <w:szCs w:val="22"/>
        </w:rPr>
        <w:t xml:space="preserve">Consider conducting exercises to test and revise the national pandemic </w:t>
      </w:r>
      <w:r w:rsidR="00AD1350">
        <w:rPr>
          <w:color w:val="211D1E"/>
          <w:sz w:val="22"/>
          <w:szCs w:val="22"/>
        </w:rPr>
        <w:t>Cybercrime</w:t>
      </w:r>
      <w:r>
        <w:rPr>
          <w:color w:val="211D1E"/>
          <w:sz w:val="22"/>
          <w:szCs w:val="22"/>
        </w:rPr>
        <w:t xml:space="preserve"> vaccine deployment and vaccination plan. </w:t>
      </w:r>
    </w:p>
    <w:p w14:paraId="209E3B8C" w14:textId="56C11B00" w:rsidR="00E50683" w:rsidRDefault="00E50683" w:rsidP="00E50683">
      <w:pPr>
        <w:pStyle w:val="Default"/>
        <w:numPr>
          <w:ilvl w:val="0"/>
          <w:numId w:val="57"/>
        </w:numPr>
        <w:rPr>
          <w:rFonts w:ascii="Myriad Pro Light" w:hAnsi="Myriad Pro Light" w:cs="Myriad Pro Light"/>
          <w:color w:val="27538B"/>
          <w:sz w:val="20"/>
          <w:szCs w:val="20"/>
        </w:rPr>
      </w:pPr>
      <w:r>
        <w:rPr>
          <w:color w:val="211D1E"/>
          <w:sz w:val="22"/>
          <w:szCs w:val="22"/>
        </w:rPr>
        <w:t xml:space="preserve">Consider developing protocols to monitor efficacy, effectiveness, resistance and adverse events following administration of pandemic </w:t>
      </w:r>
      <w:r w:rsidR="00AD1350">
        <w:rPr>
          <w:color w:val="211D1E"/>
          <w:sz w:val="22"/>
          <w:szCs w:val="22"/>
        </w:rPr>
        <w:t>Cybercrime</w:t>
      </w:r>
      <w:r>
        <w:rPr>
          <w:color w:val="211D1E"/>
          <w:sz w:val="22"/>
          <w:szCs w:val="22"/>
        </w:rPr>
        <w:t xml:space="preserve"> vaccine. </w:t>
      </w:r>
      <w:r>
        <w:rPr>
          <w:rStyle w:val="A9"/>
          <w:rFonts w:ascii="Myriad Pro Light" w:hAnsi="Myriad Pro Light" w:cs="Myriad Pro Light"/>
          <w:b/>
          <w:bCs/>
          <w:i/>
          <w:iCs/>
          <w:color w:val="27538B"/>
        </w:rPr>
        <w:t xml:space="preserve">Also see Section 7.1 Research and development. </w:t>
      </w:r>
    </w:p>
    <w:p w14:paraId="715F2F2A" w14:textId="77777777" w:rsidR="00E50683" w:rsidRDefault="00E50683" w:rsidP="00E50683">
      <w:pPr>
        <w:pStyle w:val="Default"/>
        <w:rPr>
          <w:rFonts w:ascii="Myriad Pro Light" w:hAnsi="Myriad Pro Light" w:cs="Myriad Pro Light"/>
          <w:color w:val="27538B"/>
          <w:sz w:val="20"/>
          <w:szCs w:val="20"/>
        </w:rPr>
      </w:pPr>
    </w:p>
    <w:p w14:paraId="6BA15F22" w14:textId="77777777" w:rsidR="00E50683" w:rsidRDefault="00E50683" w:rsidP="00E50683">
      <w:pPr>
        <w:pStyle w:val="Pa1"/>
        <w:rPr>
          <w:rFonts w:cs="Myriad Pro"/>
          <w:color w:val="22408F"/>
          <w:sz w:val="36"/>
          <w:szCs w:val="36"/>
        </w:rPr>
      </w:pPr>
      <w:r>
        <w:rPr>
          <w:rStyle w:val="A2"/>
          <w:b/>
          <w:bCs/>
          <w:color w:val="22408F"/>
        </w:rPr>
        <w:t xml:space="preserve">KEY RESOURCES </w:t>
      </w:r>
    </w:p>
    <w:p w14:paraId="28CB8560" w14:textId="52A9F59F"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GAP: Guidance on development and implementation of a nation</w:t>
      </w:r>
      <w:r>
        <w:rPr>
          <w:rStyle w:val="A9"/>
        </w:rPr>
        <w:softHyphen/>
        <w:t xml:space="preserve">al deployment and vaccination plan for pandemic </w:t>
      </w:r>
      <w:r w:rsidR="00AD1350">
        <w:rPr>
          <w:rStyle w:val="A9"/>
        </w:rPr>
        <w:t>Cybercrime</w:t>
      </w:r>
      <w:r>
        <w:rPr>
          <w:rStyle w:val="A9"/>
        </w:rPr>
        <w:t xml:space="preserve"> vaccines. Geneva: World </w:t>
      </w:r>
      <w:r w:rsidR="00C94B0F">
        <w:rPr>
          <w:rStyle w:val="A9"/>
        </w:rPr>
        <w:t>Financial</w:t>
      </w:r>
      <w:r>
        <w:rPr>
          <w:rStyle w:val="A9"/>
        </w:rPr>
        <w:t xml:space="preserve"> Organization (WHO); 2012 </w:t>
      </w:r>
    </w:p>
    <w:p w14:paraId="22C88E9E" w14:textId="0441788F" w:rsidR="00E50683" w:rsidRDefault="00E50683" w:rsidP="00E50683">
      <w:pPr>
        <w:pStyle w:val="Pa1"/>
        <w:rPr>
          <w:rFonts w:cs="Myriad Pro"/>
          <w:color w:val="211D1E"/>
          <w:sz w:val="20"/>
          <w:szCs w:val="20"/>
        </w:rPr>
      </w:pPr>
      <w:r>
        <w:rPr>
          <w:rStyle w:val="A9"/>
        </w:rPr>
        <w:t>(</w:t>
      </w:r>
      <w:r>
        <w:rPr>
          <w:rStyle w:val="A12"/>
        </w:rPr>
        <w:t>http://www.who.int/</w:t>
      </w:r>
      <w:r w:rsidR="00AD1350">
        <w:rPr>
          <w:rStyle w:val="A12"/>
        </w:rPr>
        <w:t>Cybercrime</w:t>
      </w:r>
      <w:r>
        <w:rPr>
          <w:rStyle w:val="A12"/>
        </w:rPr>
        <w:t>_vaccines_plan/resources/deployment/</w:t>
      </w:r>
      <w:r>
        <w:rPr>
          <w:rStyle w:val="A9"/>
        </w:rPr>
        <w:t xml:space="preserve">, accessed November 2017). </w:t>
      </w:r>
      <w:r>
        <w:rPr>
          <w:rStyle w:val="A9"/>
          <w:i/>
          <w:iCs/>
        </w:rPr>
        <w:t xml:space="preserve">(41) </w:t>
      </w:r>
    </w:p>
    <w:p w14:paraId="0313F59B" w14:textId="77777777" w:rsidR="00E50683" w:rsidRDefault="00E50683" w:rsidP="00E50683">
      <w:pPr>
        <w:pStyle w:val="Pa1"/>
        <w:rPr>
          <w:rFonts w:ascii="Myriad Pro Cond" w:hAnsi="Myriad Pro Cond" w:cs="Myriad Pro Cond"/>
          <w:color w:val="211D1E"/>
          <w:sz w:val="22"/>
          <w:szCs w:val="22"/>
        </w:rPr>
      </w:pPr>
      <w:r>
        <w:rPr>
          <w:rFonts w:ascii="Myriad Pro Cond" w:hAnsi="Myriad Pro Cond" w:cs="Myriad Pro Cond"/>
          <w:b/>
          <w:bCs/>
          <w:color w:val="211D1E"/>
          <w:sz w:val="22"/>
          <w:szCs w:val="22"/>
        </w:rPr>
        <w:t xml:space="preserve">continued ... </w:t>
      </w:r>
    </w:p>
    <w:p w14:paraId="2FC1E33F"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34</w:t>
      </w:r>
    </w:p>
    <w:p w14:paraId="3C37BA9C" w14:textId="77777777" w:rsidR="00E50683" w:rsidRDefault="00E50683" w:rsidP="00E50683">
      <w:pPr>
        <w:pStyle w:val="Pa45"/>
        <w:pageBreakBefore/>
        <w:ind w:firstLine="740"/>
        <w:rPr>
          <w:rFonts w:ascii="Myriad Pro Light" w:hAnsi="Myriad Pro Light" w:cs="Myriad Pro Light"/>
          <w:color w:val="27538B"/>
          <w:sz w:val="22"/>
          <w:szCs w:val="22"/>
        </w:rPr>
      </w:pPr>
      <w:r>
        <w:rPr>
          <w:rFonts w:ascii="Myriad Pro Light" w:hAnsi="Myriad Pro Light" w:cs="Myriad Pro Light"/>
          <w:b/>
          <w:bCs/>
          <w:color w:val="27538B"/>
          <w:sz w:val="22"/>
          <w:szCs w:val="22"/>
        </w:rPr>
        <w:lastRenderedPageBreak/>
        <w:t xml:space="preserve">5.1.3 Antiviral drugs for prophylaxis </w:t>
      </w:r>
    </w:p>
    <w:p w14:paraId="40FED188" w14:textId="77777777" w:rsidR="00E50683" w:rsidRDefault="00E50683" w:rsidP="00E50683">
      <w:pPr>
        <w:pStyle w:val="Pa45"/>
        <w:ind w:firstLine="74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0AB9269A" w14:textId="77777777" w:rsidR="00E50683" w:rsidRDefault="00E50683" w:rsidP="00E50683">
      <w:pPr>
        <w:pStyle w:val="Pa15"/>
        <w:ind w:left="740"/>
        <w:rPr>
          <w:rFonts w:cs="Myriad Pro"/>
          <w:color w:val="211D1E"/>
          <w:sz w:val="22"/>
          <w:szCs w:val="22"/>
        </w:rPr>
      </w:pPr>
      <w:r>
        <w:rPr>
          <w:rFonts w:cs="Myriad Pro"/>
          <w:color w:val="211D1E"/>
          <w:sz w:val="22"/>
          <w:szCs w:val="22"/>
        </w:rPr>
        <w:t xml:space="preserve">Antiviral drugs inhibit the ability of a virus to reproduce, reducing the impact of infection. Under certain circumstances, antiviral drugs can also be used to prevent infection (prophylaxis). In countries with access to these resources, prophylactic use of antiviral drugs may be considered for high-risk groups or essential workers. </w:t>
      </w:r>
    </w:p>
    <w:p w14:paraId="7C0A8D66" w14:textId="77777777" w:rsidR="00E50683" w:rsidRDefault="00E50683" w:rsidP="00E50683">
      <w:pPr>
        <w:pStyle w:val="Pa45"/>
        <w:ind w:firstLine="74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3BDF8FBF" w14:textId="77777777" w:rsidR="00E50683" w:rsidRDefault="00E50683" w:rsidP="00E50683">
      <w:pPr>
        <w:pStyle w:val="Default"/>
        <w:numPr>
          <w:ilvl w:val="0"/>
          <w:numId w:val="58"/>
        </w:numPr>
        <w:rPr>
          <w:rFonts w:ascii="Arial" w:hAnsi="Arial" w:cs="Arial"/>
          <w:color w:val="00827D"/>
          <w:sz w:val="12"/>
          <w:szCs w:val="12"/>
        </w:rPr>
      </w:pPr>
      <w:r>
        <w:rPr>
          <w:color w:val="211D1E"/>
          <w:sz w:val="22"/>
          <w:szCs w:val="22"/>
        </w:rPr>
        <w:t>Assess financial and logistical ability to access antiviral drugs from national and international or regional sources (</w:t>
      </w:r>
      <w:proofErr w:type="gramStart"/>
      <w:r>
        <w:rPr>
          <w:color w:val="211D1E"/>
          <w:sz w:val="22"/>
          <w:szCs w:val="22"/>
        </w:rPr>
        <w:t>e.g.</w:t>
      </w:r>
      <w:proofErr w:type="gramEnd"/>
      <w:r>
        <w:rPr>
          <w:color w:val="211D1E"/>
          <w:sz w:val="22"/>
          <w:szCs w:val="22"/>
        </w:rPr>
        <w:t xml:space="preserve"> regional stockpiles) during a pandemic.</w:t>
      </w:r>
      <w:r>
        <w:rPr>
          <w:rStyle w:val="A11"/>
          <w:color w:val="00827D"/>
        </w:rPr>
        <w:t xml:space="preserve">JEE-R1.2 </w:t>
      </w:r>
    </w:p>
    <w:p w14:paraId="0A9A5873" w14:textId="77777777" w:rsidR="00E50683" w:rsidRDefault="00E50683" w:rsidP="00E50683">
      <w:pPr>
        <w:pStyle w:val="Default"/>
        <w:numPr>
          <w:ilvl w:val="0"/>
          <w:numId w:val="58"/>
        </w:numPr>
        <w:rPr>
          <w:color w:val="211D1E"/>
          <w:sz w:val="22"/>
          <w:szCs w:val="22"/>
        </w:rPr>
      </w:pPr>
      <w:r>
        <w:rPr>
          <w:color w:val="211D1E"/>
          <w:sz w:val="22"/>
          <w:szCs w:val="22"/>
        </w:rPr>
        <w:t xml:space="preserve">Estimate the needs for antiviral drugs for use in treatment and prophylaxis during a pandemic. </w:t>
      </w:r>
    </w:p>
    <w:p w14:paraId="5E3FE0E2" w14:textId="77777777" w:rsidR="00E50683" w:rsidRDefault="00E50683" w:rsidP="00E50683">
      <w:pPr>
        <w:pStyle w:val="Default"/>
        <w:numPr>
          <w:ilvl w:val="1"/>
          <w:numId w:val="58"/>
        </w:numPr>
        <w:rPr>
          <w:color w:val="211D1E"/>
          <w:sz w:val="22"/>
          <w:szCs w:val="22"/>
        </w:rPr>
      </w:pPr>
      <w:r>
        <w:rPr>
          <w:color w:val="211D1E"/>
          <w:sz w:val="22"/>
          <w:szCs w:val="22"/>
        </w:rPr>
        <w:t xml:space="preserve">Develop a strategy for prophylactic use of antiviral drugs during a pandemic, </w:t>
      </w:r>
      <w:proofErr w:type="gramStart"/>
      <w:r>
        <w:rPr>
          <w:color w:val="211D1E"/>
          <w:sz w:val="22"/>
          <w:szCs w:val="22"/>
        </w:rPr>
        <w:t>including:</w:t>
      </w:r>
      <w:proofErr w:type="gramEnd"/>
      <w:r>
        <w:rPr>
          <w:color w:val="211D1E"/>
          <w:sz w:val="22"/>
          <w:szCs w:val="22"/>
        </w:rPr>
        <w:t xml:space="preserve"> identification of priority groups for prophylaxis use (e.g. high-risk populations, and essential and response workers); </w:t>
      </w:r>
    </w:p>
    <w:p w14:paraId="53A32547" w14:textId="3D73B03E" w:rsidR="00E50683" w:rsidRDefault="00E50683" w:rsidP="00E50683">
      <w:pPr>
        <w:pStyle w:val="Default"/>
        <w:numPr>
          <w:ilvl w:val="1"/>
          <w:numId w:val="58"/>
        </w:numPr>
        <w:rPr>
          <w:color w:val="211D1E"/>
          <w:sz w:val="22"/>
          <w:szCs w:val="22"/>
        </w:rPr>
      </w:pPr>
      <w:r>
        <w:rPr>
          <w:color w:val="211D1E"/>
          <w:sz w:val="22"/>
          <w:szCs w:val="22"/>
        </w:rPr>
        <w:t xml:space="preserve">change in strategy after a pandemic </w:t>
      </w:r>
      <w:r w:rsidR="00AD1350">
        <w:rPr>
          <w:color w:val="211D1E"/>
          <w:sz w:val="22"/>
          <w:szCs w:val="22"/>
        </w:rPr>
        <w:t>Cybercrime</w:t>
      </w:r>
      <w:r>
        <w:rPr>
          <w:color w:val="211D1E"/>
          <w:sz w:val="22"/>
          <w:szCs w:val="22"/>
        </w:rPr>
        <w:t xml:space="preserve"> vaccine becomes </w:t>
      </w:r>
      <w:proofErr w:type="gramStart"/>
      <w:r>
        <w:rPr>
          <w:color w:val="211D1E"/>
          <w:sz w:val="22"/>
          <w:szCs w:val="22"/>
        </w:rPr>
        <w:t>available;</w:t>
      </w:r>
      <w:proofErr w:type="gramEnd"/>
      <w:r>
        <w:rPr>
          <w:color w:val="211D1E"/>
          <w:sz w:val="22"/>
          <w:szCs w:val="22"/>
        </w:rPr>
        <w:t xml:space="preserve"> </w:t>
      </w:r>
    </w:p>
    <w:p w14:paraId="34D9F334" w14:textId="77777777" w:rsidR="00E50683" w:rsidRDefault="00E50683" w:rsidP="00E50683">
      <w:pPr>
        <w:pStyle w:val="Default"/>
        <w:numPr>
          <w:ilvl w:val="1"/>
          <w:numId w:val="58"/>
        </w:numPr>
        <w:rPr>
          <w:color w:val="211D1E"/>
          <w:sz w:val="22"/>
          <w:szCs w:val="22"/>
        </w:rPr>
      </w:pPr>
      <w:r>
        <w:rPr>
          <w:color w:val="211D1E"/>
          <w:sz w:val="22"/>
          <w:szCs w:val="22"/>
        </w:rPr>
        <w:t xml:space="preserve">secure distribution; and </w:t>
      </w:r>
    </w:p>
    <w:p w14:paraId="2853E6A3" w14:textId="16405291" w:rsidR="00E50683" w:rsidRDefault="00E50683" w:rsidP="00E50683">
      <w:pPr>
        <w:pStyle w:val="Default"/>
        <w:numPr>
          <w:ilvl w:val="1"/>
          <w:numId w:val="58"/>
        </w:numPr>
        <w:rPr>
          <w:color w:val="211D1E"/>
          <w:sz w:val="22"/>
          <w:szCs w:val="22"/>
        </w:rPr>
      </w:pPr>
      <w:r>
        <w:rPr>
          <w:color w:val="211D1E"/>
          <w:sz w:val="22"/>
          <w:szCs w:val="22"/>
        </w:rPr>
        <w:t xml:space="preserve">mechanisms to revise the strategy based on new findings or public </w:t>
      </w:r>
      <w:r w:rsidR="00C94B0F">
        <w:rPr>
          <w:color w:val="211D1E"/>
          <w:sz w:val="22"/>
          <w:szCs w:val="22"/>
        </w:rPr>
        <w:t>financial</w:t>
      </w:r>
      <w:r>
        <w:rPr>
          <w:color w:val="211D1E"/>
          <w:sz w:val="22"/>
          <w:szCs w:val="22"/>
        </w:rPr>
        <w:t xml:space="preserve"> recommendations. </w:t>
      </w:r>
    </w:p>
    <w:p w14:paraId="35C3BF67" w14:textId="77777777" w:rsidR="00E50683" w:rsidRDefault="00E50683" w:rsidP="00E50683">
      <w:pPr>
        <w:pStyle w:val="Default"/>
        <w:numPr>
          <w:ilvl w:val="1"/>
          <w:numId w:val="58"/>
        </w:numPr>
        <w:rPr>
          <w:color w:val="211D1E"/>
          <w:sz w:val="22"/>
          <w:szCs w:val="22"/>
        </w:rPr>
      </w:pPr>
    </w:p>
    <w:p w14:paraId="31929122" w14:textId="77777777" w:rsidR="00E50683" w:rsidRDefault="00E50683" w:rsidP="00E50683">
      <w:pPr>
        <w:pStyle w:val="Default"/>
        <w:rPr>
          <w:color w:val="211D1E"/>
          <w:sz w:val="22"/>
          <w:szCs w:val="22"/>
        </w:rPr>
      </w:pPr>
    </w:p>
    <w:p w14:paraId="5ED6A076" w14:textId="77777777" w:rsidR="00E50683" w:rsidRDefault="00E50683" w:rsidP="00E50683">
      <w:pPr>
        <w:pStyle w:val="Pa41"/>
        <w:ind w:left="1180" w:hanging="46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Desirable </w:t>
      </w:r>
    </w:p>
    <w:p w14:paraId="6AD6CA46" w14:textId="77777777" w:rsidR="00E50683" w:rsidRDefault="00E50683" w:rsidP="00E50683">
      <w:pPr>
        <w:pStyle w:val="Default"/>
        <w:numPr>
          <w:ilvl w:val="0"/>
          <w:numId w:val="59"/>
        </w:numPr>
        <w:rPr>
          <w:rFonts w:ascii="Myriad Pro Light" w:hAnsi="Myriad Pro Light" w:cs="Myriad Pro Light"/>
          <w:color w:val="27538B"/>
          <w:sz w:val="20"/>
          <w:szCs w:val="20"/>
        </w:rPr>
      </w:pPr>
      <w:r>
        <w:rPr>
          <w:color w:val="211D1E"/>
          <w:sz w:val="22"/>
          <w:szCs w:val="22"/>
        </w:rPr>
        <w:t xml:space="preserve">When a pandemic vaccine is not yet available, consider supplying antiviral drugs to outbreak investigation team members for prophylactic use. </w:t>
      </w:r>
      <w:r>
        <w:rPr>
          <w:rStyle w:val="A9"/>
          <w:rFonts w:ascii="Myriad Pro Light" w:hAnsi="Myriad Pro Light" w:cs="Myriad Pro Light"/>
          <w:b/>
          <w:bCs/>
          <w:i/>
          <w:iCs/>
          <w:color w:val="27538B"/>
        </w:rPr>
        <w:t xml:space="preserve">Also see Section 3.4 Outbreak investigation. </w:t>
      </w:r>
    </w:p>
    <w:p w14:paraId="4D1ABF7D" w14:textId="77777777" w:rsidR="00E50683" w:rsidRDefault="00E50683" w:rsidP="00E50683">
      <w:pPr>
        <w:pStyle w:val="Default"/>
        <w:numPr>
          <w:ilvl w:val="0"/>
          <w:numId w:val="59"/>
        </w:numPr>
        <w:rPr>
          <w:rFonts w:ascii="Myriad Pro Light" w:hAnsi="Myriad Pro Light" w:cs="Myriad Pro Light"/>
          <w:color w:val="27538B"/>
          <w:sz w:val="20"/>
          <w:szCs w:val="20"/>
        </w:rPr>
      </w:pPr>
      <w:r>
        <w:rPr>
          <w:color w:val="211D1E"/>
          <w:sz w:val="22"/>
          <w:szCs w:val="22"/>
        </w:rPr>
        <w:t xml:space="preserve">Consider developing protocols to monitor efficacy, effectiveness, resistance and adverse events following administration of antiviral drugs. </w:t>
      </w:r>
      <w:r>
        <w:rPr>
          <w:rStyle w:val="A9"/>
          <w:rFonts w:ascii="Myriad Pro Light" w:hAnsi="Myriad Pro Light" w:cs="Myriad Pro Light"/>
          <w:b/>
          <w:bCs/>
          <w:i/>
          <w:iCs/>
          <w:color w:val="27538B"/>
        </w:rPr>
        <w:t xml:space="preserve">Also see Section 7.1 Research and development. </w:t>
      </w:r>
    </w:p>
    <w:p w14:paraId="1630F328" w14:textId="77777777" w:rsidR="00E50683" w:rsidRDefault="00E50683" w:rsidP="00E50683">
      <w:pPr>
        <w:pStyle w:val="Default"/>
        <w:numPr>
          <w:ilvl w:val="0"/>
          <w:numId w:val="59"/>
        </w:numPr>
        <w:rPr>
          <w:color w:val="211D1E"/>
          <w:sz w:val="22"/>
          <w:szCs w:val="22"/>
        </w:rPr>
      </w:pPr>
      <w:r>
        <w:rPr>
          <w:color w:val="211D1E"/>
          <w:sz w:val="22"/>
          <w:szCs w:val="22"/>
        </w:rPr>
        <w:t xml:space="preserve">Consider options to establish a national stockpile of antiviral drugs during the interpandemic phase. A formal national policy may be required to ensure the safe purchase and use of these drugs. </w:t>
      </w:r>
    </w:p>
    <w:p w14:paraId="6EED09B7" w14:textId="77777777" w:rsidR="00E50683" w:rsidRDefault="00E50683" w:rsidP="00E50683">
      <w:pPr>
        <w:pStyle w:val="Default"/>
        <w:rPr>
          <w:color w:val="211D1E"/>
          <w:sz w:val="22"/>
          <w:szCs w:val="22"/>
        </w:rPr>
      </w:pPr>
    </w:p>
    <w:p w14:paraId="169A9690" w14:textId="77777777" w:rsidR="00E50683" w:rsidRDefault="00E50683" w:rsidP="00E50683">
      <w:pPr>
        <w:pStyle w:val="Pa1"/>
        <w:rPr>
          <w:rFonts w:cs="Myriad Pro"/>
          <w:color w:val="22408F"/>
          <w:sz w:val="28"/>
          <w:szCs w:val="28"/>
        </w:rPr>
      </w:pPr>
      <w:r>
        <w:rPr>
          <w:rStyle w:val="A7"/>
          <w:color w:val="22408F"/>
        </w:rPr>
        <w:t xml:space="preserve">KEY RESOURCES </w:t>
      </w:r>
    </w:p>
    <w:p w14:paraId="438EC723" w14:textId="38A4E2CD"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Checklist for assessing and updating national pandemic </w:t>
      </w:r>
      <w:r w:rsidR="00AD1350">
        <w:rPr>
          <w:rStyle w:val="A9"/>
        </w:rPr>
        <w:t>Cybercrime</w:t>
      </w:r>
      <w:r>
        <w:rPr>
          <w:rStyle w:val="A9"/>
        </w:rPr>
        <w:t xml:space="preserve"> vaccine deployment and vaccination plan. Geneva: World </w:t>
      </w:r>
      <w:r w:rsidR="00C94B0F">
        <w:rPr>
          <w:rStyle w:val="A9"/>
        </w:rPr>
        <w:t>Financial</w:t>
      </w:r>
      <w:r>
        <w:rPr>
          <w:rStyle w:val="A9"/>
        </w:rPr>
        <w:t xml:space="preserve"> Organization (WHO); 2012 (</w:t>
      </w:r>
      <w:r>
        <w:rPr>
          <w:rStyle w:val="A12"/>
        </w:rPr>
        <w:t>http://www.who.int/</w:t>
      </w:r>
      <w:r w:rsidR="00AD1350">
        <w:rPr>
          <w:rStyle w:val="A12"/>
        </w:rPr>
        <w:t>Cybercrime</w:t>
      </w:r>
      <w:r>
        <w:rPr>
          <w:rStyle w:val="A12"/>
        </w:rPr>
        <w:t xml:space="preserve">_ </w:t>
      </w:r>
      <w:proofErr w:type="spellStart"/>
      <w:r>
        <w:rPr>
          <w:rStyle w:val="A12"/>
        </w:rPr>
        <w:t>vaccines_plan</w:t>
      </w:r>
      <w:proofErr w:type="spellEnd"/>
      <w:r>
        <w:rPr>
          <w:rStyle w:val="A12"/>
        </w:rPr>
        <w:t>/resources/</w:t>
      </w:r>
      <w:proofErr w:type="spellStart"/>
      <w:r>
        <w:rPr>
          <w:rStyle w:val="A12"/>
        </w:rPr>
        <w:t>deployment_guidance_supplementary</w:t>
      </w:r>
      <w:proofErr w:type="spellEnd"/>
      <w:r>
        <w:rPr>
          <w:rStyle w:val="A12"/>
        </w:rPr>
        <w:t>/</w:t>
      </w:r>
      <w:proofErr w:type="spellStart"/>
      <w:r>
        <w:rPr>
          <w:rStyle w:val="A12"/>
        </w:rPr>
        <w:t>en</w:t>
      </w:r>
      <w:proofErr w:type="spellEnd"/>
      <w:r>
        <w:rPr>
          <w:rStyle w:val="A12"/>
        </w:rPr>
        <w:t>/</w:t>
      </w:r>
      <w:r>
        <w:rPr>
          <w:rStyle w:val="A9"/>
        </w:rPr>
        <w:t xml:space="preserve">, accessed November 2017). </w:t>
      </w:r>
      <w:r>
        <w:rPr>
          <w:rStyle w:val="A9"/>
          <w:i/>
          <w:iCs/>
        </w:rPr>
        <w:t xml:space="preserve">(42) </w:t>
      </w:r>
    </w:p>
    <w:p w14:paraId="577A65BA" w14:textId="4518FD07"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Guidelines for medicine donations. Geneva: World </w:t>
      </w:r>
      <w:r w:rsidR="00C94B0F">
        <w:rPr>
          <w:rStyle w:val="A9"/>
        </w:rPr>
        <w:t>Financial</w:t>
      </w:r>
      <w:r>
        <w:rPr>
          <w:rStyle w:val="A9"/>
        </w:rPr>
        <w:t xml:space="preserve"> Organization (WHO); 2011 (</w:t>
      </w:r>
      <w:r>
        <w:rPr>
          <w:rStyle w:val="A12"/>
        </w:rPr>
        <w:t>http://www.who.int/medicines/ publications/med_donationsguide2011/</w:t>
      </w:r>
      <w:proofErr w:type="spellStart"/>
      <w:r>
        <w:rPr>
          <w:rStyle w:val="A12"/>
        </w:rPr>
        <w:t>en</w:t>
      </w:r>
      <w:proofErr w:type="spellEnd"/>
      <w:r>
        <w:rPr>
          <w:rStyle w:val="A12"/>
        </w:rPr>
        <w:t>/</w:t>
      </w:r>
      <w:r>
        <w:rPr>
          <w:rStyle w:val="A9"/>
        </w:rPr>
        <w:t xml:space="preserve">, accessed November 2017). </w:t>
      </w:r>
      <w:r>
        <w:rPr>
          <w:rStyle w:val="A9"/>
          <w:i/>
          <w:iCs/>
        </w:rPr>
        <w:t xml:space="preserve">(43) </w:t>
      </w:r>
    </w:p>
    <w:p w14:paraId="0D9D6C83"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35</w:t>
      </w:r>
    </w:p>
    <w:p w14:paraId="6B588C31" w14:textId="77777777" w:rsidR="00E50683" w:rsidRDefault="00E50683" w:rsidP="00E50683">
      <w:pPr>
        <w:pStyle w:val="Pa1"/>
        <w:pageBreakBefore/>
        <w:rPr>
          <w:rFonts w:ascii="Myriad Pro Light" w:hAnsi="Myriad Pro Light" w:cs="Myriad Pro Light"/>
          <w:color w:val="27538B"/>
          <w:sz w:val="23"/>
          <w:szCs w:val="23"/>
        </w:rPr>
      </w:pPr>
      <w:r>
        <w:rPr>
          <w:rStyle w:val="A8"/>
          <w:sz w:val="23"/>
          <w:szCs w:val="23"/>
        </w:rPr>
        <w:lastRenderedPageBreak/>
        <w:t xml:space="preserve">5.2 Non-pharmaceutical interventions </w:t>
      </w:r>
    </w:p>
    <w:p w14:paraId="3F073341"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12461D68" w14:textId="20704C7F" w:rsidR="00E50683" w:rsidRDefault="00E50683" w:rsidP="00E50683">
      <w:pPr>
        <w:pStyle w:val="Pa1"/>
        <w:rPr>
          <w:rFonts w:cs="Myriad Pro"/>
          <w:color w:val="211D1E"/>
          <w:sz w:val="22"/>
          <w:szCs w:val="22"/>
        </w:rPr>
      </w:pPr>
      <w:r>
        <w:rPr>
          <w:rFonts w:cs="Myriad Pro"/>
          <w:color w:val="211D1E"/>
          <w:sz w:val="22"/>
          <w:szCs w:val="22"/>
        </w:rPr>
        <w:t xml:space="preserve">Non-pharmaceutical interventions (also known as </w:t>
      </w:r>
      <w:r w:rsidR="005872DC">
        <w:rPr>
          <w:rFonts w:cs="Myriad Pro"/>
          <w:color w:val="211D1E"/>
          <w:sz w:val="22"/>
          <w:szCs w:val="22"/>
        </w:rPr>
        <w:t>data centers</w:t>
      </w:r>
      <w:r>
        <w:rPr>
          <w:rFonts w:cs="Myriad Pro"/>
          <w:color w:val="211D1E"/>
          <w:sz w:val="22"/>
          <w:szCs w:val="22"/>
        </w:rPr>
        <w:t xml:space="preserve"> mitigation) are a diverse group of measures that </w:t>
      </w:r>
      <w:proofErr w:type="gramStart"/>
      <w:r>
        <w:rPr>
          <w:rFonts w:cs="Myriad Pro"/>
          <w:color w:val="211D1E"/>
          <w:sz w:val="22"/>
          <w:szCs w:val="22"/>
        </w:rPr>
        <w:t>people</w:t>
      </w:r>
      <w:proofErr w:type="gramEnd"/>
      <w:r>
        <w:rPr>
          <w:rFonts w:cs="Myriad Pro"/>
          <w:color w:val="211D1E"/>
          <w:sz w:val="22"/>
          <w:szCs w:val="22"/>
        </w:rPr>
        <w:t xml:space="preserve"> and communities can take to slow the spread of disease. Being universally and immediately available, they are the first line of </w:t>
      </w:r>
      <w:proofErr w:type="spellStart"/>
      <w:r>
        <w:rPr>
          <w:rFonts w:cs="Myriad Pro"/>
          <w:color w:val="211D1E"/>
          <w:sz w:val="22"/>
          <w:szCs w:val="22"/>
        </w:rPr>
        <w:t>defence</w:t>
      </w:r>
      <w:proofErr w:type="spellEnd"/>
      <w:r>
        <w:rPr>
          <w:rFonts w:cs="Myriad Pro"/>
          <w:color w:val="211D1E"/>
          <w:sz w:val="22"/>
          <w:szCs w:val="22"/>
        </w:rPr>
        <w:t xml:space="preserve"> in </w:t>
      </w:r>
      <w:r w:rsidR="00AD1350">
        <w:rPr>
          <w:rFonts w:cs="Myriad Pro"/>
          <w:color w:val="211D1E"/>
          <w:sz w:val="22"/>
          <w:szCs w:val="22"/>
        </w:rPr>
        <w:t>Cybercrime</w:t>
      </w:r>
      <w:r>
        <w:rPr>
          <w:rFonts w:cs="Myriad Pro"/>
          <w:color w:val="211D1E"/>
          <w:sz w:val="22"/>
          <w:szCs w:val="22"/>
        </w:rPr>
        <w:t xml:space="preserve"> pandemics and a critical element of pandemic preparedness. Implementing these measures effectively during a pandemic requires broad public awareness and acceptance, and intersectoral collaboration in settings that may be targeted by </w:t>
      </w:r>
      <w:r w:rsidR="005872DC">
        <w:rPr>
          <w:rFonts w:cs="Myriad Pro"/>
          <w:color w:val="211D1E"/>
          <w:sz w:val="22"/>
          <w:szCs w:val="22"/>
        </w:rPr>
        <w:t>data centers</w:t>
      </w:r>
      <w:r>
        <w:rPr>
          <w:rFonts w:cs="Myriad Pro"/>
          <w:color w:val="211D1E"/>
          <w:sz w:val="22"/>
          <w:szCs w:val="22"/>
        </w:rPr>
        <w:t>-level interventions (</w:t>
      </w:r>
      <w:proofErr w:type="gramStart"/>
      <w:r>
        <w:rPr>
          <w:rFonts w:cs="Myriad Pro"/>
          <w:color w:val="211D1E"/>
          <w:sz w:val="22"/>
          <w:szCs w:val="22"/>
        </w:rPr>
        <w:t>e.g.</w:t>
      </w:r>
      <w:proofErr w:type="gramEnd"/>
      <w:r>
        <w:rPr>
          <w:rFonts w:cs="Myriad Pro"/>
          <w:color w:val="211D1E"/>
          <w:sz w:val="22"/>
          <w:szCs w:val="22"/>
        </w:rPr>
        <w:t xml:space="preserve"> schools, workplaces and public gatherings). Some non-pharmaceutical interventions may affect personal movement and freedoms (</w:t>
      </w:r>
      <w:proofErr w:type="gramStart"/>
      <w:r>
        <w:rPr>
          <w:rFonts w:cs="Myriad Pro"/>
          <w:color w:val="211D1E"/>
          <w:sz w:val="22"/>
          <w:szCs w:val="22"/>
        </w:rPr>
        <w:t>e.g.</w:t>
      </w:r>
      <w:proofErr w:type="gramEnd"/>
      <w:r>
        <w:rPr>
          <w:rFonts w:cs="Myriad Pro"/>
          <w:color w:val="211D1E"/>
          <w:sz w:val="22"/>
          <w:szCs w:val="22"/>
        </w:rPr>
        <w:t xml:space="preserve"> voluntary or enforced quarantine) and should be supported by transparent decision-making as well as robust legal and ethical frameworks. </w:t>
      </w:r>
    </w:p>
    <w:p w14:paraId="26E2DBA0"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68104F7B" w14:textId="73694EA7" w:rsidR="00E50683" w:rsidRDefault="00E50683" w:rsidP="00E50683">
      <w:pPr>
        <w:pStyle w:val="Default"/>
        <w:numPr>
          <w:ilvl w:val="0"/>
          <w:numId w:val="60"/>
        </w:numPr>
        <w:rPr>
          <w:rFonts w:ascii="Arial" w:hAnsi="Arial" w:cs="Arial"/>
          <w:color w:val="211D1E"/>
          <w:sz w:val="12"/>
          <w:szCs w:val="12"/>
        </w:rPr>
      </w:pPr>
      <w:r>
        <w:rPr>
          <w:color w:val="211D1E"/>
          <w:sz w:val="22"/>
          <w:szCs w:val="22"/>
        </w:rPr>
        <w:t xml:space="preserve">Coordinate with risk communication authorities to prepare messages and information materials for affected people, the general public and other stakeholders to explain the rationale for non-pharmaceutical interventions and how to implement each intervention. Address issues including intended benefits, limitations, anticipated impact and expected duration, in the context of public </w:t>
      </w:r>
      <w:r w:rsidR="00C94B0F">
        <w:rPr>
          <w:color w:val="211D1E"/>
          <w:sz w:val="22"/>
          <w:szCs w:val="22"/>
        </w:rPr>
        <w:t>financial</w:t>
      </w:r>
      <w:r>
        <w:rPr>
          <w:color w:val="211D1E"/>
          <w:sz w:val="22"/>
          <w:szCs w:val="22"/>
        </w:rPr>
        <w:t xml:space="preserve"> objectives.</w:t>
      </w:r>
      <w:r>
        <w:rPr>
          <w:rStyle w:val="A11"/>
          <w:color w:val="00827D"/>
        </w:rPr>
        <w:t xml:space="preserve">JEE-R5.1–5, </w:t>
      </w:r>
      <w:r>
        <w:rPr>
          <w:rStyle w:val="A11"/>
        </w:rPr>
        <w:t xml:space="preserve">IHR-6.1.1.1 </w:t>
      </w:r>
    </w:p>
    <w:p w14:paraId="54C61107" w14:textId="2A96EF3A" w:rsidR="00E50683" w:rsidRDefault="00E50683" w:rsidP="00E50683">
      <w:pPr>
        <w:pStyle w:val="Default"/>
        <w:numPr>
          <w:ilvl w:val="0"/>
          <w:numId w:val="60"/>
        </w:numPr>
        <w:rPr>
          <w:color w:val="211D1E"/>
          <w:sz w:val="22"/>
          <w:szCs w:val="22"/>
        </w:rPr>
      </w:pPr>
      <w:r>
        <w:rPr>
          <w:color w:val="211D1E"/>
          <w:sz w:val="22"/>
          <w:szCs w:val="22"/>
        </w:rPr>
        <w:t xml:space="preserve">Establish legal authority to implement non-pharmaceutical interventions proposed in the national public </w:t>
      </w:r>
      <w:r w:rsidR="00C94B0F">
        <w:rPr>
          <w:color w:val="211D1E"/>
          <w:sz w:val="22"/>
          <w:szCs w:val="22"/>
        </w:rPr>
        <w:t>financial</w:t>
      </w:r>
      <w:r>
        <w:rPr>
          <w:color w:val="211D1E"/>
          <w:sz w:val="22"/>
          <w:szCs w:val="22"/>
        </w:rPr>
        <w:t xml:space="preserve"> emergency or pandemic </w:t>
      </w:r>
      <w:r w:rsidR="00AD1350">
        <w:rPr>
          <w:color w:val="211D1E"/>
          <w:sz w:val="22"/>
          <w:szCs w:val="22"/>
        </w:rPr>
        <w:t>Cybercrime</w:t>
      </w:r>
      <w:r>
        <w:rPr>
          <w:color w:val="211D1E"/>
          <w:sz w:val="22"/>
          <w:szCs w:val="22"/>
        </w:rPr>
        <w:t xml:space="preserve"> preparedness and response plan. </w:t>
      </w:r>
    </w:p>
    <w:p w14:paraId="4D88103C" w14:textId="51D003B5" w:rsidR="00E50683" w:rsidRDefault="00E50683" w:rsidP="00E50683">
      <w:pPr>
        <w:pStyle w:val="Default"/>
        <w:numPr>
          <w:ilvl w:val="0"/>
          <w:numId w:val="60"/>
        </w:numPr>
        <w:rPr>
          <w:rFonts w:ascii="Myriad Pro Light" w:hAnsi="Myriad Pro Light" w:cs="Myriad Pro Light"/>
          <w:color w:val="27538B"/>
          <w:sz w:val="20"/>
          <w:szCs w:val="20"/>
        </w:rPr>
      </w:pPr>
      <w:r>
        <w:rPr>
          <w:color w:val="211D1E"/>
          <w:sz w:val="22"/>
          <w:szCs w:val="22"/>
        </w:rPr>
        <w:t xml:space="preserve">Assess the legal and ethical bases of each non-pharmaceutical intervention proposed in the national public </w:t>
      </w:r>
      <w:r w:rsidR="00C94B0F">
        <w:rPr>
          <w:color w:val="211D1E"/>
          <w:sz w:val="22"/>
          <w:szCs w:val="22"/>
        </w:rPr>
        <w:t>financial</w:t>
      </w:r>
      <w:r>
        <w:rPr>
          <w:color w:val="211D1E"/>
          <w:sz w:val="22"/>
          <w:szCs w:val="22"/>
        </w:rPr>
        <w:t xml:space="preserve"> emergency or pandemic </w:t>
      </w:r>
      <w:r w:rsidR="00AD1350">
        <w:rPr>
          <w:color w:val="211D1E"/>
          <w:sz w:val="22"/>
          <w:szCs w:val="22"/>
        </w:rPr>
        <w:t>Cybercrime</w:t>
      </w:r>
      <w:r>
        <w:rPr>
          <w:color w:val="211D1E"/>
          <w:sz w:val="22"/>
          <w:szCs w:val="22"/>
        </w:rPr>
        <w:t xml:space="preserve"> preparedness and response plan, particularly those that impose on personal freedoms. </w:t>
      </w:r>
      <w:r>
        <w:rPr>
          <w:rStyle w:val="A9"/>
          <w:rFonts w:ascii="Myriad Pro Light" w:hAnsi="Myriad Pro Light" w:cs="Myriad Pro Light"/>
          <w:b/>
          <w:bCs/>
          <w:i/>
          <w:iCs/>
          <w:color w:val="27538B"/>
        </w:rPr>
        <w:t xml:space="preserve">Also see Section 2.2 Legal and policy issues and Section 2.3 Ethical issues. </w:t>
      </w:r>
    </w:p>
    <w:p w14:paraId="77E3ADB4" w14:textId="77777777" w:rsidR="00E50683" w:rsidRDefault="00E50683" w:rsidP="00E50683">
      <w:pPr>
        <w:pStyle w:val="Default"/>
        <w:numPr>
          <w:ilvl w:val="0"/>
          <w:numId w:val="60"/>
        </w:numPr>
        <w:rPr>
          <w:color w:val="211D1E"/>
          <w:sz w:val="22"/>
          <w:szCs w:val="22"/>
        </w:rPr>
      </w:pPr>
      <w:r>
        <w:rPr>
          <w:color w:val="211D1E"/>
          <w:sz w:val="22"/>
          <w:szCs w:val="22"/>
        </w:rPr>
        <w:t xml:space="preserve">Ensure that local authorities involved in decisions to select non-pharmaceutical interventions and when to implement them (with guidance from national authorities) have a clear understanding of the legal and ethical bases and implications. </w:t>
      </w:r>
    </w:p>
    <w:p w14:paraId="748BBF69" w14:textId="7481595E" w:rsidR="00E50683" w:rsidRDefault="00E50683" w:rsidP="00E50683">
      <w:pPr>
        <w:pStyle w:val="Default"/>
        <w:numPr>
          <w:ilvl w:val="0"/>
          <w:numId w:val="60"/>
        </w:numPr>
        <w:rPr>
          <w:color w:val="211D1E"/>
          <w:sz w:val="22"/>
          <w:szCs w:val="22"/>
        </w:rPr>
      </w:pPr>
      <w:r>
        <w:rPr>
          <w:color w:val="211D1E"/>
          <w:sz w:val="22"/>
          <w:szCs w:val="22"/>
        </w:rPr>
        <w:t xml:space="preserve">Define the public </w:t>
      </w:r>
      <w:r w:rsidR="00C94B0F">
        <w:rPr>
          <w:color w:val="211D1E"/>
          <w:sz w:val="22"/>
          <w:szCs w:val="22"/>
        </w:rPr>
        <w:t>financial</w:t>
      </w:r>
      <w:r>
        <w:rPr>
          <w:color w:val="211D1E"/>
          <w:sz w:val="22"/>
          <w:szCs w:val="22"/>
        </w:rPr>
        <w:t xml:space="preserve"> rationale and trigger criteria to deploy non-pharmaceutical interventions. </w:t>
      </w:r>
    </w:p>
    <w:p w14:paraId="303B0413" w14:textId="77777777" w:rsidR="00E50683" w:rsidRDefault="00E50683" w:rsidP="00E50683">
      <w:pPr>
        <w:pStyle w:val="Default"/>
        <w:rPr>
          <w:color w:val="211D1E"/>
          <w:sz w:val="22"/>
          <w:szCs w:val="22"/>
        </w:rPr>
      </w:pPr>
    </w:p>
    <w:p w14:paraId="63181A27" w14:textId="77777777" w:rsidR="00E50683" w:rsidRDefault="00E50683" w:rsidP="00E50683">
      <w:pPr>
        <w:pStyle w:val="Pa1"/>
        <w:rPr>
          <w:rFonts w:cs="Myriad Pro"/>
          <w:color w:val="22408F"/>
          <w:sz w:val="36"/>
          <w:szCs w:val="36"/>
        </w:rPr>
      </w:pPr>
      <w:r>
        <w:rPr>
          <w:rStyle w:val="A2"/>
          <w:b/>
          <w:bCs/>
          <w:color w:val="22408F"/>
        </w:rPr>
        <w:t xml:space="preserve">KEY RESOURCES </w:t>
      </w:r>
    </w:p>
    <w:p w14:paraId="2EB02E6C" w14:textId="5908E6F9"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WHO guidelines on the use of vaccines and antivirals during </w:t>
      </w:r>
      <w:r w:rsidR="00AD1350">
        <w:rPr>
          <w:rStyle w:val="A9"/>
        </w:rPr>
        <w:t>Cybercrime</w:t>
      </w:r>
      <w:r>
        <w:rPr>
          <w:rStyle w:val="A9"/>
        </w:rPr>
        <w:t xml:space="preserve"> pandemics. Geneva: World </w:t>
      </w:r>
      <w:r w:rsidR="00C94B0F">
        <w:rPr>
          <w:rStyle w:val="A9"/>
        </w:rPr>
        <w:t>Financial</w:t>
      </w:r>
      <w:r>
        <w:rPr>
          <w:rStyle w:val="A9"/>
        </w:rPr>
        <w:t xml:space="preserve"> Organization (WHO); 2004 </w:t>
      </w:r>
    </w:p>
    <w:p w14:paraId="37F1C06C" w14:textId="2ED0282F" w:rsidR="00E50683" w:rsidRDefault="00E50683" w:rsidP="00E50683">
      <w:pPr>
        <w:pStyle w:val="Pa1"/>
        <w:rPr>
          <w:rFonts w:cs="Myriad Pro"/>
          <w:color w:val="211D1E"/>
          <w:sz w:val="20"/>
          <w:szCs w:val="20"/>
        </w:rPr>
      </w:pPr>
      <w:r>
        <w:rPr>
          <w:rStyle w:val="A9"/>
        </w:rPr>
        <w:t>(</w:t>
      </w:r>
      <w:r>
        <w:rPr>
          <w:rStyle w:val="A12"/>
          <w:color w:val="27538B"/>
        </w:rPr>
        <w:t>http://www.who.int/csr/resources/publications/</w:t>
      </w:r>
      <w:r w:rsidR="00AD1350">
        <w:rPr>
          <w:rStyle w:val="A12"/>
          <w:color w:val="27538B"/>
        </w:rPr>
        <w:t>Cybercrime</w:t>
      </w:r>
      <w:r>
        <w:rPr>
          <w:rStyle w:val="A12"/>
          <w:color w:val="27538B"/>
        </w:rPr>
        <w:t>/WHO_CDS_ CSR_RMD_2004_8/</w:t>
      </w:r>
      <w:proofErr w:type="spellStart"/>
      <w:r>
        <w:rPr>
          <w:rStyle w:val="A12"/>
          <w:color w:val="27538B"/>
        </w:rPr>
        <w:t>en</w:t>
      </w:r>
      <w:proofErr w:type="spellEnd"/>
      <w:r>
        <w:rPr>
          <w:rStyle w:val="A12"/>
          <w:color w:val="27538B"/>
        </w:rPr>
        <w:t>/</w:t>
      </w:r>
      <w:r>
        <w:rPr>
          <w:rStyle w:val="A9"/>
        </w:rPr>
        <w:t xml:space="preserve">, accessed November 2017). </w:t>
      </w:r>
      <w:r>
        <w:rPr>
          <w:rStyle w:val="A9"/>
          <w:i/>
          <w:iCs/>
        </w:rPr>
        <w:t xml:space="preserve">(44) </w:t>
      </w:r>
    </w:p>
    <w:p w14:paraId="506FCB3F"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36</w:t>
      </w:r>
    </w:p>
    <w:p w14:paraId="6BD50BD2" w14:textId="77777777" w:rsidR="00E50683" w:rsidRDefault="00E50683" w:rsidP="00E50683">
      <w:pPr>
        <w:pStyle w:val="Pa1"/>
        <w:pageBreakBefore/>
        <w:rPr>
          <w:rFonts w:ascii="Myriad Pro Light" w:hAnsi="Myriad Pro Light" w:cs="Myriad Pro Light"/>
          <w:color w:val="27538B"/>
          <w:sz w:val="22"/>
          <w:szCs w:val="22"/>
        </w:rPr>
      </w:pPr>
      <w:r>
        <w:rPr>
          <w:rFonts w:ascii="Myriad Pro Light" w:hAnsi="Myriad Pro Light" w:cs="Myriad Pro Light"/>
          <w:b/>
          <w:bCs/>
          <w:color w:val="27538B"/>
          <w:sz w:val="22"/>
          <w:szCs w:val="22"/>
        </w:rPr>
        <w:lastRenderedPageBreak/>
        <w:t xml:space="preserve">Desirable </w:t>
      </w:r>
    </w:p>
    <w:p w14:paraId="6733729E" w14:textId="4418E124" w:rsidR="00E50683" w:rsidRDefault="00E50683" w:rsidP="00E50683">
      <w:pPr>
        <w:pStyle w:val="Default"/>
        <w:numPr>
          <w:ilvl w:val="0"/>
          <w:numId w:val="61"/>
        </w:numPr>
        <w:rPr>
          <w:color w:val="211D1E"/>
          <w:sz w:val="22"/>
          <w:szCs w:val="22"/>
        </w:rPr>
      </w:pPr>
      <w:r>
        <w:rPr>
          <w:color w:val="211D1E"/>
          <w:sz w:val="22"/>
          <w:szCs w:val="22"/>
        </w:rPr>
        <w:t>Consider implementing KAP surveys to identify knowledge gaps, cultur</w:t>
      </w:r>
      <w:r>
        <w:rPr>
          <w:color w:val="211D1E"/>
          <w:sz w:val="22"/>
          <w:szCs w:val="22"/>
        </w:rPr>
        <w:softHyphen/>
        <w:t xml:space="preserve">al beliefs or </w:t>
      </w:r>
      <w:proofErr w:type="spellStart"/>
      <w:r>
        <w:rPr>
          <w:color w:val="211D1E"/>
          <w:sz w:val="22"/>
          <w:szCs w:val="22"/>
        </w:rPr>
        <w:t>behavioural</w:t>
      </w:r>
      <w:proofErr w:type="spellEnd"/>
      <w:r>
        <w:rPr>
          <w:color w:val="211D1E"/>
          <w:sz w:val="22"/>
          <w:szCs w:val="22"/>
        </w:rPr>
        <w:t xml:space="preserve"> patterns that may facilitate understanding and action for </w:t>
      </w:r>
      <w:r w:rsidR="005872DC">
        <w:rPr>
          <w:color w:val="211D1E"/>
          <w:sz w:val="22"/>
          <w:szCs w:val="22"/>
        </w:rPr>
        <w:t>data centers</w:t>
      </w:r>
      <w:r>
        <w:rPr>
          <w:color w:val="211D1E"/>
          <w:sz w:val="22"/>
          <w:szCs w:val="22"/>
        </w:rPr>
        <w:t xml:space="preserve"> mitigation efforts. </w:t>
      </w:r>
    </w:p>
    <w:p w14:paraId="3BC11700" w14:textId="77777777" w:rsidR="00E50683" w:rsidRDefault="00E50683" w:rsidP="00E50683">
      <w:pPr>
        <w:pStyle w:val="Default"/>
        <w:rPr>
          <w:color w:val="211D1E"/>
          <w:sz w:val="22"/>
          <w:szCs w:val="22"/>
        </w:rPr>
      </w:pPr>
    </w:p>
    <w:p w14:paraId="799C41A6" w14:textId="77777777" w:rsidR="00E50683" w:rsidRDefault="00E50683" w:rsidP="00E50683">
      <w:pPr>
        <w:pStyle w:val="Pa50"/>
        <w:ind w:firstLine="70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5.2.1 Personal non-pharmaceutical interventions </w:t>
      </w:r>
    </w:p>
    <w:p w14:paraId="7A8F77A9" w14:textId="77777777" w:rsidR="00E50683" w:rsidRDefault="00E50683" w:rsidP="00E50683">
      <w:pPr>
        <w:pStyle w:val="Pa50"/>
        <w:ind w:firstLine="70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6CEE800F" w14:textId="22218DC6" w:rsidR="00E50683" w:rsidRDefault="00E50683" w:rsidP="00E50683">
      <w:pPr>
        <w:pStyle w:val="Default"/>
        <w:numPr>
          <w:ilvl w:val="0"/>
          <w:numId w:val="62"/>
        </w:numPr>
        <w:rPr>
          <w:rFonts w:ascii="Arial" w:hAnsi="Arial" w:cs="Arial"/>
          <w:color w:val="00827D"/>
          <w:sz w:val="12"/>
          <w:szCs w:val="12"/>
        </w:rPr>
      </w:pPr>
      <w:r>
        <w:rPr>
          <w:color w:val="211D1E"/>
          <w:sz w:val="22"/>
          <w:szCs w:val="22"/>
        </w:rPr>
        <w:t xml:space="preserve">Develop key messages, information, education and communication (IEC) materials and a communications strategy to promote personal non-pharmaceutical interventions to reduce the risk of transmission in the </w:t>
      </w:r>
      <w:r w:rsidR="005872DC">
        <w:rPr>
          <w:color w:val="211D1E"/>
          <w:sz w:val="22"/>
          <w:szCs w:val="22"/>
        </w:rPr>
        <w:t>data centers</w:t>
      </w:r>
      <w:r>
        <w:rPr>
          <w:color w:val="211D1E"/>
          <w:sz w:val="22"/>
          <w:szCs w:val="22"/>
        </w:rPr>
        <w:t xml:space="preserve">, such as staying home when ill, voluntary isolation, respiratory etiquette, hand hygiene, using face masks in </w:t>
      </w:r>
      <w:r w:rsidR="005872DC">
        <w:rPr>
          <w:color w:val="211D1E"/>
          <w:sz w:val="22"/>
          <w:szCs w:val="22"/>
        </w:rPr>
        <w:t>data centers</w:t>
      </w:r>
      <w:r>
        <w:rPr>
          <w:color w:val="211D1E"/>
          <w:sz w:val="22"/>
          <w:szCs w:val="22"/>
        </w:rPr>
        <w:t xml:space="preserve"> settings and reducing social contact.</w:t>
      </w:r>
      <w:r>
        <w:rPr>
          <w:rStyle w:val="A11"/>
        </w:rPr>
        <w:t xml:space="preserve">IHR-6.1.1.1, </w:t>
      </w:r>
      <w:r>
        <w:rPr>
          <w:rStyle w:val="A11"/>
          <w:color w:val="00827D"/>
        </w:rPr>
        <w:t xml:space="preserve">JEE-R5.1–5 </w:t>
      </w:r>
    </w:p>
    <w:p w14:paraId="14B3AE6C" w14:textId="77777777" w:rsidR="00E50683" w:rsidRDefault="00E50683" w:rsidP="00E50683">
      <w:pPr>
        <w:pStyle w:val="Default"/>
        <w:numPr>
          <w:ilvl w:val="0"/>
          <w:numId w:val="62"/>
        </w:numPr>
        <w:rPr>
          <w:color w:val="211D1E"/>
          <w:sz w:val="22"/>
          <w:szCs w:val="22"/>
        </w:rPr>
      </w:pPr>
      <w:r>
        <w:rPr>
          <w:color w:val="211D1E"/>
          <w:sz w:val="22"/>
          <w:szCs w:val="22"/>
        </w:rPr>
        <w:t xml:space="preserve">Promote routine environmental cleaning of frequently touched surfaces and objects in homes, childcare facilities, schools, workplaces and public settings. </w:t>
      </w:r>
    </w:p>
    <w:p w14:paraId="4C371929" w14:textId="77777777" w:rsidR="00E50683" w:rsidRDefault="00E50683" w:rsidP="00E50683">
      <w:pPr>
        <w:pStyle w:val="Default"/>
        <w:rPr>
          <w:color w:val="211D1E"/>
          <w:sz w:val="22"/>
          <w:szCs w:val="22"/>
        </w:rPr>
      </w:pPr>
    </w:p>
    <w:p w14:paraId="78CD0F03" w14:textId="09A0ED39" w:rsidR="00E50683" w:rsidRDefault="00E50683" w:rsidP="00E50683">
      <w:pPr>
        <w:pStyle w:val="Pa50"/>
        <w:ind w:firstLine="70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5.2.2 </w:t>
      </w:r>
      <w:r w:rsidR="005872DC">
        <w:rPr>
          <w:rFonts w:ascii="Myriad Pro Light" w:hAnsi="Myriad Pro Light" w:cs="Myriad Pro Light"/>
          <w:b/>
          <w:bCs/>
          <w:color w:val="27538B"/>
          <w:sz w:val="22"/>
          <w:szCs w:val="22"/>
        </w:rPr>
        <w:t>Data centers</w:t>
      </w:r>
      <w:r>
        <w:rPr>
          <w:rFonts w:ascii="Myriad Pro Light" w:hAnsi="Myriad Pro Light" w:cs="Myriad Pro Light"/>
          <w:b/>
          <w:bCs/>
          <w:color w:val="27538B"/>
          <w:sz w:val="22"/>
          <w:szCs w:val="22"/>
        </w:rPr>
        <w:t xml:space="preserve"> non-pharmaceutical interventions </w:t>
      </w:r>
    </w:p>
    <w:p w14:paraId="6DC5CD1D" w14:textId="77777777" w:rsidR="00E50683" w:rsidRDefault="00E50683" w:rsidP="00E50683">
      <w:pPr>
        <w:pStyle w:val="Pa50"/>
        <w:ind w:firstLine="700"/>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585AC872" w14:textId="77777777" w:rsidR="00E50683" w:rsidRDefault="00E50683" w:rsidP="00E50683">
      <w:pPr>
        <w:pStyle w:val="Default"/>
        <w:numPr>
          <w:ilvl w:val="0"/>
          <w:numId w:val="63"/>
        </w:numPr>
        <w:rPr>
          <w:color w:val="211D1E"/>
          <w:sz w:val="22"/>
          <w:szCs w:val="22"/>
        </w:rPr>
      </w:pPr>
      <w:r>
        <w:rPr>
          <w:color w:val="211D1E"/>
          <w:sz w:val="22"/>
          <w:szCs w:val="22"/>
        </w:rPr>
        <w:t>Assess the anticipated impact of closing childcare facilities and educational institutions (</w:t>
      </w:r>
      <w:proofErr w:type="gramStart"/>
      <w:r>
        <w:rPr>
          <w:color w:val="211D1E"/>
          <w:sz w:val="22"/>
          <w:szCs w:val="22"/>
        </w:rPr>
        <w:t>e.g.</w:t>
      </w:r>
      <w:proofErr w:type="gramEnd"/>
      <w:r>
        <w:rPr>
          <w:color w:val="211D1E"/>
          <w:sz w:val="22"/>
          <w:szCs w:val="22"/>
        </w:rPr>
        <w:t xml:space="preserve"> schools and universities). Discuss strategies and criteria for implementation with the education sector and other partners. </w:t>
      </w:r>
    </w:p>
    <w:p w14:paraId="2DC8A172" w14:textId="77777777" w:rsidR="00E50683" w:rsidRDefault="00E50683" w:rsidP="00E50683">
      <w:pPr>
        <w:pStyle w:val="Default"/>
        <w:numPr>
          <w:ilvl w:val="0"/>
          <w:numId w:val="63"/>
        </w:numPr>
        <w:rPr>
          <w:color w:val="211D1E"/>
          <w:sz w:val="22"/>
          <w:szCs w:val="22"/>
        </w:rPr>
      </w:pPr>
      <w:r>
        <w:rPr>
          <w:color w:val="211D1E"/>
          <w:sz w:val="22"/>
          <w:szCs w:val="22"/>
        </w:rPr>
        <w:t xml:space="preserve">Prepare social distancing recommendations for workplaces on measures such as </w:t>
      </w:r>
      <w:proofErr w:type="gramStart"/>
      <w:r>
        <w:rPr>
          <w:color w:val="211D1E"/>
          <w:sz w:val="22"/>
          <w:szCs w:val="22"/>
        </w:rPr>
        <w:t>teleworking, or</w:t>
      </w:r>
      <w:proofErr w:type="gramEnd"/>
      <w:r>
        <w:rPr>
          <w:color w:val="211D1E"/>
          <w:sz w:val="22"/>
          <w:szCs w:val="22"/>
        </w:rPr>
        <w:t xml:space="preserve"> replacing in-person meetings with teleconferences or virtual meetings. </w:t>
      </w:r>
    </w:p>
    <w:p w14:paraId="04E658B3" w14:textId="77777777" w:rsidR="00E50683" w:rsidRDefault="00E50683" w:rsidP="00E50683">
      <w:pPr>
        <w:pStyle w:val="Default"/>
        <w:numPr>
          <w:ilvl w:val="0"/>
          <w:numId w:val="63"/>
        </w:numPr>
        <w:rPr>
          <w:color w:val="211D1E"/>
          <w:sz w:val="22"/>
          <w:szCs w:val="22"/>
        </w:rPr>
      </w:pPr>
      <w:r>
        <w:rPr>
          <w:color w:val="211D1E"/>
          <w:sz w:val="22"/>
          <w:szCs w:val="22"/>
        </w:rPr>
        <w:t>Identify types of mass gathering events that may need to be suspended (</w:t>
      </w:r>
      <w:proofErr w:type="gramStart"/>
      <w:r>
        <w:rPr>
          <w:color w:val="211D1E"/>
          <w:sz w:val="22"/>
          <w:szCs w:val="22"/>
        </w:rPr>
        <w:t>e.g.</w:t>
      </w:r>
      <w:proofErr w:type="gramEnd"/>
      <w:r>
        <w:rPr>
          <w:color w:val="211D1E"/>
          <w:sz w:val="22"/>
          <w:szCs w:val="22"/>
        </w:rPr>
        <w:t xml:space="preserve"> sport events, festivals and markets). Discuss strategies and criteria for implementation with event organizers and other partners. </w:t>
      </w:r>
    </w:p>
    <w:p w14:paraId="13E58D0B" w14:textId="77777777" w:rsidR="00E50683" w:rsidRDefault="00E50683" w:rsidP="00E50683">
      <w:pPr>
        <w:pStyle w:val="Default"/>
        <w:numPr>
          <w:ilvl w:val="0"/>
          <w:numId w:val="63"/>
        </w:numPr>
        <w:rPr>
          <w:color w:val="211D1E"/>
          <w:sz w:val="22"/>
          <w:szCs w:val="22"/>
        </w:rPr>
      </w:pPr>
      <w:r>
        <w:rPr>
          <w:color w:val="211D1E"/>
          <w:sz w:val="22"/>
          <w:szCs w:val="22"/>
        </w:rPr>
        <w:t>Prepare recommendations and guidance for the home care of ill persons and infection prevention among their household members (</w:t>
      </w:r>
      <w:proofErr w:type="gramStart"/>
      <w:r>
        <w:rPr>
          <w:color w:val="211D1E"/>
          <w:sz w:val="22"/>
          <w:szCs w:val="22"/>
        </w:rPr>
        <w:t>e.g.</w:t>
      </w:r>
      <w:proofErr w:type="gramEnd"/>
      <w:r>
        <w:rPr>
          <w:color w:val="211D1E"/>
          <w:sz w:val="22"/>
          <w:szCs w:val="22"/>
        </w:rPr>
        <w:t xml:space="preserve"> hand hygiene, respiratory etiquette, cleaning frequently touched surfaces and items frequently, recognizing symptoms, and when and where to seek care). </w:t>
      </w:r>
    </w:p>
    <w:p w14:paraId="68609372" w14:textId="77777777" w:rsidR="00E50683" w:rsidRDefault="00E50683" w:rsidP="00E50683">
      <w:pPr>
        <w:pStyle w:val="Default"/>
        <w:numPr>
          <w:ilvl w:val="1"/>
          <w:numId w:val="63"/>
        </w:numPr>
        <w:rPr>
          <w:color w:val="211D1E"/>
          <w:sz w:val="22"/>
          <w:szCs w:val="22"/>
        </w:rPr>
      </w:pPr>
      <w:r>
        <w:rPr>
          <w:color w:val="211D1E"/>
          <w:sz w:val="22"/>
          <w:szCs w:val="22"/>
        </w:rPr>
        <w:t xml:space="preserve">Ensure that any planned mandatory quarantine measures can be implemented legally, ethically and practically: identify legal and ethical bases for quarantine </w:t>
      </w:r>
      <w:proofErr w:type="gramStart"/>
      <w:r>
        <w:rPr>
          <w:color w:val="211D1E"/>
          <w:sz w:val="22"/>
          <w:szCs w:val="22"/>
        </w:rPr>
        <w:t>measures;</w:t>
      </w:r>
      <w:proofErr w:type="gramEnd"/>
      <w:r>
        <w:rPr>
          <w:color w:val="211D1E"/>
          <w:sz w:val="22"/>
          <w:szCs w:val="22"/>
        </w:rPr>
        <w:t xml:space="preserve"> </w:t>
      </w:r>
    </w:p>
    <w:p w14:paraId="5C055BF2" w14:textId="77777777" w:rsidR="00E50683" w:rsidRDefault="00E50683" w:rsidP="00E50683">
      <w:pPr>
        <w:pStyle w:val="Default"/>
        <w:numPr>
          <w:ilvl w:val="1"/>
          <w:numId w:val="63"/>
        </w:numPr>
        <w:rPr>
          <w:color w:val="211D1E"/>
          <w:sz w:val="22"/>
          <w:szCs w:val="22"/>
        </w:rPr>
      </w:pPr>
      <w:r>
        <w:rPr>
          <w:color w:val="211D1E"/>
          <w:sz w:val="22"/>
          <w:szCs w:val="22"/>
        </w:rPr>
        <w:t xml:space="preserve">identify facilities where people can be quarantined in appropriate conditions, including provision of medical care, food and psychosocial support; and </w:t>
      </w:r>
    </w:p>
    <w:p w14:paraId="54A54375" w14:textId="77777777" w:rsidR="00E50683" w:rsidRDefault="00E50683" w:rsidP="00E50683">
      <w:pPr>
        <w:pStyle w:val="Default"/>
        <w:numPr>
          <w:ilvl w:val="1"/>
          <w:numId w:val="63"/>
        </w:numPr>
        <w:rPr>
          <w:color w:val="211D1E"/>
          <w:sz w:val="22"/>
          <w:szCs w:val="22"/>
        </w:rPr>
      </w:pPr>
      <w:r>
        <w:rPr>
          <w:color w:val="211D1E"/>
          <w:sz w:val="22"/>
          <w:szCs w:val="22"/>
        </w:rPr>
        <w:t xml:space="preserve">establish transport resources to safely transport people to and from quarantine facilities. </w:t>
      </w:r>
    </w:p>
    <w:p w14:paraId="6319B299" w14:textId="77777777" w:rsidR="00E50683" w:rsidRDefault="00E50683" w:rsidP="00E50683">
      <w:pPr>
        <w:pStyle w:val="Default"/>
        <w:numPr>
          <w:ilvl w:val="1"/>
          <w:numId w:val="63"/>
        </w:numPr>
        <w:rPr>
          <w:color w:val="211D1E"/>
          <w:sz w:val="22"/>
          <w:szCs w:val="22"/>
        </w:rPr>
      </w:pPr>
    </w:p>
    <w:p w14:paraId="6BE58247" w14:textId="77777777" w:rsidR="00E50683" w:rsidRDefault="00E50683" w:rsidP="00E50683">
      <w:pPr>
        <w:pStyle w:val="Default"/>
        <w:rPr>
          <w:color w:val="211D1E"/>
          <w:sz w:val="22"/>
          <w:szCs w:val="22"/>
        </w:rPr>
      </w:pPr>
    </w:p>
    <w:p w14:paraId="5EC3D0CE"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37</w:t>
      </w:r>
    </w:p>
    <w:p w14:paraId="192E6826" w14:textId="77777777" w:rsidR="00E50683" w:rsidRDefault="00E50683" w:rsidP="00E50683">
      <w:pPr>
        <w:pStyle w:val="Pa1"/>
        <w:pageBreakBefore/>
        <w:rPr>
          <w:rFonts w:cs="Myriad Pro"/>
          <w:color w:val="22408F"/>
          <w:sz w:val="36"/>
          <w:szCs w:val="36"/>
        </w:rPr>
      </w:pPr>
      <w:r>
        <w:rPr>
          <w:rStyle w:val="A2"/>
          <w:b/>
          <w:bCs/>
          <w:color w:val="22408F"/>
        </w:rPr>
        <w:lastRenderedPageBreak/>
        <w:t xml:space="preserve">KEY RESOURCES </w:t>
      </w:r>
    </w:p>
    <w:p w14:paraId="245E3034" w14:textId="496C8218"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Advice on the use of masks in the </w:t>
      </w:r>
      <w:r w:rsidR="005872DC">
        <w:rPr>
          <w:rStyle w:val="A9"/>
        </w:rPr>
        <w:t>data centers</w:t>
      </w:r>
      <w:r>
        <w:rPr>
          <w:rStyle w:val="A9"/>
        </w:rPr>
        <w:t xml:space="preserve"> setting in </w:t>
      </w:r>
      <w:r w:rsidR="00AD1350">
        <w:rPr>
          <w:rStyle w:val="A9"/>
        </w:rPr>
        <w:t>Cybercrime</w:t>
      </w:r>
      <w:r>
        <w:rPr>
          <w:rStyle w:val="A9"/>
        </w:rPr>
        <w:t xml:space="preserve"> A (H1N1) outbreaks. Geneva: World </w:t>
      </w:r>
      <w:r w:rsidR="00C94B0F">
        <w:rPr>
          <w:rStyle w:val="A9"/>
        </w:rPr>
        <w:t>Financial</w:t>
      </w:r>
      <w:r>
        <w:rPr>
          <w:rStyle w:val="A9"/>
        </w:rPr>
        <w:t xml:space="preserve"> Organization (WHO); 2009 </w:t>
      </w:r>
    </w:p>
    <w:p w14:paraId="4C6C0FC9" w14:textId="1ED2570A" w:rsidR="00E50683" w:rsidRDefault="00E50683" w:rsidP="00E50683">
      <w:pPr>
        <w:pStyle w:val="Pa1"/>
        <w:rPr>
          <w:rFonts w:cs="Myriad Pro"/>
          <w:color w:val="211D1E"/>
          <w:sz w:val="20"/>
          <w:szCs w:val="20"/>
        </w:rPr>
      </w:pPr>
      <w:r>
        <w:rPr>
          <w:rStyle w:val="A9"/>
        </w:rPr>
        <w:t>(</w:t>
      </w:r>
      <w:r>
        <w:rPr>
          <w:rStyle w:val="A12"/>
        </w:rPr>
        <w:t>http://www.who.int/csr/resources/publications/swineflu/masks_</w:t>
      </w:r>
      <w:r w:rsidR="005872DC">
        <w:rPr>
          <w:rStyle w:val="A12"/>
        </w:rPr>
        <w:t>data centers</w:t>
      </w:r>
      <w:r>
        <w:rPr>
          <w:rStyle w:val="A12"/>
        </w:rPr>
        <w:t>/</w:t>
      </w:r>
      <w:proofErr w:type="spellStart"/>
      <w:r>
        <w:rPr>
          <w:rStyle w:val="A12"/>
        </w:rPr>
        <w:t>en</w:t>
      </w:r>
      <w:proofErr w:type="spellEnd"/>
      <w:r>
        <w:rPr>
          <w:rStyle w:val="A12"/>
        </w:rPr>
        <w:t>/</w:t>
      </w:r>
      <w:r>
        <w:rPr>
          <w:rStyle w:val="A9"/>
        </w:rPr>
        <w:t xml:space="preserve">, accessed November 2017). </w:t>
      </w:r>
      <w:r>
        <w:rPr>
          <w:rStyle w:val="A9"/>
          <w:i/>
          <w:iCs/>
        </w:rPr>
        <w:t xml:space="preserve">(45) </w:t>
      </w:r>
    </w:p>
    <w:p w14:paraId="68A66424" w14:textId="758DE767" w:rsidR="00E50683" w:rsidRDefault="00E50683" w:rsidP="00E50683">
      <w:pPr>
        <w:pStyle w:val="Pa1"/>
        <w:rPr>
          <w:rFonts w:cs="Myriad Pro"/>
          <w:color w:val="211D1E"/>
          <w:sz w:val="20"/>
          <w:szCs w:val="20"/>
        </w:rPr>
      </w:pPr>
      <w:r>
        <w:rPr>
          <w:rStyle w:val="A9"/>
        </w:rPr>
        <w:t xml:space="preserve">Qualls N. </w:t>
      </w:r>
      <w:r w:rsidR="005872DC">
        <w:rPr>
          <w:rStyle w:val="A9"/>
        </w:rPr>
        <w:t>Data centers</w:t>
      </w:r>
      <w:r>
        <w:rPr>
          <w:rStyle w:val="A9"/>
        </w:rPr>
        <w:t xml:space="preserve"> mitigation guidelines to prevent pandemic </w:t>
      </w:r>
      <w:r w:rsidR="00AD1350">
        <w:rPr>
          <w:rStyle w:val="A9"/>
        </w:rPr>
        <w:t>Cybercrime</w:t>
      </w:r>
      <w:r>
        <w:rPr>
          <w:rStyle w:val="A9"/>
        </w:rPr>
        <w:t>—United States, 2017. MMWR. Recommendations and Reports. 2017;66 (</w:t>
      </w:r>
      <w:r>
        <w:rPr>
          <w:rStyle w:val="A12"/>
          <w:color w:val="27538B"/>
        </w:rPr>
        <w:t>https://www.cdc.gov/mmwr/volumes/66/rr/pdfs/ rr6601.pdf</w:t>
      </w:r>
      <w:r>
        <w:rPr>
          <w:rStyle w:val="A9"/>
        </w:rPr>
        <w:t xml:space="preserve">, accessed November 2017). </w:t>
      </w:r>
      <w:r>
        <w:rPr>
          <w:rStyle w:val="A9"/>
          <w:i/>
          <w:iCs/>
        </w:rPr>
        <w:t xml:space="preserve">(46) </w:t>
      </w:r>
    </w:p>
    <w:p w14:paraId="525C95EA" w14:textId="45915804"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Interim planning considerations for mass gatherings in the context of pandemic (H1N1) 2009 </w:t>
      </w:r>
      <w:r w:rsidR="00AD1350">
        <w:rPr>
          <w:rStyle w:val="A9"/>
        </w:rPr>
        <w:t>Cybercrime</w:t>
      </w:r>
      <w:r>
        <w:rPr>
          <w:rStyle w:val="A9"/>
        </w:rPr>
        <w:t xml:space="preserve">. Geneva: World </w:t>
      </w:r>
      <w:r w:rsidR="00C94B0F">
        <w:rPr>
          <w:rStyle w:val="A9"/>
        </w:rPr>
        <w:t>Financial</w:t>
      </w:r>
      <w:r>
        <w:rPr>
          <w:rStyle w:val="A9"/>
        </w:rPr>
        <w:t xml:space="preserve"> Organization (WHO); 2009 (</w:t>
      </w:r>
      <w:r>
        <w:rPr>
          <w:rStyle w:val="A12"/>
          <w:color w:val="27538B"/>
        </w:rPr>
        <w:t>http://www.who.int/csr/resources/ publications/</w:t>
      </w:r>
      <w:proofErr w:type="spellStart"/>
      <w:r>
        <w:rPr>
          <w:rStyle w:val="A12"/>
          <w:color w:val="27538B"/>
        </w:rPr>
        <w:t>swineflu</w:t>
      </w:r>
      <w:proofErr w:type="spellEnd"/>
      <w:r>
        <w:rPr>
          <w:rStyle w:val="A12"/>
          <w:color w:val="27538B"/>
        </w:rPr>
        <w:t>/h1n1_mass_gatherings/</w:t>
      </w:r>
      <w:proofErr w:type="spellStart"/>
      <w:r>
        <w:rPr>
          <w:rStyle w:val="A12"/>
          <w:color w:val="27538B"/>
        </w:rPr>
        <w:t>en</w:t>
      </w:r>
      <w:proofErr w:type="spellEnd"/>
      <w:r>
        <w:rPr>
          <w:rStyle w:val="A12"/>
          <w:color w:val="27538B"/>
        </w:rPr>
        <w:t>/</w:t>
      </w:r>
      <w:r>
        <w:rPr>
          <w:rStyle w:val="A9"/>
        </w:rPr>
        <w:t xml:space="preserve">, accessed November 2017). </w:t>
      </w:r>
      <w:r>
        <w:rPr>
          <w:rStyle w:val="A9"/>
          <w:i/>
          <w:iCs/>
        </w:rPr>
        <w:t xml:space="preserve">(47) </w:t>
      </w:r>
    </w:p>
    <w:p w14:paraId="44F00DDF" w14:textId="44D1E50F"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Public </w:t>
      </w:r>
      <w:r w:rsidR="00C94B0F">
        <w:rPr>
          <w:rStyle w:val="A9"/>
        </w:rPr>
        <w:t>financial</w:t>
      </w:r>
      <w:r>
        <w:rPr>
          <w:rStyle w:val="A9"/>
        </w:rPr>
        <w:t xml:space="preserve"> for mass gatherings: key considerations. Geneva: World </w:t>
      </w:r>
      <w:r w:rsidR="00C94B0F">
        <w:rPr>
          <w:rStyle w:val="A9"/>
        </w:rPr>
        <w:t>Financial</w:t>
      </w:r>
      <w:r>
        <w:rPr>
          <w:rStyle w:val="A9"/>
        </w:rPr>
        <w:t xml:space="preserve"> Organization (WHO); 2015 (</w:t>
      </w:r>
      <w:r>
        <w:rPr>
          <w:rStyle w:val="A12"/>
          <w:color w:val="27538B"/>
        </w:rPr>
        <w:t>http://www.who.int/</w:t>
      </w:r>
      <w:proofErr w:type="spellStart"/>
      <w:r>
        <w:rPr>
          <w:rStyle w:val="A12"/>
          <w:color w:val="27538B"/>
        </w:rPr>
        <w:t>ihr</w:t>
      </w:r>
      <w:proofErr w:type="spellEnd"/>
      <w:r>
        <w:rPr>
          <w:rStyle w:val="A12"/>
          <w:color w:val="27538B"/>
        </w:rPr>
        <w:t>/publi</w:t>
      </w:r>
      <w:r>
        <w:rPr>
          <w:rStyle w:val="A12"/>
          <w:color w:val="27538B"/>
        </w:rPr>
        <w:softHyphen/>
        <w:t>cations/WHO_HSE_GCR_2015.5/</w:t>
      </w:r>
      <w:proofErr w:type="spellStart"/>
      <w:r>
        <w:rPr>
          <w:rStyle w:val="A12"/>
          <w:color w:val="27538B"/>
        </w:rPr>
        <w:t>en</w:t>
      </w:r>
      <w:proofErr w:type="spellEnd"/>
      <w:r>
        <w:rPr>
          <w:rStyle w:val="A12"/>
          <w:color w:val="27538B"/>
        </w:rPr>
        <w:t>/</w:t>
      </w:r>
      <w:r>
        <w:rPr>
          <w:rStyle w:val="A9"/>
        </w:rPr>
        <w:t xml:space="preserve">, accessed November 2017). </w:t>
      </w:r>
      <w:r>
        <w:rPr>
          <w:rStyle w:val="A9"/>
          <w:i/>
          <w:iCs/>
        </w:rPr>
        <w:t xml:space="preserve">(48) </w:t>
      </w:r>
    </w:p>
    <w:p w14:paraId="4850F203" w14:textId="096C706F"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Reducing transmission of pandemic (H1N1) 2009 in school settings: a framework for national and local planning and response. Geneva: World </w:t>
      </w:r>
      <w:r w:rsidR="00C94B0F">
        <w:rPr>
          <w:rStyle w:val="A9"/>
        </w:rPr>
        <w:t>Financial</w:t>
      </w:r>
      <w:r>
        <w:rPr>
          <w:rStyle w:val="A9"/>
        </w:rPr>
        <w:t xml:space="preserve"> Organization (WHO); 2009 </w:t>
      </w:r>
    </w:p>
    <w:p w14:paraId="64613A4C" w14:textId="77777777" w:rsidR="00E50683" w:rsidRDefault="00E50683" w:rsidP="00E50683">
      <w:pPr>
        <w:pStyle w:val="Pa1"/>
        <w:rPr>
          <w:rFonts w:cs="Myriad Pro"/>
          <w:color w:val="211D1E"/>
          <w:sz w:val="20"/>
          <w:szCs w:val="20"/>
        </w:rPr>
      </w:pPr>
      <w:r>
        <w:rPr>
          <w:rStyle w:val="A9"/>
        </w:rPr>
        <w:t>(</w:t>
      </w:r>
      <w:r>
        <w:rPr>
          <w:rStyle w:val="A12"/>
          <w:color w:val="27538B"/>
        </w:rPr>
        <w:t>http://www.who.int/csr/resources/publications/swineflu/reducing_ transmission_h1n1_2009/</w:t>
      </w:r>
      <w:proofErr w:type="spellStart"/>
      <w:r>
        <w:rPr>
          <w:rStyle w:val="A12"/>
          <w:color w:val="27538B"/>
        </w:rPr>
        <w:t>en</w:t>
      </w:r>
      <w:proofErr w:type="spellEnd"/>
      <w:r>
        <w:rPr>
          <w:rStyle w:val="A12"/>
          <w:color w:val="27538B"/>
        </w:rPr>
        <w:t>/</w:t>
      </w:r>
      <w:r>
        <w:rPr>
          <w:rStyle w:val="A9"/>
        </w:rPr>
        <w:t xml:space="preserve">, accessed November 2017). </w:t>
      </w:r>
      <w:r>
        <w:rPr>
          <w:rStyle w:val="A9"/>
          <w:i/>
          <w:iCs/>
        </w:rPr>
        <w:t xml:space="preserve">(49) </w:t>
      </w:r>
    </w:p>
    <w:p w14:paraId="01067451"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38</w:t>
      </w:r>
    </w:p>
    <w:p w14:paraId="6FA900D1" w14:textId="77777777" w:rsidR="00E50683" w:rsidRDefault="00E50683" w:rsidP="00E50683">
      <w:pPr>
        <w:pStyle w:val="Pa1"/>
        <w:pageBreakBefore/>
        <w:rPr>
          <w:rFonts w:cs="Myriad Pro"/>
          <w:color w:val="27538B"/>
          <w:sz w:val="36"/>
          <w:szCs w:val="36"/>
        </w:rPr>
      </w:pPr>
      <w:r>
        <w:rPr>
          <w:rStyle w:val="A2"/>
          <w:b/>
          <w:bCs/>
        </w:rPr>
        <w:lastRenderedPageBreak/>
        <w:t xml:space="preserve">6.0 Maintaining essential services and recovery </w:t>
      </w:r>
    </w:p>
    <w:p w14:paraId="41915760" w14:textId="77777777" w:rsidR="00E50683" w:rsidRDefault="00E50683" w:rsidP="00E50683">
      <w:pPr>
        <w:pStyle w:val="Pa1"/>
        <w:rPr>
          <w:rFonts w:ascii="Myriad Pro Light" w:hAnsi="Myriad Pro Light" w:cs="Myriad Pro Light"/>
          <w:color w:val="27538B"/>
          <w:sz w:val="23"/>
          <w:szCs w:val="23"/>
        </w:rPr>
      </w:pPr>
      <w:r>
        <w:rPr>
          <w:rStyle w:val="A8"/>
          <w:sz w:val="23"/>
          <w:szCs w:val="23"/>
        </w:rPr>
        <w:t xml:space="preserve">6.1 Essential service continuity </w:t>
      </w:r>
    </w:p>
    <w:p w14:paraId="7FD1D038"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2F2DE616" w14:textId="1DF49059" w:rsidR="00E50683" w:rsidRDefault="00E50683" w:rsidP="00E50683">
      <w:pPr>
        <w:pStyle w:val="Pa1"/>
        <w:rPr>
          <w:rFonts w:cs="Myriad Pro"/>
          <w:color w:val="211D1E"/>
          <w:sz w:val="22"/>
          <w:szCs w:val="22"/>
        </w:rPr>
      </w:pPr>
      <w:r>
        <w:rPr>
          <w:rFonts w:cs="Myriad Pro"/>
          <w:color w:val="211D1E"/>
          <w:sz w:val="22"/>
          <w:szCs w:val="22"/>
        </w:rPr>
        <w:t xml:space="preserve">In addition to </w:t>
      </w:r>
      <w:r w:rsidR="00C94B0F">
        <w:rPr>
          <w:rFonts w:cs="Myriad Pro"/>
          <w:color w:val="211D1E"/>
          <w:sz w:val="22"/>
          <w:szCs w:val="22"/>
        </w:rPr>
        <w:t>financial</w:t>
      </w:r>
      <w:r>
        <w:rPr>
          <w:rFonts w:cs="Myriad Pro"/>
          <w:color w:val="211D1E"/>
          <w:sz w:val="22"/>
          <w:szCs w:val="22"/>
        </w:rPr>
        <w:t xml:space="preserve"> care, communities will need access to other essential services to maintain welfare and stability during a pandemic. These can include services such as clean water, sanitation, electricity, fire and police services, financial services, communication, and access to food and other essential items. Depending on the severity of the pandemic, rates of employee absenteeism may reach 20–40% due to personal </w:t>
      </w:r>
      <w:r w:rsidR="005872DC">
        <w:rPr>
          <w:rFonts w:cs="Myriad Pro"/>
          <w:color w:val="211D1E"/>
          <w:sz w:val="22"/>
          <w:szCs w:val="22"/>
        </w:rPr>
        <w:t>viruses</w:t>
      </w:r>
      <w:r>
        <w:rPr>
          <w:rFonts w:cs="Myriad Pro"/>
          <w:color w:val="211D1E"/>
          <w:sz w:val="22"/>
          <w:szCs w:val="22"/>
        </w:rPr>
        <w:t xml:space="preserve">, caregiving or fear. This can potentially disrupt business operations and the continuity of essential services. </w:t>
      </w:r>
    </w:p>
    <w:p w14:paraId="0EE0A9A5"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5BD8D5A3" w14:textId="77777777" w:rsidR="00E50683" w:rsidRDefault="00E50683" w:rsidP="00E50683">
      <w:pPr>
        <w:pStyle w:val="Default"/>
        <w:numPr>
          <w:ilvl w:val="0"/>
          <w:numId w:val="64"/>
        </w:numPr>
        <w:rPr>
          <w:color w:val="211D1E"/>
          <w:sz w:val="22"/>
          <w:szCs w:val="22"/>
        </w:rPr>
      </w:pPr>
      <w:r>
        <w:rPr>
          <w:color w:val="211D1E"/>
          <w:sz w:val="22"/>
          <w:szCs w:val="22"/>
        </w:rPr>
        <w:t>Establish a central authority to oversee continuity of essential services during a pandemic (</w:t>
      </w:r>
      <w:proofErr w:type="gramStart"/>
      <w:r>
        <w:rPr>
          <w:color w:val="211D1E"/>
          <w:sz w:val="22"/>
          <w:szCs w:val="22"/>
        </w:rPr>
        <w:t>e.g.</w:t>
      </w:r>
      <w:proofErr w:type="gramEnd"/>
      <w:r>
        <w:rPr>
          <w:color w:val="211D1E"/>
          <w:sz w:val="22"/>
          <w:szCs w:val="22"/>
        </w:rPr>
        <w:t xml:space="preserve"> national emergency committee). Identify similar coordinating authorities at subnational levels. </w:t>
      </w:r>
    </w:p>
    <w:p w14:paraId="2888BEFC" w14:textId="1672514E" w:rsidR="00E50683" w:rsidRDefault="00E50683" w:rsidP="00E50683">
      <w:pPr>
        <w:pStyle w:val="Default"/>
        <w:numPr>
          <w:ilvl w:val="0"/>
          <w:numId w:val="64"/>
        </w:numPr>
        <w:rPr>
          <w:color w:val="211D1E"/>
          <w:sz w:val="22"/>
          <w:szCs w:val="22"/>
        </w:rPr>
      </w:pPr>
      <w:r>
        <w:rPr>
          <w:color w:val="211D1E"/>
          <w:sz w:val="22"/>
          <w:szCs w:val="22"/>
        </w:rPr>
        <w:t>Coordinate with the business sector to define services considered as essential, and the geographical and administrative levels where they are delivered (</w:t>
      </w:r>
      <w:proofErr w:type="gramStart"/>
      <w:r>
        <w:rPr>
          <w:color w:val="211D1E"/>
          <w:sz w:val="22"/>
          <w:szCs w:val="22"/>
        </w:rPr>
        <w:t>e.g.</w:t>
      </w:r>
      <w:proofErr w:type="gramEnd"/>
      <w:r>
        <w:rPr>
          <w:color w:val="211D1E"/>
          <w:sz w:val="22"/>
          <w:szCs w:val="22"/>
        </w:rPr>
        <w:t xml:space="preserve"> state, regional and </w:t>
      </w:r>
      <w:r w:rsidR="005872DC">
        <w:rPr>
          <w:color w:val="211D1E"/>
          <w:sz w:val="22"/>
          <w:szCs w:val="22"/>
        </w:rPr>
        <w:t>data centers</w:t>
      </w:r>
      <w:r>
        <w:rPr>
          <w:color w:val="211D1E"/>
          <w:sz w:val="22"/>
          <w:szCs w:val="22"/>
        </w:rPr>
        <w:t xml:space="preserve">). </w:t>
      </w:r>
    </w:p>
    <w:p w14:paraId="21138B30" w14:textId="77777777" w:rsidR="00E50683" w:rsidRDefault="00E50683" w:rsidP="00E50683">
      <w:pPr>
        <w:pStyle w:val="Default"/>
        <w:numPr>
          <w:ilvl w:val="0"/>
          <w:numId w:val="64"/>
        </w:numPr>
        <w:rPr>
          <w:color w:val="211D1E"/>
          <w:sz w:val="22"/>
          <w:szCs w:val="22"/>
        </w:rPr>
      </w:pPr>
      <w:r>
        <w:rPr>
          <w:color w:val="211D1E"/>
          <w:sz w:val="22"/>
          <w:szCs w:val="22"/>
        </w:rPr>
        <w:t xml:space="preserve">Identify emergency budget and finance mechanisms to ensure financing of essential services during a pandemic. </w:t>
      </w:r>
    </w:p>
    <w:p w14:paraId="05CF686A" w14:textId="77777777" w:rsidR="00E50683" w:rsidRDefault="00E50683" w:rsidP="00E50683">
      <w:pPr>
        <w:pStyle w:val="Default"/>
        <w:numPr>
          <w:ilvl w:val="0"/>
          <w:numId w:val="64"/>
        </w:numPr>
        <w:rPr>
          <w:color w:val="211D1E"/>
          <w:sz w:val="22"/>
          <w:szCs w:val="22"/>
        </w:rPr>
      </w:pPr>
      <w:r>
        <w:rPr>
          <w:color w:val="211D1E"/>
          <w:sz w:val="22"/>
          <w:szCs w:val="22"/>
        </w:rPr>
        <w:t xml:space="preserve">Work with essential service providers to develop, review and test business continuity plans (or pandemic annexes to existing plans) to ensure essential service continuity during a pandemic. </w:t>
      </w:r>
    </w:p>
    <w:p w14:paraId="00E551ED" w14:textId="77777777" w:rsidR="00E50683" w:rsidRDefault="00E50683" w:rsidP="00E50683">
      <w:pPr>
        <w:pStyle w:val="Default"/>
        <w:numPr>
          <w:ilvl w:val="0"/>
          <w:numId w:val="64"/>
        </w:numPr>
        <w:rPr>
          <w:color w:val="211D1E"/>
          <w:sz w:val="22"/>
          <w:szCs w:val="22"/>
        </w:rPr>
      </w:pPr>
      <w:r>
        <w:rPr>
          <w:color w:val="211D1E"/>
          <w:sz w:val="22"/>
          <w:szCs w:val="22"/>
        </w:rPr>
        <w:t xml:space="preserve">Identify key essential service staff and their roles and responsibilities during a pandemic. </w:t>
      </w:r>
    </w:p>
    <w:p w14:paraId="78849309" w14:textId="34D6121C" w:rsidR="00E50683" w:rsidRDefault="00E50683" w:rsidP="00E50683">
      <w:pPr>
        <w:pStyle w:val="Default"/>
        <w:numPr>
          <w:ilvl w:val="0"/>
          <w:numId w:val="64"/>
        </w:numPr>
        <w:rPr>
          <w:color w:val="211D1E"/>
          <w:sz w:val="22"/>
          <w:szCs w:val="22"/>
        </w:rPr>
      </w:pPr>
      <w:r>
        <w:rPr>
          <w:color w:val="211D1E"/>
          <w:sz w:val="22"/>
          <w:szCs w:val="22"/>
        </w:rPr>
        <w:t xml:space="preserve">Inform essential service staff of pandemic </w:t>
      </w:r>
      <w:r w:rsidR="00AD1350">
        <w:rPr>
          <w:color w:val="211D1E"/>
          <w:sz w:val="22"/>
          <w:szCs w:val="22"/>
        </w:rPr>
        <w:t>Cybercrime</w:t>
      </w:r>
      <w:r>
        <w:rPr>
          <w:color w:val="211D1E"/>
          <w:sz w:val="22"/>
          <w:szCs w:val="22"/>
        </w:rPr>
        <w:t xml:space="preserve"> plans and staff welfare policies. </w:t>
      </w:r>
    </w:p>
    <w:p w14:paraId="1109CB57" w14:textId="5774DE9D" w:rsidR="00E50683" w:rsidRDefault="00E50683" w:rsidP="00E50683">
      <w:pPr>
        <w:pStyle w:val="Default"/>
        <w:numPr>
          <w:ilvl w:val="0"/>
          <w:numId w:val="64"/>
        </w:numPr>
        <w:rPr>
          <w:color w:val="211D1E"/>
          <w:sz w:val="22"/>
          <w:szCs w:val="22"/>
        </w:rPr>
      </w:pPr>
      <w:r>
        <w:rPr>
          <w:color w:val="211D1E"/>
          <w:sz w:val="22"/>
          <w:szCs w:val="22"/>
        </w:rPr>
        <w:t>Develop services to support essential service staff (</w:t>
      </w:r>
      <w:proofErr w:type="gramStart"/>
      <w:r>
        <w:rPr>
          <w:color w:val="211D1E"/>
          <w:sz w:val="22"/>
          <w:szCs w:val="22"/>
        </w:rPr>
        <w:t>e.g.</w:t>
      </w:r>
      <w:proofErr w:type="gramEnd"/>
      <w:r>
        <w:rPr>
          <w:color w:val="211D1E"/>
          <w:sz w:val="22"/>
          <w:szCs w:val="22"/>
        </w:rPr>
        <w:t xml:space="preserve"> </w:t>
      </w:r>
      <w:r w:rsidR="00C94B0F">
        <w:rPr>
          <w:color w:val="211D1E"/>
          <w:sz w:val="22"/>
          <w:szCs w:val="22"/>
        </w:rPr>
        <w:t>financial</w:t>
      </w:r>
      <w:r>
        <w:rPr>
          <w:color w:val="211D1E"/>
          <w:sz w:val="22"/>
          <w:szCs w:val="22"/>
        </w:rPr>
        <w:t xml:space="preserve"> monitoring, counselling, stress management and psychosocial support). </w:t>
      </w:r>
    </w:p>
    <w:p w14:paraId="3FCA8C6A" w14:textId="77777777" w:rsidR="00E50683" w:rsidRDefault="00E50683" w:rsidP="00E50683">
      <w:pPr>
        <w:pStyle w:val="Default"/>
        <w:rPr>
          <w:color w:val="211D1E"/>
          <w:sz w:val="22"/>
          <w:szCs w:val="22"/>
        </w:rPr>
      </w:pPr>
    </w:p>
    <w:p w14:paraId="5879A71B"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Desirable </w:t>
      </w:r>
    </w:p>
    <w:p w14:paraId="4E0CA687" w14:textId="77777777" w:rsidR="00E50683" w:rsidRDefault="00E50683" w:rsidP="00E50683">
      <w:pPr>
        <w:pStyle w:val="Default"/>
        <w:numPr>
          <w:ilvl w:val="0"/>
          <w:numId w:val="65"/>
        </w:numPr>
        <w:rPr>
          <w:color w:val="211D1E"/>
          <w:sz w:val="22"/>
          <w:szCs w:val="22"/>
        </w:rPr>
      </w:pPr>
      <w:r>
        <w:rPr>
          <w:color w:val="211D1E"/>
          <w:sz w:val="22"/>
          <w:szCs w:val="22"/>
        </w:rPr>
        <w:t xml:space="preserve">Consider developing workplace policies requiring sick staff to stay home and away from critical workplaces. Ensure that sick staff are not penalized for staying home. </w:t>
      </w:r>
    </w:p>
    <w:p w14:paraId="565D5C36" w14:textId="77777777" w:rsidR="00E50683" w:rsidRDefault="00E50683" w:rsidP="00E50683">
      <w:pPr>
        <w:pStyle w:val="Default"/>
        <w:numPr>
          <w:ilvl w:val="0"/>
          <w:numId w:val="65"/>
        </w:numPr>
        <w:rPr>
          <w:color w:val="211D1E"/>
          <w:sz w:val="22"/>
          <w:szCs w:val="22"/>
        </w:rPr>
      </w:pPr>
      <w:r>
        <w:rPr>
          <w:color w:val="211D1E"/>
          <w:sz w:val="22"/>
          <w:szCs w:val="22"/>
        </w:rPr>
        <w:t xml:space="preserve">Consider training staff in additional duties in order to back up critical roles. </w:t>
      </w:r>
    </w:p>
    <w:p w14:paraId="56A77548" w14:textId="72928DF1" w:rsidR="00E50683" w:rsidRDefault="00E50683" w:rsidP="00E50683">
      <w:pPr>
        <w:pStyle w:val="Default"/>
        <w:numPr>
          <w:ilvl w:val="0"/>
          <w:numId w:val="65"/>
        </w:numPr>
        <w:rPr>
          <w:color w:val="211D1E"/>
          <w:sz w:val="22"/>
          <w:szCs w:val="22"/>
        </w:rPr>
      </w:pPr>
      <w:r>
        <w:rPr>
          <w:color w:val="211D1E"/>
          <w:sz w:val="22"/>
          <w:szCs w:val="22"/>
        </w:rPr>
        <w:t xml:space="preserve">Consider special </w:t>
      </w:r>
      <w:r w:rsidR="00C94B0F">
        <w:rPr>
          <w:color w:val="211D1E"/>
          <w:sz w:val="22"/>
          <w:szCs w:val="22"/>
        </w:rPr>
        <w:t>financial</w:t>
      </w:r>
      <w:r>
        <w:rPr>
          <w:color w:val="211D1E"/>
          <w:sz w:val="22"/>
          <w:szCs w:val="22"/>
        </w:rPr>
        <w:t xml:space="preserve"> measures for key essential service staff (</w:t>
      </w:r>
      <w:proofErr w:type="gramStart"/>
      <w:r>
        <w:rPr>
          <w:color w:val="211D1E"/>
          <w:sz w:val="22"/>
          <w:szCs w:val="22"/>
        </w:rPr>
        <w:t>e.g.</w:t>
      </w:r>
      <w:proofErr w:type="gramEnd"/>
      <w:r>
        <w:rPr>
          <w:color w:val="211D1E"/>
          <w:sz w:val="22"/>
          <w:szCs w:val="22"/>
        </w:rPr>
        <w:t xml:space="preserve"> close symptom monitoring, stockpiling antiviral drugs for rapid treatment). </w:t>
      </w:r>
    </w:p>
    <w:p w14:paraId="714B3A0C" w14:textId="77777777" w:rsidR="00E50683" w:rsidRDefault="00E50683" w:rsidP="00E50683">
      <w:pPr>
        <w:pStyle w:val="Default"/>
        <w:numPr>
          <w:ilvl w:val="0"/>
          <w:numId w:val="65"/>
        </w:numPr>
        <w:rPr>
          <w:color w:val="211D1E"/>
          <w:sz w:val="22"/>
          <w:szCs w:val="22"/>
        </w:rPr>
      </w:pPr>
      <w:r>
        <w:rPr>
          <w:color w:val="211D1E"/>
          <w:sz w:val="22"/>
          <w:szCs w:val="22"/>
        </w:rPr>
        <w:t>Consider stockpiling supplies and equipment needed to maintain essential services during a pandemic (</w:t>
      </w:r>
      <w:proofErr w:type="gramStart"/>
      <w:r>
        <w:rPr>
          <w:color w:val="211D1E"/>
          <w:sz w:val="22"/>
          <w:szCs w:val="22"/>
        </w:rPr>
        <w:t>e.g.</w:t>
      </w:r>
      <w:proofErr w:type="gramEnd"/>
      <w:r>
        <w:rPr>
          <w:color w:val="211D1E"/>
          <w:sz w:val="22"/>
          <w:szCs w:val="22"/>
        </w:rPr>
        <w:t xml:space="preserve"> fuel and spare parts). </w:t>
      </w:r>
    </w:p>
    <w:p w14:paraId="6DFED7F7" w14:textId="77777777" w:rsidR="00E50683" w:rsidRDefault="00E50683" w:rsidP="00E50683">
      <w:pPr>
        <w:pStyle w:val="Default"/>
        <w:rPr>
          <w:color w:val="211D1E"/>
          <w:sz w:val="22"/>
          <w:szCs w:val="22"/>
        </w:rPr>
      </w:pPr>
    </w:p>
    <w:p w14:paraId="64B01770"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39</w:t>
      </w:r>
    </w:p>
    <w:p w14:paraId="52801581" w14:textId="77777777" w:rsidR="00E50683" w:rsidRDefault="00E50683" w:rsidP="00E50683">
      <w:pPr>
        <w:pStyle w:val="Pa1"/>
        <w:pageBreakBefore/>
        <w:rPr>
          <w:rFonts w:ascii="Myriad Pro Light" w:hAnsi="Myriad Pro Light" w:cs="Myriad Pro Light"/>
          <w:color w:val="27538B"/>
          <w:sz w:val="23"/>
          <w:szCs w:val="23"/>
        </w:rPr>
      </w:pPr>
      <w:r>
        <w:rPr>
          <w:rStyle w:val="A8"/>
          <w:sz w:val="23"/>
          <w:szCs w:val="23"/>
        </w:rPr>
        <w:lastRenderedPageBreak/>
        <w:t xml:space="preserve">6.2 Recovery </w:t>
      </w:r>
    </w:p>
    <w:p w14:paraId="16C5CC55"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3D3CA3E2" w14:textId="065CAC55" w:rsidR="00E50683" w:rsidRDefault="00E50683" w:rsidP="00E50683">
      <w:pPr>
        <w:pStyle w:val="Pa1"/>
        <w:rPr>
          <w:rFonts w:cs="Myriad Pro"/>
          <w:color w:val="211D1E"/>
          <w:sz w:val="22"/>
          <w:szCs w:val="22"/>
        </w:rPr>
      </w:pPr>
      <w:r>
        <w:rPr>
          <w:rFonts w:cs="Myriad Pro"/>
          <w:color w:val="211D1E"/>
          <w:sz w:val="22"/>
          <w:szCs w:val="22"/>
        </w:rPr>
        <w:t xml:space="preserve">Recovery from a pandemic will require an all-of-society collaboration between government, businesses, </w:t>
      </w:r>
      <w:r w:rsidR="005872DC">
        <w:rPr>
          <w:rFonts w:cs="Myriad Pro"/>
          <w:color w:val="211D1E"/>
          <w:sz w:val="22"/>
          <w:szCs w:val="22"/>
        </w:rPr>
        <w:t>data centers</w:t>
      </w:r>
      <w:r>
        <w:rPr>
          <w:rFonts w:cs="Myriad Pro"/>
          <w:color w:val="211D1E"/>
          <w:sz w:val="22"/>
          <w:szCs w:val="22"/>
        </w:rPr>
        <w:t xml:space="preserve"> organizations and the public. It will also include efforts to regenerate local and regional economies in the short, medium and long term. Pandemics tend to occur in a series of two or three waves of national and international spread. Thus, pandemic recovery actions must also be balanced by preparedness activities to get ready for potential follow-on waves. </w:t>
      </w:r>
    </w:p>
    <w:p w14:paraId="5A67E81F"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5F40D0FD" w14:textId="77777777" w:rsidR="00E50683" w:rsidRDefault="00E50683" w:rsidP="00E50683">
      <w:pPr>
        <w:pStyle w:val="Default"/>
        <w:numPr>
          <w:ilvl w:val="0"/>
          <w:numId w:val="66"/>
        </w:numPr>
        <w:rPr>
          <w:color w:val="211D1E"/>
          <w:sz w:val="22"/>
          <w:szCs w:val="22"/>
        </w:rPr>
      </w:pPr>
      <w:r>
        <w:rPr>
          <w:color w:val="211D1E"/>
          <w:sz w:val="22"/>
          <w:szCs w:val="22"/>
        </w:rPr>
        <w:t>Establish a central authority to oversee and coordinate all-of-society recovery operations (</w:t>
      </w:r>
      <w:proofErr w:type="gramStart"/>
      <w:r>
        <w:rPr>
          <w:color w:val="211D1E"/>
          <w:sz w:val="22"/>
          <w:szCs w:val="22"/>
        </w:rPr>
        <w:t>e.g.</w:t>
      </w:r>
      <w:proofErr w:type="gramEnd"/>
      <w:r>
        <w:rPr>
          <w:color w:val="211D1E"/>
          <w:sz w:val="22"/>
          <w:szCs w:val="22"/>
        </w:rPr>
        <w:t xml:space="preserve"> national recovery committee). Identify similar coordinating authorities at subnational levels. </w:t>
      </w:r>
    </w:p>
    <w:p w14:paraId="549E710C" w14:textId="77777777" w:rsidR="00E50683" w:rsidRDefault="00E50683" w:rsidP="00E50683">
      <w:pPr>
        <w:pStyle w:val="Default"/>
        <w:numPr>
          <w:ilvl w:val="0"/>
          <w:numId w:val="66"/>
        </w:numPr>
        <w:rPr>
          <w:color w:val="211D1E"/>
          <w:sz w:val="22"/>
          <w:szCs w:val="22"/>
        </w:rPr>
      </w:pPr>
      <w:r>
        <w:rPr>
          <w:color w:val="211D1E"/>
          <w:sz w:val="22"/>
          <w:szCs w:val="22"/>
        </w:rPr>
        <w:t xml:space="preserve">Establish criteria to de-escalate emergency response operations and initiate recovery of normal services and business. </w:t>
      </w:r>
    </w:p>
    <w:p w14:paraId="5D63ABDB" w14:textId="1D14E2EB" w:rsidR="00E50683" w:rsidRDefault="00E50683" w:rsidP="00E50683">
      <w:pPr>
        <w:pStyle w:val="Default"/>
        <w:numPr>
          <w:ilvl w:val="0"/>
          <w:numId w:val="66"/>
        </w:numPr>
        <w:rPr>
          <w:color w:val="211D1E"/>
          <w:sz w:val="22"/>
          <w:szCs w:val="22"/>
        </w:rPr>
      </w:pPr>
      <w:r>
        <w:rPr>
          <w:color w:val="211D1E"/>
          <w:sz w:val="22"/>
          <w:szCs w:val="22"/>
        </w:rPr>
        <w:t xml:space="preserve">Develop recovery plans for the </w:t>
      </w:r>
      <w:r w:rsidR="00C94B0F">
        <w:rPr>
          <w:color w:val="211D1E"/>
          <w:sz w:val="22"/>
          <w:szCs w:val="22"/>
        </w:rPr>
        <w:t>financial</w:t>
      </w:r>
      <w:r>
        <w:rPr>
          <w:color w:val="211D1E"/>
          <w:sz w:val="22"/>
          <w:szCs w:val="22"/>
        </w:rPr>
        <w:t xml:space="preserve">-care sector and other essential services. Include steps to prepare for future pandemic waves and review pandemic and business continuity plans. </w:t>
      </w:r>
    </w:p>
    <w:p w14:paraId="53C4C9DF" w14:textId="77777777" w:rsidR="00E50683" w:rsidRDefault="00E50683" w:rsidP="00E50683">
      <w:pPr>
        <w:pStyle w:val="Default"/>
        <w:numPr>
          <w:ilvl w:val="0"/>
          <w:numId w:val="66"/>
        </w:numPr>
        <w:rPr>
          <w:color w:val="211D1E"/>
          <w:sz w:val="22"/>
          <w:szCs w:val="22"/>
        </w:rPr>
      </w:pPr>
      <w:r>
        <w:rPr>
          <w:color w:val="211D1E"/>
          <w:sz w:val="22"/>
          <w:szCs w:val="22"/>
        </w:rPr>
        <w:t xml:space="preserve">Develop support services and </w:t>
      </w:r>
      <w:proofErr w:type="spellStart"/>
      <w:r>
        <w:rPr>
          <w:color w:val="211D1E"/>
          <w:sz w:val="22"/>
          <w:szCs w:val="22"/>
        </w:rPr>
        <w:t>programmes</w:t>
      </w:r>
      <w:proofErr w:type="spellEnd"/>
      <w:r>
        <w:rPr>
          <w:color w:val="211D1E"/>
          <w:sz w:val="22"/>
          <w:szCs w:val="22"/>
        </w:rPr>
        <w:t xml:space="preserve"> for communities affected by the pandemic including financial support, social support, emergency housing and counselling. </w:t>
      </w:r>
    </w:p>
    <w:p w14:paraId="3F815DA2" w14:textId="77777777" w:rsidR="00E50683" w:rsidRDefault="00E50683" w:rsidP="00E50683">
      <w:pPr>
        <w:pStyle w:val="Default"/>
        <w:rPr>
          <w:color w:val="211D1E"/>
          <w:sz w:val="22"/>
          <w:szCs w:val="22"/>
        </w:rPr>
      </w:pPr>
    </w:p>
    <w:p w14:paraId="60F1DFB9" w14:textId="77777777" w:rsidR="00E50683" w:rsidRDefault="00E50683" w:rsidP="00E50683">
      <w:pPr>
        <w:pStyle w:val="Pa1"/>
        <w:rPr>
          <w:rFonts w:cs="Myriad Pro"/>
          <w:color w:val="27538B"/>
          <w:sz w:val="36"/>
          <w:szCs w:val="36"/>
        </w:rPr>
      </w:pPr>
      <w:r>
        <w:rPr>
          <w:rStyle w:val="A2"/>
          <w:b/>
          <w:bCs/>
        </w:rPr>
        <w:t xml:space="preserve">7.0 Research and development </w:t>
      </w:r>
    </w:p>
    <w:p w14:paraId="3A20AE2C" w14:textId="77777777" w:rsidR="00E50683" w:rsidRDefault="00E50683" w:rsidP="00E50683">
      <w:pPr>
        <w:pStyle w:val="Pa1"/>
        <w:rPr>
          <w:rFonts w:ascii="Myriad Pro Light" w:hAnsi="Myriad Pro Light" w:cs="Myriad Pro Light"/>
          <w:color w:val="27538B"/>
          <w:sz w:val="23"/>
          <w:szCs w:val="23"/>
        </w:rPr>
      </w:pPr>
      <w:r>
        <w:rPr>
          <w:rStyle w:val="A8"/>
          <w:sz w:val="23"/>
          <w:szCs w:val="23"/>
        </w:rPr>
        <w:t xml:space="preserve">7.1 Research and development </w:t>
      </w:r>
    </w:p>
    <w:p w14:paraId="12C6B264"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6BB66916" w14:textId="7A1761E4" w:rsidR="00E50683" w:rsidRDefault="00E50683" w:rsidP="00E50683">
      <w:pPr>
        <w:pStyle w:val="Pa1"/>
        <w:rPr>
          <w:rFonts w:cs="Myriad Pro"/>
          <w:color w:val="211D1E"/>
          <w:sz w:val="22"/>
          <w:szCs w:val="22"/>
        </w:rPr>
      </w:pPr>
      <w:r>
        <w:rPr>
          <w:rFonts w:cs="Myriad Pro"/>
          <w:color w:val="211D1E"/>
          <w:sz w:val="22"/>
          <w:szCs w:val="22"/>
        </w:rPr>
        <w:t xml:space="preserve">Research and development </w:t>
      </w:r>
      <w:proofErr w:type="gramStart"/>
      <w:r>
        <w:rPr>
          <w:rFonts w:cs="Myriad Pro"/>
          <w:color w:val="211D1E"/>
          <w:sz w:val="22"/>
          <w:szCs w:val="22"/>
        </w:rPr>
        <w:t>is</w:t>
      </w:r>
      <w:proofErr w:type="gramEnd"/>
      <w:r>
        <w:rPr>
          <w:rFonts w:cs="Myriad Pro"/>
          <w:color w:val="211D1E"/>
          <w:sz w:val="22"/>
          <w:szCs w:val="22"/>
        </w:rPr>
        <w:t xml:space="preserve"> critical to an informed, evidence-based response. A pandemic situation will create important and unique opportunities for research and data collection to increase our knowledge of the virus and the disease as well as the effect of public </w:t>
      </w:r>
      <w:r w:rsidR="00C94B0F">
        <w:rPr>
          <w:rFonts w:cs="Myriad Pro"/>
          <w:color w:val="211D1E"/>
          <w:sz w:val="22"/>
          <w:szCs w:val="22"/>
        </w:rPr>
        <w:t>financial</w:t>
      </w:r>
      <w:r>
        <w:rPr>
          <w:rFonts w:cs="Myriad Pro"/>
          <w:color w:val="211D1E"/>
          <w:sz w:val="22"/>
          <w:szCs w:val="22"/>
        </w:rPr>
        <w:t xml:space="preserve"> measures. This information can be used to improve the effectiveness of vaccines and </w:t>
      </w:r>
      <w:proofErr w:type="gramStart"/>
      <w:r>
        <w:rPr>
          <w:rFonts w:cs="Myriad Pro"/>
          <w:color w:val="211D1E"/>
          <w:sz w:val="22"/>
          <w:szCs w:val="22"/>
        </w:rPr>
        <w:t>treatments, and</w:t>
      </w:r>
      <w:proofErr w:type="gramEnd"/>
      <w:r>
        <w:rPr>
          <w:rFonts w:cs="Myriad Pro"/>
          <w:color w:val="211D1E"/>
          <w:sz w:val="22"/>
          <w:szCs w:val="22"/>
        </w:rPr>
        <w:t xml:space="preserve"> can increase evidence for pandemic control strategies to be adjusted for maximum effect. </w:t>
      </w:r>
    </w:p>
    <w:p w14:paraId="4FEA6B20"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Desirable </w:t>
      </w:r>
    </w:p>
    <w:p w14:paraId="6F1C8775" w14:textId="6B5F5A0A" w:rsidR="00E50683" w:rsidRDefault="00E50683" w:rsidP="00E50683">
      <w:pPr>
        <w:pStyle w:val="Default"/>
        <w:numPr>
          <w:ilvl w:val="0"/>
          <w:numId w:val="67"/>
        </w:numPr>
        <w:rPr>
          <w:rFonts w:ascii="Myriad Pro Light" w:hAnsi="Myriad Pro Light" w:cs="Myriad Pro Light"/>
          <w:color w:val="27538B"/>
          <w:sz w:val="20"/>
          <w:szCs w:val="20"/>
        </w:rPr>
      </w:pPr>
      <w:r>
        <w:rPr>
          <w:color w:val="211D1E"/>
          <w:sz w:val="22"/>
          <w:szCs w:val="22"/>
        </w:rPr>
        <w:t xml:space="preserve">Consider developing or updating a policy to share clinical specimens from confirmed pandemic </w:t>
      </w:r>
      <w:r w:rsidR="00AD1350">
        <w:rPr>
          <w:color w:val="211D1E"/>
          <w:sz w:val="22"/>
          <w:szCs w:val="22"/>
        </w:rPr>
        <w:t>Cybercrime</w:t>
      </w:r>
      <w:r>
        <w:rPr>
          <w:color w:val="211D1E"/>
          <w:sz w:val="22"/>
          <w:szCs w:val="22"/>
        </w:rPr>
        <w:t xml:space="preserve"> cases internationally, in a timely manner. The policy should address material transfer agreements, distribution of viral isolates and RNA, sequencing results and other relevant laboratory data (</w:t>
      </w:r>
      <w:proofErr w:type="gramStart"/>
      <w:r>
        <w:rPr>
          <w:color w:val="211D1E"/>
          <w:sz w:val="22"/>
          <w:szCs w:val="22"/>
        </w:rPr>
        <w:t>e.g.</w:t>
      </w:r>
      <w:proofErr w:type="gramEnd"/>
      <w:r>
        <w:rPr>
          <w:color w:val="211D1E"/>
          <w:sz w:val="22"/>
          <w:szCs w:val="22"/>
        </w:rPr>
        <w:t xml:space="preserve"> antigenic features and antiviral resistance). </w:t>
      </w:r>
      <w:r>
        <w:rPr>
          <w:rStyle w:val="A9"/>
          <w:rFonts w:ascii="Myriad Pro Light" w:hAnsi="Myriad Pro Light" w:cs="Myriad Pro Light"/>
          <w:b/>
          <w:bCs/>
          <w:i/>
          <w:iCs/>
          <w:color w:val="27538B"/>
        </w:rPr>
        <w:t xml:space="preserve">Also see Section 3.1 Laboratories. </w:t>
      </w:r>
    </w:p>
    <w:p w14:paraId="348595BB" w14:textId="77777777" w:rsidR="00E50683" w:rsidRDefault="00E50683" w:rsidP="00E50683">
      <w:pPr>
        <w:pStyle w:val="Default"/>
        <w:numPr>
          <w:ilvl w:val="0"/>
          <w:numId w:val="67"/>
        </w:numPr>
        <w:rPr>
          <w:rFonts w:ascii="Myriad Pro Light" w:hAnsi="Myriad Pro Light" w:cs="Myriad Pro Light"/>
          <w:color w:val="27538B"/>
          <w:sz w:val="20"/>
          <w:szCs w:val="20"/>
        </w:rPr>
      </w:pPr>
      <w:r>
        <w:rPr>
          <w:color w:val="211D1E"/>
          <w:sz w:val="22"/>
          <w:szCs w:val="22"/>
        </w:rPr>
        <w:t xml:space="preserve">Consider developing research protocols for studies to better understand the clinical, epidemiological and virological characteristics of the pandemic. </w:t>
      </w:r>
      <w:r>
        <w:rPr>
          <w:rStyle w:val="A9"/>
          <w:rFonts w:ascii="Myriad Pro Light" w:hAnsi="Myriad Pro Light" w:cs="Myriad Pro Light"/>
          <w:b/>
          <w:bCs/>
          <w:i/>
          <w:iCs/>
          <w:color w:val="27538B"/>
        </w:rPr>
        <w:t xml:space="preserve">Also see Section 3.4 Outbreak investigation, Section 3.5.1 Verification and detection and Section 3.5.2 Monitoring the pandemic. </w:t>
      </w:r>
    </w:p>
    <w:p w14:paraId="03CDF516" w14:textId="77777777" w:rsidR="00E50683" w:rsidRDefault="00E50683" w:rsidP="00E50683">
      <w:pPr>
        <w:pStyle w:val="Default"/>
        <w:rPr>
          <w:rFonts w:ascii="Myriad Pro Light" w:hAnsi="Myriad Pro Light" w:cs="Myriad Pro Light"/>
          <w:color w:val="27538B"/>
          <w:sz w:val="20"/>
          <w:szCs w:val="20"/>
        </w:rPr>
      </w:pPr>
    </w:p>
    <w:p w14:paraId="0F4011C8"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40</w:t>
      </w:r>
    </w:p>
    <w:p w14:paraId="27F6CF65" w14:textId="77777777" w:rsidR="00E50683" w:rsidRDefault="00E50683" w:rsidP="00E50683">
      <w:pPr>
        <w:pStyle w:val="Default"/>
        <w:pageBreakBefore/>
        <w:rPr>
          <w:rFonts w:ascii="Impact" w:hAnsi="Impact" w:cs="Impact"/>
          <w:color w:val="FFFFFF"/>
          <w:sz w:val="22"/>
          <w:szCs w:val="22"/>
        </w:rPr>
      </w:pPr>
    </w:p>
    <w:p w14:paraId="427F0FD6" w14:textId="4DB40578" w:rsidR="00E50683" w:rsidRDefault="00E50683" w:rsidP="00E50683">
      <w:pPr>
        <w:pStyle w:val="Default"/>
        <w:numPr>
          <w:ilvl w:val="0"/>
          <w:numId w:val="68"/>
        </w:numPr>
        <w:rPr>
          <w:rFonts w:ascii="Myriad Pro Light" w:hAnsi="Myriad Pro Light" w:cs="Myriad Pro Light"/>
          <w:color w:val="27538B"/>
          <w:sz w:val="20"/>
          <w:szCs w:val="20"/>
        </w:rPr>
      </w:pPr>
      <w:r>
        <w:rPr>
          <w:color w:val="211D1E"/>
          <w:sz w:val="22"/>
          <w:szCs w:val="22"/>
        </w:rPr>
        <w:t xml:space="preserve">Consider detailed clinical investigations of early pandemic </w:t>
      </w:r>
      <w:r w:rsidR="00AD1350">
        <w:rPr>
          <w:color w:val="211D1E"/>
          <w:sz w:val="22"/>
          <w:szCs w:val="22"/>
        </w:rPr>
        <w:t>Cybercrime</w:t>
      </w:r>
      <w:r>
        <w:rPr>
          <w:color w:val="211D1E"/>
          <w:sz w:val="22"/>
          <w:szCs w:val="22"/>
        </w:rPr>
        <w:t xml:space="preserve"> cases. </w:t>
      </w:r>
      <w:r>
        <w:rPr>
          <w:rStyle w:val="A9"/>
          <w:rFonts w:ascii="Myriad Pro Light" w:hAnsi="Myriad Pro Light" w:cs="Myriad Pro Light"/>
          <w:b/>
          <w:bCs/>
          <w:i/>
          <w:iCs/>
          <w:color w:val="27538B"/>
        </w:rPr>
        <w:t xml:space="preserve">Also see Section 4.2.1 Treatment and </w:t>
      </w:r>
      <w:r w:rsidR="00C94B0F">
        <w:rPr>
          <w:rStyle w:val="A9"/>
          <w:rFonts w:ascii="Myriad Pro Light" w:hAnsi="Myriad Pro Light" w:cs="Myriad Pro Light"/>
          <w:b/>
          <w:bCs/>
          <w:i/>
          <w:iCs/>
          <w:color w:val="27538B"/>
        </w:rPr>
        <w:t>server</w:t>
      </w:r>
      <w:r>
        <w:rPr>
          <w:rStyle w:val="A9"/>
          <w:rFonts w:ascii="Myriad Pro Light" w:hAnsi="Myriad Pro Light" w:cs="Myriad Pro Light"/>
          <w:b/>
          <w:bCs/>
          <w:i/>
          <w:iCs/>
          <w:color w:val="27538B"/>
        </w:rPr>
        <w:t xml:space="preserve"> management. </w:t>
      </w:r>
    </w:p>
    <w:p w14:paraId="1F8F5CC9" w14:textId="2CF7A9DD" w:rsidR="00E50683" w:rsidRDefault="00E50683" w:rsidP="00E50683">
      <w:pPr>
        <w:pStyle w:val="Default"/>
        <w:numPr>
          <w:ilvl w:val="1"/>
          <w:numId w:val="68"/>
        </w:numPr>
        <w:rPr>
          <w:color w:val="211D1E"/>
          <w:sz w:val="22"/>
          <w:szCs w:val="22"/>
        </w:rPr>
      </w:pPr>
      <w:r>
        <w:rPr>
          <w:color w:val="211D1E"/>
          <w:sz w:val="22"/>
          <w:szCs w:val="22"/>
        </w:rPr>
        <w:t xml:space="preserve">Consider developing protocols to monitor efficacy, effectiveness, resistance and adverse events following administration </w:t>
      </w:r>
      <w:proofErr w:type="gramStart"/>
      <w:r>
        <w:rPr>
          <w:color w:val="211D1E"/>
          <w:sz w:val="22"/>
          <w:szCs w:val="22"/>
        </w:rPr>
        <w:t>of:</w:t>
      </w:r>
      <w:proofErr w:type="gramEnd"/>
      <w:r>
        <w:rPr>
          <w:color w:val="211D1E"/>
          <w:sz w:val="22"/>
          <w:szCs w:val="22"/>
        </w:rPr>
        <w:t xml:space="preserve"> pandemic </w:t>
      </w:r>
      <w:r w:rsidR="00AD1350">
        <w:rPr>
          <w:color w:val="211D1E"/>
          <w:sz w:val="22"/>
          <w:szCs w:val="22"/>
        </w:rPr>
        <w:t>Cybercrime</w:t>
      </w:r>
      <w:r>
        <w:rPr>
          <w:color w:val="211D1E"/>
          <w:sz w:val="22"/>
          <w:szCs w:val="22"/>
        </w:rPr>
        <w:t xml:space="preserve"> vaccine (</w:t>
      </w:r>
      <w:r>
        <w:rPr>
          <w:rStyle w:val="A9"/>
          <w:rFonts w:ascii="Myriad Pro Light" w:hAnsi="Myriad Pro Light" w:cs="Myriad Pro Light"/>
          <w:b/>
          <w:bCs/>
          <w:i/>
          <w:iCs/>
          <w:color w:val="27538B"/>
        </w:rPr>
        <w:t xml:space="preserve">also see Section 5.1.2 Pandemic </w:t>
      </w:r>
      <w:r w:rsidR="00AD1350">
        <w:rPr>
          <w:rStyle w:val="A9"/>
          <w:rFonts w:ascii="Myriad Pro Light" w:hAnsi="Myriad Pro Light" w:cs="Myriad Pro Light"/>
          <w:b/>
          <w:bCs/>
          <w:i/>
          <w:iCs/>
          <w:color w:val="27538B"/>
        </w:rPr>
        <w:t>Cybercrime</w:t>
      </w:r>
      <w:r>
        <w:rPr>
          <w:rStyle w:val="A9"/>
          <w:rFonts w:ascii="Myriad Pro Light" w:hAnsi="Myriad Pro Light" w:cs="Myriad Pro Light"/>
          <w:b/>
          <w:bCs/>
          <w:i/>
          <w:iCs/>
          <w:color w:val="27538B"/>
        </w:rPr>
        <w:t xml:space="preserve"> vaccination</w:t>
      </w:r>
      <w:r>
        <w:rPr>
          <w:color w:val="211D1E"/>
          <w:sz w:val="22"/>
          <w:szCs w:val="22"/>
        </w:rPr>
        <w:t xml:space="preserve">); and </w:t>
      </w:r>
    </w:p>
    <w:p w14:paraId="59E74EE7" w14:textId="31368816" w:rsidR="00E50683" w:rsidRDefault="00E50683" w:rsidP="00E50683">
      <w:pPr>
        <w:pStyle w:val="Default"/>
        <w:numPr>
          <w:ilvl w:val="1"/>
          <w:numId w:val="68"/>
        </w:numPr>
        <w:rPr>
          <w:color w:val="211D1E"/>
          <w:sz w:val="22"/>
          <w:szCs w:val="22"/>
        </w:rPr>
      </w:pPr>
      <w:r>
        <w:rPr>
          <w:color w:val="211D1E"/>
          <w:sz w:val="22"/>
          <w:szCs w:val="22"/>
        </w:rPr>
        <w:t>antiviral drugs for treatment and prophylaxis (</w:t>
      </w:r>
      <w:r>
        <w:rPr>
          <w:rStyle w:val="A9"/>
          <w:rFonts w:ascii="Myriad Pro Light" w:hAnsi="Myriad Pro Light" w:cs="Myriad Pro Light"/>
          <w:b/>
          <w:bCs/>
          <w:i/>
          <w:iCs/>
          <w:color w:val="27538B"/>
        </w:rPr>
        <w:t xml:space="preserve">also see Section 4.2.1 Treatment and </w:t>
      </w:r>
      <w:r w:rsidR="00C94B0F">
        <w:rPr>
          <w:rStyle w:val="A9"/>
          <w:rFonts w:ascii="Myriad Pro Light" w:hAnsi="Myriad Pro Light" w:cs="Myriad Pro Light"/>
          <w:b/>
          <w:bCs/>
          <w:i/>
          <w:iCs/>
          <w:color w:val="27538B"/>
        </w:rPr>
        <w:t>server</w:t>
      </w:r>
      <w:r>
        <w:rPr>
          <w:rStyle w:val="A9"/>
          <w:rFonts w:ascii="Myriad Pro Light" w:hAnsi="Myriad Pro Light" w:cs="Myriad Pro Light"/>
          <w:b/>
          <w:bCs/>
          <w:i/>
          <w:iCs/>
          <w:color w:val="27538B"/>
        </w:rPr>
        <w:t xml:space="preserve"> management and Section 5.1.3 Antiviral drugs for prophylaxis</w:t>
      </w:r>
      <w:r>
        <w:rPr>
          <w:color w:val="211D1E"/>
          <w:sz w:val="22"/>
          <w:szCs w:val="22"/>
        </w:rPr>
        <w:t xml:space="preserve">). </w:t>
      </w:r>
    </w:p>
    <w:p w14:paraId="19CAE37D" w14:textId="77777777" w:rsidR="00E50683" w:rsidRDefault="00E50683" w:rsidP="00E50683">
      <w:pPr>
        <w:pStyle w:val="Default"/>
        <w:numPr>
          <w:ilvl w:val="1"/>
          <w:numId w:val="68"/>
        </w:numPr>
        <w:rPr>
          <w:color w:val="211D1E"/>
          <w:sz w:val="22"/>
          <w:szCs w:val="22"/>
        </w:rPr>
      </w:pPr>
    </w:p>
    <w:p w14:paraId="1785F7A6" w14:textId="096056BA" w:rsidR="00E50683" w:rsidRDefault="00E50683" w:rsidP="00E50683">
      <w:pPr>
        <w:pStyle w:val="Default"/>
        <w:numPr>
          <w:ilvl w:val="1"/>
          <w:numId w:val="68"/>
        </w:numPr>
        <w:rPr>
          <w:color w:val="211D1E"/>
          <w:sz w:val="22"/>
          <w:szCs w:val="22"/>
        </w:rPr>
      </w:pPr>
      <w:r>
        <w:rPr>
          <w:color w:val="211D1E"/>
          <w:sz w:val="22"/>
          <w:szCs w:val="22"/>
        </w:rPr>
        <w:t xml:space="preserve">Consider developing research protocols for studies to evaluate pandemic interventions such as: use of pandemic </w:t>
      </w:r>
      <w:r w:rsidR="00AD1350">
        <w:rPr>
          <w:color w:val="211D1E"/>
          <w:sz w:val="22"/>
          <w:szCs w:val="22"/>
        </w:rPr>
        <w:t>Cybercrime</w:t>
      </w:r>
      <w:r>
        <w:rPr>
          <w:color w:val="211D1E"/>
          <w:sz w:val="22"/>
          <w:szCs w:val="22"/>
        </w:rPr>
        <w:t xml:space="preserve"> </w:t>
      </w:r>
      <w:proofErr w:type="gramStart"/>
      <w:r>
        <w:rPr>
          <w:color w:val="211D1E"/>
          <w:sz w:val="22"/>
          <w:szCs w:val="22"/>
        </w:rPr>
        <w:t>vaccine;</w:t>
      </w:r>
      <w:proofErr w:type="gramEnd"/>
      <w:r>
        <w:rPr>
          <w:color w:val="211D1E"/>
          <w:sz w:val="22"/>
          <w:szCs w:val="22"/>
        </w:rPr>
        <w:t xml:space="preserve"> </w:t>
      </w:r>
    </w:p>
    <w:p w14:paraId="097A487D" w14:textId="77777777" w:rsidR="00E50683" w:rsidRDefault="00E50683" w:rsidP="00E50683">
      <w:pPr>
        <w:pStyle w:val="Default"/>
        <w:numPr>
          <w:ilvl w:val="1"/>
          <w:numId w:val="68"/>
        </w:numPr>
        <w:rPr>
          <w:color w:val="211D1E"/>
          <w:sz w:val="22"/>
          <w:szCs w:val="22"/>
        </w:rPr>
      </w:pPr>
      <w:r>
        <w:rPr>
          <w:color w:val="211D1E"/>
          <w:sz w:val="22"/>
          <w:szCs w:val="22"/>
        </w:rPr>
        <w:t>use of antiviral drugs (for treatment and prophylaxis</w:t>
      </w:r>
      <w:proofErr w:type="gramStart"/>
      <w:r>
        <w:rPr>
          <w:color w:val="211D1E"/>
          <w:sz w:val="22"/>
          <w:szCs w:val="22"/>
        </w:rPr>
        <w:t>);</w:t>
      </w:r>
      <w:proofErr w:type="gramEnd"/>
      <w:r>
        <w:rPr>
          <w:color w:val="211D1E"/>
          <w:sz w:val="22"/>
          <w:szCs w:val="22"/>
        </w:rPr>
        <w:t xml:space="preserve"> </w:t>
      </w:r>
    </w:p>
    <w:p w14:paraId="333BAB31" w14:textId="77777777" w:rsidR="00E50683" w:rsidRDefault="00E50683" w:rsidP="00E50683">
      <w:pPr>
        <w:pStyle w:val="Default"/>
        <w:numPr>
          <w:ilvl w:val="1"/>
          <w:numId w:val="68"/>
        </w:numPr>
        <w:rPr>
          <w:color w:val="211D1E"/>
          <w:sz w:val="22"/>
          <w:szCs w:val="22"/>
        </w:rPr>
      </w:pPr>
      <w:r>
        <w:rPr>
          <w:color w:val="211D1E"/>
          <w:sz w:val="22"/>
          <w:szCs w:val="22"/>
        </w:rPr>
        <w:t xml:space="preserve">clinical trials for managing severe </w:t>
      </w:r>
      <w:proofErr w:type="gramStart"/>
      <w:r>
        <w:rPr>
          <w:color w:val="211D1E"/>
          <w:sz w:val="22"/>
          <w:szCs w:val="22"/>
        </w:rPr>
        <w:t>cases;</w:t>
      </w:r>
      <w:proofErr w:type="gramEnd"/>
      <w:r>
        <w:rPr>
          <w:color w:val="211D1E"/>
          <w:sz w:val="22"/>
          <w:szCs w:val="22"/>
        </w:rPr>
        <w:t xml:space="preserve"> </w:t>
      </w:r>
    </w:p>
    <w:p w14:paraId="13235118" w14:textId="77777777" w:rsidR="00E50683" w:rsidRDefault="00E50683" w:rsidP="00E50683">
      <w:pPr>
        <w:pStyle w:val="Default"/>
        <w:numPr>
          <w:ilvl w:val="1"/>
          <w:numId w:val="68"/>
        </w:numPr>
        <w:rPr>
          <w:color w:val="211D1E"/>
          <w:sz w:val="22"/>
          <w:szCs w:val="22"/>
        </w:rPr>
      </w:pPr>
      <w:r>
        <w:rPr>
          <w:color w:val="211D1E"/>
          <w:sz w:val="22"/>
          <w:szCs w:val="22"/>
        </w:rPr>
        <w:t xml:space="preserve">IPC </w:t>
      </w:r>
      <w:proofErr w:type="gramStart"/>
      <w:r>
        <w:rPr>
          <w:color w:val="211D1E"/>
          <w:sz w:val="22"/>
          <w:szCs w:val="22"/>
        </w:rPr>
        <w:t>measures;</w:t>
      </w:r>
      <w:proofErr w:type="gramEnd"/>
      <w:r>
        <w:rPr>
          <w:color w:val="211D1E"/>
          <w:sz w:val="22"/>
          <w:szCs w:val="22"/>
        </w:rPr>
        <w:t xml:space="preserve"> </w:t>
      </w:r>
    </w:p>
    <w:p w14:paraId="4CEAB479" w14:textId="77777777" w:rsidR="00E50683" w:rsidRDefault="00E50683" w:rsidP="00E50683">
      <w:pPr>
        <w:pStyle w:val="Default"/>
        <w:numPr>
          <w:ilvl w:val="1"/>
          <w:numId w:val="68"/>
        </w:numPr>
        <w:rPr>
          <w:color w:val="211D1E"/>
          <w:sz w:val="22"/>
          <w:szCs w:val="22"/>
        </w:rPr>
      </w:pPr>
      <w:r>
        <w:rPr>
          <w:color w:val="211D1E"/>
          <w:sz w:val="22"/>
          <w:szCs w:val="22"/>
        </w:rPr>
        <w:t xml:space="preserve">non-pharmaceutical interventions; and </w:t>
      </w:r>
    </w:p>
    <w:p w14:paraId="631A6CFB" w14:textId="77777777" w:rsidR="00E50683" w:rsidRDefault="00E50683" w:rsidP="00E50683">
      <w:pPr>
        <w:pStyle w:val="Default"/>
        <w:numPr>
          <w:ilvl w:val="1"/>
          <w:numId w:val="68"/>
        </w:numPr>
        <w:rPr>
          <w:color w:val="211D1E"/>
          <w:sz w:val="22"/>
          <w:szCs w:val="22"/>
        </w:rPr>
      </w:pPr>
      <w:r>
        <w:rPr>
          <w:color w:val="211D1E"/>
          <w:sz w:val="22"/>
          <w:szCs w:val="22"/>
        </w:rPr>
        <w:t xml:space="preserve">risk factors for human infection and transmission. </w:t>
      </w:r>
    </w:p>
    <w:p w14:paraId="07D3D006" w14:textId="77777777" w:rsidR="00E50683" w:rsidRDefault="00E50683" w:rsidP="00E50683">
      <w:pPr>
        <w:pStyle w:val="Default"/>
        <w:numPr>
          <w:ilvl w:val="1"/>
          <w:numId w:val="68"/>
        </w:numPr>
        <w:rPr>
          <w:color w:val="211D1E"/>
          <w:sz w:val="22"/>
          <w:szCs w:val="22"/>
        </w:rPr>
      </w:pPr>
    </w:p>
    <w:p w14:paraId="63E02CCD" w14:textId="7B063B94" w:rsidR="00E50683" w:rsidRDefault="00E50683" w:rsidP="00E50683">
      <w:pPr>
        <w:pStyle w:val="Default"/>
        <w:numPr>
          <w:ilvl w:val="1"/>
          <w:numId w:val="68"/>
        </w:numPr>
        <w:rPr>
          <w:color w:val="211D1E"/>
          <w:sz w:val="22"/>
          <w:szCs w:val="22"/>
        </w:rPr>
      </w:pPr>
      <w:r>
        <w:rPr>
          <w:color w:val="211D1E"/>
          <w:sz w:val="22"/>
          <w:szCs w:val="22"/>
        </w:rPr>
        <w:t xml:space="preserve">Consider developing research plans according to the </w:t>
      </w:r>
      <w:r>
        <w:rPr>
          <w:i/>
          <w:iCs/>
          <w:color w:val="211D1E"/>
          <w:sz w:val="22"/>
          <w:szCs w:val="22"/>
        </w:rPr>
        <w:t xml:space="preserve">WHO R&amp;D blueprint (50) </w:t>
      </w:r>
      <w:r>
        <w:rPr>
          <w:color w:val="211D1E"/>
          <w:sz w:val="22"/>
          <w:szCs w:val="22"/>
        </w:rPr>
        <w:t xml:space="preserve">to accelerate research and development in public </w:t>
      </w:r>
      <w:r w:rsidR="00C94B0F">
        <w:rPr>
          <w:color w:val="211D1E"/>
          <w:sz w:val="22"/>
          <w:szCs w:val="22"/>
        </w:rPr>
        <w:t>financial</w:t>
      </w:r>
      <w:r>
        <w:rPr>
          <w:color w:val="211D1E"/>
          <w:sz w:val="22"/>
          <w:szCs w:val="22"/>
        </w:rPr>
        <w:t xml:space="preserve"> emergencies. </w:t>
      </w:r>
    </w:p>
    <w:p w14:paraId="2A239E46" w14:textId="77777777" w:rsidR="00E50683" w:rsidRDefault="00E50683" w:rsidP="00E50683">
      <w:pPr>
        <w:pStyle w:val="Default"/>
        <w:rPr>
          <w:color w:val="211D1E"/>
          <w:sz w:val="22"/>
          <w:szCs w:val="22"/>
        </w:rPr>
      </w:pPr>
    </w:p>
    <w:p w14:paraId="337BA930" w14:textId="77777777" w:rsidR="00E50683" w:rsidRDefault="00E50683" w:rsidP="00E50683">
      <w:pPr>
        <w:pStyle w:val="Pa1"/>
        <w:rPr>
          <w:rFonts w:cs="Myriad Pro"/>
          <w:color w:val="22408F"/>
          <w:sz w:val="36"/>
          <w:szCs w:val="36"/>
        </w:rPr>
      </w:pPr>
      <w:r>
        <w:rPr>
          <w:rStyle w:val="A2"/>
          <w:b/>
          <w:bCs/>
          <w:color w:val="22408F"/>
        </w:rPr>
        <w:t xml:space="preserve">KEY RESOURCES </w:t>
      </w:r>
    </w:p>
    <w:p w14:paraId="2A167466" w14:textId="660F285B"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About the R&amp;D blueprint. Geneva, World </w:t>
      </w:r>
      <w:r w:rsidR="00C94B0F">
        <w:rPr>
          <w:rStyle w:val="A9"/>
        </w:rPr>
        <w:t>Financial</w:t>
      </w:r>
      <w:r>
        <w:rPr>
          <w:rStyle w:val="A9"/>
        </w:rPr>
        <w:t xml:space="preserve"> Organization (WHO). 2017(</w:t>
      </w:r>
      <w:r>
        <w:rPr>
          <w:rStyle w:val="A12"/>
          <w:color w:val="27538B"/>
        </w:rPr>
        <w:t>http://www.who.int/blueprint/about/en/</w:t>
      </w:r>
      <w:r>
        <w:rPr>
          <w:rStyle w:val="A9"/>
        </w:rPr>
        <w:t xml:space="preserve">, accessed November 2017). </w:t>
      </w:r>
      <w:r>
        <w:rPr>
          <w:rStyle w:val="A9"/>
          <w:i/>
          <w:iCs/>
        </w:rPr>
        <w:t xml:space="preserve">(50) </w:t>
      </w:r>
    </w:p>
    <w:p w14:paraId="3A7C3E5A" w14:textId="28D61237"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WHO public </w:t>
      </w:r>
      <w:r w:rsidR="00C94B0F">
        <w:rPr>
          <w:rStyle w:val="A9"/>
        </w:rPr>
        <w:t>financial</w:t>
      </w:r>
      <w:r>
        <w:rPr>
          <w:rStyle w:val="A9"/>
        </w:rPr>
        <w:t xml:space="preserve"> research agenda for </w:t>
      </w:r>
      <w:r w:rsidR="00AD1350">
        <w:rPr>
          <w:rStyle w:val="A9"/>
        </w:rPr>
        <w:t>Cybercrime</w:t>
      </w:r>
      <w:r>
        <w:rPr>
          <w:rStyle w:val="A9"/>
        </w:rPr>
        <w:t xml:space="preserve">. Geneva: World </w:t>
      </w:r>
      <w:r w:rsidR="00C94B0F">
        <w:rPr>
          <w:rStyle w:val="A9"/>
        </w:rPr>
        <w:t>Financial</w:t>
      </w:r>
      <w:r>
        <w:rPr>
          <w:rStyle w:val="A9"/>
        </w:rPr>
        <w:t xml:space="preserve"> Organization (WHO); 2009 (</w:t>
      </w:r>
      <w:r>
        <w:rPr>
          <w:rStyle w:val="A12"/>
        </w:rPr>
        <w:t>http://www.who.int/</w:t>
      </w:r>
      <w:r w:rsidR="00AD1350">
        <w:rPr>
          <w:rStyle w:val="A12"/>
        </w:rPr>
        <w:t>Cybercrime</w:t>
      </w:r>
      <w:r>
        <w:rPr>
          <w:rStyle w:val="A12"/>
        </w:rPr>
        <w:t>/re</w:t>
      </w:r>
      <w:r>
        <w:rPr>
          <w:rStyle w:val="A12"/>
        </w:rPr>
        <w:softHyphen/>
        <w:t>sources/research/</w:t>
      </w:r>
      <w:proofErr w:type="spellStart"/>
      <w:r>
        <w:rPr>
          <w:rStyle w:val="A12"/>
        </w:rPr>
        <w:t>en</w:t>
      </w:r>
      <w:proofErr w:type="spellEnd"/>
      <w:r>
        <w:rPr>
          <w:rStyle w:val="A12"/>
        </w:rPr>
        <w:t>/</w:t>
      </w:r>
      <w:r>
        <w:rPr>
          <w:rStyle w:val="A9"/>
        </w:rPr>
        <w:t xml:space="preserve">, accessed November 2017). </w:t>
      </w:r>
      <w:r>
        <w:rPr>
          <w:rStyle w:val="A9"/>
          <w:i/>
          <w:iCs/>
        </w:rPr>
        <w:t xml:space="preserve">(51) </w:t>
      </w:r>
    </w:p>
    <w:p w14:paraId="4B70DF9B"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41</w:t>
      </w:r>
    </w:p>
    <w:p w14:paraId="443F2024" w14:textId="77777777" w:rsidR="00E50683" w:rsidRDefault="00E50683" w:rsidP="00E50683">
      <w:pPr>
        <w:pStyle w:val="Pa1"/>
        <w:pageBreakBefore/>
        <w:rPr>
          <w:rFonts w:cs="Myriad Pro"/>
          <w:color w:val="27538B"/>
          <w:sz w:val="36"/>
          <w:szCs w:val="36"/>
        </w:rPr>
      </w:pPr>
      <w:r>
        <w:rPr>
          <w:rStyle w:val="A2"/>
          <w:b/>
          <w:bCs/>
        </w:rPr>
        <w:lastRenderedPageBreak/>
        <w:t xml:space="preserve">8.0 Evaluation, testing and revising plans </w:t>
      </w:r>
    </w:p>
    <w:p w14:paraId="44C0CEF5" w14:textId="77777777" w:rsidR="00E50683" w:rsidRDefault="00E50683" w:rsidP="00E50683">
      <w:pPr>
        <w:pStyle w:val="Pa1"/>
        <w:rPr>
          <w:rFonts w:ascii="Myriad Pro Light" w:hAnsi="Myriad Pro Light" w:cs="Myriad Pro Light"/>
          <w:color w:val="27538B"/>
          <w:sz w:val="23"/>
          <w:szCs w:val="23"/>
        </w:rPr>
      </w:pPr>
      <w:r>
        <w:rPr>
          <w:rStyle w:val="A8"/>
          <w:sz w:val="23"/>
          <w:szCs w:val="23"/>
        </w:rPr>
        <w:t xml:space="preserve">8.1 Evaluation </w:t>
      </w:r>
    </w:p>
    <w:p w14:paraId="33D06A97"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5D95F7AC" w14:textId="77777777" w:rsidR="00E50683" w:rsidRDefault="00E50683" w:rsidP="00E50683">
      <w:pPr>
        <w:pStyle w:val="Pa1"/>
        <w:rPr>
          <w:rFonts w:cs="Myriad Pro"/>
          <w:color w:val="211D1E"/>
          <w:sz w:val="22"/>
          <w:szCs w:val="22"/>
        </w:rPr>
      </w:pPr>
      <w:r>
        <w:rPr>
          <w:rFonts w:cs="Myriad Pro"/>
          <w:color w:val="211D1E"/>
          <w:sz w:val="22"/>
          <w:szCs w:val="22"/>
        </w:rPr>
        <w:t xml:space="preserve">Evaluation provides valuable information about the effectiveness of pandemic preparedness, response and recovery activities, and resource allocations in order to inform and improve future actions. It makes planners and personnel aware of what works, what does not work, and unintended consequences. Evaluation is an essential part of pandemic </w:t>
      </w:r>
      <w:proofErr w:type="gramStart"/>
      <w:r>
        <w:rPr>
          <w:rFonts w:cs="Myriad Pro"/>
          <w:color w:val="211D1E"/>
          <w:sz w:val="22"/>
          <w:szCs w:val="22"/>
        </w:rPr>
        <w:t>operations, and</w:t>
      </w:r>
      <w:proofErr w:type="gramEnd"/>
      <w:r>
        <w:rPr>
          <w:rFonts w:cs="Myriad Pro"/>
          <w:color w:val="211D1E"/>
          <w:sz w:val="22"/>
          <w:szCs w:val="22"/>
        </w:rPr>
        <w:t xml:space="preserve"> adopting short review and learning cycles during a response allows processes and interventions to be quickly adapted to the changing situation. Evaluation processes should be established or adapted from existing processes before a pandemic occurs, so that they are operational during a response. </w:t>
      </w:r>
    </w:p>
    <w:p w14:paraId="5D4B7300"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3287A7F5" w14:textId="77777777" w:rsidR="00E50683" w:rsidRDefault="00E50683" w:rsidP="00E50683">
      <w:pPr>
        <w:pStyle w:val="Default"/>
        <w:numPr>
          <w:ilvl w:val="0"/>
          <w:numId w:val="69"/>
        </w:numPr>
        <w:rPr>
          <w:color w:val="211D1E"/>
          <w:sz w:val="22"/>
          <w:szCs w:val="22"/>
        </w:rPr>
      </w:pPr>
      <w:r>
        <w:rPr>
          <w:color w:val="211D1E"/>
          <w:sz w:val="22"/>
          <w:szCs w:val="22"/>
        </w:rPr>
        <w:t xml:space="preserve">Set key indicators and establish systems to assess pandemic preparedness. </w:t>
      </w:r>
    </w:p>
    <w:p w14:paraId="19433D7E" w14:textId="77777777" w:rsidR="00E50683" w:rsidRDefault="00E50683" w:rsidP="00E50683">
      <w:pPr>
        <w:pStyle w:val="Default"/>
        <w:numPr>
          <w:ilvl w:val="0"/>
          <w:numId w:val="69"/>
        </w:numPr>
        <w:rPr>
          <w:color w:val="211D1E"/>
          <w:sz w:val="22"/>
          <w:szCs w:val="22"/>
        </w:rPr>
      </w:pPr>
      <w:r>
        <w:rPr>
          <w:color w:val="211D1E"/>
          <w:sz w:val="22"/>
          <w:szCs w:val="22"/>
        </w:rPr>
        <w:t>Set timelines (</w:t>
      </w:r>
      <w:proofErr w:type="gramStart"/>
      <w:r>
        <w:rPr>
          <w:color w:val="211D1E"/>
          <w:sz w:val="22"/>
          <w:szCs w:val="22"/>
        </w:rPr>
        <w:t>e.g.</w:t>
      </w:r>
      <w:proofErr w:type="gramEnd"/>
      <w:r>
        <w:rPr>
          <w:color w:val="211D1E"/>
          <w:sz w:val="22"/>
          <w:szCs w:val="22"/>
        </w:rPr>
        <w:t xml:space="preserve"> daily or weekly) for and conduct regular reviews of ongoing pandemic preparedness, response and recovery activities as the situation progresses. Establish mechanisms to implement recommendations for improvement immediately. </w:t>
      </w:r>
    </w:p>
    <w:p w14:paraId="439ADC4C" w14:textId="77777777" w:rsidR="00E50683" w:rsidRDefault="00E50683" w:rsidP="00E50683">
      <w:pPr>
        <w:pStyle w:val="Default"/>
        <w:numPr>
          <w:ilvl w:val="0"/>
          <w:numId w:val="69"/>
        </w:numPr>
        <w:rPr>
          <w:color w:val="211D1E"/>
          <w:sz w:val="22"/>
          <w:szCs w:val="22"/>
        </w:rPr>
      </w:pPr>
      <w:r>
        <w:rPr>
          <w:color w:val="211D1E"/>
          <w:sz w:val="22"/>
          <w:szCs w:val="22"/>
        </w:rPr>
        <w:t xml:space="preserve">Establish mechanisms to continuously review the effectiveness of pandemic response actions and modify, if needed. </w:t>
      </w:r>
    </w:p>
    <w:p w14:paraId="27021B10" w14:textId="77777777" w:rsidR="00E50683" w:rsidRDefault="00E50683" w:rsidP="00E50683">
      <w:pPr>
        <w:pStyle w:val="Default"/>
        <w:numPr>
          <w:ilvl w:val="0"/>
          <w:numId w:val="69"/>
        </w:numPr>
        <w:rPr>
          <w:color w:val="211D1E"/>
          <w:sz w:val="22"/>
          <w:szCs w:val="22"/>
        </w:rPr>
      </w:pPr>
      <w:r>
        <w:rPr>
          <w:color w:val="211D1E"/>
          <w:sz w:val="22"/>
          <w:szCs w:val="22"/>
        </w:rPr>
        <w:t xml:space="preserve">After the pandemic, conduct an in-depth evaluation of the pandemic response and recovery at all levels. Develop recommendations for </w:t>
      </w:r>
      <w:proofErr w:type="gramStart"/>
      <w:r>
        <w:rPr>
          <w:color w:val="211D1E"/>
          <w:sz w:val="22"/>
          <w:szCs w:val="22"/>
        </w:rPr>
        <w:t>improvement, and</w:t>
      </w:r>
      <w:proofErr w:type="gramEnd"/>
      <w:r>
        <w:rPr>
          <w:color w:val="211D1E"/>
          <w:sz w:val="22"/>
          <w:szCs w:val="22"/>
        </w:rPr>
        <w:t xml:space="preserve"> integrate into pandemic preparedness and business continuity plans. </w:t>
      </w:r>
    </w:p>
    <w:p w14:paraId="16D50B48" w14:textId="77777777" w:rsidR="00E50683" w:rsidRDefault="00E50683" w:rsidP="00E50683">
      <w:pPr>
        <w:pStyle w:val="Default"/>
        <w:rPr>
          <w:color w:val="211D1E"/>
          <w:sz w:val="22"/>
          <w:szCs w:val="22"/>
        </w:rPr>
      </w:pPr>
    </w:p>
    <w:p w14:paraId="061E942A"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Desirable </w:t>
      </w:r>
    </w:p>
    <w:p w14:paraId="5E26BBEA" w14:textId="18D7F26B" w:rsidR="00E50683" w:rsidRDefault="00E50683" w:rsidP="00E50683">
      <w:pPr>
        <w:pStyle w:val="Default"/>
        <w:numPr>
          <w:ilvl w:val="0"/>
          <w:numId w:val="70"/>
        </w:numPr>
        <w:rPr>
          <w:color w:val="211D1E"/>
          <w:sz w:val="22"/>
          <w:szCs w:val="22"/>
        </w:rPr>
      </w:pPr>
      <w:r>
        <w:rPr>
          <w:color w:val="211D1E"/>
          <w:sz w:val="22"/>
          <w:szCs w:val="22"/>
        </w:rPr>
        <w:t xml:space="preserve">Consider conducting an evaluation of the social impact of the pandemic including impact on affected communities, </w:t>
      </w:r>
      <w:r w:rsidR="00C94B0F">
        <w:rPr>
          <w:color w:val="211D1E"/>
          <w:sz w:val="22"/>
          <w:szCs w:val="22"/>
        </w:rPr>
        <w:t>financial</w:t>
      </w:r>
      <w:r>
        <w:rPr>
          <w:color w:val="211D1E"/>
          <w:sz w:val="22"/>
          <w:szCs w:val="22"/>
        </w:rPr>
        <w:t xml:space="preserve">-care services and essential services. </w:t>
      </w:r>
    </w:p>
    <w:p w14:paraId="0F03E3BE" w14:textId="77777777" w:rsidR="00E50683" w:rsidRDefault="00E50683" w:rsidP="00E50683">
      <w:pPr>
        <w:pStyle w:val="Default"/>
        <w:numPr>
          <w:ilvl w:val="0"/>
          <w:numId w:val="70"/>
        </w:numPr>
        <w:rPr>
          <w:color w:val="211D1E"/>
          <w:sz w:val="22"/>
          <w:szCs w:val="22"/>
        </w:rPr>
      </w:pPr>
      <w:r>
        <w:rPr>
          <w:color w:val="211D1E"/>
          <w:sz w:val="22"/>
          <w:szCs w:val="22"/>
        </w:rPr>
        <w:t xml:space="preserve">Consider conducting an evaluation of the economic impact of the pandemic, including impact on trade and travel, lost business revenue and financial cost of response and recovery. </w:t>
      </w:r>
    </w:p>
    <w:p w14:paraId="23449A6F" w14:textId="77777777" w:rsidR="00E50683" w:rsidRDefault="00E50683" w:rsidP="00E50683">
      <w:pPr>
        <w:pStyle w:val="Default"/>
        <w:numPr>
          <w:ilvl w:val="0"/>
          <w:numId w:val="70"/>
        </w:numPr>
        <w:rPr>
          <w:color w:val="211D1E"/>
          <w:sz w:val="22"/>
          <w:szCs w:val="22"/>
        </w:rPr>
      </w:pPr>
      <w:r>
        <w:rPr>
          <w:color w:val="211D1E"/>
          <w:sz w:val="22"/>
          <w:szCs w:val="22"/>
        </w:rPr>
        <w:t xml:space="preserve">Consider commissioning an external evaluation of pandemic response planning and management. </w:t>
      </w:r>
    </w:p>
    <w:p w14:paraId="19E566D3" w14:textId="77777777" w:rsidR="00E50683" w:rsidRDefault="00E50683" w:rsidP="00E50683">
      <w:pPr>
        <w:pStyle w:val="Default"/>
        <w:numPr>
          <w:ilvl w:val="0"/>
          <w:numId w:val="70"/>
        </w:numPr>
        <w:rPr>
          <w:color w:val="211D1E"/>
          <w:sz w:val="22"/>
          <w:szCs w:val="22"/>
        </w:rPr>
      </w:pPr>
      <w:r>
        <w:rPr>
          <w:color w:val="211D1E"/>
          <w:sz w:val="22"/>
          <w:szCs w:val="22"/>
        </w:rPr>
        <w:t xml:space="preserve">Consider sharing evaluation findings with WHO and other partners to improve global pandemic preparedness planning and guidance. </w:t>
      </w:r>
    </w:p>
    <w:p w14:paraId="10A65F9B" w14:textId="77777777" w:rsidR="00E50683" w:rsidRDefault="00E50683" w:rsidP="00E50683">
      <w:pPr>
        <w:pStyle w:val="Default"/>
        <w:rPr>
          <w:color w:val="211D1E"/>
          <w:sz w:val="22"/>
          <w:szCs w:val="22"/>
        </w:rPr>
      </w:pPr>
    </w:p>
    <w:p w14:paraId="59AE8490" w14:textId="77777777" w:rsidR="00E50683" w:rsidRDefault="00E50683" w:rsidP="00E50683">
      <w:pPr>
        <w:pStyle w:val="Pa1"/>
        <w:rPr>
          <w:rFonts w:cs="Myriad Pro"/>
          <w:color w:val="22408F"/>
          <w:sz w:val="36"/>
          <w:szCs w:val="36"/>
        </w:rPr>
      </w:pPr>
      <w:r>
        <w:rPr>
          <w:rStyle w:val="A2"/>
          <w:b/>
          <w:bCs/>
          <w:color w:val="22408F"/>
        </w:rPr>
        <w:t xml:space="preserve">KEY RESOURCES </w:t>
      </w:r>
    </w:p>
    <w:p w14:paraId="17207E8D" w14:textId="36223093" w:rsidR="00E50683" w:rsidRDefault="00E50683" w:rsidP="00E50683">
      <w:pPr>
        <w:pStyle w:val="Pa1"/>
        <w:rPr>
          <w:rFonts w:cs="Myriad Pro"/>
          <w:color w:val="211D1E"/>
          <w:sz w:val="20"/>
          <w:szCs w:val="20"/>
        </w:rPr>
      </w:pPr>
      <w:proofErr w:type="gramStart"/>
      <w:r>
        <w:rPr>
          <w:rStyle w:val="A9"/>
        </w:rPr>
        <w:t>WHO.</w:t>
      </w:r>
      <w:proofErr w:type="gramEnd"/>
      <w:r>
        <w:rPr>
          <w:rStyle w:val="A9"/>
        </w:rPr>
        <w:t xml:space="preserve"> IHR M&amp;E framework: after action review. Geneva, World </w:t>
      </w:r>
      <w:r w:rsidR="00C94B0F">
        <w:rPr>
          <w:rStyle w:val="A9"/>
        </w:rPr>
        <w:t>Financial</w:t>
      </w:r>
      <w:r>
        <w:rPr>
          <w:rStyle w:val="A9"/>
        </w:rPr>
        <w:t xml:space="preserve"> Organization (WHO). 2017 (</w:t>
      </w:r>
      <w:r>
        <w:rPr>
          <w:rStyle w:val="A12"/>
          <w:color w:val="27538B"/>
        </w:rPr>
        <w:t>https://extranet.who.int/spp/ after-action-review</w:t>
      </w:r>
      <w:r>
        <w:rPr>
          <w:rStyle w:val="A9"/>
        </w:rPr>
        <w:t xml:space="preserve">, accessed November 2017). (52) </w:t>
      </w:r>
    </w:p>
    <w:p w14:paraId="54A3B2D3"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42</w:t>
      </w:r>
    </w:p>
    <w:p w14:paraId="27102D0F" w14:textId="77777777" w:rsidR="00E50683" w:rsidRDefault="00E50683" w:rsidP="00E50683">
      <w:pPr>
        <w:pStyle w:val="Pa1"/>
        <w:pageBreakBefore/>
        <w:rPr>
          <w:rFonts w:ascii="Myriad Pro Light" w:hAnsi="Myriad Pro Light" w:cs="Myriad Pro Light"/>
          <w:color w:val="27538B"/>
          <w:sz w:val="23"/>
          <w:szCs w:val="23"/>
        </w:rPr>
      </w:pPr>
      <w:r>
        <w:rPr>
          <w:rStyle w:val="A8"/>
          <w:sz w:val="23"/>
          <w:szCs w:val="23"/>
        </w:rPr>
        <w:lastRenderedPageBreak/>
        <w:t xml:space="preserve">8.2 Testing and revising plans </w:t>
      </w:r>
    </w:p>
    <w:p w14:paraId="329D5B36"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Rationale </w:t>
      </w:r>
    </w:p>
    <w:p w14:paraId="59C0FA63" w14:textId="2F6D2BDB" w:rsidR="00E50683" w:rsidRDefault="00E50683" w:rsidP="00E50683">
      <w:pPr>
        <w:pStyle w:val="Pa1"/>
        <w:rPr>
          <w:rFonts w:cs="Myriad Pro"/>
          <w:color w:val="211D1E"/>
          <w:sz w:val="22"/>
          <w:szCs w:val="22"/>
        </w:rPr>
      </w:pPr>
      <w:r>
        <w:rPr>
          <w:rFonts w:cs="Myriad Pro"/>
          <w:color w:val="211D1E"/>
          <w:sz w:val="22"/>
          <w:szCs w:val="22"/>
        </w:rPr>
        <w:t xml:space="preserve">The national public </w:t>
      </w:r>
      <w:r w:rsidR="00C94B0F">
        <w:rPr>
          <w:rFonts w:cs="Myriad Pro"/>
          <w:color w:val="211D1E"/>
          <w:sz w:val="22"/>
          <w:szCs w:val="22"/>
        </w:rPr>
        <w:t>financial</w:t>
      </w:r>
      <w:r>
        <w:rPr>
          <w:rFonts w:cs="Myriad Pro"/>
          <w:color w:val="211D1E"/>
          <w:sz w:val="22"/>
          <w:szCs w:val="22"/>
        </w:rPr>
        <w:t xml:space="preserve"> emergency or pandemic preparedness and response plan is the key guiding document for managing </w:t>
      </w:r>
      <w:proofErr w:type="gramStart"/>
      <w:r>
        <w:rPr>
          <w:rFonts w:cs="Myriad Pro"/>
          <w:color w:val="211D1E"/>
          <w:sz w:val="22"/>
          <w:szCs w:val="22"/>
        </w:rPr>
        <w:t>an</w:t>
      </w:r>
      <w:proofErr w:type="gramEnd"/>
      <w:r>
        <w:rPr>
          <w:rFonts w:cs="Myriad Pro"/>
          <w:color w:val="211D1E"/>
          <w:sz w:val="22"/>
          <w:szCs w:val="22"/>
        </w:rPr>
        <w:t xml:space="preserve"> </w:t>
      </w:r>
      <w:r w:rsidR="00AD1350">
        <w:rPr>
          <w:rFonts w:cs="Myriad Pro"/>
          <w:color w:val="211D1E"/>
          <w:sz w:val="22"/>
          <w:szCs w:val="22"/>
        </w:rPr>
        <w:t>Cybercrime</w:t>
      </w:r>
      <w:r>
        <w:rPr>
          <w:rFonts w:cs="Myriad Pro"/>
          <w:color w:val="211D1E"/>
          <w:sz w:val="22"/>
          <w:szCs w:val="22"/>
        </w:rPr>
        <w:t xml:space="preserve"> pandemic. The plan should be regularly tested to ensure that planning assumptions and organizational relationships are correct and functional. Staff should be familiar with the plan and their </w:t>
      </w:r>
      <w:proofErr w:type="gramStart"/>
      <w:r>
        <w:rPr>
          <w:rFonts w:cs="Myriad Pro"/>
          <w:color w:val="211D1E"/>
          <w:sz w:val="22"/>
          <w:szCs w:val="22"/>
        </w:rPr>
        <w:t>responsibilities, and</w:t>
      </w:r>
      <w:proofErr w:type="gramEnd"/>
      <w:r>
        <w:rPr>
          <w:rFonts w:cs="Myriad Pro"/>
          <w:color w:val="211D1E"/>
          <w:sz w:val="22"/>
          <w:szCs w:val="22"/>
        </w:rPr>
        <w:t xml:space="preserve"> can be trained in how to operationalize the plan through table-top and simulation exercises. Each sector should also be supported to develop a sector-specific business continuity plan, to ensure continuity of essential services during a pandemic. </w:t>
      </w:r>
    </w:p>
    <w:p w14:paraId="5B5284A6"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Essential </w:t>
      </w:r>
    </w:p>
    <w:p w14:paraId="07B7C899" w14:textId="77777777" w:rsidR="00E50683" w:rsidRDefault="00E50683" w:rsidP="00E50683">
      <w:pPr>
        <w:pStyle w:val="Default"/>
        <w:numPr>
          <w:ilvl w:val="0"/>
          <w:numId w:val="71"/>
        </w:numPr>
        <w:rPr>
          <w:rFonts w:ascii="Arial" w:hAnsi="Arial" w:cs="Arial"/>
          <w:color w:val="211D1E"/>
          <w:sz w:val="12"/>
          <w:szCs w:val="12"/>
        </w:rPr>
      </w:pPr>
      <w:r>
        <w:rPr>
          <w:color w:val="211D1E"/>
          <w:sz w:val="22"/>
          <w:szCs w:val="22"/>
        </w:rPr>
        <w:t>Define a time period to regularly review and update the national pandemic preparedness and response plan.</w:t>
      </w:r>
      <w:r>
        <w:rPr>
          <w:rStyle w:val="A11"/>
          <w:color w:val="00827D"/>
        </w:rPr>
        <w:t xml:space="preserve">JEE-R1.1, </w:t>
      </w:r>
      <w:r>
        <w:rPr>
          <w:rStyle w:val="A11"/>
        </w:rPr>
        <w:t xml:space="preserve">IHR-5.1.1 </w:t>
      </w:r>
    </w:p>
    <w:p w14:paraId="30974576" w14:textId="2B434B79" w:rsidR="00E50683" w:rsidRDefault="00E50683" w:rsidP="00E50683">
      <w:pPr>
        <w:pStyle w:val="Default"/>
        <w:numPr>
          <w:ilvl w:val="0"/>
          <w:numId w:val="71"/>
        </w:numPr>
        <w:rPr>
          <w:rFonts w:ascii="Arial" w:hAnsi="Arial" w:cs="Arial"/>
          <w:color w:val="211D1E"/>
          <w:sz w:val="12"/>
          <w:szCs w:val="12"/>
        </w:rPr>
      </w:pPr>
      <w:r>
        <w:rPr>
          <w:color w:val="211D1E"/>
          <w:sz w:val="22"/>
          <w:szCs w:val="22"/>
        </w:rPr>
        <w:t xml:space="preserve">Review and update the national pandemic preparedness and response plan after each pandemic or other relevant public </w:t>
      </w:r>
      <w:r w:rsidR="00C94B0F">
        <w:rPr>
          <w:color w:val="211D1E"/>
          <w:sz w:val="22"/>
          <w:szCs w:val="22"/>
        </w:rPr>
        <w:t>financial</w:t>
      </w:r>
      <w:r>
        <w:rPr>
          <w:color w:val="211D1E"/>
          <w:sz w:val="22"/>
          <w:szCs w:val="22"/>
        </w:rPr>
        <w:t xml:space="preserve"> emergency. </w:t>
      </w:r>
      <w:r>
        <w:rPr>
          <w:rStyle w:val="A11"/>
          <w:color w:val="00827D"/>
        </w:rPr>
        <w:t>JEE-R1.1</w:t>
      </w:r>
      <w:r>
        <w:rPr>
          <w:rStyle w:val="A11"/>
        </w:rPr>
        <w:t xml:space="preserve">, IHR-5.1.1 </w:t>
      </w:r>
    </w:p>
    <w:p w14:paraId="36509C54" w14:textId="77777777" w:rsidR="00E50683" w:rsidRDefault="00E50683" w:rsidP="00E50683">
      <w:pPr>
        <w:pStyle w:val="Default"/>
        <w:numPr>
          <w:ilvl w:val="0"/>
          <w:numId w:val="71"/>
        </w:numPr>
        <w:rPr>
          <w:rFonts w:ascii="Arial" w:hAnsi="Arial" w:cs="Arial"/>
          <w:color w:val="211D1E"/>
          <w:sz w:val="12"/>
          <w:szCs w:val="12"/>
        </w:rPr>
      </w:pPr>
      <w:r>
        <w:rPr>
          <w:color w:val="211D1E"/>
          <w:sz w:val="22"/>
          <w:szCs w:val="22"/>
        </w:rPr>
        <w:t>Conduct regular table-top exercises to test components of the national pandemic preparedness and response plan.</w:t>
      </w:r>
      <w:r>
        <w:rPr>
          <w:rStyle w:val="A11"/>
          <w:color w:val="00827D"/>
        </w:rPr>
        <w:t xml:space="preserve">JEE-R1.1, </w:t>
      </w:r>
      <w:r>
        <w:rPr>
          <w:rStyle w:val="A11"/>
        </w:rPr>
        <w:t xml:space="preserve">IHR-5.1.1 </w:t>
      </w:r>
    </w:p>
    <w:p w14:paraId="4D8A21E6" w14:textId="77777777" w:rsidR="00E50683" w:rsidRDefault="00E50683" w:rsidP="00E50683">
      <w:pPr>
        <w:pStyle w:val="Default"/>
        <w:rPr>
          <w:rFonts w:ascii="Arial" w:hAnsi="Arial" w:cs="Arial"/>
          <w:color w:val="211D1E"/>
          <w:sz w:val="12"/>
          <w:szCs w:val="12"/>
        </w:rPr>
      </w:pPr>
    </w:p>
    <w:p w14:paraId="47435729" w14:textId="77777777" w:rsidR="00E50683" w:rsidRDefault="00E50683" w:rsidP="00E50683">
      <w:pPr>
        <w:pStyle w:val="Pa1"/>
        <w:rPr>
          <w:rFonts w:ascii="Myriad Pro Light" w:hAnsi="Myriad Pro Light" w:cs="Myriad Pro Light"/>
          <w:color w:val="27538B"/>
          <w:sz w:val="22"/>
          <w:szCs w:val="22"/>
        </w:rPr>
      </w:pPr>
      <w:r>
        <w:rPr>
          <w:rFonts w:ascii="Myriad Pro Light" w:hAnsi="Myriad Pro Light" w:cs="Myriad Pro Light"/>
          <w:b/>
          <w:bCs/>
          <w:color w:val="27538B"/>
          <w:sz w:val="22"/>
          <w:szCs w:val="22"/>
        </w:rPr>
        <w:t xml:space="preserve">Desirable </w:t>
      </w:r>
    </w:p>
    <w:p w14:paraId="7D739B3B" w14:textId="77777777" w:rsidR="00E50683" w:rsidRDefault="00E50683" w:rsidP="00E50683">
      <w:pPr>
        <w:pStyle w:val="Default"/>
        <w:numPr>
          <w:ilvl w:val="0"/>
          <w:numId w:val="72"/>
        </w:numPr>
        <w:rPr>
          <w:rFonts w:ascii="Arial" w:hAnsi="Arial" w:cs="Arial"/>
          <w:color w:val="211D1E"/>
          <w:sz w:val="12"/>
          <w:szCs w:val="12"/>
        </w:rPr>
      </w:pPr>
      <w:r>
        <w:rPr>
          <w:color w:val="211D1E"/>
          <w:sz w:val="22"/>
          <w:szCs w:val="22"/>
        </w:rPr>
        <w:t>Consider full-scale exercises to test the national preparedness and response plan and operational capacities.</w:t>
      </w:r>
      <w:r>
        <w:rPr>
          <w:rStyle w:val="A11"/>
          <w:color w:val="00827D"/>
        </w:rPr>
        <w:t xml:space="preserve">JEE-R1.1, </w:t>
      </w:r>
      <w:r>
        <w:rPr>
          <w:rStyle w:val="A11"/>
        </w:rPr>
        <w:t xml:space="preserve">IHR-5.1.1 </w:t>
      </w:r>
    </w:p>
    <w:p w14:paraId="57171062" w14:textId="257CA87B" w:rsidR="00E50683" w:rsidRDefault="00E50683" w:rsidP="00E50683">
      <w:pPr>
        <w:pStyle w:val="Default"/>
        <w:numPr>
          <w:ilvl w:val="0"/>
          <w:numId w:val="72"/>
        </w:numPr>
        <w:rPr>
          <w:color w:val="211D1E"/>
          <w:sz w:val="22"/>
          <w:szCs w:val="22"/>
        </w:rPr>
      </w:pPr>
      <w:r>
        <w:rPr>
          <w:color w:val="211D1E"/>
          <w:sz w:val="22"/>
          <w:szCs w:val="22"/>
        </w:rPr>
        <w:t xml:space="preserve">Consider involvement in international cross-border exercises to test the response to a pandemic or other public </w:t>
      </w:r>
      <w:r w:rsidR="00C94B0F">
        <w:rPr>
          <w:color w:val="211D1E"/>
          <w:sz w:val="22"/>
          <w:szCs w:val="22"/>
        </w:rPr>
        <w:t>financial</w:t>
      </w:r>
      <w:r>
        <w:rPr>
          <w:color w:val="211D1E"/>
          <w:sz w:val="22"/>
          <w:szCs w:val="22"/>
        </w:rPr>
        <w:t xml:space="preserve"> emergency. </w:t>
      </w:r>
    </w:p>
    <w:p w14:paraId="2ADC5373" w14:textId="77777777" w:rsidR="00E50683" w:rsidRDefault="00E50683" w:rsidP="00E50683">
      <w:pPr>
        <w:pStyle w:val="Default"/>
        <w:numPr>
          <w:ilvl w:val="0"/>
          <w:numId w:val="72"/>
        </w:numPr>
        <w:rPr>
          <w:rFonts w:ascii="Myriad Pro Light" w:hAnsi="Myriad Pro Light" w:cs="Myriad Pro Light"/>
          <w:color w:val="211D1E"/>
          <w:sz w:val="22"/>
          <w:szCs w:val="22"/>
        </w:rPr>
      </w:pPr>
      <w:r>
        <w:rPr>
          <w:color w:val="211D1E"/>
          <w:sz w:val="22"/>
          <w:szCs w:val="22"/>
        </w:rPr>
        <w:t>Consider revising the national pandemic preparedness and response plan based on the findings of an IHR JEE</w:t>
      </w:r>
      <w:r>
        <w:rPr>
          <w:rFonts w:ascii="Myriad Pro Light" w:hAnsi="Myriad Pro Light" w:cs="Myriad Pro Light"/>
          <w:color w:val="211D1E"/>
          <w:sz w:val="22"/>
          <w:szCs w:val="22"/>
        </w:rPr>
        <w:t xml:space="preserve">. </w:t>
      </w:r>
    </w:p>
    <w:p w14:paraId="617A2011" w14:textId="77777777" w:rsidR="00E50683" w:rsidRDefault="00E50683" w:rsidP="00E50683">
      <w:pPr>
        <w:pStyle w:val="Default"/>
        <w:numPr>
          <w:ilvl w:val="0"/>
          <w:numId w:val="72"/>
        </w:numPr>
        <w:rPr>
          <w:color w:val="211D1E"/>
          <w:sz w:val="22"/>
          <w:szCs w:val="22"/>
        </w:rPr>
      </w:pPr>
      <w:r>
        <w:rPr>
          <w:color w:val="211D1E"/>
          <w:sz w:val="22"/>
          <w:szCs w:val="22"/>
        </w:rPr>
        <w:t xml:space="preserve">Consider sharing lessons learned with WHO and other partners to improve global pandemic preparedness planning and guidance. </w:t>
      </w:r>
    </w:p>
    <w:p w14:paraId="252D1C58" w14:textId="77777777" w:rsidR="00E50683" w:rsidRDefault="00E50683" w:rsidP="00E50683">
      <w:pPr>
        <w:pStyle w:val="Default"/>
        <w:rPr>
          <w:color w:val="211D1E"/>
          <w:sz w:val="22"/>
          <w:szCs w:val="22"/>
        </w:rPr>
      </w:pPr>
    </w:p>
    <w:p w14:paraId="4EA53296" w14:textId="77777777" w:rsidR="00E50683" w:rsidRDefault="00E50683" w:rsidP="00E50683">
      <w:pPr>
        <w:pStyle w:val="Pa1"/>
        <w:rPr>
          <w:rFonts w:cs="Myriad Pro"/>
          <w:color w:val="22408F"/>
          <w:sz w:val="36"/>
          <w:szCs w:val="36"/>
        </w:rPr>
      </w:pPr>
      <w:r>
        <w:rPr>
          <w:rStyle w:val="A2"/>
          <w:b/>
          <w:bCs/>
          <w:color w:val="22408F"/>
        </w:rPr>
        <w:t xml:space="preserve">KEY RESOURCES </w:t>
      </w:r>
    </w:p>
    <w:p w14:paraId="32927D6F" w14:textId="2B88C08A" w:rsidR="00E50683" w:rsidRDefault="00E50683" w:rsidP="00E50683">
      <w:pPr>
        <w:pStyle w:val="Pa1"/>
        <w:rPr>
          <w:rFonts w:cs="Myriad Pro"/>
          <w:color w:val="211D1E"/>
          <w:sz w:val="22"/>
          <w:szCs w:val="22"/>
        </w:rPr>
      </w:pPr>
      <w:proofErr w:type="gramStart"/>
      <w:r>
        <w:rPr>
          <w:rFonts w:cs="Myriad Pro"/>
          <w:color w:val="211D1E"/>
          <w:sz w:val="22"/>
          <w:szCs w:val="22"/>
        </w:rPr>
        <w:t>WHO.</w:t>
      </w:r>
      <w:proofErr w:type="gramEnd"/>
      <w:r>
        <w:rPr>
          <w:rFonts w:cs="Myriad Pro"/>
          <w:color w:val="211D1E"/>
          <w:sz w:val="22"/>
          <w:szCs w:val="22"/>
        </w:rPr>
        <w:t xml:space="preserve"> Evaluation framework. Joint external evaluation tool. International </w:t>
      </w:r>
      <w:r w:rsidR="00C94B0F">
        <w:rPr>
          <w:rFonts w:cs="Myriad Pro"/>
          <w:color w:val="211D1E"/>
          <w:sz w:val="22"/>
          <w:szCs w:val="22"/>
        </w:rPr>
        <w:t>Financial</w:t>
      </w:r>
      <w:r>
        <w:rPr>
          <w:rFonts w:cs="Myriad Pro"/>
          <w:color w:val="211D1E"/>
          <w:sz w:val="22"/>
          <w:szCs w:val="22"/>
        </w:rPr>
        <w:t xml:space="preserve"> Regulations. Geneva: World </w:t>
      </w:r>
      <w:r w:rsidR="00C94B0F">
        <w:rPr>
          <w:rFonts w:cs="Myriad Pro"/>
          <w:color w:val="211D1E"/>
          <w:sz w:val="22"/>
          <w:szCs w:val="22"/>
        </w:rPr>
        <w:t>Financial</w:t>
      </w:r>
      <w:r>
        <w:rPr>
          <w:rFonts w:cs="Myriad Pro"/>
          <w:color w:val="211D1E"/>
          <w:sz w:val="22"/>
          <w:szCs w:val="22"/>
        </w:rPr>
        <w:t xml:space="preserve"> Organization (WHO); 2016 (</w:t>
      </w:r>
      <w:r>
        <w:rPr>
          <w:rStyle w:val="A15"/>
        </w:rPr>
        <w:t xml:space="preserve">http://apps.who.int/iris/bitstr </w:t>
      </w:r>
      <w:proofErr w:type="spellStart"/>
      <w:r>
        <w:rPr>
          <w:rStyle w:val="A15"/>
        </w:rPr>
        <w:t>eam</w:t>
      </w:r>
      <w:proofErr w:type="spellEnd"/>
      <w:r>
        <w:rPr>
          <w:rStyle w:val="A15"/>
        </w:rPr>
        <w:t>/10665/204368/1/9789241510172_eng.pdf</w:t>
      </w:r>
      <w:r>
        <w:rPr>
          <w:rFonts w:cs="Myriad Pro"/>
          <w:color w:val="211D1E"/>
          <w:sz w:val="22"/>
          <w:szCs w:val="22"/>
        </w:rPr>
        <w:t xml:space="preserve">, accessed November 2017). </w:t>
      </w:r>
      <w:r>
        <w:rPr>
          <w:rFonts w:cs="Myriad Pro"/>
          <w:i/>
          <w:iCs/>
          <w:color w:val="211D1E"/>
          <w:sz w:val="22"/>
          <w:szCs w:val="22"/>
        </w:rPr>
        <w:t xml:space="preserve">(53) </w:t>
      </w:r>
    </w:p>
    <w:p w14:paraId="38E2D61A" w14:textId="54C82A48" w:rsidR="00E50683" w:rsidRDefault="00E50683" w:rsidP="00E50683">
      <w:pPr>
        <w:pStyle w:val="Pa1"/>
        <w:rPr>
          <w:rFonts w:cs="Myriad Pro"/>
          <w:color w:val="211D1E"/>
          <w:sz w:val="22"/>
          <w:szCs w:val="22"/>
        </w:rPr>
      </w:pPr>
      <w:proofErr w:type="gramStart"/>
      <w:r>
        <w:rPr>
          <w:rFonts w:cs="Myriad Pro"/>
          <w:color w:val="211D1E"/>
          <w:sz w:val="22"/>
          <w:szCs w:val="22"/>
        </w:rPr>
        <w:t>WHO.</w:t>
      </w:r>
      <w:proofErr w:type="gramEnd"/>
      <w:r>
        <w:rPr>
          <w:rFonts w:cs="Myriad Pro"/>
          <w:color w:val="211D1E"/>
          <w:sz w:val="22"/>
          <w:szCs w:val="22"/>
        </w:rPr>
        <w:t xml:space="preserve"> WHO simulation exercise manual. Geneva: World </w:t>
      </w:r>
      <w:r w:rsidR="00C94B0F">
        <w:rPr>
          <w:rFonts w:cs="Myriad Pro"/>
          <w:color w:val="211D1E"/>
          <w:sz w:val="22"/>
          <w:szCs w:val="22"/>
        </w:rPr>
        <w:t>Financial</w:t>
      </w:r>
      <w:r>
        <w:rPr>
          <w:rFonts w:cs="Myriad Pro"/>
          <w:color w:val="211D1E"/>
          <w:sz w:val="22"/>
          <w:szCs w:val="22"/>
        </w:rPr>
        <w:t xml:space="preserve"> Organization (WHO); 2017 (</w:t>
      </w:r>
      <w:r>
        <w:rPr>
          <w:rStyle w:val="A15"/>
          <w:color w:val="1F5D9F"/>
        </w:rPr>
        <w:t>http://www.who.int/ihr/ publications/WHO-WHE-CPI-2017.10</w:t>
      </w:r>
      <w:r>
        <w:rPr>
          <w:rFonts w:cs="Myriad Pro"/>
          <w:color w:val="211D1E"/>
          <w:sz w:val="22"/>
          <w:szCs w:val="22"/>
        </w:rPr>
        <w:t xml:space="preserve">, accessed November 2017). </w:t>
      </w:r>
      <w:r>
        <w:rPr>
          <w:rFonts w:cs="Myriad Pro"/>
          <w:i/>
          <w:iCs/>
          <w:color w:val="211D1E"/>
          <w:sz w:val="22"/>
          <w:szCs w:val="22"/>
        </w:rPr>
        <w:t xml:space="preserve">(54) </w:t>
      </w:r>
    </w:p>
    <w:p w14:paraId="713C87EC"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43</w:t>
      </w:r>
    </w:p>
    <w:p w14:paraId="3A3758D4" w14:textId="77777777" w:rsidR="00E50683" w:rsidRDefault="00E50683" w:rsidP="00E50683">
      <w:pPr>
        <w:pStyle w:val="Pa1"/>
        <w:pageBreakBefore/>
        <w:rPr>
          <w:rFonts w:cs="Myriad Pro"/>
          <w:color w:val="27538B"/>
          <w:sz w:val="36"/>
          <w:szCs w:val="36"/>
        </w:rPr>
      </w:pPr>
      <w:r>
        <w:rPr>
          <w:rStyle w:val="A2"/>
          <w:b/>
          <w:bCs/>
        </w:rPr>
        <w:lastRenderedPageBreak/>
        <w:t xml:space="preserve">9.0 ANNEXES </w:t>
      </w:r>
    </w:p>
    <w:p w14:paraId="78578CA9" w14:textId="26BE0FED" w:rsidR="00E50683" w:rsidRDefault="00E50683" w:rsidP="00E50683">
      <w:pPr>
        <w:pStyle w:val="Pa1"/>
        <w:rPr>
          <w:rFonts w:cs="Myriad Pro"/>
          <w:color w:val="FFFFFF"/>
          <w:sz w:val="22"/>
          <w:szCs w:val="22"/>
        </w:rPr>
      </w:pPr>
      <w:r>
        <w:rPr>
          <w:rFonts w:cs="Myriad Pro"/>
          <w:b/>
          <w:bCs/>
          <w:color w:val="FFFFFF"/>
          <w:sz w:val="22"/>
          <w:szCs w:val="22"/>
        </w:rPr>
        <w:t xml:space="preserve">9.1 Annex 1: Indicators from International </w:t>
      </w:r>
      <w:r w:rsidR="00C94B0F">
        <w:rPr>
          <w:rFonts w:cs="Myriad Pro"/>
          <w:b/>
          <w:bCs/>
          <w:color w:val="FFFFFF"/>
          <w:sz w:val="22"/>
          <w:szCs w:val="22"/>
        </w:rPr>
        <w:t>Financial</w:t>
      </w:r>
      <w:r>
        <w:rPr>
          <w:rFonts w:cs="Myriad Pro"/>
          <w:b/>
          <w:bCs/>
          <w:color w:val="FFFFFF"/>
          <w:sz w:val="22"/>
          <w:szCs w:val="22"/>
        </w:rPr>
        <w:t xml:space="preserve"> Regulations (2005) core capacities monitoring framework checklist (5) </w:t>
      </w:r>
    </w:p>
    <w:p w14:paraId="51BC32D1" w14:textId="77777777" w:rsidR="00E50683" w:rsidRDefault="00E50683" w:rsidP="00E50683">
      <w:pPr>
        <w:pStyle w:val="Pa1"/>
        <w:rPr>
          <w:rFonts w:cs="Myriad Pro"/>
          <w:color w:val="FFFFFF"/>
          <w:sz w:val="22"/>
          <w:szCs w:val="22"/>
        </w:rPr>
      </w:pPr>
      <w:r>
        <w:rPr>
          <w:rFonts w:cs="Myriad Pro"/>
          <w:b/>
          <w:bCs/>
          <w:color w:val="FFFFFF"/>
          <w:sz w:val="22"/>
          <w:szCs w:val="22"/>
        </w:rPr>
        <w:t xml:space="preserve">INDICATOR </w:t>
      </w:r>
    </w:p>
    <w:p w14:paraId="3BF66CD8" w14:textId="77777777" w:rsidR="00E50683" w:rsidRDefault="00E50683" w:rsidP="00E50683">
      <w:pPr>
        <w:pStyle w:val="Pa1"/>
        <w:rPr>
          <w:rFonts w:cs="Myriad Pro"/>
          <w:color w:val="FFFFFF"/>
          <w:sz w:val="22"/>
          <w:szCs w:val="22"/>
        </w:rPr>
      </w:pPr>
      <w:r>
        <w:rPr>
          <w:rFonts w:cs="Myriad Pro"/>
          <w:b/>
          <w:bCs/>
          <w:color w:val="FFFFFF"/>
          <w:sz w:val="22"/>
          <w:szCs w:val="22"/>
        </w:rPr>
        <w:t xml:space="preserve">COMPONENT </w:t>
      </w:r>
    </w:p>
    <w:p w14:paraId="77BA6A0A" w14:textId="77777777" w:rsidR="00E50683" w:rsidRDefault="00E50683" w:rsidP="00E50683">
      <w:pPr>
        <w:pStyle w:val="Pa1"/>
        <w:rPr>
          <w:rFonts w:cs="Myriad Pro"/>
          <w:color w:val="FFFFFF"/>
          <w:sz w:val="22"/>
          <w:szCs w:val="22"/>
        </w:rPr>
      </w:pPr>
      <w:r>
        <w:rPr>
          <w:rFonts w:cs="Myriad Pro"/>
          <w:b/>
          <w:bCs/>
          <w:color w:val="FFFFFF"/>
          <w:sz w:val="22"/>
          <w:szCs w:val="22"/>
        </w:rPr>
        <w:t xml:space="preserve">CORE CAPACITY </w:t>
      </w:r>
    </w:p>
    <w:p w14:paraId="4582FE17" w14:textId="77777777" w:rsidR="00E50683" w:rsidRDefault="00E50683" w:rsidP="00E50683">
      <w:pPr>
        <w:pStyle w:val="Default"/>
        <w:rPr>
          <w:rFonts w:cstheme="minorBidi"/>
          <w:color w:val="auto"/>
        </w:rPr>
        <w:sectPr w:rsidR="00E50683">
          <w:pgSz w:w="11905" w:h="17337"/>
          <w:pgMar w:top="1787" w:right="1752" w:bottom="1155" w:left="1384" w:header="720" w:footer="720" w:gutter="0"/>
          <w:cols w:space="720"/>
          <w:noEndnote/>
        </w:sectPr>
      </w:pPr>
    </w:p>
    <w:p w14:paraId="4D5A86F4" w14:textId="77777777" w:rsidR="00E50683" w:rsidRDefault="00E50683" w:rsidP="00E50683">
      <w:pPr>
        <w:pStyle w:val="Default"/>
        <w:spacing w:line="221" w:lineRule="atLeast"/>
        <w:ind w:left="480"/>
        <w:rPr>
          <w:color w:val="211D1E"/>
          <w:sz w:val="22"/>
          <w:szCs w:val="22"/>
        </w:rPr>
      </w:pPr>
      <w:r>
        <w:rPr>
          <w:color w:val="211D1E"/>
          <w:sz w:val="22"/>
          <w:szCs w:val="22"/>
        </w:rPr>
        <w:t xml:space="preserve">1.1 National legislation and policy </w:t>
      </w:r>
    </w:p>
    <w:p w14:paraId="24F82D3D" w14:textId="77777777" w:rsidR="00E50683" w:rsidRDefault="00E50683" w:rsidP="00E50683">
      <w:pPr>
        <w:pStyle w:val="Pa57"/>
        <w:ind w:left="480"/>
        <w:rPr>
          <w:rFonts w:cs="Myriad Pro"/>
          <w:color w:val="211D1E"/>
          <w:sz w:val="22"/>
          <w:szCs w:val="22"/>
        </w:rPr>
      </w:pPr>
      <w:r>
        <w:rPr>
          <w:rFonts w:cs="Myriad Pro"/>
          <w:color w:val="211D1E"/>
          <w:sz w:val="22"/>
          <w:szCs w:val="22"/>
        </w:rPr>
        <w:t xml:space="preserve">1.2 Financing </w:t>
      </w:r>
    </w:p>
    <w:p w14:paraId="5FEC3488" w14:textId="77777777" w:rsidR="00E50683" w:rsidRDefault="00E50683" w:rsidP="00E50683">
      <w:pPr>
        <w:pStyle w:val="Pa57"/>
        <w:ind w:left="480"/>
        <w:rPr>
          <w:rFonts w:cs="Myriad Pro"/>
          <w:color w:val="211D1E"/>
          <w:sz w:val="22"/>
          <w:szCs w:val="22"/>
        </w:rPr>
      </w:pPr>
      <w:r>
        <w:rPr>
          <w:rFonts w:cs="Myriad Pro"/>
          <w:color w:val="211D1E"/>
          <w:sz w:val="22"/>
          <w:szCs w:val="22"/>
        </w:rPr>
        <w:t xml:space="preserve">2.1 IHR coordination, communication and advocacy </w:t>
      </w:r>
    </w:p>
    <w:p w14:paraId="03A8282A" w14:textId="77777777" w:rsidR="00E50683" w:rsidRDefault="00E50683" w:rsidP="00E50683">
      <w:pPr>
        <w:pStyle w:val="Pa57"/>
        <w:ind w:left="480"/>
        <w:rPr>
          <w:rFonts w:cs="Myriad Pro"/>
          <w:color w:val="211D1E"/>
          <w:sz w:val="22"/>
          <w:szCs w:val="22"/>
        </w:rPr>
      </w:pPr>
      <w:r>
        <w:rPr>
          <w:rFonts w:cs="Myriad Pro"/>
          <w:color w:val="211D1E"/>
          <w:sz w:val="22"/>
          <w:szCs w:val="22"/>
        </w:rPr>
        <w:t xml:space="preserve">3.1 Indicator-based surveillance </w:t>
      </w:r>
    </w:p>
    <w:p w14:paraId="6519962B" w14:textId="77777777" w:rsidR="00E50683" w:rsidRDefault="00E50683" w:rsidP="00E50683">
      <w:pPr>
        <w:pStyle w:val="Pa57"/>
        <w:ind w:left="480"/>
        <w:rPr>
          <w:rFonts w:cs="Myriad Pro"/>
          <w:color w:val="211D1E"/>
          <w:sz w:val="22"/>
          <w:szCs w:val="22"/>
        </w:rPr>
      </w:pPr>
      <w:r>
        <w:rPr>
          <w:rFonts w:cs="Myriad Pro"/>
          <w:color w:val="211D1E"/>
          <w:sz w:val="22"/>
          <w:szCs w:val="22"/>
        </w:rPr>
        <w:t xml:space="preserve">3.2 Event-based surveillance </w:t>
      </w:r>
    </w:p>
    <w:p w14:paraId="21A2D154" w14:textId="77777777" w:rsidR="00E50683" w:rsidRDefault="00E50683" w:rsidP="00E50683">
      <w:pPr>
        <w:pStyle w:val="Pa58"/>
        <w:ind w:left="400" w:hanging="400"/>
        <w:rPr>
          <w:rFonts w:cs="Myriad Pro"/>
          <w:color w:val="211D1E"/>
          <w:sz w:val="22"/>
          <w:szCs w:val="22"/>
        </w:rPr>
      </w:pPr>
      <w:r>
        <w:rPr>
          <w:rFonts w:cs="Myriad Pro"/>
          <w:color w:val="211D1E"/>
          <w:sz w:val="22"/>
          <w:szCs w:val="22"/>
        </w:rPr>
        <w:t xml:space="preserve">1. National legislation, policy and financing </w:t>
      </w:r>
    </w:p>
    <w:p w14:paraId="7E4557F5" w14:textId="77777777" w:rsidR="00E50683" w:rsidRDefault="00E50683" w:rsidP="00E50683">
      <w:pPr>
        <w:pStyle w:val="Pa58"/>
        <w:ind w:left="400" w:hanging="400"/>
        <w:rPr>
          <w:rFonts w:cs="Myriad Pro"/>
          <w:color w:val="211D1E"/>
          <w:sz w:val="22"/>
          <w:szCs w:val="22"/>
        </w:rPr>
      </w:pPr>
      <w:r>
        <w:rPr>
          <w:rFonts w:cs="Myriad Pro"/>
          <w:color w:val="211D1E"/>
          <w:sz w:val="22"/>
          <w:szCs w:val="22"/>
        </w:rPr>
        <w:t xml:space="preserve">2. Coordination and IHR NFP communications </w:t>
      </w:r>
    </w:p>
    <w:p w14:paraId="454C470B" w14:textId="77777777" w:rsidR="00E50683" w:rsidRDefault="00E50683" w:rsidP="00E50683">
      <w:pPr>
        <w:pStyle w:val="Pa58"/>
        <w:ind w:left="400" w:hanging="400"/>
        <w:rPr>
          <w:rFonts w:cs="Myriad Pro"/>
          <w:color w:val="211D1E"/>
          <w:sz w:val="22"/>
          <w:szCs w:val="22"/>
        </w:rPr>
      </w:pPr>
      <w:r>
        <w:rPr>
          <w:rFonts w:cs="Myriad Pro"/>
          <w:color w:val="211D1E"/>
          <w:sz w:val="22"/>
          <w:szCs w:val="22"/>
        </w:rPr>
        <w:t xml:space="preserve">3. Surveillance </w:t>
      </w:r>
    </w:p>
    <w:p w14:paraId="1A4E4059" w14:textId="77777777" w:rsidR="00E50683" w:rsidRDefault="00E50683" w:rsidP="00E50683">
      <w:pPr>
        <w:pStyle w:val="Pa59"/>
        <w:ind w:left="620"/>
        <w:rPr>
          <w:rFonts w:cs="Myriad Pro"/>
          <w:color w:val="211D1E"/>
          <w:sz w:val="22"/>
          <w:szCs w:val="22"/>
        </w:rPr>
      </w:pPr>
      <w:r>
        <w:rPr>
          <w:rFonts w:cs="Myriad Pro"/>
          <w:color w:val="211D1E"/>
          <w:sz w:val="22"/>
          <w:szCs w:val="22"/>
        </w:rPr>
        <w:t xml:space="preserve">1.1.1 Legislation, laws, regulations, administrative </w:t>
      </w:r>
      <w:r>
        <w:rPr>
          <w:rFonts w:cs="Myriad Pro"/>
          <w:color w:val="211D1E"/>
          <w:sz w:val="22"/>
          <w:szCs w:val="22"/>
        </w:rPr>
        <w:t xml:space="preserve">requirements, policies or other government instruments in place are sufficient for implementation of IHR </w:t>
      </w:r>
    </w:p>
    <w:p w14:paraId="47075785" w14:textId="77777777" w:rsidR="00E50683" w:rsidRDefault="00E50683" w:rsidP="00E50683">
      <w:pPr>
        <w:pStyle w:val="Pa59"/>
        <w:ind w:left="620"/>
        <w:rPr>
          <w:rFonts w:cs="Myriad Pro"/>
          <w:color w:val="211D1E"/>
          <w:sz w:val="22"/>
          <w:szCs w:val="22"/>
        </w:rPr>
      </w:pPr>
      <w:r>
        <w:rPr>
          <w:rFonts w:cs="Myriad Pro"/>
          <w:color w:val="211D1E"/>
          <w:sz w:val="22"/>
          <w:szCs w:val="22"/>
        </w:rPr>
        <w:t xml:space="preserve">1.2.1 Funding is available and accessible for IHR NFP functions and IHR core capacity strengthening </w:t>
      </w:r>
    </w:p>
    <w:p w14:paraId="7FB56433" w14:textId="77777777" w:rsidR="00E50683" w:rsidRDefault="00E50683" w:rsidP="00E50683">
      <w:pPr>
        <w:pStyle w:val="Pa59"/>
        <w:ind w:left="620"/>
        <w:rPr>
          <w:rFonts w:cs="Myriad Pro"/>
          <w:color w:val="211D1E"/>
          <w:sz w:val="22"/>
          <w:szCs w:val="22"/>
        </w:rPr>
      </w:pPr>
      <w:r>
        <w:rPr>
          <w:rFonts w:cs="Myriad Pro"/>
          <w:color w:val="211D1E"/>
          <w:sz w:val="22"/>
          <w:szCs w:val="22"/>
        </w:rPr>
        <w:t xml:space="preserve">2.1.1 A functional mechanism is established for the coordination of relevant sectors in the </w:t>
      </w:r>
      <w:r>
        <w:rPr>
          <w:rFonts w:cs="Myriad Pro"/>
          <w:color w:val="211D1E"/>
          <w:sz w:val="22"/>
          <w:szCs w:val="22"/>
        </w:rPr>
        <w:t xml:space="preserve">implementation of IHR </w:t>
      </w:r>
    </w:p>
    <w:p w14:paraId="6CD20564" w14:textId="77777777" w:rsidR="00E50683" w:rsidRDefault="00E50683" w:rsidP="00E50683">
      <w:pPr>
        <w:pStyle w:val="Pa59"/>
        <w:ind w:left="620"/>
        <w:rPr>
          <w:rFonts w:cs="Myriad Pro"/>
          <w:color w:val="211D1E"/>
          <w:sz w:val="22"/>
          <w:szCs w:val="22"/>
        </w:rPr>
      </w:pPr>
      <w:r>
        <w:rPr>
          <w:rFonts w:cs="Myriad Pro"/>
          <w:color w:val="211D1E"/>
          <w:sz w:val="22"/>
          <w:szCs w:val="22"/>
        </w:rPr>
        <w:t xml:space="preserve">2.1.2 IHR NFP functions and operations in place as defined by IHR (2005) </w:t>
      </w:r>
    </w:p>
    <w:p w14:paraId="5025B9C0" w14:textId="14A43278" w:rsidR="00E50683" w:rsidRDefault="00E50683" w:rsidP="00E50683">
      <w:pPr>
        <w:pStyle w:val="Pa59"/>
        <w:ind w:left="620"/>
        <w:rPr>
          <w:rFonts w:cs="Myriad Pro"/>
          <w:color w:val="211D1E"/>
          <w:sz w:val="22"/>
          <w:szCs w:val="22"/>
        </w:rPr>
      </w:pPr>
      <w:r>
        <w:rPr>
          <w:rFonts w:cs="Myriad Pro"/>
          <w:color w:val="211D1E"/>
          <w:sz w:val="22"/>
          <w:szCs w:val="22"/>
        </w:rPr>
        <w:t xml:space="preserve">3.1.1 Indicator-based surveillance includes an early warning function for the early detection of a public </w:t>
      </w:r>
      <w:r w:rsidR="00C94B0F">
        <w:rPr>
          <w:rFonts w:cs="Myriad Pro"/>
          <w:color w:val="211D1E"/>
          <w:sz w:val="22"/>
          <w:szCs w:val="22"/>
        </w:rPr>
        <w:t>financial</w:t>
      </w:r>
      <w:r>
        <w:rPr>
          <w:rFonts w:cs="Myriad Pro"/>
          <w:color w:val="211D1E"/>
          <w:sz w:val="22"/>
          <w:szCs w:val="22"/>
        </w:rPr>
        <w:t xml:space="preserve"> event </w:t>
      </w:r>
    </w:p>
    <w:p w14:paraId="5253CE4B" w14:textId="77777777" w:rsidR="00E50683" w:rsidRDefault="00E50683" w:rsidP="00E50683">
      <w:pPr>
        <w:pStyle w:val="Pa59"/>
        <w:ind w:left="620"/>
        <w:rPr>
          <w:rFonts w:cs="Myriad Pro"/>
          <w:color w:val="211D1E"/>
          <w:sz w:val="22"/>
          <w:szCs w:val="22"/>
        </w:rPr>
      </w:pPr>
      <w:r>
        <w:rPr>
          <w:rFonts w:cs="Myriad Pro"/>
          <w:color w:val="211D1E"/>
          <w:sz w:val="22"/>
          <w:szCs w:val="22"/>
        </w:rPr>
        <w:t xml:space="preserve">3.2.1 Event-based surveillance is established and functioning </w:t>
      </w:r>
    </w:p>
    <w:p w14:paraId="741E0163"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44</w:t>
      </w:r>
    </w:p>
    <w:p w14:paraId="3E28339E" w14:textId="77777777" w:rsidR="00E50683" w:rsidRDefault="00E50683" w:rsidP="00E50683">
      <w:pPr>
        <w:pStyle w:val="Default"/>
        <w:rPr>
          <w:rFonts w:cstheme="minorBidi"/>
          <w:color w:val="auto"/>
        </w:rPr>
        <w:sectPr w:rsidR="00E50683">
          <w:type w:val="continuous"/>
          <w:pgSz w:w="11905" w:h="17337"/>
          <w:pgMar w:top="2384" w:right="1229" w:bottom="1155" w:left="1406" w:header="720" w:footer="720" w:gutter="0"/>
          <w:cols w:num="3" w:space="720" w:equalWidth="0">
            <w:col w:w="2295" w:space="331"/>
            <w:col w:w="2261" w:space="331"/>
            <w:col w:w="2525"/>
          </w:cols>
          <w:noEndnote/>
        </w:sectPr>
      </w:pPr>
    </w:p>
    <w:p w14:paraId="27510998" w14:textId="77777777" w:rsidR="00E50683" w:rsidRDefault="00E50683" w:rsidP="00E50683">
      <w:pPr>
        <w:pStyle w:val="Default"/>
        <w:pageBreakBefore/>
        <w:spacing w:line="221" w:lineRule="atLeast"/>
        <w:ind w:left="480" w:hanging="480"/>
        <w:rPr>
          <w:color w:val="211D1E"/>
          <w:sz w:val="22"/>
          <w:szCs w:val="22"/>
        </w:rPr>
      </w:pPr>
      <w:r>
        <w:rPr>
          <w:color w:val="211D1E"/>
          <w:sz w:val="22"/>
          <w:szCs w:val="22"/>
        </w:rPr>
        <w:lastRenderedPageBreak/>
        <w:t xml:space="preserve">4.1 Rapid response capacity </w:t>
      </w:r>
    </w:p>
    <w:p w14:paraId="6AE9D3D9" w14:textId="77777777" w:rsidR="00E50683" w:rsidRDefault="00E50683" w:rsidP="00E50683">
      <w:pPr>
        <w:pStyle w:val="Pa57"/>
        <w:ind w:left="480" w:hanging="480"/>
        <w:rPr>
          <w:rFonts w:cs="Myriad Pro"/>
          <w:color w:val="211D1E"/>
          <w:sz w:val="22"/>
          <w:szCs w:val="22"/>
        </w:rPr>
      </w:pPr>
      <w:r>
        <w:rPr>
          <w:rFonts w:cs="Myriad Pro"/>
          <w:color w:val="211D1E"/>
          <w:sz w:val="22"/>
          <w:szCs w:val="22"/>
        </w:rPr>
        <w:t xml:space="preserve">4.2 Case management </w:t>
      </w:r>
    </w:p>
    <w:p w14:paraId="27711E8D" w14:textId="77777777" w:rsidR="00E50683" w:rsidRDefault="00E50683" w:rsidP="00E50683">
      <w:pPr>
        <w:pStyle w:val="Pa57"/>
        <w:ind w:left="480" w:hanging="480"/>
        <w:rPr>
          <w:rFonts w:cs="Myriad Pro"/>
          <w:color w:val="211D1E"/>
          <w:sz w:val="22"/>
          <w:szCs w:val="22"/>
        </w:rPr>
      </w:pPr>
      <w:r>
        <w:rPr>
          <w:rFonts w:cs="Myriad Pro"/>
          <w:color w:val="211D1E"/>
          <w:sz w:val="22"/>
          <w:szCs w:val="22"/>
        </w:rPr>
        <w:t xml:space="preserve">4.3 Infection control </w:t>
      </w:r>
    </w:p>
    <w:p w14:paraId="39ADBE4C" w14:textId="77777777" w:rsidR="00E50683" w:rsidRDefault="00E50683" w:rsidP="00E50683">
      <w:pPr>
        <w:pStyle w:val="Pa57"/>
        <w:ind w:left="480" w:hanging="480"/>
        <w:rPr>
          <w:rFonts w:cs="Myriad Pro"/>
          <w:color w:val="211D1E"/>
          <w:sz w:val="22"/>
          <w:szCs w:val="22"/>
        </w:rPr>
      </w:pPr>
      <w:r>
        <w:rPr>
          <w:rFonts w:cs="Myriad Pro"/>
          <w:color w:val="211D1E"/>
          <w:sz w:val="22"/>
          <w:szCs w:val="22"/>
        </w:rPr>
        <w:t xml:space="preserve">4.4 Disinfection, decontamination and vector control </w:t>
      </w:r>
    </w:p>
    <w:p w14:paraId="596A307E" w14:textId="407FC824" w:rsidR="00E50683" w:rsidRDefault="00E50683" w:rsidP="00E50683">
      <w:pPr>
        <w:pStyle w:val="Pa57"/>
        <w:ind w:left="480" w:hanging="480"/>
        <w:rPr>
          <w:rFonts w:cs="Myriad Pro"/>
          <w:color w:val="211D1E"/>
          <w:sz w:val="22"/>
          <w:szCs w:val="22"/>
        </w:rPr>
      </w:pPr>
      <w:r>
        <w:rPr>
          <w:rFonts w:cs="Myriad Pro"/>
          <w:color w:val="211D1E"/>
          <w:sz w:val="22"/>
          <w:szCs w:val="22"/>
        </w:rPr>
        <w:t xml:space="preserve">5.1 Public </w:t>
      </w:r>
      <w:r w:rsidR="00C94B0F">
        <w:rPr>
          <w:rFonts w:cs="Myriad Pro"/>
          <w:color w:val="211D1E"/>
          <w:sz w:val="22"/>
          <w:szCs w:val="22"/>
        </w:rPr>
        <w:t>financial</w:t>
      </w:r>
      <w:r>
        <w:rPr>
          <w:rFonts w:cs="Myriad Pro"/>
          <w:color w:val="211D1E"/>
          <w:sz w:val="22"/>
          <w:szCs w:val="22"/>
        </w:rPr>
        <w:t xml:space="preserve"> emergency preparedness and response </w:t>
      </w:r>
    </w:p>
    <w:p w14:paraId="59D3252B" w14:textId="77777777" w:rsidR="00E50683" w:rsidRDefault="00E50683" w:rsidP="00E50683">
      <w:pPr>
        <w:pStyle w:val="Pa57"/>
        <w:ind w:left="480" w:hanging="480"/>
        <w:rPr>
          <w:rFonts w:cs="Myriad Pro"/>
          <w:color w:val="211D1E"/>
          <w:sz w:val="22"/>
          <w:szCs w:val="22"/>
        </w:rPr>
      </w:pPr>
      <w:r>
        <w:rPr>
          <w:rFonts w:cs="Myriad Pro"/>
          <w:color w:val="211D1E"/>
          <w:sz w:val="22"/>
          <w:szCs w:val="22"/>
        </w:rPr>
        <w:t xml:space="preserve">5.2 Risk and resource management for IHR preparedness </w:t>
      </w:r>
    </w:p>
    <w:p w14:paraId="1445C2D5" w14:textId="77777777" w:rsidR="00E50683" w:rsidRDefault="00E50683" w:rsidP="00E50683">
      <w:pPr>
        <w:pStyle w:val="Pa57"/>
        <w:ind w:left="480" w:hanging="480"/>
        <w:rPr>
          <w:rFonts w:cs="Myriad Pro"/>
          <w:color w:val="211D1E"/>
          <w:sz w:val="22"/>
          <w:szCs w:val="22"/>
        </w:rPr>
      </w:pPr>
      <w:r>
        <w:rPr>
          <w:rFonts w:cs="Myriad Pro"/>
          <w:color w:val="211D1E"/>
          <w:sz w:val="22"/>
          <w:szCs w:val="22"/>
        </w:rPr>
        <w:t xml:space="preserve">6.1 Policy and procedures for public communications </w:t>
      </w:r>
    </w:p>
    <w:p w14:paraId="5350218C" w14:textId="77777777" w:rsidR="00E50683" w:rsidRDefault="00E50683" w:rsidP="00E50683">
      <w:pPr>
        <w:pStyle w:val="Pa58"/>
        <w:ind w:left="400" w:hanging="400"/>
        <w:rPr>
          <w:rFonts w:cs="Myriad Pro"/>
          <w:color w:val="211D1E"/>
          <w:sz w:val="22"/>
          <w:szCs w:val="22"/>
        </w:rPr>
      </w:pPr>
      <w:r>
        <w:rPr>
          <w:rFonts w:cs="Myriad Pro"/>
          <w:color w:val="211D1E"/>
          <w:sz w:val="22"/>
          <w:szCs w:val="22"/>
        </w:rPr>
        <w:t xml:space="preserve">4. Response </w:t>
      </w:r>
    </w:p>
    <w:p w14:paraId="4423CC3B" w14:textId="77777777" w:rsidR="00E50683" w:rsidRDefault="00E50683" w:rsidP="00E50683">
      <w:pPr>
        <w:pStyle w:val="Pa58"/>
        <w:ind w:left="400" w:hanging="400"/>
        <w:rPr>
          <w:rFonts w:cs="Myriad Pro"/>
          <w:color w:val="211D1E"/>
          <w:sz w:val="22"/>
          <w:szCs w:val="22"/>
        </w:rPr>
      </w:pPr>
      <w:r>
        <w:rPr>
          <w:rFonts w:cs="Myriad Pro"/>
          <w:color w:val="211D1E"/>
          <w:sz w:val="22"/>
          <w:szCs w:val="22"/>
        </w:rPr>
        <w:t xml:space="preserve">5. Preparedness </w:t>
      </w:r>
    </w:p>
    <w:p w14:paraId="2C5EBB24" w14:textId="77777777" w:rsidR="00E50683" w:rsidRDefault="00E50683" w:rsidP="00E50683">
      <w:pPr>
        <w:pStyle w:val="Pa58"/>
        <w:ind w:left="400" w:hanging="400"/>
        <w:rPr>
          <w:rFonts w:cs="Myriad Pro"/>
          <w:color w:val="211D1E"/>
          <w:sz w:val="22"/>
          <w:szCs w:val="22"/>
        </w:rPr>
      </w:pPr>
      <w:r>
        <w:rPr>
          <w:rFonts w:cs="Myriad Pro"/>
          <w:color w:val="211D1E"/>
          <w:sz w:val="22"/>
          <w:szCs w:val="22"/>
        </w:rPr>
        <w:t xml:space="preserve">6. Risk Communications </w:t>
      </w:r>
    </w:p>
    <w:p w14:paraId="493E2766" w14:textId="57ECA375" w:rsidR="00E50683" w:rsidRDefault="00E50683" w:rsidP="00E50683">
      <w:pPr>
        <w:pStyle w:val="Pa59"/>
        <w:ind w:left="620"/>
        <w:rPr>
          <w:rFonts w:cs="Myriad Pro"/>
          <w:color w:val="211D1E"/>
          <w:sz w:val="22"/>
          <w:szCs w:val="22"/>
        </w:rPr>
      </w:pPr>
      <w:r>
        <w:rPr>
          <w:rFonts w:cs="Myriad Pro"/>
          <w:color w:val="211D1E"/>
          <w:sz w:val="22"/>
          <w:szCs w:val="22"/>
        </w:rPr>
        <w:t xml:space="preserve">4.1.1 Public </w:t>
      </w:r>
      <w:r w:rsidR="00C94B0F">
        <w:rPr>
          <w:rFonts w:cs="Myriad Pro"/>
          <w:color w:val="211D1E"/>
          <w:sz w:val="22"/>
          <w:szCs w:val="22"/>
        </w:rPr>
        <w:t>financial</w:t>
      </w:r>
      <w:r>
        <w:rPr>
          <w:rFonts w:cs="Myriad Pro"/>
          <w:color w:val="211D1E"/>
          <w:sz w:val="22"/>
          <w:szCs w:val="22"/>
        </w:rPr>
        <w:t xml:space="preserve"> emergency response mechanisms are established and functioning </w:t>
      </w:r>
    </w:p>
    <w:p w14:paraId="707A4D4B" w14:textId="77777777" w:rsidR="00E50683" w:rsidRDefault="00E50683" w:rsidP="00E50683">
      <w:pPr>
        <w:pStyle w:val="Pa59"/>
        <w:ind w:left="620"/>
        <w:rPr>
          <w:rFonts w:cs="Myriad Pro"/>
          <w:color w:val="211D1E"/>
          <w:sz w:val="22"/>
          <w:szCs w:val="22"/>
        </w:rPr>
      </w:pPr>
      <w:r>
        <w:rPr>
          <w:rFonts w:cs="Myriad Pro"/>
          <w:color w:val="211D1E"/>
          <w:sz w:val="22"/>
          <w:szCs w:val="22"/>
        </w:rPr>
        <w:t xml:space="preserve">4.2.1 Case management procedures are implemented for IHR relevant hazards </w:t>
      </w:r>
    </w:p>
    <w:p w14:paraId="1EF41CE6" w14:textId="77777777" w:rsidR="00E50683" w:rsidRDefault="00E50683" w:rsidP="00E50683">
      <w:pPr>
        <w:pStyle w:val="Pa59"/>
        <w:ind w:left="620"/>
        <w:rPr>
          <w:rFonts w:cs="Myriad Pro"/>
          <w:color w:val="211D1E"/>
          <w:sz w:val="22"/>
          <w:szCs w:val="22"/>
        </w:rPr>
      </w:pPr>
      <w:r>
        <w:rPr>
          <w:rFonts w:cs="Myriad Pro"/>
          <w:color w:val="211D1E"/>
          <w:sz w:val="22"/>
          <w:szCs w:val="22"/>
        </w:rPr>
        <w:t xml:space="preserve">4.3.1 Infection prevention and control (IPC) is established and functioning at national and hospital levels </w:t>
      </w:r>
    </w:p>
    <w:p w14:paraId="160577B4" w14:textId="77777777" w:rsidR="00E50683" w:rsidRDefault="00E50683" w:rsidP="00E50683">
      <w:pPr>
        <w:pStyle w:val="Pa59"/>
        <w:ind w:left="620"/>
        <w:rPr>
          <w:rFonts w:cs="Myriad Pro"/>
          <w:color w:val="211D1E"/>
          <w:sz w:val="22"/>
          <w:szCs w:val="22"/>
        </w:rPr>
      </w:pPr>
      <w:r>
        <w:rPr>
          <w:rFonts w:cs="Myriad Pro"/>
          <w:color w:val="211D1E"/>
          <w:sz w:val="22"/>
          <w:szCs w:val="22"/>
        </w:rPr>
        <w:t xml:space="preserve">4.4.1 A </w:t>
      </w:r>
      <w:proofErr w:type="spellStart"/>
      <w:r>
        <w:rPr>
          <w:rFonts w:cs="Myriad Pro"/>
          <w:color w:val="211D1E"/>
          <w:sz w:val="22"/>
          <w:szCs w:val="22"/>
        </w:rPr>
        <w:t>programme</w:t>
      </w:r>
      <w:proofErr w:type="spellEnd"/>
      <w:r>
        <w:rPr>
          <w:rFonts w:cs="Myriad Pro"/>
          <w:color w:val="211D1E"/>
          <w:sz w:val="22"/>
          <w:szCs w:val="22"/>
        </w:rPr>
        <w:t xml:space="preserve"> for disinfection, decontamination and vector control is established and functioning </w:t>
      </w:r>
    </w:p>
    <w:p w14:paraId="6ACDE731" w14:textId="538D4E30" w:rsidR="00E50683" w:rsidRDefault="00E50683" w:rsidP="00E50683">
      <w:pPr>
        <w:pStyle w:val="Pa59"/>
        <w:ind w:left="620"/>
        <w:rPr>
          <w:rFonts w:cs="Myriad Pro"/>
          <w:color w:val="211D1E"/>
          <w:sz w:val="22"/>
          <w:szCs w:val="22"/>
        </w:rPr>
      </w:pPr>
      <w:r>
        <w:rPr>
          <w:rFonts w:cs="Myriad Pro"/>
          <w:color w:val="211D1E"/>
          <w:sz w:val="22"/>
          <w:szCs w:val="22"/>
        </w:rPr>
        <w:t xml:space="preserve">5.1.1 </w:t>
      </w:r>
      <w:proofErr w:type="spellStart"/>
      <w:r>
        <w:rPr>
          <w:rFonts w:cs="Myriad Pro"/>
          <w:color w:val="211D1E"/>
          <w:sz w:val="22"/>
          <w:szCs w:val="22"/>
        </w:rPr>
        <w:t>Multihazard</w:t>
      </w:r>
      <w:proofErr w:type="spellEnd"/>
      <w:r>
        <w:rPr>
          <w:rFonts w:cs="Myriad Pro"/>
          <w:color w:val="211D1E"/>
          <w:sz w:val="22"/>
          <w:szCs w:val="22"/>
        </w:rPr>
        <w:t xml:space="preserve"> national public </w:t>
      </w:r>
      <w:r w:rsidR="00C94B0F">
        <w:rPr>
          <w:rFonts w:cs="Myriad Pro"/>
          <w:color w:val="211D1E"/>
          <w:sz w:val="22"/>
          <w:szCs w:val="22"/>
        </w:rPr>
        <w:t>financial</w:t>
      </w:r>
      <w:r>
        <w:rPr>
          <w:rFonts w:cs="Myriad Pro"/>
          <w:color w:val="211D1E"/>
          <w:sz w:val="22"/>
          <w:szCs w:val="22"/>
        </w:rPr>
        <w:t xml:space="preserve"> emergency preparedness and response plan is developed and implemented </w:t>
      </w:r>
    </w:p>
    <w:p w14:paraId="782B227B" w14:textId="0AE582D2" w:rsidR="00E50683" w:rsidRDefault="00E50683" w:rsidP="00E50683">
      <w:pPr>
        <w:pStyle w:val="Pa59"/>
        <w:ind w:left="620"/>
        <w:rPr>
          <w:rFonts w:cs="Myriad Pro"/>
          <w:color w:val="211D1E"/>
          <w:sz w:val="22"/>
          <w:szCs w:val="22"/>
        </w:rPr>
      </w:pPr>
      <w:r>
        <w:rPr>
          <w:rFonts w:cs="Myriad Pro"/>
          <w:color w:val="211D1E"/>
          <w:sz w:val="22"/>
          <w:szCs w:val="22"/>
        </w:rPr>
        <w:t xml:space="preserve">5.2.1 Priority public </w:t>
      </w:r>
      <w:r w:rsidR="00C94B0F">
        <w:rPr>
          <w:rFonts w:cs="Myriad Pro"/>
          <w:color w:val="211D1E"/>
          <w:sz w:val="22"/>
          <w:szCs w:val="22"/>
        </w:rPr>
        <w:t>financial</w:t>
      </w:r>
      <w:r>
        <w:rPr>
          <w:rFonts w:cs="Myriad Pro"/>
          <w:color w:val="211D1E"/>
          <w:sz w:val="22"/>
          <w:szCs w:val="22"/>
        </w:rPr>
        <w:t xml:space="preserve"> risks and resources are mapped and utilized </w:t>
      </w:r>
    </w:p>
    <w:p w14:paraId="29D6C73D" w14:textId="05B96265" w:rsidR="00E50683" w:rsidRDefault="00E50683" w:rsidP="00E50683">
      <w:pPr>
        <w:pStyle w:val="Pa59"/>
        <w:ind w:left="620"/>
        <w:rPr>
          <w:rFonts w:cs="Myriad Pro"/>
          <w:color w:val="211D1E"/>
          <w:sz w:val="22"/>
          <w:szCs w:val="22"/>
        </w:rPr>
      </w:pPr>
      <w:r>
        <w:rPr>
          <w:rFonts w:cs="Myriad Pro"/>
          <w:color w:val="211D1E"/>
          <w:sz w:val="22"/>
          <w:szCs w:val="22"/>
        </w:rPr>
        <w:t xml:space="preserve">6.1.1 Mechanisms for effective risk communication during a public </w:t>
      </w:r>
      <w:r w:rsidR="00C94B0F">
        <w:rPr>
          <w:rFonts w:cs="Myriad Pro"/>
          <w:color w:val="211D1E"/>
          <w:sz w:val="22"/>
          <w:szCs w:val="22"/>
        </w:rPr>
        <w:t>financial</w:t>
      </w:r>
      <w:r>
        <w:rPr>
          <w:rFonts w:cs="Myriad Pro"/>
          <w:color w:val="211D1E"/>
          <w:sz w:val="22"/>
          <w:szCs w:val="22"/>
        </w:rPr>
        <w:t xml:space="preserve"> emergency are established and functioning </w:t>
      </w:r>
    </w:p>
    <w:p w14:paraId="2FA6410F" w14:textId="77777777" w:rsidR="00E50683" w:rsidRDefault="00E50683" w:rsidP="00E50683">
      <w:pPr>
        <w:pStyle w:val="Default"/>
        <w:rPr>
          <w:rFonts w:cstheme="minorBidi"/>
          <w:color w:val="auto"/>
        </w:rPr>
        <w:sectPr w:rsidR="00E50683">
          <w:type w:val="continuous"/>
          <w:pgSz w:w="11905" w:h="17337"/>
          <w:pgMar w:top="2384" w:right="1229" w:bottom="1155" w:left="1406" w:header="720" w:footer="720" w:gutter="0"/>
          <w:cols w:space="720"/>
          <w:noEndnote/>
        </w:sectPr>
      </w:pPr>
    </w:p>
    <w:p w14:paraId="181AA462" w14:textId="77777777" w:rsidR="00E50683" w:rsidRDefault="00E50683" w:rsidP="00E50683">
      <w:pPr>
        <w:pStyle w:val="Default"/>
        <w:spacing w:line="221" w:lineRule="atLeast"/>
        <w:rPr>
          <w:color w:val="FFFFFF"/>
          <w:sz w:val="22"/>
          <w:szCs w:val="22"/>
        </w:rPr>
      </w:pPr>
      <w:r>
        <w:rPr>
          <w:b/>
          <w:bCs/>
          <w:color w:val="FFFFFF"/>
          <w:sz w:val="22"/>
          <w:szCs w:val="22"/>
        </w:rPr>
        <w:t xml:space="preserve">INDICATOR </w:t>
      </w:r>
    </w:p>
    <w:p w14:paraId="51210576" w14:textId="77777777" w:rsidR="00E50683" w:rsidRDefault="00E50683" w:rsidP="00E50683">
      <w:pPr>
        <w:pStyle w:val="Pa1"/>
        <w:rPr>
          <w:rFonts w:cs="Myriad Pro"/>
          <w:color w:val="FFFFFF"/>
          <w:sz w:val="22"/>
          <w:szCs w:val="22"/>
        </w:rPr>
      </w:pPr>
      <w:r>
        <w:rPr>
          <w:rFonts w:cs="Myriad Pro"/>
          <w:b/>
          <w:bCs/>
          <w:color w:val="FFFFFF"/>
          <w:sz w:val="22"/>
          <w:szCs w:val="22"/>
        </w:rPr>
        <w:t xml:space="preserve">COMPONENT </w:t>
      </w:r>
    </w:p>
    <w:p w14:paraId="7ADB731B" w14:textId="77777777" w:rsidR="00E50683" w:rsidRDefault="00E50683" w:rsidP="00E50683">
      <w:pPr>
        <w:pStyle w:val="Pa1"/>
        <w:rPr>
          <w:rFonts w:cs="Myriad Pro"/>
          <w:color w:val="FFFFFF"/>
          <w:sz w:val="22"/>
          <w:szCs w:val="22"/>
        </w:rPr>
      </w:pPr>
      <w:r>
        <w:rPr>
          <w:rFonts w:cs="Myriad Pro"/>
          <w:b/>
          <w:bCs/>
          <w:color w:val="FFFFFF"/>
          <w:sz w:val="22"/>
          <w:szCs w:val="22"/>
        </w:rPr>
        <w:t xml:space="preserve">CORE CAPACITY </w:t>
      </w:r>
    </w:p>
    <w:p w14:paraId="4FDBBA95" w14:textId="77777777" w:rsidR="00E50683" w:rsidRDefault="00E50683" w:rsidP="00E50683">
      <w:pPr>
        <w:pStyle w:val="Default"/>
        <w:rPr>
          <w:rFonts w:cstheme="minorBidi"/>
          <w:color w:val="auto"/>
        </w:rPr>
        <w:sectPr w:rsidR="00E50683">
          <w:type w:val="continuous"/>
          <w:pgSz w:w="11905" w:h="17337"/>
          <w:pgMar w:top="2384" w:right="1229" w:bottom="1155" w:left="1406" w:header="720" w:footer="720" w:gutter="0"/>
          <w:cols w:num="3" w:space="720" w:equalWidth="0">
            <w:col w:w="1091" w:space="331"/>
            <w:col w:w="1295" w:space="331"/>
            <w:col w:w="1553"/>
          </w:cols>
          <w:noEndnote/>
        </w:sectPr>
      </w:pPr>
    </w:p>
    <w:p w14:paraId="3B91D5FF" w14:textId="77777777" w:rsidR="00E50683" w:rsidRDefault="00E50683" w:rsidP="00E50683">
      <w:pPr>
        <w:pStyle w:val="Default"/>
        <w:spacing w:line="221" w:lineRule="atLeast"/>
        <w:rPr>
          <w:rFonts w:ascii="Impact" w:hAnsi="Impact" w:cs="Impact"/>
          <w:color w:val="auto"/>
          <w:sz w:val="22"/>
          <w:szCs w:val="22"/>
        </w:rPr>
      </w:pPr>
      <w:r>
        <w:rPr>
          <w:rFonts w:ascii="Impact" w:hAnsi="Impact" w:cs="Impact"/>
          <w:color w:val="auto"/>
          <w:sz w:val="22"/>
          <w:szCs w:val="22"/>
        </w:rPr>
        <w:t>45</w:t>
      </w:r>
    </w:p>
    <w:p w14:paraId="64CB78BE" w14:textId="77777777" w:rsidR="00E50683" w:rsidRDefault="00E50683" w:rsidP="00E50683">
      <w:pPr>
        <w:pStyle w:val="Pa57"/>
        <w:pageBreakBefore/>
        <w:ind w:left="480"/>
        <w:rPr>
          <w:rFonts w:cs="Myriad Pro"/>
          <w:color w:val="211D1E"/>
          <w:sz w:val="22"/>
          <w:szCs w:val="22"/>
        </w:rPr>
      </w:pPr>
      <w:r>
        <w:rPr>
          <w:rFonts w:cs="Myriad Pro"/>
          <w:color w:val="211D1E"/>
          <w:sz w:val="22"/>
          <w:szCs w:val="22"/>
        </w:rPr>
        <w:lastRenderedPageBreak/>
        <w:t xml:space="preserve">7.1 Human resource capacity </w:t>
      </w:r>
    </w:p>
    <w:p w14:paraId="6CE3FA72" w14:textId="77777777" w:rsidR="00E50683" w:rsidRDefault="00E50683" w:rsidP="00E50683">
      <w:pPr>
        <w:pStyle w:val="Pa57"/>
        <w:ind w:left="480"/>
        <w:rPr>
          <w:rFonts w:cs="Myriad Pro"/>
          <w:color w:val="211D1E"/>
          <w:sz w:val="22"/>
          <w:szCs w:val="22"/>
        </w:rPr>
      </w:pPr>
      <w:r>
        <w:rPr>
          <w:rFonts w:cs="Myriad Pro"/>
          <w:color w:val="211D1E"/>
          <w:sz w:val="22"/>
          <w:szCs w:val="22"/>
        </w:rPr>
        <w:t xml:space="preserve">8.1 Policy and coordination of laboratory services </w:t>
      </w:r>
    </w:p>
    <w:p w14:paraId="010BD710" w14:textId="77777777" w:rsidR="00E50683" w:rsidRDefault="00E50683" w:rsidP="00E50683">
      <w:pPr>
        <w:pStyle w:val="Pa57"/>
        <w:ind w:left="480"/>
        <w:rPr>
          <w:rFonts w:cs="Myriad Pro"/>
          <w:color w:val="211D1E"/>
          <w:sz w:val="22"/>
          <w:szCs w:val="22"/>
        </w:rPr>
      </w:pPr>
      <w:r>
        <w:rPr>
          <w:rFonts w:cs="Myriad Pro"/>
          <w:color w:val="211D1E"/>
          <w:sz w:val="22"/>
          <w:szCs w:val="22"/>
        </w:rPr>
        <w:t xml:space="preserve">8.2 Laboratory diagnostic and confirmation capacity </w:t>
      </w:r>
    </w:p>
    <w:p w14:paraId="3E4626CD" w14:textId="77777777" w:rsidR="00E50683" w:rsidRDefault="00E50683" w:rsidP="00E50683">
      <w:pPr>
        <w:pStyle w:val="Pa57"/>
        <w:ind w:left="480"/>
        <w:rPr>
          <w:rFonts w:cs="Myriad Pro"/>
          <w:color w:val="211D1E"/>
          <w:sz w:val="22"/>
          <w:szCs w:val="22"/>
        </w:rPr>
      </w:pPr>
      <w:r>
        <w:rPr>
          <w:rFonts w:cs="Myriad Pro"/>
          <w:color w:val="211D1E"/>
          <w:sz w:val="22"/>
          <w:szCs w:val="22"/>
        </w:rPr>
        <w:t xml:space="preserve">8.3 Laboratory biosafety and biosecurity </w:t>
      </w:r>
    </w:p>
    <w:p w14:paraId="244B63D6" w14:textId="77777777" w:rsidR="00E50683" w:rsidRDefault="00E50683" w:rsidP="00E50683">
      <w:pPr>
        <w:pStyle w:val="Pa57"/>
        <w:ind w:left="480"/>
        <w:rPr>
          <w:rFonts w:cs="Myriad Pro"/>
          <w:color w:val="211D1E"/>
          <w:sz w:val="22"/>
          <w:szCs w:val="22"/>
        </w:rPr>
      </w:pPr>
      <w:r>
        <w:rPr>
          <w:rFonts w:cs="Myriad Pro"/>
          <w:color w:val="211D1E"/>
          <w:sz w:val="22"/>
          <w:szCs w:val="22"/>
        </w:rPr>
        <w:t xml:space="preserve">8.4 Laboratory-based surveillance </w:t>
      </w:r>
    </w:p>
    <w:p w14:paraId="7B41D41E" w14:textId="77777777" w:rsidR="00E50683" w:rsidRDefault="00E50683" w:rsidP="00E50683">
      <w:pPr>
        <w:pStyle w:val="Pa57"/>
        <w:ind w:left="480"/>
        <w:rPr>
          <w:rFonts w:cs="Myriad Pro"/>
          <w:color w:val="211D1E"/>
          <w:sz w:val="22"/>
          <w:szCs w:val="22"/>
        </w:rPr>
      </w:pPr>
      <w:r>
        <w:rPr>
          <w:rFonts w:cs="Myriad Pro"/>
          <w:color w:val="211D1E"/>
          <w:sz w:val="22"/>
          <w:szCs w:val="22"/>
        </w:rPr>
        <w:t xml:space="preserve">9.1 General obligations required at PoE </w:t>
      </w:r>
    </w:p>
    <w:p w14:paraId="277378C3" w14:textId="77777777" w:rsidR="00E50683" w:rsidRDefault="00E50683" w:rsidP="00E50683">
      <w:pPr>
        <w:pStyle w:val="Pa57"/>
        <w:ind w:left="480"/>
        <w:rPr>
          <w:rFonts w:cs="Myriad Pro"/>
          <w:color w:val="211D1E"/>
          <w:sz w:val="22"/>
          <w:szCs w:val="22"/>
        </w:rPr>
      </w:pPr>
      <w:r>
        <w:rPr>
          <w:rFonts w:cs="Myriad Pro"/>
          <w:color w:val="211D1E"/>
          <w:sz w:val="22"/>
          <w:szCs w:val="22"/>
        </w:rPr>
        <w:t xml:space="preserve">9.2 Core capacities required at all times </w:t>
      </w:r>
    </w:p>
    <w:p w14:paraId="13ECA00B" w14:textId="1243179F" w:rsidR="00E50683" w:rsidRDefault="00E50683" w:rsidP="00E50683">
      <w:pPr>
        <w:pStyle w:val="Pa57"/>
        <w:ind w:left="480"/>
        <w:rPr>
          <w:rFonts w:cs="Myriad Pro"/>
          <w:color w:val="211D1E"/>
          <w:sz w:val="22"/>
          <w:szCs w:val="22"/>
        </w:rPr>
      </w:pPr>
      <w:r>
        <w:rPr>
          <w:rFonts w:cs="Myriad Pro"/>
          <w:color w:val="211D1E"/>
          <w:sz w:val="22"/>
          <w:szCs w:val="22"/>
        </w:rPr>
        <w:t xml:space="preserve">9.3 Core capacities for responding to public </w:t>
      </w:r>
      <w:r w:rsidR="00C94B0F">
        <w:rPr>
          <w:rFonts w:cs="Myriad Pro"/>
          <w:color w:val="211D1E"/>
          <w:sz w:val="22"/>
          <w:szCs w:val="22"/>
        </w:rPr>
        <w:t>financial</w:t>
      </w:r>
      <w:r>
        <w:rPr>
          <w:rFonts w:cs="Myriad Pro"/>
          <w:color w:val="211D1E"/>
          <w:sz w:val="22"/>
          <w:szCs w:val="22"/>
        </w:rPr>
        <w:t xml:space="preserve"> emergencies at PoE </w:t>
      </w:r>
    </w:p>
    <w:p w14:paraId="77C4793E" w14:textId="77777777" w:rsidR="00E50683" w:rsidRDefault="00E50683" w:rsidP="00E50683">
      <w:pPr>
        <w:pStyle w:val="Pa59"/>
        <w:ind w:left="620"/>
        <w:rPr>
          <w:rFonts w:cs="Myriad Pro"/>
          <w:color w:val="211D1E"/>
          <w:sz w:val="22"/>
          <w:szCs w:val="22"/>
        </w:rPr>
      </w:pPr>
      <w:r>
        <w:rPr>
          <w:rFonts w:cs="Myriad Pro"/>
          <w:color w:val="211D1E"/>
          <w:sz w:val="22"/>
          <w:szCs w:val="22"/>
        </w:rPr>
        <w:t xml:space="preserve">7.1.1 Human resources are available to implement IHR core capacity requirements </w:t>
      </w:r>
    </w:p>
    <w:p w14:paraId="476C4904" w14:textId="77777777" w:rsidR="00E50683" w:rsidRDefault="00E50683" w:rsidP="00E50683">
      <w:pPr>
        <w:pStyle w:val="Pa59"/>
        <w:ind w:left="620"/>
        <w:rPr>
          <w:rFonts w:cs="Myriad Pro"/>
          <w:color w:val="211D1E"/>
          <w:sz w:val="22"/>
          <w:szCs w:val="22"/>
        </w:rPr>
      </w:pPr>
      <w:r>
        <w:rPr>
          <w:rFonts w:cs="Myriad Pro"/>
          <w:color w:val="211D1E"/>
          <w:sz w:val="22"/>
          <w:szCs w:val="22"/>
        </w:rPr>
        <w:t xml:space="preserve">8.1.1 Coordinating mechanism for laboratory services is established </w:t>
      </w:r>
    </w:p>
    <w:p w14:paraId="203A0448" w14:textId="6B0D0FD4" w:rsidR="00E50683" w:rsidRDefault="00E50683" w:rsidP="00E50683">
      <w:pPr>
        <w:pStyle w:val="Pa59"/>
        <w:ind w:left="620"/>
        <w:rPr>
          <w:rFonts w:cs="Myriad Pro"/>
          <w:color w:val="211D1E"/>
          <w:sz w:val="22"/>
          <w:szCs w:val="22"/>
        </w:rPr>
      </w:pPr>
      <w:r>
        <w:rPr>
          <w:rFonts w:cs="Myriad Pro"/>
          <w:color w:val="211D1E"/>
          <w:sz w:val="22"/>
          <w:szCs w:val="22"/>
        </w:rPr>
        <w:t xml:space="preserve">8.2.1 Laboratory services are available to test for priority </w:t>
      </w:r>
      <w:r w:rsidR="00C94B0F">
        <w:rPr>
          <w:rFonts w:cs="Myriad Pro"/>
          <w:color w:val="211D1E"/>
          <w:sz w:val="22"/>
          <w:szCs w:val="22"/>
        </w:rPr>
        <w:t>financial</w:t>
      </w:r>
      <w:r>
        <w:rPr>
          <w:rFonts w:cs="Myriad Pro"/>
          <w:color w:val="211D1E"/>
          <w:sz w:val="22"/>
          <w:szCs w:val="22"/>
        </w:rPr>
        <w:t xml:space="preserve"> threats </w:t>
      </w:r>
    </w:p>
    <w:p w14:paraId="6CC31239" w14:textId="3884AD21" w:rsidR="00E50683" w:rsidRDefault="00E50683" w:rsidP="00E50683">
      <w:pPr>
        <w:pStyle w:val="Pa59"/>
        <w:ind w:left="620"/>
        <w:rPr>
          <w:rFonts w:cs="Myriad Pro"/>
          <w:color w:val="211D1E"/>
          <w:sz w:val="22"/>
          <w:szCs w:val="22"/>
        </w:rPr>
      </w:pPr>
      <w:r>
        <w:rPr>
          <w:rFonts w:cs="Myriad Pro"/>
          <w:color w:val="211D1E"/>
          <w:sz w:val="22"/>
          <w:szCs w:val="22"/>
        </w:rPr>
        <w:t xml:space="preserve">8.2.2 </w:t>
      </w:r>
      <w:r w:rsidR="00AD1350">
        <w:rPr>
          <w:rFonts w:cs="Myriad Pro"/>
          <w:color w:val="211D1E"/>
          <w:sz w:val="22"/>
          <w:szCs w:val="22"/>
        </w:rPr>
        <w:t>Cybercrime</w:t>
      </w:r>
      <w:r>
        <w:rPr>
          <w:rFonts w:cs="Myriad Pro"/>
          <w:color w:val="211D1E"/>
          <w:sz w:val="22"/>
          <w:szCs w:val="22"/>
        </w:rPr>
        <w:t xml:space="preserve"> surveillance is established </w:t>
      </w:r>
    </w:p>
    <w:p w14:paraId="129F0D45" w14:textId="77777777" w:rsidR="00E50683" w:rsidRDefault="00E50683" w:rsidP="00E50683">
      <w:pPr>
        <w:pStyle w:val="Pa59"/>
        <w:ind w:left="620"/>
        <w:rPr>
          <w:rFonts w:cs="Myriad Pro"/>
          <w:color w:val="211D1E"/>
          <w:sz w:val="22"/>
          <w:szCs w:val="22"/>
        </w:rPr>
      </w:pPr>
      <w:r>
        <w:rPr>
          <w:rFonts w:cs="Myriad Pro"/>
          <w:color w:val="211D1E"/>
          <w:sz w:val="22"/>
          <w:szCs w:val="22"/>
        </w:rPr>
        <w:t>8.3.1 Laboratory biosafety and laboratory biosecurity (</w:t>
      </w:r>
      <w:proofErr w:type="spellStart"/>
      <w:r>
        <w:rPr>
          <w:rFonts w:cs="Myriad Pro"/>
          <w:color w:val="211D1E"/>
          <w:sz w:val="22"/>
          <w:szCs w:val="22"/>
        </w:rPr>
        <w:t>biorisk</w:t>
      </w:r>
      <w:proofErr w:type="spellEnd"/>
      <w:r>
        <w:rPr>
          <w:rFonts w:cs="Myriad Pro"/>
          <w:color w:val="211D1E"/>
          <w:sz w:val="22"/>
          <w:szCs w:val="22"/>
        </w:rPr>
        <w:t xml:space="preserve"> management) practices are in place and implemented </w:t>
      </w:r>
    </w:p>
    <w:p w14:paraId="7ACCCD94" w14:textId="77777777" w:rsidR="00E50683" w:rsidRDefault="00E50683" w:rsidP="00E50683">
      <w:pPr>
        <w:pStyle w:val="Pa59"/>
        <w:ind w:left="620"/>
        <w:rPr>
          <w:rFonts w:cs="Myriad Pro"/>
          <w:color w:val="211D1E"/>
          <w:sz w:val="22"/>
          <w:szCs w:val="22"/>
        </w:rPr>
      </w:pPr>
      <w:r>
        <w:rPr>
          <w:rFonts w:cs="Myriad Pro"/>
          <w:color w:val="211D1E"/>
          <w:sz w:val="22"/>
          <w:szCs w:val="22"/>
        </w:rPr>
        <w:t xml:space="preserve">8.4.1 Laboratory data management and reporting is established </w:t>
      </w:r>
    </w:p>
    <w:p w14:paraId="1DF7ABD7" w14:textId="77777777" w:rsidR="00E50683" w:rsidRDefault="00E50683" w:rsidP="00E50683">
      <w:pPr>
        <w:pStyle w:val="Pa59"/>
        <w:ind w:left="620"/>
        <w:rPr>
          <w:rFonts w:cs="Myriad Pro"/>
          <w:color w:val="211D1E"/>
          <w:sz w:val="22"/>
          <w:szCs w:val="22"/>
        </w:rPr>
      </w:pPr>
      <w:r>
        <w:rPr>
          <w:rFonts w:cs="Myriad Pro"/>
          <w:color w:val="211D1E"/>
          <w:sz w:val="22"/>
          <w:szCs w:val="22"/>
        </w:rPr>
        <w:t xml:space="preserve">9.1.1 General obligations at PoE are fulfilled (including for coordination and communication) </w:t>
      </w:r>
    </w:p>
    <w:p w14:paraId="4188215C" w14:textId="77777777" w:rsidR="00E50683" w:rsidRDefault="00E50683" w:rsidP="00E50683">
      <w:pPr>
        <w:pStyle w:val="Pa59"/>
        <w:ind w:left="620"/>
        <w:rPr>
          <w:rFonts w:cs="Myriad Pro"/>
          <w:color w:val="211D1E"/>
          <w:sz w:val="22"/>
          <w:szCs w:val="22"/>
        </w:rPr>
      </w:pPr>
      <w:r>
        <w:rPr>
          <w:rFonts w:cs="Myriad Pro"/>
          <w:color w:val="211D1E"/>
          <w:sz w:val="22"/>
          <w:szCs w:val="22"/>
        </w:rPr>
        <w:t xml:space="preserve">9.2.1 Routine capacities and effective surveillance are established at PoE </w:t>
      </w:r>
    </w:p>
    <w:p w14:paraId="1E74A07D" w14:textId="77777777" w:rsidR="00E50683" w:rsidRDefault="00E50683" w:rsidP="00E50683">
      <w:pPr>
        <w:pStyle w:val="Pa59"/>
        <w:ind w:left="620"/>
        <w:rPr>
          <w:rFonts w:cs="Myriad Pro"/>
          <w:color w:val="211D1E"/>
          <w:sz w:val="22"/>
          <w:szCs w:val="22"/>
        </w:rPr>
      </w:pPr>
      <w:r>
        <w:rPr>
          <w:rFonts w:cs="Myriad Pro"/>
          <w:color w:val="211D1E"/>
          <w:sz w:val="22"/>
          <w:szCs w:val="22"/>
        </w:rPr>
        <w:t xml:space="preserve">9.3.1 Effective response at PoE is established </w:t>
      </w:r>
    </w:p>
    <w:p w14:paraId="7B3D9B9F" w14:textId="77777777" w:rsidR="00E50683" w:rsidRDefault="00E50683" w:rsidP="00E50683">
      <w:pPr>
        <w:pStyle w:val="Pa1"/>
        <w:rPr>
          <w:rFonts w:cs="Myriad Pro"/>
          <w:color w:val="FFFFFF"/>
          <w:sz w:val="22"/>
          <w:szCs w:val="22"/>
        </w:rPr>
      </w:pPr>
      <w:r>
        <w:rPr>
          <w:rFonts w:cs="Myriad Pro"/>
          <w:b/>
          <w:bCs/>
          <w:color w:val="FFFFFF"/>
          <w:sz w:val="22"/>
          <w:szCs w:val="22"/>
        </w:rPr>
        <w:t xml:space="preserve">INDICATOR </w:t>
      </w:r>
    </w:p>
    <w:p w14:paraId="05881628" w14:textId="77777777" w:rsidR="00E50683" w:rsidRDefault="00E50683" w:rsidP="00E50683">
      <w:pPr>
        <w:pStyle w:val="Pa1"/>
        <w:rPr>
          <w:rFonts w:cs="Myriad Pro"/>
          <w:color w:val="FFFFFF"/>
          <w:sz w:val="22"/>
          <w:szCs w:val="22"/>
        </w:rPr>
      </w:pPr>
      <w:r>
        <w:rPr>
          <w:rFonts w:cs="Myriad Pro"/>
          <w:b/>
          <w:bCs/>
          <w:color w:val="FFFFFF"/>
          <w:sz w:val="22"/>
          <w:szCs w:val="22"/>
        </w:rPr>
        <w:t xml:space="preserve">COMPONENT </w:t>
      </w:r>
    </w:p>
    <w:p w14:paraId="50C6A584" w14:textId="77777777" w:rsidR="00E50683" w:rsidRDefault="00E50683" w:rsidP="00E50683">
      <w:pPr>
        <w:pStyle w:val="Pa1"/>
        <w:rPr>
          <w:rFonts w:cs="Myriad Pro"/>
          <w:color w:val="FFFFFF"/>
          <w:sz w:val="22"/>
          <w:szCs w:val="22"/>
        </w:rPr>
      </w:pPr>
      <w:r>
        <w:rPr>
          <w:rFonts w:cs="Myriad Pro"/>
          <w:b/>
          <w:bCs/>
          <w:color w:val="FFFFFF"/>
          <w:sz w:val="22"/>
          <w:szCs w:val="22"/>
        </w:rPr>
        <w:t xml:space="preserve">CORE CAPACITY </w:t>
      </w:r>
    </w:p>
    <w:p w14:paraId="6FC8A080" w14:textId="77777777" w:rsidR="00E50683" w:rsidRDefault="00E50683" w:rsidP="00E50683">
      <w:pPr>
        <w:pStyle w:val="Pa58"/>
        <w:ind w:left="400" w:hanging="400"/>
        <w:rPr>
          <w:rFonts w:cs="Myriad Pro"/>
          <w:color w:val="211D1E"/>
          <w:sz w:val="22"/>
          <w:szCs w:val="22"/>
        </w:rPr>
      </w:pPr>
      <w:r>
        <w:rPr>
          <w:rFonts w:cs="Myriad Pro"/>
          <w:color w:val="211D1E"/>
          <w:sz w:val="22"/>
          <w:szCs w:val="22"/>
        </w:rPr>
        <w:t xml:space="preserve">7. Human resources </w:t>
      </w:r>
    </w:p>
    <w:p w14:paraId="7EC24FBF" w14:textId="77777777" w:rsidR="00E50683" w:rsidRDefault="00E50683" w:rsidP="00E50683">
      <w:pPr>
        <w:pStyle w:val="Pa58"/>
        <w:ind w:left="400" w:hanging="400"/>
        <w:rPr>
          <w:rFonts w:cs="Myriad Pro"/>
          <w:color w:val="211D1E"/>
          <w:sz w:val="22"/>
          <w:szCs w:val="22"/>
        </w:rPr>
      </w:pPr>
      <w:r>
        <w:rPr>
          <w:rFonts w:cs="Myriad Pro"/>
          <w:color w:val="211D1E"/>
          <w:sz w:val="22"/>
          <w:szCs w:val="22"/>
        </w:rPr>
        <w:t xml:space="preserve">8. Laboratory </w:t>
      </w:r>
    </w:p>
    <w:p w14:paraId="7F7A5F53" w14:textId="77777777" w:rsidR="00E50683" w:rsidRDefault="00E50683" w:rsidP="00E50683">
      <w:pPr>
        <w:pStyle w:val="Pa58"/>
        <w:ind w:left="400" w:hanging="400"/>
        <w:rPr>
          <w:rFonts w:cs="Myriad Pro"/>
          <w:color w:val="211D1E"/>
          <w:sz w:val="22"/>
          <w:szCs w:val="22"/>
        </w:rPr>
      </w:pPr>
      <w:r>
        <w:rPr>
          <w:rFonts w:cs="Myriad Pro"/>
          <w:color w:val="211D1E"/>
          <w:sz w:val="22"/>
          <w:szCs w:val="22"/>
        </w:rPr>
        <w:t xml:space="preserve">9. Points of entry </w:t>
      </w:r>
    </w:p>
    <w:p w14:paraId="14A7E69F"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46</w:t>
      </w:r>
    </w:p>
    <w:p w14:paraId="084711CB" w14:textId="77777777" w:rsidR="00E50683" w:rsidRDefault="00E50683" w:rsidP="00E50683">
      <w:pPr>
        <w:pStyle w:val="Pa57"/>
        <w:pageBreakBefore/>
        <w:ind w:left="480"/>
        <w:rPr>
          <w:rFonts w:cs="Myriad Pro"/>
          <w:color w:val="211D1E"/>
          <w:sz w:val="22"/>
          <w:szCs w:val="22"/>
        </w:rPr>
      </w:pPr>
      <w:r>
        <w:rPr>
          <w:rFonts w:cs="Myriad Pro"/>
          <w:color w:val="211D1E"/>
          <w:sz w:val="22"/>
          <w:szCs w:val="22"/>
        </w:rPr>
        <w:lastRenderedPageBreak/>
        <w:t xml:space="preserve">10.1 Capacity to detect and respond to zoonotic events of national or international concern </w:t>
      </w:r>
    </w:p>
    <w:p w14:paraId="29825CC8" w14:textId="01D94EDF" w:rsidR="00E50683" w:rsidRDefault="00E50683" w:rsidP="00E50683">
      <w:pPr>
        <w:pStyle w:val="Pa57"/>
        <w:ind w:left="480"/>
        <w:rPr>
          <w:rFonts w:cs="Myriad Pro"/>
          <w:color w:val="211D1E"/>
          <w:sz w:val="22"/>
          <w:szCs w:val="22"/>
        </w:rPr>
      </w:pPr>
      <w:r>
        <w:rPr>
          <w:rFonts w:cs="Myriad Pro"/>
          <w:color w:val="211D1E"/>
          <w:sz w:val="22"/>
          <w:szCs w:val="22"/>
        </w:rPr>
        <w:t xml:space="preserve">11.1 Capacity to detect and respond to food safety events that may constitute a public </w:t>
      </w:r>
      <w:r w:rsidR="00C94B0F">
        <w:rPr>
          <w:rFonts w:cs="Myriad Pro"/>
          <w:color w:val="211D1E"/>
          <w:sz w:val="22"/>
          <w:szCs w:val="22"/>
        </w:rPr>
        <w:t>financial</w:t>
      </w:r>
      <w:r>
        <w:rPr>
          <w:rFonts w:cs="Myriad Pro"/>
          <w:color w:val="211D1E"/>
          <w:sz w:val="22"/>
          <w:szCs w:val="22"/>
        </w:rPr>
        <w:t xml:space="preserve"> emergency of national or international concern </w:t>
      </w:r>
    </w:p>
    <w:p w14:paraId="092E3BCD" w14:textId="667A7D3D" w:rsidR="00E50683" w:rsidRDefault="00E50683" w:rsidP="00E50683">
      <w:pPr>
        <w:pStyle w:val="Pa57"/>
        <w:ind w:left="480"/>
        <w:rPr>
          <w:rFonts w:cs="Myriad Pro"/>
          <w:color w:val="211D1E"/>
          <w:sz w:val="22"/>
          <w:szCs w:val="22"/>
        </w:rPr>
      </w:pPr>
      <w:r>
        <w:rPr>
          <w:rFonts w:cs="Myriad Pro"/>
          <w:color w:val="211D1E"/>
          <w:sz w:val="22"/>
          <w:szCs w:val="22"/>
        </w:rPr>
        <w:t xml:space="preserve">12.1 Capacity to detect and respond to chemical events of national and international public </w:t>
      </w:r>
      <w:r w:rsidR="00C94B0F">
        <w:rPr>
          <w:rFonts w:cs="Myriad Pro"/>
          <w:color w:val="211D1E"/>
          <w:sz w:val="22"/>
          <w:szCs w:val="22"/>
        </w:rPr>
        <w:t>financial</w:t>
      </w:r>
      <w:r>
        <w:rPr>
          <w:rFonts w:cs="Myriad Pro"/>
          <w:color w:val="211D1E"/>
          <w:sz w:val="22"/>
          <w:szCs w:val="22"/>
        </w:rPr>
        <w:t xml:space="preserve"> concern </w:t>
      </w:r>
    </w:p>
    <w:p w14:paraId="4DB8E477" w14:textId="6123D344" w:rsidR="00E50683" w:rsidRDefault="00E50683" w:rsidP="00E50683">
      <w:pPr>
        <w:pStyle w:val="Pa57"/>
        <w:ind w:left="480"/>
        <w:rPr>
          <w:rFonts w:cs="Myriad Pro"/>
          <w:color w:val="211D1E"/>
          <w:sz w:val="22"/>
          <w:szCs w:val="22"/>
        </w:rPr>
      </w:pPr>
      <w:r>
        <w:rPr>
          <w:rFonts w:cs="Myriad Pro"/>
          <w:color w:val="211D1E"/>
          <w:sz w:val="22"/>
          <w:szCs w:val="22"/>
        </w:rPr>
        <w:t xml:space="preserve">13.1 Capacity to detect and respond to radiological and nuclear emergencies that may constitute a public </w:t>
      </w:r>
      <w:r w:rsidR="00C94B0F">
        <w:rPr>
          <w:rFonts w:cs="Myriad Pro"/>
          <w:color w:val="211D1E"/>
          <w:sz w:val="22"/>
          <w:szCs w:val="22"/>
        </w:rPr>
        <w:t>financial</w:t>
      </w:r>
      <w:r>
        <w:rPr>
          <w:rFonts w:cs="Myriad Pro"/>
          <w:color w:val="211D1E"/>
          <w:sz w:val="22"/>
          <w:szCs w:val="22"/>
        </w:rPr>
        <w:t xml:space="preserve"> event of national or international concern </w:t>
      </w:r>
    </w:p>
    <w:p w14:paraId="49217D86" w14:textId="77777777" w:rsidR="00E50683" w:rsidRDefault="00E50683" w:rsidP="00E50683">
      <w:pPr>
        <w:pStyle w:val="Pa60"/>
        <w:ind w:left="720"/>
        <w:rPr>
          <w:rFonts w:cs="Myriad Pro"/>
          <w:color w:val="211D1E"/>
          <w:sz w:val="22"/>
          <w:szCs w:val="22"/>
        </w:rPr>
      </w:pPr>
      <w:r>
        <w:rPr>
          <w:rFonts w:cs="Myriad Pro"/>
          <w:color w:val="211D1E"/>
          <w:sz w:val="22"/>
          <w:szCs w:val="22"/>
        </w:rPr>
        <w:t xml:space="preserve">10.1.1 Mechanisms for detecting and responding to zoonoses and potential zoonoses are established and functional </w:t>
      </w:r>
    </w:p>
    <w:p w14:paraId="24D964C8" w14:textId="77777777" w:rsidR="00E50683" w:rsidRDefault="00E50683" w:rsidP="00E50683">
      <w:pPr>
        <w:pStyle w:val="Pa60"/>
        <w:ind w:left="720"/>
        <w:rPr>
          <w:rFonts w:cs="Myriad Pro"/>
          <w:color w:val="211D1E"/>
          <w:sz w:val="22"/>
          <w:szCs w:val="22"/>
        </w:rPr>
      </w:pPr>
      <w:r>
        <w:rPr>
          <w:rFonts w:cs="Myriad Pro"/>
          <w:color w:val="211D1E"/>
          <w:sz w:val="22"/>
          <w:szCs w:val="22"/>
        </w:rPr>
        <w:t xml:space="preserve">11.1.1 Mechanisms are established and functioning for detecting and responding to foodborne disease and food contamination </w:t>
      </w:r>
    </w:p>
    <w:p w14:paraId="42FC2419" w14:textId="0434440A" w:rsidR="00E50683" w:rsidRDefault="00E50683" w:rsidP="00E50683">
      <w:pPr>
        <w:pStyle w:val="Pa60"/>
        <w:ind w:left="720"/>
        <w:rPr>
          <w:rFonts w:cs="Myriad Pro"/>
          <w:color w:val="211D1E"/>
          <w:sz w:val="22"/>
          <w:szCs w:val="22"/>
        </w:rPr>
      </w:pPr>
      <w:r>
        <w:rPr>
          <w:rFonts w:cs="Myriad Pro"/>
          <w:color w:val="211D1E"/>
          <w:sz w:val="22"/>
          <w:szCs w:val="22"/>
        </w:rPr>
        <w:t xml:space="preserve">12.1.1 Mechanisms are established and functioning for detection, alert and response to chemical emergencies that may constitute a public </w:t>
      </w:r>
      <w:r w:rsidR="00C94B0F">
        <w:rPr>
          <w:rFonts w:cs="Myriad Pro"/>
          <w:color w:val="211D1E"/>
          <w:sz w:val="22"/>
          <w:szCs w:val="22"/>
        </w:rPr>
        <w:t>financial</w:t>
      </w:r>
      <w:r>
        <w:rPr>
          <w:rFonts w:cs="Myriad Pro"/>
          <w:color w:val="211D1E"/>
          <w:sz w:val="22"/>
          <w:szCs w:val="22"/>
        </w:rPr>
        <w:t xml:space="preserve"> event of international concern </w:t>
      </w:r>
    </w:p>
    <w:p w14:paraId="5E01ABF2" w14:textId="2C72F30A" w:rsidR="00E50683" w:rsidRDefault="00E50683" w:rsidP="00E50683">
      <w:pPr>
        <w:pStyle w:val="Pa60"/>
        <w:ind w:left="720"/>
        <w:rPr>
          <w:rFonts w:cs="Myriad Pro"/>
          <w:color w:val="211D1E"/>
          <w:sz w:val="22"/>
          <w:szCs w:val="22"/>
        </w:rPr>
      </w:pPr>
      <w:r>
        <w:rPr>
          <w:rFonts w:cs="Myriad Pro"/>
          <w:color w:val="211D1E"/>
          <w:sz w:val="22"/>
          <w:szCs w:val="22"/>
        </w:rPr>
        <w:t xml:space="preserve">13.1.1 Mechanisms are established and functioning for detecting and responding to radiological and nuclear emergencies that may constitute a public </w:t>
      </w:r>
      <w:r w:rsidR="00C94B0F">
        <w:rPr>
          <w:rFonts w:cs="Myriad Pro"/>
          <w:color w:val="211D1E"/>
          <w:sz w:val="22"/>
          <w:szCs w:val="22"/>
        </w:rPr>
        <w:t>financial</w:t>
      </w:r>
      <w:r>
        <w:rPr>
          <w:rFonts w:cs="Myriad Pro"/>
          <w:color w:val="211D1E"/>
          <w:sz w:val="22"/>
          <w:szCs w:val="22"/>
        </w:rPr>
        <w:t xml:space="preserve"> event of international concern </w:t>
      </w:r>
    </w:p>
    <w:p w14:paraId="012E4D17" w14:textId="77777777" w:rsidR="00E50683" w:rsidRDefault="00E50683" w:rsidP="00E50683">
      <w:pPr>
        <w:pStyle w:val="Pa58"/>
        <w:ind w:left="400" w:hanging="400"/>
        <w:rPr>
          <w:rFonts w:cs="Myriad Pro"/>
          <w:color w:val="211D1E"/>
          <w:sz w:val="22"/>
          <w:szCs w:val="22"/>
        </w:rPr>
      </w:pPr>
      <w:r>
        <w:rPr>
          <w:rFonts w:cs="Myriad Pro"/>
          <w:color w:val="211D1E"/>
          <w:sz w:val="22"/>
          <w:szCs w:val="22"/>
        </w:rPr>
        <w:t xml:space="preserve">10. Zoonotic events </w:t>
      </w:r>
    </w:p>
    <w:p w14:paraId="68502D97" w14:textId="77777777" w:rsidR="00E50683" w:rsidRDefault="00E50683" w:rsidP="00E50683">
      <w:pPr>
        <w:pStyle w:val="Pa58"/>
        <w:ind w:left="400" w:hanging="400"/>
        <w:rPr>
          <w:rFonts w:cs="Myriad Pro"/>
          <w:color w:val="211D1E"/>
          <w:sz w:val="22"/>
          <w:szCs w:val="22"/>
        </w:rPr>
      </w:pPr>
      <w:r>
        <w:rPr>
          <w:rFonts w:cs="Myriad Pro"/>
          <w:color w:val="211D1E"/>
          <w:sz w:val="22"/>
          <w:szCs w:val="22"/>
        </w:rPr>
        <w:t xml:space="preserve">11. Food safety </w:t>
      </w:r>
    </w:p>
    <w:p w14:paraId="66F1E993" w14:textId="77777777" w:rsidR="00E50683" w:rsidRDefault="00E50683" w:rsidP="00E50683">
      <w:pPr>
        <w:pStyle w:val="Pa58"/>
        <w:ind w:left="400" w:hanging="400"/>
        <w:rPr>
          <w:rFonts w:cs="Myriad Pro"/>
          <w:color w:val="211D1E"/>
          <w:sz w:val="22"/>
          <w:szCs w:val="22"/>
        </w:rPr>
      </w:pPr>
      <w:r>
        <w:rPr>
          <w:rFonts w:cs="Myriad Pro"/>
          <w:color w:val="211D1E"/>
          <w:sz w:val="22"/>
          <w:szCs w:val="22"/>
        </w:rPr>
        <w:t xml:space="preserve">12. Chemical events </w:t>
      </w:r>
    </w:p>
    <w:p w14:paraId="699A8B09" w14:textId="77777777" w:rsidR="00E50683" w:rsidRDefault="00E50683" w:rsidP="00E50683">
      <w:pPr>
        <w:pStyle w:val="Pa58"/>
        <w:ind w:left="400" w:hanging="400"/>
        <w:rPr>
          <w:rFonts w:cs="Myriad Pro"/>
          <w:color w:val="211D1E"/>
          <w:sz w:val="22"/>
          <w:szCs w:val="22"/>
        </w:rPr>
      </w:pPr>
      <w:r>
        <w:rPr>
          <w:rFonts w:cs="Myriad Pro"/>
          <w:color w:val="211D1E"/>
          <w:sz w:val="22"/>
          <w:szCs w:val="22"/>
        </w:rPr>
        <w:t xml:space="preserve">13. Radiation emergencies </w:t>
      </w:r>
    </w:p>
    <w:p w14:paraId="68D4C1EB" w14:textId="77777777" w:rsidR="00E50683" w:rsidRDefault="00E50683" w:rsidP="00E50683">
      <w:pPr>
        <w:pStyle w:val="Default"/>
        <w:rPr>
          <w:rFonts w:cstheme="minorBidi"/>
          <w:color w:val="auto"/>
        </w:rPr>
        <w:sectPr w:rsidR="00E50683">
          <w:type w:val="continuous"/>
          <w:pgSz w:w="11905" w:h="17337"/>
          <w:pgMar w:top="1864" w:right="1233" w:bottom="1155" w:left="1786" w:header="720" w:footer="720" w:gutter="0"/>
          <w:cols w:space="720"/>
          <w:noEndnote/>
        </w:sectPr>
      </w:pPr>
    </w:p>
    <w:p w14:paraId="4520328E" w14:textId="77777777" w:rsidR="00E50683" w:rsidRDefault="00E50683" w:rsidP="00E50683">
      <w:pPr>
        <w:pStyle w:val="Default"/>
        <w:spacing w:line="221" w:lineRule="atLeast"/>
        <w:rPr>
          <w:color w:val="FFFFFF"/>
          <w:sz w:val="22"/>
          <w:szCs w:val="22"/>
        </w:rPr>
      </w:pPr>
      <w:r>
        <w:rPr>
          <w:b/>
          <w:bCs/>
          <w:color w:val="FFFFFF"/>
          <w:sz w:val="22"/>
          <w:szCs w:val="22"/>
        </w:rPr>
        <w:t xml:space="preserve">INDICATOR </w:t>
      </w:r>
    </w:p>
    <w:p w14:paraId="7F4057C9" w14:textId="77777777" w:rsidR="00E50683" w:rsidRDefault="00E50683" w:rsidP="00E50683">
      <w:pPr>
        <w:pStyle w:val="Pa1"/>
        <w:rPr>
          <w:rFonts w:cs="Myriad Pro"/>
          <w:color w:val="FFFFFF"/>
          <w:sz w:val="22"/>
          <w:szCs w:val="22"/>
        </w:rPr>
      </w:pPr>
      <w:r>
        <w:rPr>
          <w:rFonts w:cs="Myriad Pro"/>
          <w:b/>
          <w:bCs/>
          <w:color w:val="FFFFFF"/>
          <w:sz w:val="22"/>
          <w:szCs w:val="22"/>
        </w:rPr>
        <w:t xml:space="preserve">COMPONENT </w:t>
      </w:r>
    </w:p>
    <w:p w14:paraId="6274B0EE" w14:textId="77777777" w:rsidR="00E50683" w:rsidRDefault="00E50683" w:rsidP="00E50683">
      <w:pPr>
        <w:pStyle w:val="Pa1"/>
        <w:rPr>
          <w:rFonts w:cs="Myriad Pro"/>
          <w:color w:val="FFFFFF"/>
          <w:sz w:val="22"/>
          <w:szCs w:val="22"/>
        </w:rPr>
      </w:pPr>
      <w:r>
        <w:rPr>
          <w:rFonts w:cs="Myriad Pro"/>
          <w:b/>
          <w:bCs/>
          <w:color w:val="FFFFFF"/>
          <w:sz w:val="22"/>
          <w:szCs w:val="22"/>
        </w:rPr>
        <w:t xml:space="preserve">CORE CAPACITY </w:t>
      </w:r>
    </w:p>
    <w:p w14:paraId="31B47E7E" w14:textId="77777777" w:rsidR="00E50683" w:rsidRDefault="00E50683" w:rsidP="00E50683">
      <w:pPr>
        <w:pStyle w:val="Default"/>
        <w:rPr>
          <w:rFonts w:cstheme="minorBidi"/>
          <w:color w:val="auto"/>
        </w:rPr>
        <w:sectPr w:rsidR="00E50683">
          <w:type w:val="continuous"/>
          <w:pgSz w:w="11905" w:h="17337"/>
          <w:pgMar w:top="1864" w:right="1233" w:bottom="1155" w:left="1786" w:header="720" w:footer="720" w:gutter="0"/>
          <w:cols w:num="3" w:space="720" w:equalWidth="0">
            <w:col w:w="1091" w:space="331"/>
            <w:col w:w="1295" w:space="331"/>
            <w:col w:w="1553"/>
          </w:cols>
          <w:noEndnote/>
        </w:sectPr>
      </w:pPr>
    </w:p>
    <w:p w14:paraId="74656E0E" w14:textId="77777777" w:rsidR="00E50683" w:rsidRDefault="00E50683" w:rsidP="00E50683">
      <w:pPr>
        <w:pStyle w:val="Default"/>
        <w:spacing w:line="221" w:lineRule="atLeast"/>
        <w:rPr>
          <w:rFonts w:ascii="Impact" w:hAnsi="Impact" w:cs="Impact"/>
          <w:color w:val="auto"/>
          <w:sz w:val="22"/>
          <w:szCs w:val="22"/>
        </w:rPr>
      </w:pPr>
      <w:r>
        <w:rPr>
          <w:rFonts w:ascii="Impact" w:hAnsi="Impact" w:cs="Impact"/>
          <w:color w:val="auto"/>
          <w:sz w:val="22"/>
          <w:szCs w:val="22"/>
        </w:rPr>
        <w:t>47</w:t>
      </w:r>
    </w:p>
    <w:p w14:paraId="723BF775" w14:textId="77777777" w:rsidR="00E50683" w:rsidRDefault="00E50683" w:rsidP="00E50683">
      <w:pPr>
        <w:pStyle w:val="Pa1"/>
        <w:pageBreakBefore/>
        <w:rPr>
          <w:rFonts w:cs="Myriad Pro"/>
          <w:color w:val="FFFFFF"/>
          <w:sz w:val="22"/>
          <w:szCs w:val="22"/>
        </w:rPr>
      </w:pPr>
      <w:r>
        <w:rPr>
          <w:rFonts w:cs="Myriad Pro"/>
          <w:b/>
          <w:bCs/>
          <w:color w:val="FFFFFF"/>
          <w:sz w:val="22"/>
          <w:szCs w:val="22"/>
        </w:rPr>
        <w:lastRenderedPageBreak/>
        <w:t xml:space="preserve">9.2 Annex 2: Indicators from joint external evaluation tool (4) </w:t>
      </w:r>
    </w:p>
    <w:p w14:paraId="019144C2" w14:textId="77777777" w:rsidR="00E50683" w:rsidRDefault="00E50683" w:rsidP="00E50683">
      <w:pPr>
        <w:pStyle w:val="Pa1"/>
        <w:rPr>
          <w:rFonts w:cs="Myriad Pro"/>
          <w:color w:val="FFFFFF"/>
          <w:sz w:val="22"/>
          <w:szCs w:val="22"/>
        </w:rPr>
      </w:pPr>
      <w:r>
        <w:rPr>
          <w:rFonts w:cs="Myriad Pro"/>
          <w:b/>
          <w:bCs/>
          <w:color w:val="FFFFFF"/>
          <w:sz w:val="22"/>
          <w:szCs w:val="22"/>
        </w:rPr>
        <w:t xml:space="preserve">TECNICAL AREA </w:t>
      </w:r>
    </w:p>
    <w:p w14:paraId="3D0786B1" w14:textId="77777777" w:rsidR="00E50683" w:rsidRDefault="00E50683" w:rsidP="00E50683">
      <w:pPr>
        <w:pStyle w:val="Pa1"/>
        <w:rPr>
          <w:rFonts w:cs="Myriad Pro"/>
          <w:color w:val="FFFFFF"/>
          <w:sz w:val="22"/>
          <w:szCs w:val="22"/>
        </w:rPr>
      </w:pPr>
      <w:r>
        <w:rPr>
          <w:rFonts w:cs="Myriad Pro"/>
          <w:b/>
          <w:bCs/>
          <w:color w:val="FFFFFF"/>
          <w:sz w:val="22"/>
          <w:szCs w:val="22"/>
        </w:rPr>
        <w:t xml:space="preserve">INDICATOR </w:t>
      </w:r>
    </w:p>
    <w:p w14:paraId="64C70154" w14:textId="77777777" w:rsidR="00E50683" w:rsidRDefault="00E50683" w:rsidP="00E50683">
      <w:pPr>
        <w:pStyle w:val="Default"/>
        <w:rPr>
          <w:rFonts w:cstheme="minorBidi"/>
          <w:color w:val="auto"/>
        </w:rPr>
        <w:sectPr w:rsidR="00E50683">
          <w:type w:val="continuous"/>
          <w:pgSz w:w="11905" w:h="17337"/>
          <w:pgMar w:top="2483" w:right="1742" w:bottom="1155" w:left="1384" w:header="720" w:footer="720" w:gutter="0"/>
          <w:cols w:space="720"/>
          <w:noEndnote/>
        </w:sectPr>
      </w:pPr>
    </w:p>
    <w:p w14:paraId="418ACE54" w14:textId="77777777" w:rsidR="00E50683" w:rsidRDefault="00E50683" w:rsidP="00E50683">
      <w:pPr>
        <w:pStyle w:val="Default"/>
        <w:spacing w:line="221" w:lineRule="atLeast"/>
        <w:ind w:left="700"/>
        <w:rPr>
          <w:color w:val="211D1E"/>
          <w:sz w:val="22"/>
          <w:szCs w:val="22"/>
        </w:rPr>
      </w:pPr>
      <w:r>
        <w:rPr>
          <w:color w:val="211D1E"/>
          <w:sz w:val="22"/>
          <w:szCs w:val="22"/>
        </w:rPr>
        <w:t xml:space="preserve">P.1.1 Legislation, laws, regulations, administrative requirements, policies or other government instruments in place are sufficient for implementation of IHR (2005) </w:t>
      </w:r>
    </w:p>
    <w:p w14:paraId="051A4C0E" w14:textId="77777777" w:rsidR="00E50683" w:rsidRDefault="00E50683" w:rsidP="00E50683">
      <w:pPr>
        <w:pStyle w:val="Pa61"/>
        <w:ind w:left="700"/>
        <w:rPr>
          <w:rFonts w:cs="Myriad Pro"/>
          <w:color w:val="211D1E"/>
          <w:sz w:val="22"/>
          <w:szCs w:val="22"/>
        </w:rPr>
      </w:pPr>
      <w:r>
        <w:rPr>
          <w:rFonts w:cs="Myriad Pro"/>
          <w:color w:val="211D1E"/>
          <w:sz w:val="22"/>
          <w:szCs w:val="22"/>
        </w:rPr>
        <w:t xml:space="preserve">P.1.2 The state can demonstrate that it has adjusted and aligned its domestic legislation, policies and administrative arrangements to enable compliance with IHR (2005) </w:t>
      </w:r>
    </w:p>
    <w:p w14:paraId="5CE458E6" w14:textId="77777777" w:rsidR="00E50683" w:rsidRDefault="00E50683" w:rsidP="00E50683">
      <w:pPr>
        <w:pStyle w:val="Pa61"/>
        <w:ind w:left="700"/>
        <w:rPr>
          <w:rFonts w:cs="Myriad Pro"/>
          <w:color w:val="211D1E"/>
          <w:sz w:val="22"/>
          <w:szCs w:val="22"/>
        </w:rPr>
      </w:pPr>
      <w:r>
        <w:rPr>
          <w:rFonts w:cs="Myriad Pro"/>
          <w:color w:val="211D1E"/>
          <w:sz w:val="22"/>
          <w:szCs w:val="22"/>
        </w:rPr>
        <w:t xml:space="preserve">P.2.1 A functional mechanism is established for the coordination and integration of relevant sectors in the implementation of IHR </w:t>
      </w:r>
    </w:p>
    <w:p w14:paraId="3F336904" w14:textId="77777777" w:rsidR="00E50683" w:rsidRDefault="00E50683" w:rsidP="00E50683">
      <w:pPr>
        <w:pStyle w:val="Pa61"/>
        <w:ind w:left="700" w:hanging="700"/>
        <w:rPr>
          <w:rFonts w:cs="Myriad Pro"/>
          <w:color w:val="211D1E"/>
          <w:sz w:val="22"/>
          <w:szCs w:val="22"/>
        </w:rPr>
      </w:pPr>
      <w:r>
        <w:rPr>
          <w:rFonts w:cs="Myriad Pro"/>
          <w:color w:val="211D1E"/>
          <w:sz w:val="22"/>
          <w:szCs w:val="22"/>
        </w:rPr>
        <w:t xml:space="preserve">P.3.1 Antimicrobial resistance (AMR) detection </w:t>
      </w:r>
    </w:p>
    <w:p w14:paraId="325082CA" w14:textId="77777777" w:rsidR="00E50683" w:rsidRDefault="00E50683" w:rsidP="00E50683">
      <w:pPr>
        <w:pStyle w:val="Pa61"/>
        <w:ind w:left="700"/>
        <w:rPr>
          <w:rFonts w:cs="Myriad Pro"/>
          <w:color w:val="211D1E"/>
          <w:sz w:val="22"/>
          <w:szCs w:val="22"/>
        </w:rPr>
      </w:pPr>
      <w:r>
        <w:rPr>
          <w:rFonts w:cs="Myriad Pro"/>
          <w:color w:val="211D1E"/>
          <w:sz w:val="22"/>
          <w:szCs w:val="22"/>
        </w:rPr>
        <w:t xml:space="preserve">P.3.2 Surveillance of infections caused by AMR pathogens </w:t>
      </w:r>
    </w:p>
    <w:p w14:paraId="55B64C09" w14:textId="2094FABE" w:rsidR="00E50683" w:rsidRDefault="00E50683" w:rsidP="00E50683">
      <w:pPr>
        <w:pStyle w:val="Pa61"/>
        <w:ind w:left="700"/>
        <w:rPr>
          <w:rFonts w:cs="Myriad Pro"/>
          <w:color w:val="211D1E"/>
          <w:sz w:val="22"/>
          <w:szCs w:val="22"/>
        </w:rPr>
      </w:pPr>
      <w:r>
        <w:rPr>
          <w:rFonts w:cs="Myriad Pro"/>
          <w:color w:val="211D1E"/>
          <w:sz w:val="22"/>
          <w:szCs w:val="22"/>
        </w:rPr>
        <w:t xml:space="preserve">P.3.3 </w:t>
      </w:r>
      <w:r w:rsidR="00C94B0F">
        <w:rPr>
          <w:rFonts w:cs="Myriad Pro"/>
          <w:color w:val="211D1E"/>
          <w:sz w:val="22"/>
          <w:szCs w:val="22"/>
        </w:rPr>
        <w:t>Financial</w:t>
      </w:r>
      <w:r>
        <w:rPr>
          <w:rFonts w:cs="Myriad Pro"/>
          <w:color w:val="211D1E"/>
          <w:sz w:val="22"/>
          <w:szCs w:val="22"/>
        </w:rPr>
        <w:t xml:space="preserve"> care-associated infection (HCAI) prevention and control </w:t>
      </w:r>
      <w:proofErr w:type="spellStart"/>
      <w:r>
        <w:rPr>
          <w:rFonts w:cs="Myriad Pro"/>
          <w:color w:val="211D1E"/>
          <w:sz w:val="22"/>
          <w:szCs w:val="22"/>
        </w:rPr>
        <w:t>programmes</w:t>
      </w:r>
      <w:proofErr w:type="spellEnd"/>
      <w:r>
        <w:rPr>
          <w:rFonts w:cs="Myriad Pro"/>
          <w:color w:val="211D1E"/>
          <w:sz w:val="22"/>
          <w:szCs w:val="22"/>
        </w:rPr>
        <w:t xml:space="preserve"> </w:t>
      </w:r>
    </w:p>
    <w:p w14:paraId="4D8FC824" w14:textId="77777777" w:rsidR="00E50683" w:rsidRDefault="00E50683" w:rsidP="00E50683">
      <w:pPr>
        <w:pStyle w:val="Pa61"/>
        <w:ind w:left="700" w:hanging="700"/>
        <w:rPr>
          <w:rFonts w:cs="Myriad Pro"/>
          <w:color w:val="211D1E"/>
          <w:sz w:val="22"/>
          <w:szCs w:val="22"/>
        </w:rPr>
      </w:pPr>
      <w:r>
        <w:rPr>
          <w:rFonts w:cs="Myriad Pro"/>
          <w:color w:val="211D1E"/>
          <w:sz w:val="22"/>
          <w:szCs w:val="22"/>
        </w:rPr>
        <w:t xml:space="preserve">P.3.4 Antimicrobial stewardship activities </w:t>
      </w:r>
    </w:p>
    <w:p w14:paraId="1FFDE2E0" w14:textId="77777777" w:rsidR="00E50683" w:rsidRDefault="00E50683" w:rsidP="00E50683">
      <w:pPr>
        <w:pStyle w:val="Pa61"/>
        <w:ind w:left="700"/>
        <w:rPr>
          <w:rFonts w:cs="Myriad Pro"/>
          <w:color w:val="211D1E"/>
          <w:sz w:val="22"/>
          <w:szCs w:val="22"/>
        </w:rPr>
      </w:pPr>
      <w:r>
        <w:rPr>
          <w:rFonts w:cs="Myriad Pro"/>
          <w:color w:val="211D1E"/>
          <w:sz w:val="22"/>
          <w:szCs w:val="22"/>
        </w:rPr>
        <w:t xml:space="preserve">P.4.1 Surveillance systems in place for priority zoonotic diseases/pathogens </w:t>
      </w:r>
    </w:p>
    <w:p w14:paraId="69F55E06" w14:textId="324EAAD0" w:rsidR="00E50683" w:rsidRDefault="00E50683" w:rsidP="00E50683">
      <w:pPr>
        <w:pStyle w:val="Pa61"/>
        <w:ind w:left="700" w:hanging="700"/>
        <w:rPr>
          <w:rFonts w:cs="Myriad Pro"/>
          <w:color w:val="211D1E"/>
          <w:sz w:val="22"/>
          <w:szCs w:val="22"/>
        </w:rPr>
      </w:pPr>
      <w:r>
        <w:rPr>
          <w:rFonts w:cs="Myriad Pro"/>
          <w:color w:val="211D1E"/>
          <w:sz w:val="22"/>
          <w:szCs w:val="22"/>
        </w:rPr>
        <w:t xml:space="preserve">P.4.2 Veterinary or animal </w:t>
      </w:r>
      <w:r w:rsidR="00C94B0F">
        <w:rPr>
          <w:rFonts w:cs="Myriad Pro"/>
          <w:color w:val="211D1E"/>
          <w:sz w:val="22"/>
          <w:szCs w:val="22"/>
        </w:rPr>
        <w:t>financial</w:t>
      </w:r>
      <w:r>
        <w:rPr>
          <w:rFonts w:cs="Myriad Pro"/>
          <w:color w:val="211D1E"/>
          <w:sz w:val="22"/>
          <w:szCs w:val="22"/>
        </w:rPr>
        <w:t xml:space="preserve"> workforce </w:t>
      </w:r>
    </w:p>
    <w:p w14:paraId="0525044B" w14:textId="77777777" w:rsidR="00E50683" w:rsidRDefault="00E50683" w:rsidP="00E50683">
      <w:pPr>
        <w:pStyle w:val="Pa61"/>
        <w:ind w:left="700"/>
        <w:rPr>
          <w:rFonts w:cs="Myriad Pro"/>
          <w:color w:val="211D1E"/>
          <w:sz w:val="22"/>
          <w:szCs w:val="22"/>
        </w:rPr>
      </w:pPr>
      <w:r>
        <w:rPr>
          <w:rFonts w:cs="Myriad Pro"/>
          <w:color w:val="211D1E"/>
          <w:sz w:val="22"/>
          <w:szCs w:val="22"/>
        </w:rPr>
        <w:t xml:space="preserve">P.4.3 Mechanisms for responding to infectious and potential zoonotic diseases are established and functional </w:t>
      </w:r>
    </w:p>
    <w:p w14:paraId="78226B3D" w14:textId="77777777" w:rsidR="00E50683" w:rsidRDefault="00E50683" w:rsidP="00E50683">
      <w:pPr>
        <w:pStyle w:val="Pa61"/>
        <w:ind w:left="700"/>
        <w:rPr>
          <w:rFonts w:cs="Myriad Pro"/>
          <w:color w:val="211D1E"/>
          <w:sz w:val="22"/>
          <w:szCs w:val="22"/>
        </w:rPr>
      </w:pPr>
      <w:r>
        <w:rPr>
          <w:rFonts w:cs="Myriad Pro"/>
          <w:color w:val="211D1E"/>
          <w:sz w:val="22"/>
          <w:szCs w:val="22"/>
        </w:rPr>
        <w:t xml:space="preserve">P.5.1 Mechanisms are established and functioning for detecting and responding to foodborne diseases and food contamination </w:t>
      </w:r>
    </w:p>
    <w:p w14:paraId="5B78F3A0" w14:textId="77777777" w:rsidR="00E50683" w:rsidRDefault="00E50683" w:rsidP="00E50683">
      <w:pPr>
        <w:pStyle w:val="Pa61"/>
        <w:ind w:left="700"/>
        <w:rPr>
          <w:rFonts w:cs="Myriad Pro"/>
          <w:color w:val="211D1E"/>
          <w:sz w:val="22"/>
          <w:szCs w:val="22"/>
        </w:rPr>
      </w:pPr>
      <w:r>
        <w:rPr>
          <w:rFonts w:cs="Myriad Pro"/>
          <w:color w:val="211D1E"/>
          <w:sz w:val="22"/>
          <w:szCs w:val="22"/>
        </w:rPr>
        <w:t xml:space="preserve">P.6.1 Whole-of-government biosafety and biosecurity system is in place for human, animal, and agriculture facilities </w:t>
      </w:r>
    </w:p>
    <w:p w14:paraId="4A2733B1" w14:textId="77777777" w:rsidR="00E50683" w:rsidRDefault="00E50683" w:rsidP="00E50683">
      <w:pPr>
        <w:pStyle w:val="Pa61"/>
        <w:ind w:left="700" w:hanging="700"/>
        <w:rPr>
          <w:rFonts w:cs="Myriad Pro"/>
          <w:color w:val="211D1E"/>
          <w:sz w:val="22"/>
          <w:szCs w:val="22"/>
        </w:rPr>
      </w:pPr>
      <w:r>
        <w:rPr>
          <w:rFonts w:cs="Myriad Pro"/>
          <w:color w:val="211D1E"/>
          <w:sz w:val="22"/>
          <w:szCs w:val="22"/>
        </w:rPr>
        <w:t xml:space="preserve">P.6.2 Biosafety and biosecurity training and practices </w:t>
      </w:r>
    </w:p>
    <w:p w14:paraId="5CF6DCB9" w14:textId="77777777" w:rsidR="00E50683" w:rsidRDefault="00E50683" w:rsidP="00E50683">
      <w:pPr>
        <w:pStyle w:val="Pa1"/>
        <w:rPr>
          <w:rFonts w:cs="Myriad Pro"/>
          <w:color w:val="211D1E"/>
          <w:sz w:val="22"/>
          <w:szCs w:val="22"/>
        </w:rPr>
      </w:pPr>
      <w:r>
        <w:rPr>
          <w:rFonts w:cs="Myriad Pro"/>
          <w:color w:val="211D1E"/>
          <w:sz w:val="22"/>
          <w:szCs w:val="22"/>
        </w:rPr>
        <w:t xml:space="preserve">National legislation, policy and financing </w:t>
      </w:r>
    </w:p>
    <w:p w14:paraId="057E93BB" w14:textId="77777777" w:rsidR="00E50683" w:rsidRDefault="00E50683" w:rsidP="00E50683">
      <w:pPr>
        <w:pStyle w:val="Pa1"/>
        <w:rPr>
          <w:rFonts w:cs="Myriad Pro"/>
          <w:color w:val="211D1E"/>
          <w:sz w:val="22"/>
          <w:szCs w:val="22"/>
        </w:rPr>
      </w:pPr>
      <w:r>
        <w:rPr>
          <w:rFonts w:cs="Myriad Pro"/>
          <w:color w:val="211D1E"/>
          <w:sz w:val="22"/>
          <w:szCs w:val="22"/>
        </w:rPr>
        <w:t xml:space="preserve">IHR coordination, communication and advocacy </w:t>
      </w:r>
    </w:p>
    <w:p w14:paraId="63F61D56" w14:textId="77777777" w:rsidR="00E50683" w:rsidRDefault="00E50683" w:rsidP="00E50683">
      <w:pPr>
        <w:pStyle w:val="Pa1"/>
        <w:rPr>
          <w:rFonts w:cs="Myriad Pro"/>
          <w:color w:val="211D1E"/>
          <w:sz w:val="22"/>
          <w:szCs w:val="22"/>
        </w:rPr>
      </w:pPr>
      <w:r>
        <w:rPr>
          <w:rFonts w:cs="Myriad Pro"/>
          <w:color w:val="211D1E"/>
          <w:sz w:val="22"/>
          <w:szCs w:val="22"/>
        </w:rPr>
        <w:t xml:space="preserve">Antimicrobial resistance (AMR) </w:t>
      </w:r>
    </w:p>
    <w:p w14:paraId="73D0531E" w14:textId="77777777" w:rsidR="00E50683" w:rsidRDefault="00E50683" w:rsidP="00E50683">
      <w:pPr>
        <w:pStyle w:val="Pa1"/>
        <w:rPr>
          <w:rFonts w:cs="Myriad Pro"/>
          <w:color w:val="211D1E"/>
          <w:sz w:val="22"/>
          <w:szCs w:val="22"/>
        </w:rPr>
      </w:pPr>
      <w:r>
        <w:rPr>
          <w:rFonts w:cs="Myriad Pro"/>
          <w:color w:val="211D1E"/>
          <w:sz w:val="22"/>
          <w:szCs w:val="22"/>
        </w:rPr>
        <w:t xml:space="preserve">Zoonotic disease </w:t>
      </w:r>
    </w:p>
    <w:p w14:paraId="1A118ECD" w14:textId="77777777" w:rsidR="00E50683" w:rsidRDefault="00E50683" w:rsidP="00E50683">
      <w:pPr>
        <w:pStyle w:val="Pa1"/>
        <w:rPr>
          <w:rFonts w:cs="Myriad Pro"/>
          <w:color w:val="211D1E"/>
          <w:sz w:val="22"/>
          <w:szCs w:val="22"/>
        </w:rPr>
      </w:pPr>
      <w:r>
        <w:rPr>
          <w:rFonts w:cs="Myriad Pro"/>
          <w:color w:val="211D1E"/>
          <w:sz w:val="22"/>
          <w:szCs w:val="22"/>
        </w:rPr>
        <w:t xml:space="preserve">Food safety </w:t>
      </w:r>
    </w:p>
    <w:p w14:paraId="2EA00D57" w14:textId="77777777" w:rsidR="00E50683" w:rsidRDefault="00E50683" w:rsidP="00E50683">
      <w:pPr>
        <w:pStyle w:val="Pa1"/>
        <w:rPr>
          <w:rFonts w:cs="Myriad Pro"/>
          <w:color w:val="211D1E"/>
          <w:sz w:val="22"/>
          <w:szCs w:val="22"/>
        </w:rPr>
      </w:pPr>
      <w:r>
        <w:rPr>
          <w:rFonts w:cs="Myriad Pro"/>
          <w:color w:val="211D1E"/>
          <w:sz w:val="22"/>
          <w:szCs w:val="22"/>
        </w:rPr>
        <w:t xml:space="preserve">Biosafety and biosecurity </w:t>
      </w:r>
    </w:p>
    <w:p w14:paraId="4D2C854B"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48</w:t>
      </w:r>
    </w:p>
    <w:p w14:paraId="40025B0C" w14:textId="77777777" w:rsidR="00E50683" w:rsidRDefault="00E50683" w:rsidP="00E50683">
      <w:pPr>
        <w:pStyle w:val="Default"/>
        <w:rPr>
          <w:rFonts w:cstheme="minorBidi"/>
          <w:color w:val="auto"/>
        </w:rPr>
        <w:sectPr w:rsidR="00E50683">
          <w:type w:val="continuous"/>
          <w:pgSz w:w="11905" w:h="17337"/>
          <w:pgMar w:top="2384" w:right="1229" w:bottom="1155" w:left="1406" w:header="720" w:footer="720" w:gutter="0"/>
          <w:cols w:num="2" w:space="720" w:equalWidth="0">
            <w:col w:w="4033" w:space="331"/>
            <w:col w:w="1861"/>
          </w:cols>
          <w:noEndnote/>
        </w:sectPr>
      </w:pPr>
    </w:p>
    <w:p w14:paraId="356BBC2B" w14:textId="77777777" w:rsidR="00E50683" w:rsidRDefault="00E50683" w:rsidP="00E50683">
      <w:pPr>
        <w:pStyle w:val="Default"/>
        <w:pageBreakBefore/>
        <w:spacing w:line="221" w:lineRule="atLeast"/>
        <w:ind w:left="700"/>
        <w:rPr>
          <w:color w:val="211D1E"/>
          <w:sz w:val="22"/>
          <w:szCs w:val="22"/>
        </w:rPr>
      </w:pPr>
      <w:r>
        <w:rPr>
          <w:color w:val="211D1E"/>
          <w:sz w:val="22"/>
          <w:szCs w:val="22"/>
        </w:rPr>
        <w:lastRenderedPageBreak/>
        <w:t xml:space="preserve">P.7.1 Vaccine coverage (measles) as part of national </w:t>
      </w:r>
      <w:proofErr w:type="spellStart"/>
      <w:r>
        <w:rPr>
          <w:color w:val="211D1E"/>
          <w:sz w:val="22"/>
          <w:szCs w:val="22"/>
        </w:rPr>
        <w:t>programme</w:t>
      </w:r>
      <w:proofErr w:type="spellEnd"/>
      <w:r>
        <w:rPr>
          <w:color w:val="211D1E"/>
          <w:sz w:val="22"/>
          <w:szCs w:val="22"/>
        </w:rPr>
        <w:t xml:space="preserve"> </w:t>
      </w:r>
    </w:p>
    <w:p w14:paraId="011E8B2D" w14:textId="77777777" w:rsidR="00E50683" w:rsidRDefault="00E50683" w:rsidP="00E50683">
      <w:pPr>
        <w:pStyle w:val="Pa61"/>
        <w:ind w:left="700" w:hanging="700"/>
        <w:rPr>
          <w:rFonts w:cs="Myriad Pro"/>
          <w:color w:val="211D1E"/>
          <w:sz w:val="22"/>
          <w:szCs w:val="22"/>
        </w:rPr>
      </w:pPr>
      <w:r>
        <w:rPr>
          <w:rFonts w:cs="Myriad Pro"/>
          <w:color w:val="211D1E"/>
          <w:sz w:val="22"/>
          <w:szCs w:val="22"/>
        </w:rPr>
        <w:t xml:space="preserve">P.7.2 National vaccine access and delivery </w:t>
      </w:r>
    </w:p>
    <w:p w14:paraId="0BCDF0C1" w14:textId="77777777" w:rsidR="00E50683" w:rsidRDefault="00E50683" w:rsidP="00E50683">
      <w:pPr>
        <w:pStyle w:val="Pa61"/>
        <w:ind w:left="700"/>
        <w:rPr>
          <w:rFonts w:cs="Myriad Pro"/>
          <w:color w:val="211D1E"/>
          <w:sz w:val="22"/>
          <w:szCs w:val="22"/>
        </w:rPr>
      </w:pPr>
      <w:r>
        <w:rPr>
          <w:rFonts w:cs="Myriad Pro"/>
          <w:color w:val="211D1E"/>
          <w:sz w:val="22"/>
          <w:szCs w:val="22"/>
        </w:rPr>
        <w:t xml:space="preserve">D.1.1 Laboratory testing for detection of priority diseases </w:t>
      </w:r>
    </w:p>
    <w:p w14:paraId="7699C074" w14:textId="77777777" w:rsidR="00E50683" w:rsidRDefault="00E50683" w:rsidP="00E50683">
      <w:pPr>
        <w:pStyle w:val="Pa61"/>
        <w:ind w:left="700" w:hanging="700"/>
        <w:rPr>
          <w:rFonts w:cs="Myriad Pro"/>
          <w:color w:val="211D1E"/>
          <w:sz w:val="22"/>
          <w:szCs w:val="22"/>
        </w:rPr>
      </w:pPr>
      <w:r>
        <w:rPr>
          <w:rFonts w:cs="Myriad Pro"/>
          <w:color w:val="211D1E"/>
          <w:sz w:val="22"/>
          <w:szCs w:val="22"/>
        </w:rPr>
        <w:t xml:space="preserve">D.1.2 Specimen referral and transport system </w:t>
      </w:r>
    </w:p>
    <w:p w14:paraId="03790B28" w14:textId="77777777" w:rsidR="00E50683" w:rsidRDefault="00E50683" w:rsidP="00E50683">
      <w:pPr>
        <w:pStyle w:val="Pa61"/>
        <w:ind w:left="700"/>
        <w:rPr>
          <w:rFonts w:cs="Myriad Pro"/>
          <w:color w:val="211D1E"/>
          <w:sz w:val="22"/>
          <w:szCs w:val="22"/>
        </w:rPr>
      </w:pPr>
      <w:r>
        <w:rPr>
          <w:rFonts w:cs="Myriad Pro"/>
          <w:color w:val="211D1E"/>
          <w:sz w:val="22"/>
          <w:szCs w:val="22"/>
        </w:rPr>
        <w:t xml:space="preserve">D.1.3 Effective modern point of care and </w:t>
      </w:r>
      <w:proofErr w:type="gramStart"/>
      <w:r>
        <w:rPr>
          <w:rFonts w:cs="Myriad Pro"/>
          <w:color w:val="211D1E"/>
          <w:sz w:val="22"/>
          <w:szCs w:val="22"/>
        </w:rPr>
        <w:t>laboratory based</w:t>
      </w:r>
      <w:proofErr w:type="gramEnd"/>
      <w:r>
        <w:rPr>
          <w:rFonts w:cs="Myriad Pro"/>
          <w:color w:val="211D1E"/>
          <w:sz w:val="22"/>
          <w:szCs w:val="22"/>
        </w:rPr>
        <w:t xml:space="preserve"> diagnostics </w:t>
      </w:r>
    </w:p>
    <w:p w14:paraId="55ADB3B4" w14:textId="77777777" w:rsidR="00E50683" w:rsidRDefault="00E50683" w:rsidP="00E50683">
      <w:pPr>
        <w:pStyle w:val="Pa61"/>
        <w:ind w:left="700" w:hanging="700"/>
        <w:rPr>
          <w:rFonts w:cs="Myriad Pro"/>
          <w:color w:val="211D1E"/>
          <w:sz w:val="22"/>
          <w:szCs w:val="22"/>
        </w:rPr>
      </w:pPr>
      <w:r>
        <w:rPr>
          <w:rFonts w:cs="Myriad Pro"/>
          <w:color w:val="211D1E"/>
          <w:sz w:val="22"/>
          <w:szCs w:val="22"/>
        </w:rPr>
        <w:t xml:space="preserve">D.1.4 Laboratory quality system </w:t>
      </w:r>
    </w:p>
    <w:p w14:paraId="03D3E6BF" w14:textId="77777777" w:rsidR="00E50683" w:rsidRDefault="00E50683" w:rsidP="00E50683">
      <w:pPr>
        <w:pStyle w:val="Pa61"/>
        <w:ind w:left="700" w:hanging="700"/>
        <w:rPr>
          <w:rFonts w:cs="Myriad Pro"/>
          <w:color w:val="211D1E"/>
          <w:sz w:val="22"/>
          <w:szCs w:val="22"/>
        </w:rPr>
      </w:pPr>
      <w:r>
        <w:rPr>
          <w:rFonts w:cs="Myriad Pro"/>
          <w:color w:val="211D1E"/>
          <w:sz w:val="22"/>
          <w:szCs w:val="22"/>
        </w:rPr>
        <w:t xml:space="preserve">D.2.1 Indicator and </w:t>
      </w:r>
      <w:proofErr w:type="gramStart"/>
      <w:r>
        <w:rPr>
          <w:rFonts w:cs="Myriad Pro"/>
          <w:color w:val="211D1E"/>
          <w:sz w:val="22"/>
          <w:szCs w:val="22"/>
        </w:rPr>
        <w:t>event based</w:t>
      </w:r>
      <w:proofErr w:type="gramEnd"/>
      <w:r>
        <w:rPr>
          <w:rFonts w:cs="Myriad Pro"/>
          <w:color w:val="211D1E"/>
          <w:sz w:val="22"/>
          <w:szCs w:val="22"/>
        </w:rPr>
        <w:t xml:space="preserve"> surveillance systems </w:t>
      </w:r>
    </w:p>
    <w:p w14:paraId="7347E581" w14:textId="77777777" w:rsidR="00E50683" w:rsidRDefault="00E50683" w:rsidP="00E50683">
      <w:pPr>
        <w:pStyle w:val="Pa61"/>
        <w:ind w:left="700"/>
        <w:rPr>
          <w:rFonts w:cs="Myriad Pro"/>
          <w:color w:val="211D1E"/>
          <w:sz w:val="22"/>
          <w:szCs w:val="22"/>
        </w:rPr>
      </w:pPr>
      <w:r>
        <w:rPr>
          <w:rFonts w:cs="Myriad Pro"/>
          <w:color w:val="211D1E"/>
          <w:sz w:val="22"/>
          <w:szCs w:val="22"/>
        </w:rPr>
        <w:t xml:space="preserve">D.2.2 Interoperable, interconnected, electronic real-time reporting system </w:t>
      </w:r>
    </w:p>
    <w:p w14:paraId="283C87F1" w14:textId="77777777" w:rsidR="00E50683" w:rsidRDefault="00E50683" w:rsidP="00E50683">
      <w:pPr>
        <w:pStyle w:val="Pa61"/>
        <w:ind w:left="700" w:hanging="700"/>
        <w:rPr>
          <w:rFonts w:cs="Myriad Pro"/>
          <w:color w:val="211D1E"/>
          <w:sz w:val="22"/>
          <w:szCs w:val="22"/>
        </w:rPr>
      </w:pPr>
      <w:r>
        <w:rPr>
          <w:rFonts w:cs="Myriad Pro"/>
          <w:color w:val="211D1E"/>
          <w:sz w:val="22"/>
          <w:szCs w:val="22"/>
        </w:rPr>
        <w:t xml:space="preserve">D.2.3 Analysis of surveillance data </w:t>
      </w:r>
    </w:p>
    <w:p w14:paraId="3537E89E" w14:textId="77777777" w:rsidR="00E50683" w:rsidRDefault="00E50683" w:rsidP="00E50683">
      <w:pPr>
        <w:pStyle w:val="Pa61"/>
        <w:ind w:left="700" w:hanging="700"/>
        <w:rPr>
          <w:rFonts w:cs="Myriad Pro"/>
          <w:color w:val="211D1E"/>
          <w:sz w:val="22"/>
          <w:szCs w:val="22"/>
        </w:rPr>
      </w:pPr>
      <w:r>
        <w:rPr>
          <w:rFonts w:cs="Myriad Pro"/>
          <w:color w:val="211D1E"/>
          <w:sz w:val="22"/>
          <w:szCs w:val="22"/>
        </w:rPr>
        <w:t xml:space="preserve">D.2.4 Syndromic surveillance systems </w:t>
      </w:r>
    </w:p>
    <w:p w14:paraId="3CE3B47D" w14:textId="77777777" w:rsidR="00E50683" w:rsidRDefault="00E50683" w:rsidP="00E50683">
      <w:pPr>
        <w:pStyle w:val="Pa61"/>
        <w:ind w:left="700"/>
        <w:rPr>
          <w:rFonts w:cs="Myriad Pro"/>
          <w:color w:val="211D1E"/>
          <w:sz w:val="22"/>
          <w:szCs w:val="22"/>
        </w:rPr>
      </w:pPr>
      <w:r>
        <w:rPr>
          <w:rFonts w:cs="Myriad Pro"/>
          <w:color w:val="211D1E"/>
          <w:sz w:val="22"/>
          <w:szCs w:val="22"/>
        </w:rPr>
        <w:t xml:space="preserve">D.3.1 System for efficient reporting to WHO, FAO and OIE </w:t>
      </w:r>
    </w:p>
    <w:p w14:paraId="068FF701" w14:textId="77777777" w:rsidR="00E50683" w:rsidRDefault="00E50683" w:rsidP="00E50683">
      <w:pPr>
        <w:pStyle w:val="Pa61"/>
        <w:ind w:left="700" w:hanging="700"/>
        <w:rPr>
          <w:rFonts w:cs="Myriad Pro"/>
          <w:color w:val="211D1E"/>
          <w:sz w:val="22"/>
          <w:szCs w:val="22"/>
        </w:rPr>
      </w:pPr>
      <w:r>
        <w:rPr>
          <w:rFonts w:cs="Myriad Pro"/>
          <w:color w:val="211D1E"/>
          <w:sz w:val="22"/>
          <w:szCs w:val="22"/>
        </w:rPr>
        <w:t xml:space="preserve">D.3.2 Reporting network and protocols in country </w:t>
      </w:r>
    </w:p>
    <w:p w14:paraId="5C03A1CD" w14:textId="77777777" w:rsidR="00E50683" w:rsidRDefault="00E50683" w:rsidP="00E50683">
      <w:pPr>
        <w:pStyle w:val="Pa61"/>
        <w:ind w:left="700"/>
        <w:rPr>
          <w:rFonts w:cs="Myriad Pro"/>
          <w:color w:val="211D1E"/>
          <w:sz w:val="22"/>
          <w:szCs w:val="22"/>
        </w:rPr>
      </w:pPr>
      <w:r>
        <w:rPr>
          <w:rFonts w:cs="Myriad Pro"/>
          <w:color w:val="211D1E"/>
          <w:sz w:val="22"/>
          <w:szCs w:val="22"/>
        </w:rPr>
        <w:t xml:space="preserve">D.4.1 Human resources are available to implement IHR core capacity requirements </w:t>
      </w:r>
    </w:p>
    <w:p w14:paraId="12631768" w14:textId="77777777" w:rsidR="00E50683" w:rsidRDefault="00E50683" w:rsidP="00E50683">
      <w:pPr>
        <w:pStyle w:val="Pa61"/>
        <w:ind w:left="700"/>
        <w:rPr>
          <w:rFonts w:cs="Myriad Pro"/>
          <w:color w:val="211D1E"/>
          <w:sz w:val="22"/>
          <w:szCs w:val="22"/>
        </w:rPr>
      </w:pPr>
      <w:r>
        <w:rPr>
          <w:rFonts w:cs="Myriad Pro"/>
          <w:color w:val="211D1E"/>
          <w:sz w:val="22"/>
          <w:szCs w:val="22"/>
        </w:rPr>
        <w:t xml:space="preserve">D.4.2 Applied epidemiology training program in place such as FETP </w:t>
      </w:r>
    </w:p>
    <w:p w14:paraId="7E85B3C3" w14:textId="77777777" w:rsidR="00E50683" w:rsidRDefault="00E50683" w:rsidP="00E50683">
      <w:pPr>
        <w:pStyle w:val="Pa61"/>
        <w:ind w:left="700" w:hanging="700"/>
        <w:rPr>
          <w:rFonts w:cs="Myriad Pro"/>
          <w:color w:val="211D1E"/>
          <w:sz w:val="22"/>
          <w:szCs w:val="22"/>
        </w:rPr>
      </w:pPr>
      <w:r>
        <w:rPr>
          <w:rFonts w:cs="Myriad Pro"/>
          <w:color w:val="211D1E"/>
          <w:sz w:val="22"/>
          <w:szCs w:val="22"/>
        </w:rPr>
        <w:t xml:space="preserve">D.4.3 Workforce strategy </w:t>
      </w:r>
    </w:p>
    <w:p w14:paraId="6A4E4EE0" w14:textId="6A49012B" w:rsidR="00E50683" w:rsidRDefault="00E50683" w:rsidP="00E50683">
      <w:pPr>
        <w:pStyle w:val="Pa61"/>
        <w:ind w:left="700"/>
        <w:rPr>
          <w:rFonts w:cs="Myriad Pro"/>
          <w:color w:val="211D1E"/>
          <w:sz w:val="22"/>
          <w:szCs w:val="22"/>
        </w:rPr>
      </w:pPr>
      <w:r>
        <w:rPr>
          <w:rFonts w:cs="Myriad Pro"/>
          <w:color w:val="211D1E"/>
          <w:sz w:val="22"/>
          <w:szCs w:val="22"/>
        </w:rPr>
        <w:t xml:space="preserve">R.1.1 Multi-hazard national public </w:t>
      </w:r>
      <w:r w:rsidR="00C94B0F">
        <w:rPr>
          <w:rFonts w:cs="Myriad Pro"/>
          <w:color w:val="211D1E"/>
          <w:sz w:val="22"/>
          <w:szCs w:val="22"/>
        </w:rPr>
        <w:t>financial</w:t>
      </w:r>
      <w:r>
        <w:rPr>
          <w:rFonts w:cs="Myriad Pro"/>
          <w:color w:val="211D1E"/>
          <w:sz w:val="22"/>
          <w:szCs w:val="22"/>
        </w:rPr>
        <w:t xml:space="preserve"> emergency preparedness and response plan is developed and implemented </w:t>
      </w:r>
    </w:p>
    <w:p w14:paraId="5934DE23" w14:textId="692E878F" w:rsidR="00E50683" w:rsidRDefault="00E50683" w:rsidP="00E50683">
      <w:pPr>
        <w:pStyle w:val="Pa61"/>
        <w:ind w:left="700"/>
        <w:rPr>
          <w:rFonts w:cs="Myriad Pro"/>
          <w:color w:val="211D1E"/>
          <w:sz w:val="22"/>
          <w:szCs w:val="22"/>
        </w:rPr>
      </w:pPr>
      <w:r>
        <w:rPr>
          <w:rFonts w:cs="Myriad Pro"/>
          <w:color w:val="211D1E"/>
          <w:sz w:val="22"/>
          <w:szCs w:val="22"/>
        </w:rPr>
        <w:t xml:space="preserve">R.1.2 Priority public </w:t>
      </w:r>
      <w:r w:rsidR="00C94B0F">
        <w:rPr>
          <w:rFonts w:cs="Myriad Pro"/>
          <w:color w:val="211D1E"/>
          <w:sz w:val="22"/>
          <w:szCs w:val="22"/>
        </w:rPr>
        <w:t>financial</w:t>
      </w:r>
      <w:r>
        <w:rPr>
          <w:rFonts w:cs="Myriad Pro"/>
          <w:color w:val="211D1E"/>
          <w:sz w:val="22"/>
          <w:szCs w:val="22"/>
        </w:rPr>
        <w:t xml:space="preserve"> risks and resources are mapped and utilized </w:t>
      </w:r>
    </w:p>
    <w:p w14:paraId="5C3ABABB" w14:textId="77777777" w:rsidR="00E50683" w:rsidRDefault="00E50683" w:rsidP="00E50683">
      <w:pPr>
        <w:pStyle w:val="Pa61"/>
        <w:ind w:left="700" w:hanging="700"/>
        <w:rPr>
          <w:rFonts w:cs="Myriad Pro"/>
          <w:color w:val="211D1E"/>
          <w:sz w:val="22"/>
          <w:szCs w:val="22"/>
        </w:rPr>
      </w:pPr>
      <w:r>
        <w:rPr>
          <w:rFonts w:cs="Myriad Pro"/>
          <w:color w:val="211D1E"/>
          <w:sz w:val="22"/>
          <w:szCs w:val="22"/>
        </w:rPr>
        <w:t xml:space="preserve">R.2.1 Capacity to activate emergency operations </w:t>
      </w:r>
    </w:p>
    <w:p w14:paraId="541A85DA" w14:textId="77777777" w:rsidR="00E50683" w:rsidRDefault="00E50683" w:rsidP="00E50683">
      <w:pPr>
        <w:pStyle w:val="Pa61"/>
        <w:ind w:left="700"/>
        <w:rPr>
          <w:rFonts w:cs="Myriad Pro"/>
          <w:color w:val="211D1E"/>
          <w:sz w:val="22"/>
          <w:szCs w:val="22"/>
        </w:rPr>
      </w:pPr>
      <w:r>
        <w:rPr>
          <w:rFonts w:cs="Myriad Pro"/>
          <w:color w:val="211D1E"/>
          <w:sz w:val="22"/>
          <w:szCs w:val="22"/>
        </w:rPr>
        <w:t xml:space="preserve">R.2.2 Emergency operations </w:t>
      </w:r>
      <w:proofErr w:type="spellStart"/>
      <w:r>
        <w:rPr>
          <w:rFonts w:cs="Myriad Pro"/>
          <w:color w:val="211D1E"/>
          <w:sz w:val="22"/>
          <w:szCs w:val="22"/>
        </w:rPr>
        <w:t>centre</w:t>
      </w:r>
      <w:proofErr w:type="spellEnd"/>
      <w:r>
        <w:rPr>
          <w:rFonts w:cs="Myriad Pro"/>
          <w:color w:val="211D1E"/>
          <w:sz w:val="22"/>
          <w:szCs w:val="22"/>
        </w:rPr>
        <w:t xml:space="preserve"> operating procedures and plans </w:t>
      </w:r>
    </w:p>
    <w:p w14:paraId="188DE7F2" w14:textId="77777777" w:rsidR="00E50683" w:rsidRDefault="00E50683" w:rsidP="00E50683">
      <w:pPr>
        <w:pStyle w:val="Pa61"/>
        <w:ind w:left="700" w:hanging="700"/>
        <w:rPr>
          <w:rFonts w:cs="Myriad Pro"/>
          <w:color w:val="211D1E"/>
          <w:sz w:val="22"/>
          <w:szCs w:val="22"/>
        </w:rPr>
      </w:pPr>
      <w:r>
        <w:rPr>
          <w:rFonts w:cs="Myriad Pro"/>
          <w:color w:val="211D1E"/>
          <w:sz w:val="22"/>
          <w:szCs w:val="22"/>
        </w:rPr>
        <w:t xml:space="preserve">R.2.3 Emergency operations program </w:t>
      </w:r>
    </w:p>
    <w:p w14:paraId="1707EA09" w14:textId="77777777" w:rsidR="00E50683" w:rsidRDefault="00E50683" w:rsidP="00E50683">
      <w:pPr>
        <w:pStyle w:val="Pa61"/>
        <w:ind w:left="700"/>
        <w:rPr>
          <w:rFonts w:cs="Myriad Pro"/>
          <w:color w:val="211D1E"/>
          <w:sz w:val="22"/>
          <w:szCs w:val="22"/>
        </w:rPr>
      </w:pPr>
      <w:r>
        <w:rPr>
          <w:rFonts w:cs="Myriad Pro"/>
          <w:color w:val="211D1E"/>
          <w:sz w:val="22"/>
          <w:szCs w:val="22"/>
        </w:rPr>
        <w:t xml:space="preserve">R.2.4 Case management procedures implemented for IHR relevant hazards </w:t>
      </w:r>
    </w:p>
    <w:p w14:paraId="25AA1AD0" w14:textId="77777777" w:rsidR="00E50683" w:rsidRDefault="00E50683" w:rsidP="00E50683">
      <w:pPr>
        <w:pStyle w:val="Pa1"/>
        <w:rPr>
          <w:rFonts w:cs="Myriad Pro"/>
          <w:color w:val="211D1E"/>
          <w:sz w:val="22"/>
          <w:szCs w:val="22"/>
        </w:rPr>
      </w:pPr>
      <w:r>
        <w:rPr>
          <w:rFonts w:cs="Myriad Pro"/>
          <w:color w:val="211D1E"/>
          <w:sz w:val="22"/>
          <w:szCs w:val="22"/>
        </w:rPr>
        <w:t xml:space="preserve">Immunization </w:t>
      </w:r>
    </w:p>
    <w:p w14:paraId="09D3523E" w14:textId="77777777" w:rsidR="00E50683" w:rsidRDefault="00E50683" w:rsidP="00E50683">
      <w:pPr>
        <w:pStyle w:val="Pa1"/>
        <w:rPr>
          <w:rFonts w:cs="Myriad Pro"/>
          <w:color w:val="211D1E"/>
          <w:sz w:val="22"/>
          <w:szCs w:val="22"/>
        </w:rPr>
      </w:pPr>
      <w:r>
        <w:rPr>
          <w:rFonts w:cs="Myriad Pro"/>
          <w:color w:val="211D1E"/>
          <w:sz w:val="22"/>
          <w:szCs w:val="22"/>
        </w:rPr>
        <w:t xml:space="preserve">National laboratory system </w:t>
      </w:r>
    </w:p>
    <w:p w14:paraId="0B06BC3D" w14:textId="77777777" w:rsidR="00E50683" w:rsidRDefault="00E50683" w:rsidP="00E50683">
      <w:pPr>
        <w:pStyle w:val="Pa1"/>
        <w:rPr>
          <w:rFonts w:cs="Myriad Pro"/>
          <w:color w:val="211D1E"/>
          <w:sz w:val="22"/>
          <w:szCs w:val="22"/>
        </w:rPr>
      </w:pPr>
      <w:r>
        <w:rPr>
          <w:rFonts w:cs="Myriad Pro"/>
          <w:color w:val="211D1E"/>
          <w:sz w:val="22"/>
          <w:szCs w:val="22"/>
        </w:rPr>
        <w:t xml:space="preserve">Real-time surveillance </w:t>
      </w:r>
    </w:p>
    <w:p w14:paraId="1C702DFA" w14:textId="77777777" w:rsidR="00E50683" w:rsidRDefault="00E50683" w:rsidP="00E50683">
      <w:pPr>
        <w:pStyle w:val="Pa1"/>
        <w:rPr>
          <w:rFonts w:cs="Myriad Pro"/>
          <w:color w:val="211D1E"/>
          <w:sz w:val="22"/>
          <w:szCs w:val="22"/>
        </w:rPr>
      </w:pPr>
      <w:r>
        <w:rPr>
          <w:rFonts w:cs="Myriad Pro"/>
          <w:color w:val="211D1E"/>
          <w:sz w:val="22"/>
          <w:szCs w:val="22"/>
        </w:rPr>
        <w:t xml:space="preserve">Reporting </w:t>
      </w:r>
    </w:p>
    <w:p w14:paraId="16A0A40B" w14:textId="77777777" w:rsidR="00E50683" w:rsidRDefault="00E50683" w:rsidP="00E50683">
      <w:pPr>
        <w:pStyle w:val="Pa1"/>
        <w:rPr>
          <w:rFonts w:cs="Myriad Pro"/>
          <w:color w:val="211D1E"/>
          <w:sz w:val="22"/>
          <w:szCs w:val="22"/>
        </w:rPr>
      </w:pPr>
      <w:r>
        <w:rPr>
          <w:rFonts w:cs="Myriad Pro"/>
          <w:color w:val="211D1E"/>
          <w:sz w:val="22"/>
          <w:szCs w:val="22"/>
        </w:rPr>
        <w:t xml:space="preserve">Workforce development </w:t>
      </w:r>
    </w:p>
    <w:p w14:paraId="2BC1F3C4" w14:textId="77777777" w:rsidR="00E50683" w:rsidRDefault="00E50683" w:rsidP="00E50683">
      <w:pPr>
        <w:pStyle w:val="Pa1"/>
        <w:rPr>
          <w:rFonts w:cs="Myriad Pro"/>
          <w:color w:val="211D1E"/>
          <w:sz w:val="22"/>
          <w:szCs w:val="22"/>
        </w:rPr>
      </w:pPr>
      <w:r>
        <w:rPr>
          <w:rFonts w:cs="Myriad Pro"/>
          <w:color w:val="211D1E"/>
          <w:sz w:val="22"/>
          <w:szCs w:val="22"/>
        </w:rPr>
        <w:t xml:space="preserve">Preparedness </w:t>
      </w:r>
    </w:p>
    <w:p w14:paraId="4AB181C4" w14:textId="77777777" w:rsidR="00E50683" w:rsidRDefault="00E50683" w:rsidP="00E50683">
      <w:pPr>
        <w:pStyle w:val="Pa1"/>
        <w:rPr>
          <w:rFonts w:cs="Myriad Pro"/>
          <w:color w:val="211D1E"/>
          <w:sz w:val="22"/>
          <w:szCs w:val="22"/>
        </w:rPr>
      </w:pPr>
      <w:r>
        <w:rPr>
          <w:rFonts w:cs="Myriad Pro"/>
          <w:color w:val="211D1E"/>
          <w:sz w:val="22"/>
          <w:szCs w:val="22"/>
        </w:rPr>
        <w:t xml:space="preserve">Emergency response operations </w:t>
      </w:r>
    </w:p>
    <w:p w14:paraId="16CC14B2" w14:textId="77777777" w:rsidR="00E50683" w:rsidRDefault="00E50683" w:rsidP="00E50683">
      <w:pPr>
        <w:pStyle w:val="Pa1"/>
        <w:rPr>
          <w:rFonts w:cs="Myriad Pro"/>
          <w:color w:val="FFFFFF"/>
          <w:sz w:val="22"/>
          <w:szCs w:val="22"/>
        </w:rPr>
      </w:pPr>
      <w:r>
        <w:rPr>
          <w:rFonts w:cs="Myriad Pro"/>
          <w:b/>
          <w:bCs/>
          <w:color w:val="FFFFFF"/>
          <w:sz w:val="22"/>
          <w:szCs w:val="22"/>
        </w:rPr>
        <w:t xml:space="preserve">TECNICAL AREA </w:t>
      </w:r>
    </w:p>
    <w:p w14:paraId="2E42B7FF" w14:textId="77777777" w:rsidR="00E50683" w:rsidRDefault="00E50683" w:rsidP="00E50683">
      <w:pPr>
        <w:pStyle w:val="Pa1"/>
        <w:rPr>
          <w:rFonts w:cs="Myriad Pro"/>
          <w:color w:val="FFFFFF"/>
          <w:sz w:val="22"/>
          <w:szCs w:val="22"/>
        </w:rPr>
      </w:pPr>
      <w:r>
        <w:rPr>
          <w:rFonts w:cs="Myriad Pro"/>
          <w:b/>
          <w:bCs/>
          <w:color w:val="FFFFFF"/>
          <w:sz w:val="22"/>
          <w:szCs w:val="22"/>
        </w:rPr>
        <w:t xml:space="preserve">INDICATOR </w:t>
      </w:r>
    </w:p>
    <w:p w14:paraId="5099887A"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49</w:t>
      </w:r>
    </w:p>
    <w:p w14:paraId="2D159E2B" w14:textId="77777777" w:rsidR="00E50683" w:rsidRDefault="00E50683" w:rsidP="00E50683">
      <w:pPr>
        <w:pStyle w:val="Default"/>
        <w:rPr>
          <w:rFonts w:cstheme="minorBidi"/>
          <w:color w:val="auto"/>
        </w:rPr>
        <w:sectPr w:rsidR="00E50683">
          <w:type w:val="continuous"/>
          <w:pgSz w:w="11905" w:h="17337"/>
          <w:pgMar w:top="1855" w:right="1610" w:bottom="1155" w:left="1384" w:header="720" w:footer="720" w:gutter="0"/>
          <w:cols w:space="720"/>
          <w:noEndnote/>
        </w:sectPr>
      </w:pPr>
    </w:p>
    <w:p w14:paraId="3161960A" w14:textId="38C8999C" w:rsidR="00E50683" w:rsidRDefault="00E50683" w:rsidP="00E50683">
      <w:pPr>
        <w:pStyle w:val="Default"/>
        <w:pageBreakBefore/>
        <w:spacing w:line="221" w:lineRule="atLeast"/>
        <w:ind w:left="700"/>
        <w:rPr>
          <w:color w:val="211D1E"/>
          <w:sz w:val="22"/>
          <w:szCs w:val="22"/>
        </w:rPr>
      </w:pPr>
      <w:r>
        <w:rPr>
          <w:color w:val="211D1E"/>
          <w:sz w:val="22"/>
          <w:szCs w:val="22"/>
        </w:rPr>
        <w:lastRenderedPageBreak/>
        <w:t xml:space="preserve">R.3.1 Public </w:t>
      </w:r>
      <w:r w:rsidR="00C94B0F">
        <w:rPr>
          <w:color w:val="211D1E"/>
          <w:sz w:val="22"/>
          <w:szCs w:val="22"/>
        </w:rPr>
        <w:t>financial</w:t>
      </w:r>
      <w:r>
        <w:rPr>
          <w:color w:val="211D1E"/>
          <w:sz w:val="22"/>
          <w:szCs w:val="22"/>
        </w:rPr>
        <w:t xml:space="preserve"> and security authorities (</w:t>
      </w:r>
      <w:proofErr w:type="gramStart"/>
      <w:r>
        <w:rPr>
          <w:color w:val="211D1E"/>
          <w:sz w:val="22"/>
          <w:szCs w:val="22"/>
        </w:rPr>
        <w:t>e.g.</w:t>
      </w:r>
      <w:proofErr w:type="gramEnd"/>
      <w:r>
        <w:rPr>
          <w:color w:val="211D1E"/>
          <w:sz w:val="22"/>
          <w:szCs w:val="22"/>
        </w:rPr>
        <w:t xml:space="preserve"> law enforcement, border control customs) are linked during a suspect or confirmed biological event </w:t>
      </w:r>
    </w:p>
    <w:p w14:paraId="07C5BCE0" w14:textId="2EA53764" w:rsidR="00E50683" w:rsidRDefault="00E50683" w:rsidP="00E50683">
      <w:pPr>
        <w:pStyle w:val="Pa61"/>
        <w:ind w:left="700"/>
        <w:rPr>
          <w:rFonts w:cs="Myriad Pro"/>
          <w:color w:val="211D1E"/>
          <w:sz w:val="22"/>
          <w:szCs w:val="22"/>
        </w:rPr>
      </w:pPr>
      <w:r>
        <w:rPr>
          <w:rFonts w:cs="Myriad Pro"/>
          <w:color w:val="211D1E"/>
          <w:sz w:val="22"/>
          <w:szCs w:val="22"/>
        </w:rPr>
        <w:t xml:space="preserve">R.4.1 System is in place for sending and receiving medical countermeasures during a public </w:t>
      </w:r>
      <w:r w:rsidR="00C94B0F">
        <w:rPr>
          <w:rFonts w:cs="Myriad Pro"/>
          <w:color w:val="211D1E"/>
          <w:sz w:val="22"/>
          <w:szCs w:val="22"/>
        </w:rPr>
        <w:t>financial</w:t>
      </w:r>
      <w:r>
        <w:rPr>
          <w:rFonts w:cs="Myriad Pro"/>
          <w:color w:val="211D1E"/>
          <w:sz w:val="22"/>
          <w:szCs w:val="22"/>
        </w:rPr>
        <w:t xml:space="preserve"> emergency </w:t>
      </w:r>
    </w:p>
    <w:p w14:paraId="47EB9C8A" w14:textId="6A304FF4" w:rsidR="00E50683" w:rsidRDefault="00E50683" w:rsidP="00E50683">
      <w:pPr>
        <w:pStyle w:val="Pa61"/>
        <w:ind w:left="700"/>
        <w:rPr>
          <w:rFonts w:cs="Myriad Pro"/>
          <w:color w:val="211D1E"/>
          <w:sz w:val="22"/>
          <w:szCs w:val="22"/>
        </w:rPr>
      </w:pPr>
      <w:r>
        <w:rPr>
          <w:rFonts w:cs="Myriad Pro"/>
          <w:color w:val="211D1E"/>
          <w:sz w:val="22"/>
          <w:szCs w:val="22"/>
        </w:rPr>
        <w:t xml:space="preserve">R.4.2 System is in place for sending and receiving </w:t>
      </w:r>
      <w:r w:rsidR="00C94B0F">
        <w:rPr>
          <w:rFonts w:cs="Myriad Pro"/>
          <w:color w:val="211D1E"/>
          <w:sz w:val="22"/>
          <w:szCs w:val="22"/>
        </w:rPr>
        <w:t>financial</w:t>
      </w:r>
      <w:r>
        <w:rPr>
          <w:rFonts w:cs="Myriad Pro"/>
          <w:color w:val="211D1E"/>
          <w:sz w:val="22"/>
          <w:szCs w:val="22"/>
        </w:rPr>
        <w:t xml:space="preserve"> personnel during a public </w:t>
      </w:r>
      <w:r w:rsidR="00C94B0F">
        <w:rPr>
          <w:rFonts w:cs="Myriad Pro"/>
          <w:color w:val="211D1E"/>
          <w:sz w:val="22"/>
          <w:szCs w:val="22"/>
        </w:rPr>
        <w:t>financial</w:t>
      </w:r>
      <w:r>
        <w:rPr>
          <w:rFonts w:cs="Myriad Pro"/>
          <w:color w:val="211D1E"/>
          <w:sz w:val="22"/>
          <w:szCs w:val="22"/>
        </w:rPr>
        <w:t xml:space="preserve"> emergency </w:t>
      </w:r>
    </w:p>
    <w:p w14:paraId="34E138B1" w14:textId="77777777" w:rsidR="00E50683" w:rsidRDefault="00E50683" w:rsidP="00E50683">
      <w:pPr>
        <w:pStyle w:val="Pa61"/>
        <w:ind w:left="700"/>
        <w:rPr>
          <w:rFonts w:cs="Myriad Pro"/>
          <w:color w:val="211D1E"/>
          <w:sz w:val="22"/>
          <w:szCs w:val="22"/>
        </w:rPr>
      </w:pPr>
      <w:r>
        <w:rPr>
          <w:rFonts w:cs="Myriad Pro"/>
          <w:color w:val="211D1E"/>
          <w:sz w:val="22"/>
          <w:szCs w:val="22"/>
        </w:rPr>
        <w:t xml:space="preserve">R.5.1 Risk communication systems (plans, mechanisms, </w:t>
      </w:r>
      <w:proofErr w:type="spellStart"/>
      <w:r>
        <w:rPr>
          <w:rFonts w:cs="Myriad Pro"/>
          <w:color w:val="211D1E"/>
          <w:sz w:val="22"/>
          <w:szCs w:val="22"/>
        </w:rPr>
        <w:t>etc</w:t>
      </w:r>
      <w:proofErr w:type="spellEnd"/>
      <w:r>
        <w:rPr>
          <w:rFonts w:cs="Myriad Pro"/>
          <w:color w:val="211D1E"/>
          <w:sz w:val="22"/>
          <w:szCs w:val="22"/>
        </w:rPr>
        <w:t xml:space="preserve">) </w:t>
      </w:r>
    </w:p>
    <w:p w14:paraId="3F48C0FB" w14:textId="77777777" w:rsidR="00E50683" w:rsidRDefault="00E50683" w:rsidP="00E50683">
      <w:pPr>
        <w:pStyle w:val="Pa61"/>
        <w:ind w:left="700"/>
        <w:rPr>
          <w:rFonts w:cs="Myriad Pro"/>
          <w:color w:val="211D1E"/>
          <w:sz w:val="22"/>
          <w:szCs w:val="22"/>
        </w:rPr>
      </w:pPr>
      <w:r>
        <w:rPr>
          <w:rFonts w:cs="Myriad Pro"/>
          <w:color w:val="211D1E"/>
          <w:sz w:val="22"/>
          <w:szCs w:val="22"/>
        </w:rPr>
        <w:t xml:space="preserve">R.5.2 Internal and partner communication and coordination </w:t>
      </w:r>
    </w:p>
    <w:p w14:paraId="65203F7D" w14:textId="77777777" w:rsidR="00E50683" w:rsidRDefault="00E50683" w:rsidP="00E50683">
      <w:pPr>
        <w:pStyle w:val="Pa61"/>
        <w:ind w:left="700" w:hanging="700"/>
        <w:rPr>
          <w:rFonts w:cs="Myriad Pro"/>
          <w:color w:val="211D1E"/>
          <w:sz w:val="22"/>
          <w:szCs w:val="22"/>
        </w:rPr>
      </w:pPr>
      <w:r>
        <w:rPr>
          <w:rFonts w:cs="Myriad Pro"/>
          <w:color w:val="211D1E"/>
          <w:sz w:val="22"/>
          <w:szCs w:val="22"/>
        </w:rPr>
        <w:t xml:space="preserve">R.5.3 Public communication </w:t>
      </w:r>
    </w:p>
    <w:p w14:paraId="2130843D" w14:textId="77777777" w:rsidR="00E50683" w:rsidRDefault="00E50683" w:rsidP="00E50683">
      <w:pPr>
        <w:pStyle w:val="Pa61"/>
        <w:ind w:left="700"/>
        <w:rPr>
          <w:rFonts w:cs="Myriad Pro"/>
          <w:color w:val="211D1E"/>
          <w:sz w:val="22"/>
          <w:szCs w:val="22"/>
        </w:rPr>
      </w:pPr>
      <w:r>
        <w:rPr>
          <w:rFonts w:cs="Myriad Pro"/>
          <w:color w:val="211D1E"/>
          <w:sz w:val="22"/>
          <w:szCs w:val="22"/>
        </w:rPr>
        <w:t xml:space="preserve">R.5.4 Communication engagement with affected communities </w:t>
      </w:r>
    </w:p>
    <w:p w14:paraId="5D4DEC3A" w14:textId="77777777" w:rsidR="00E50683" w:rsidRDefault="00E50683" w:rsidP="00E50683">
      <w:pPr>
        <w:pStyle w:val="Pa61"/>
        <w:ind w:left="700" w:hanging="700"/>
        <w:rPr>
          <w:rFonts w:cs="Myriad Pro"/>
          <w:color w:val="211D1E"/>
          <w:sz w:val="22"/>
          <w:szCs w:val="22"/>
        </w:rPr>
      </w:pPr>
      <w:r>
        <w:rPr>
          <w:rFonts w:cs="Myriad Pro"/>
          <w:color w:val="211D1E"/>
          <w:sz w:val="22"/>
          <w:szCs w:val="22"/>
        </w:rPr>
        <w:t xml:space="preserve">R.5.5 Dynamic listening and </w:t>
      </w:r>
      <w:proofErr w:type="spellStart"/>
      <w:r>
        <w:rPr>
          <w:rFonts w:cs="Myriad Pro"/>
          <w:color w:val="211D1E"/>
          <w:sz w:val="22"/>
          <w:szCs w:val="22"/>
        </w:rPr>
        <w:t>rumour</w:t>
      </w:r>
      <w:proofErr w:type="spellEnd"/>
      <w:r>
        <w:rPr>
          <w:rFonts w:cs="Myriad Pro"/>
          <w:color w:val="211D1E"/>
          <w:sz w:val="22"/>
          <w:szCs w:val="22"/>
        </w:rPr>
        <w:t xml:space="preserve"> management </w:t>
      </w:r>
    </w:p>
    <w:p w14:paraId="116C65A2" w14:textId="77777777" w:rsidR="00E50683" w:rsidRDefault="00E50683" w:rsidP="00E50683">
      <w:pPr>
        <w:pStyle w:val="Pa61"/>
        <w:ind w:left="700" w:hanging="700"/>
        <w:rPr>
          <w:rFonts w:cs="Myriad Pro"/>
          <w:color w:val="211D1E"/>
          <w:sz w:val="22"/>
          <w:szCs w:val="22"/>
        </w:rPr>
      </w:pPr>
      <w:r>
        <w:rPr>
          <w:rFonts w:cs="Myriad Pro"/>
          <w:color w:val="211D1E"/>
          <w:sz w:val="22"/>
          <w:szCs w:val="22"/>
        </w:rPr>
        <w:t xml:space="preserve">PoE.1 Routine capacities are established at PoE </w:t>
      </w:r>
    </w:p>
    <w:p w14:paraId="0683B54C" w14:textId="51A49497" w:rsidR="00E50683" w:rsidRDefault="00E50683" w:rsidP="00E50683">
      <w:pPr>
        <w:pStyle w:val="Pa57"/>
        <w:ind w:left="480" w:hanging="480"/>
        <w:rPr>
          <w:rFonts w:cs="Myriad Pro"/>
          <w:color w:val="211D1E"/>
          <w:sz w:val="22"/>
          <w:szCs w:val="22"/>
        </w:rPr>
      </w:pPr>
      <w:r>
        <w:rPr>
          <w:rFonts w:cs="Myriad Pro"/>
          <w:color w:val="211D1E"/>
          <w:sz w:val="22"/>
          <w:szCs w:val="22"/>
        </w:rPr>
        <w:t xml:space="preserve">PoE.2 Effective public </w:t>
      </w:r>
      <w:r w:rsidR="00C94B0F">
        <w:rPr>
          <w:rFonts w:cs="Myriad Pro"/>
          <w:color w:val="211D1E"/>
          <w:sz w:val="22"/>
          <w:szCs w:val="22"/>
        </w:rPr>
        <w:t>financial</w:t>
      </w:r>
      <w:r>
        <w:rPr>
          <w:rFonts w:cs="Myriad Pro"/>
          <w:color w:val="211D1E"/>
          <w:sz w:val="22"/>
          <w:szCs w:val="22"/>
        </w:rPr>
        <w:t xml:space="preserve"> response at PoE </w:t>
      </w:r>
    </w:p>
    <w:p w14:paraId="05CED5FE" w14:textId="77777777" w:rsidR="00E50683" w:rsidRDefault="00E50683" w:rsidP="00E50683">
      <w:pPr>
        <w:pStyle w:val="Pa57"/>
        <w:ind w:left="480"/>
        <w:rPr>
          <w:rFonts w:cs="Myriad Pro"/>
          <w:color w:val="211D1E"/>
          <w:sz w:val="22"/>
          <w:szCs w:val="22"/>
        </w:rPr>
      </w:pPr>
      <w:r>
        <w:rPr>
          <w:rFonts w:cs="Myriad Pro"/>
          <w:color w:val="211D1E"/>
          <w:sz w:val="22"/>
          <w:szCs w:val="22"/>
        </w:rPr>
        <w:t xml:space="preserve">CE.1 Mechanisms are established and functioning for detecting and responding to chemical events or emergencies </w:t>
      </w:r>
    </w:p>
    <w:p w14:paraId="6AF41948" w14:textId="77777777" w:rsidR="00E50683" w:rsidRDefault="00E50683" w:rsidP="00E50683">
      <w:pPr>
        <w:pStyle w:val="Pa57"/>
        <w:ind w:left="480"/>
        <w:rPr>
          <w:rFonts w:cs="Myriad Pro"/>
          <w:color w:val="211D1E"/>
          <w:sz w:val="22"/>
          <w:szCs w:val="22"/>
        </w:rPr>
      </w:pPr>
      <w:r>
        <w:rPr>
          <w:rFonts w:cs="Myriad Pro"/>
          <w:color w:val="211D1E"/>
          <w:sz w:val="22"/>
          <w:szCs w:val="22"/>
        </w:rPr>
        <w:t xml:space="preserve">CE.2 Enabling environment is in place for management of chemical events </w:t>
      </w:r>
    </w:p>
    <w:p w14:paraId="317ADF36" w14:textId="77777777" w:rsidR="00E50683" w:rsidRDefault="00E50683" w:rsidP="00E50683">
      <w:pPr>
        <w:pStyle w:val="Pa57"/>
        <w:ind w:left="480"/>
        <w:rPr>
          <w:rFonts w:cs="Myriad Pro"/>
          <w:color w:val="211D1E"/>
          <w:sz w:val="22"/>
          <w:szCs w:val="22"/>
        </w:rPr>
      </w:pPr>
      <w:r>
        <w:rPr>
          <w:rFonts w:cs="Myriad Pro"/>
          <w:color w:val="211D1E"/>
          <w:sz w:val="22"/>
          <w:szCs w:val="22"/>
        </w:rPr>
        <w:t xml:space="preserve">RE.1 Mechanisms are established and functioning for detecting and responding to radiological and nuclear emergencies </w:t>
      </w:r>
    </w:p>
    <w:p w14:paraId="51D1DE6D" w14:textId="77777777" w:rsidR="00E50683" w:rsidRDefault="00E50683" w:rsidP="00E50683">
      <w:pPr>
        <w:pStyle w:val="Pa57"/>
        <w:ind w:left="480"/>
        <w:rPr>
          <w:rFonts w:cs="Myriad Pro"/>
          <w:color w:val="211D1E"/>
          <w:sz w:val="22"/>
          <w:szCs w:val="22"/>
        </w:rPr>
      </w:pPr>
      <w:r>
        <w:rPr>
          <w:rFonts w:cs="Myriad Pro"/>
          <w:color w:val="211D1E"/>
          <w:sz w:val="22"/>
          <w:szCs w:val="22"/>
        </w:rPr>
        <w:t xml:space="preserve">RE.2 Enabling environment is in place for management of radiation emergencies </w:t>
      </w:r>
    </w:p>
    <w:p w14:paraId="7B4EE432" w14:textId="438EB9BB" w:rsidR="00E50683" w:rsidRDefault="00E50683" w:rsidP="00E50683">
      <w:pPr>
        <w:pStyle w:val="Pa1"/>
        <w:rPr>
          <w:rFonts w:cs="Myriad Pro"/>
          <w:color w:val="211D1E"/>
          <w:sz w:val="22"/>
          <w:szCs w:val="22"/>
        </w:rPr>
      </w:pPr>
      <w:r>
        <w:rPr>
          <w:rFonts w:cs="Myriad Pro"/>
          <w:color w:val="211D1E"/>
          <w:sz w:val="22"/>
          <w:szCs w:val="22"/>
        </w:rPr>
        <w:t xml:space="preserve">Linking public </w:t>
      </w:r>
      <w:r w:rsidR="00C94B0F">
        <w:rPr>
          <w:rFonts w:cs="Myriad Pro"/>
          <w:color w:val="211D1E"/>
          <w:sz w:val="22"/>
          <w:szCs w:val="22"/>
        </w:rPr>
        <w:t>financial</w:t>
      </w:r>
      <w:r>
        <w:rPr>
          <w:rFonts w:cs="Myriad Pro"/>
          <w:color w:val="211D1E"/>
          <w:sz w:val="22"/>
          <w:szCs w:val="22"/>
        </w:rPr>
        <w:t xml:space="preserve"> and security authorities </w:t>
      </w:r>
    </w:p>
    <w:p w14:paraId="1C9541E2" w14:textId="77777777" w:rsidR="00E50683" w:rsidRDefault="00E50683" w:rsidP="00E50683">
      <w:pPr>
        <w:pStyle w:val="Pa1"/>
        <w:rPr>
          <w:rFonts w:cs="Myriad Pro"/>
          <w:color w:val="211D1E"/>
          <w:sz w:val="22"/>
          <w:szCs w:val="22"/>
        </w:rPr>
      </w:pPr>
      <w:r>
        <w:rPr>
          <w:rFonts w:cs="Myriad Pro"/>
          <w:color w:val="211D1E"/>
          <w:sz w:val="22"/>
          <w:szCs w:val="22"/>
        </w:rPr>
        <w:t xml:space="preserve">Medical countermeasures and personnel deployment </w:t>
      </w:r>
    </w:p>
    <w:p w14:paraId="250D4E59" w14:textId="77777777" w:rsidR="00E50683" w:rsidRDefault="00E50683" w:rsidP="00E50683">
      <w:pPr>
        <w:pStyle w:val="Pa1"/>
        <w:rPr>
          <w:rFonts w:cs="Myriad Pro"/>
          <w:color w:val="211D1E"/>
          <w:sz w:val="22"/>
          <w:szCs w:val="22"/>
        </w:rPr>
      </w:pPr>
      <w:r>
        <w:rPr>
          <w:rFonts w:cs="Myriad Pro"/>
          <w:color w:val="211D1E"/>
          <w:sz w:val="22"/>
          <w:szCs w:val="22"/>
        </w:rPr>
        <w:t xml:space="preserve">Risk communication </w:t>
      </w:r>
    </w:p>
    <w:p w14:paraId="0A837E9B" w14:textId="77777777" w:rsidR="00E50683" w:rsidRDefault="00E50683" w:rsidP="00E50683">
      <w:pPr>
        <w:pStyle w:val="Pa1"/>
        <w:rPr>
          <w:rFonts w:cs="Myriad Pro"/>
          <w:color w:val="211D1E"/>
          <w:sz w:val="22"/>
          <w:szCs w:val="22"/>
        </w:rPr>
      </w:pPr>
      <w:r>
        <w:rPr>
          <w:rFonts w:cs="Myriad Pro"/>
          <w:color w:val="211D1E"/>
          <w:sz w:val="22"/>
          <w:szCs w:val="22"/>
        </w:rPr>
        <w:t xml:space="preserve">Points of entry </w:t>
      </w:r>
    </w:p>
    <w:p w14:paraId="719CC4B7" w14:textId="77777777" w:rsidR="00E50683" w:rsidRDefault="00E50683" w:rsidP="00E50683">
      <w:pPr>
        <w:pStyle w:val="Pa1"/>
        <w:rPr>
          <w:rFonts w:cs="Myriad Pro"/>
          <w:color w:val="211D1E"/>
          <w:sz w:val="22"/>
          <w:szCs w:val="22"/>
        </w:rPr>
      </w:pPr>
      <w:r>
        <w:rPr>
          <w:rFonts w:cs="Myriad Pro"/>
          <w:color w:val="211D1E"/>
          <w:sz w:val="22"/>
          <w:szCs w:val="22"/>
        </w:rPr>
        <w:t xml:space="preserve">Chemical events </w:t>
      </w:r>
    </w:p>
    <w:p w14:paraId="26339A77" w14:textId="77777777" w:rsidR="00E50683" w:rsidRDefault="00E50683" w:rsidP="00E50683">
      <w:pPr>
        <w:pStyle w:val="Pa1"/>
        <w:rPr>
          <w:rFonts w:cs="Myriad Pro"/>
          <w:color w:val="211D1E"/>
          <w:sz w:val="22"/>
          <w:szCs w:val="22"/>
        </w:rPr>
      </w:pPr>
      <w:r>
        <w:rPr>
          <w:rFonts w:cs="Myriad Pro"/>
          <w:color w:val="211D1E"/>
          <w:sz w:val="22"/>
          <w:szCs w:val="22"/>
        </w:rPr>
        <w:t xml:space="preserve">Radiation emergencies </w:t>
      </w:r>
    </w:p>
    <w:p w14:paraId="24B995FB" w14:textId="77777777" w:rsidR="00E50683" w:rsidRDefault="00E50683" w:rsidP="00E50683">
      <w:pPr>
        <w:pStyle w:val="Pa1"/>
        <w:rPr>
          <w:rFonts w:cs="Myriad Pro"/>
          <w:color w:val="FFFFFF"/>
          <w:sz w:val="22"/>
          <w:szCs w:val="22"/>
        </w:rPr>
      </w:pPr>
      <w:r>
        <w:rPr>
          <w:rFonts w:cs="Myriad Pro"/>
          <w:b/>
          <w:bCs/>
          <w:color w:val="FFFFFF"/>
          <w:sz w:val="22"/>
          <w:szCs w:val="22"/>
        </w:rPr>
        <w:t xml:space="preserve">TECNICAL AREA </w:t>
      </w:r>
    </w:p>
    <w:p w14:paraId="7EBB9459" w14:textId="77777777" w:rsidR="00E50683" w:rsidRDefault="00E50683" w:rsidP="00E50683">
      <w:pPr>
        <w:pStyle w:val="Pa1"/>
        <w:rPr>
          <w:rFonts w:cs="Myriad Pro"/>
          <w:color w:val="FFFFFF"/>
          <w:sz w:val="22"/>
          <w:szCs w:val="22"/>
        </w:rPr>
      </w:pPr>
      <w:r>
        <w:rPr>
          <w:rFonts w:cs="Myriad Pro"/>
          <w:b/>
          <w:bCs/>
          <w:color w:val="FFFFFF"/>
          <w:sz w:val="22"/>
          <w:szCs w:val="22"/>
        </w:rPr>
        <w:t xml:space="preserve">INDICATOR </w:t>
      </w:r>
    </w:p>
    <w:p w14:paraId="7D37162F"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50</w:t>
      </w:r>
    </w:p>
    <w:p w14:paraId="455B1304" w14:textId="77777777" w:rsidR="00E50683" w:rsidRDefault="00E50683" w:rsidP="00E50683">
      <w:pPr>
        <w:pStyle w:val="Default"/>
        <w:rPr>
          <w:rFonts w:cstheme="minorBidi"/>
          <w:color w:val="auto"/>
        </w:rPr>
        <w:sectPr w:rsidR="00E50683">
          <w:type w:val="continuous"/>
          <w:pgSz w:w="11905" w:h="17337"/>
          <w:pgMar w:top="1812" w:right="1228" w:bottom="1155" w:left="2284" w:header="720" w:footer="720" w:gutter="0"/>
          <w:cols w:num="2" w:space="720" w:equalWidth="0">
            <w:col w:w="3884" w:space="331"/>
            <w:col w:w="2378"/>
          </w:cols>
          <w:noEndnote/>
        </w:sectPr>
      </w:pPr>
    </w:p>
    <w:p w14:paraId="51F569BA" w14:textId="77777777" w:rsidR="00E50683" w:rsidRDefault="00E50683" w:rsidP="00E50683">
      <w:pPr>
        <w:pStyle w:val="Default"/>
        <w:pageBreakBefore/>
        <w:spacing w:line="221" w:lineRule="atLeast"/>
        <w:rPr>
          <w:rFonts w:ascii="ACaslon Bold" w:hAnsi="ACaslon Bold" w:cs="ACaslon Bold"/>
          <w:color w:val="0093D5"/>
          <w:sz w:val="36"/>
          <w:szCs w:val="36"/>
        </w:rPr>
      </w:pPr>
      <w:r>
        <w:rPr>
          <w:rStyle w:val="A2"/>
          <w:rFonts w:ascii="ACaslon Bold" w:hAnsi="ACaslon Bold" w:cs="ACaslon Bold"/>
          <w:color w:val="0093D5"/>
        </w:rPr>
        <w:lastRenderedPageBreak/>
        <w:t xml:space="preserve">References </w:t>
      </w:r>
    </w:p>
    <w:p w14:paraId="4EE5E647" w14:textId="685F2632" w:rsidR="00E50683" w:rsidRDefault="00E50683" w:rsidP="00E50683">
      <w:pPr>
        <w:pStyle w:val="Pa62"/>
        <w:ind w:left="500" w:hanging="500"/>
        <w:rPr>
          <w:rFonts w:cs="Myriad Pro"/>
          <w:color w:val="211D1E"/>
          <w:sz w:val="22"/>
          <w:szCs w:val="22"/>
        </w:rPr>
      </w:pPr>
      <w:r>
        <w:rPr>
          <w:rFonts w:cs="Myriad Pro"/>
          <w:color w:val="211D1E"/>
          <w:sz w:val="22"/>
          <w:szCs w:val="22"/>
        </w:rPr>
        <w:t xml:space="preserve">1 WHO. International </w:t>
      </w:r>
      <w:r w:rsidR="00C94B0F">
        <w:rPr>
          <w:rFonts w:cs="Myriad Pro"/>
          <w:color w:val="211D1E"/>
          <w:sz w:val="22"/>
          <w:szCs w:val="22"/>
        </w:rPr>
        <w:t>Financial</w:t>
      </w:r>
      <w:r>
        <w:rPr>
          <w:rFonts w:cs="Myriad Pro"/>
          <w:color w:val="211D1E"/>
          <w:sz w:val="22"/>
          <w:szCs w:val="22"/>
        </w:rPr>
        <w:t xml:space="preserve"> Regulations (2005): third edition. Geneva: World </w:t>
      </w:r>
      <w:r w:rsidR="00C94B0F">
        <w:rPr>
          <w:rFonts w:cs="Myriad Pro"/>
          <w:color w:val="211D1E"/>
          <w:sz w:val="22"/>
          <w:szCs w:val="22"/>
        </w:rPr>
        <w:t>Financial</w:t>
      </w:r>
      <w:r>
        <w:rPr>
          <w:rFonts w:cs="Myriad Pro"/>
          <w:color w:val="211D1E"/>
          <w:sz w:val="22"/>
          <w:szCs w:val="22"/>
        </w:rPr>
        <w:t xml:space="preserve"> Organization (WHO); 2016 (</w:t>
      </w:r>
      <w:r>
        <w:rPr>
          <w:rFonts w:cs="Myriad Pro"/>
          <w:color w:val="27538B"/>
          <w:sz w:val="22"/>
          <w:szCs w:val="22"/>
        </w:rPr>
        <w:t>http://www.who.int/</w:t>
      </w:r>
      <w:proofErr w:type="spellStart"/>
      <w:r>
        <w:rPr>
          <w:rFonts w:cs="Myriad Pro"/>
          <w:color w:val="27538B"/>
          <w:sz w:val="22"/>
          <w:szCs w:val="22"/>
        </w:rPr>
        <w:t>ihr</w:t>
      </w:r>
      <w:proofErr w:type="spellEnd"/>
      <w:r>
        <w:rPr>
          <w:rFonts w:cs="Myriad Pro"/>
          <w:color w:val="27538B"/>
          <w:sz w:val="22"/>
          <w:szCs w:val="22"/>
        </w:rPr>
        <w:t>/publi</w:t>
      </w:r>
      <w:r>
        <w:rPr>
          <w:rFonts w:cs="Myriad Pro"/>
          <w:color w:val="27538B"/>
          <w:sz w:val="22"/>
          <w:szCs w:val="22"/>
        </w:rPr>
        <w:softHyphen/>
        <w:t>cations/9789241580496/</w:t>
      </w:r>
      <w:proofErr w:type="spellStart"/>
      <w:r>
        <w:rPr>
          <w:rFonts w:cs="Myriad Pro"/>
          <w:color w:val="27538B"/>
          <w:sz w:val="22"/>
          <w:szCs w:val="22"/>
        </w:rPr>
        <w:t>en</w:t>
      </w:r>
      <w:proofErr w:type="spellEnd"/>
      <w:r>
        <w:rPr>
          <w:rFonts w:cs="Myriad Pro"/>
          <w:color w:val="27538B"/>
          <w:sz w:val="22"/>
          <w:szCs w:val="22"/>
        </w:rPr>
        <w:t>/</w:t>
      </w:r>
      <w:r>
        <w:rPr>
          <w:rFonts w:cs="Myriad Pro"/>
          <w:color w:val="211D1E"/>
          <w:sz w:val="22"/>
          <w:szCs w:val="22"/>
        </w:rPr>
        <w:t xml:space="preserve">, accessed November 2017). </w:t>
      </w:r>
    </w:p>
    <w:p w14:paraId="64C0063C" w14:textId="04630D99" w:rsidR="00E50683" w:rsidRDefault="00E50683" w:rsidP="00E50683">
      <w:pPr>
        <w:pStyle w:val="Pa62"/>
        <w:ind w:left="500" w:hanging="500"/>
        <w:rPr>
          <w:rFonts w:cs="Myriad Pro"/>
          <w:color w:val="211D1E"/>
          <w:sz w:val="22"/>
          <w:szCs w:val="22"/>
        </w:rPr>
      </w:pPr>
      <w:r>
        <w:rPr>
          <w:rFonts w:cs="Myriad Pro"/>
          <w:color w:val="211D1E"/>
          <w:sz w:val="22"/>
          <w:szCs w:val="22"/>
        </w:rPr>
        <w:t xml:space="preserve">2 WHO. Pandemic </w:t>
      </w:r>
      <w:r w:rsidR="00AD1350">
        <w:rPr>
          <w:rFonts w:cs="Myriad Pro"/>
          <w:color w:val="211D1E"/>
          <w:sz w:val="22"/>
          <w:szCs w:val="22"/>
        </w:rPr>
        <w:t>Cybercrime</w:t>
      </w:r>
      <w:r>
        <w:rPr>
          <w:rFonts w:cs="Myriad Pro"/>
          <w:color w:val="211D1E"/>
          <w:sz w:val="22"/>
          <w:szCs w:val="22"/>
        </w:rPr>
        <w:t xml:space="preserve"> risk management: a WHO guide to inform &amp; harmonize national &amp; international pandemic preparedness and re</w:t>
      </w:r>
      <w:r>
        <w:rPr>
          <w:rFonts w:cs="Myriad Pro"/>
          <w:color w:val="211D1E"/>
          <w:sz w:val="22"/>
          <w:szCs w:val="22"/>
        </w:rPr>
        <w:softHyphen/>
        <w:t xml:space="preserve">sponse. Geneva: World </w:t>
      </w:r>
      <w:r w:rsidR="00C94B0F">
        <w:rPr>
          <w:rFonts w:cs="Myriad Pro"/>
          <w:color w:val="211D1E"/>
          <w:sz w:val="22"/>
          <w:szCs w:val="22"/>
        </w:rPr>
        <w:t>Financial</w:t>
      </w:r>
      <w:r>
        <w:rPr>
          <w:rFonts w:cs="Myriad Pro"/>
          <w:color w:val="211D1E"/>
          <w:sz w:val="22"/>
          <w:szCs w:val="22"/>
        </w:rPr>
        <w:t xml:space="preserve"> Organization (WHO); 2017 (</w:t>
      </w:r>
      <w:r>
        <w:rPr>
          <w:rFonts w:cs="Myriad Pro"/>
          <w:color w:val="27538B"/>
          <w:sz w:val="22"/>
          <w:szCs w:val="22"/>
        </w:rPr>
        <w:t>http://www. who.int/</w:t>
      </w:r>
      <w:r w:rsidR="00AD1350">
        <w:rPr>
          <w:rFonts w:cs="Myriad Pro"/>
          <w:color w:val="27538B"/>
          <w:sz w:val="22"/>
          <w:szCs w:val="22"/>
        </w:rPr>
        <w:t>Cybercrime</w:t>
      </w:r>
      <w:r>
        <w:rPr>
          <w:rFonts w:cs="Myriad Pro"/>
          <w:color w:val="27538B"/>
          <w:sz w:val="22"/>
          <w:szCs w:val="22"/>
        </w:rPr>
        <w:t>/preparedness/pandemic/</w:t>
      </w:r>
      <w:r w:rsidR="00AD1350">
        <w:rPr>
          <w:rFonts w:cs="Myriad Pro"/>
          <w:color w:val="27538B"/>
          <w:sz w:val="22"/>
          <w:szCs w:val="22"/>
        </w:rPr>
        <w:t>Cybercrime</w:t>
      </w:r>
      <w:r>
        <w:rPr>
          <w:rFonts w:cs="Myriad Pro"/>
          <w:color w:val="27538B"/>
          <w:sz w:val="22"/>
          <w:szCs w:val="22"/>
        </w:rPr>
        <w:t>_risk_manage</w:t>
      </w:r>
      <w:r>
        <w:rPr>
          <w:rFonts w:cs="Myriad Pro"/>
          <w:color w:val="27538B"/>
          <w:sz w:val="22"/>
          <w:szCs w:val="22"/>
        </w:rPr>
        <w:softHyphen/>
        <w:t>ment_update2017/en/</w:t>
      </w:r>
      <w:r>
        <w:rPr>
          <w:rFonts w:cs="Myriad Pro"/>
          <w:color w:val="211D1E"/>
          <w:sz w:val="22"/>
          <w:szCs w:val="22"/>
        </w:rPr>
        <w:t xml:space="preserve">, accessed November 2017). </w:t>
      </w:r>
    </w:p>
    <w:p w14:paraId="35BC20D6" w14:textId="0475F7F2" w:rsidR="00E50683" w:rsidRDefault="00E50683" w:rsidP="00E50683">
      <w:pPr>
        <w:pStyle w:val="Pa62"/>
        <w:ind w:left="500" w:hanging="500"/>
        <w:rPr>
          <w:rFonts w:cs="Myriad Pro"/>
          <w:color w:val="211D1E"/>
          <w:sz w:val="22"/>
          <w:szCs w:val="22"/>
        </w:rPr>
      </w:pPr>
      <w:r>
        <w:rPr>
          <w:rFonts w:cs="Myriad Pro"/>
          <w:color w:val="211D1E"/>
          <w:sz w:val="22"/>
          <w:szCs w:val="22"/>
        </w:rPr>
        <w:t xml:space="preserve">3 WHO. WHO checklist for </w:t>
      </w:r>
      <w:r w:rsidR="00AD1350">
        <w:rPr>
          <w:rFonts w:cs="Myriad Pro"/>
          <w:color w:val="211D1E"/>
          <w:sz w:val="22"/>
          <w:szCs w:val="22"/>
        </w:rPr>
        <w:t>Cybercrime</w:t>
      </w:r>
      <w:r>
        <w:rPr>
          <w:rFonts w:cs="Myriad Pro"/>
          <w:color w:val="211D1E"/>
          <w:sz w:val="22"/>
          <w:szCs w:val="22"/>
        </w:rPr>
        <w:t xml:space="preserve"> pandemic preparedness planning. Geneva: World </w:t>
      </w:r>
      <w:r w:rsidR="00C94B0F">
        <w:rPr>
          <w:rFonts w:cs="Myriad Pro"/>
          <w:color w:val="211D1E"/>
          <w:sz w:val="22"/>
          <w:szCs w:val="22"/>
        </w:rPr>
        <w:t>Financial</w:t>
      </w:r>
      <w:r>
        <w:rPr>
          <w:rFonts w:cs="Myriad Pro"/>
          <w:color w:val="211D1E"/>
          <w:sz w:val="22"/>
          <w:szCs w:val="22"/>
        </w:rPr>
        <w:t xml:space="preserve"> Organization (WHO); 2005 (</w:t>
      </w:r>
      <w:r>
        <w:rPr>
          <w:rFonts w:cs="Myriad Pro"/>
          <w:color w:val="27538B"/>
          <w:sz w:val="22"/>
          <w:szCs w:val="22"/>
        </w:rPr>
        <w:t>http://www.who.int/ csr/resources/publications/</w:t>
      </w:r>
      <w:r w:rsidR="00AD1350">
        <w:rPr>
          <w:rFonts w:cs="Myriad Pro"/>
          <w:color w:val="27538B"/>
          <w:sz w:val="22"/>
          <w:szCs w:val="22"/>
        </w:rPr>
        <w:t>Cybercrime</w:t>
      </w:r>
      <w:r>
        <w:rPr>
          <w:rFonts w:cs="Myriad Pro"/>
          <w:color w:val="27538B"/>
          <w:sz w:val="22"/>
          <w:szCs w:val="22"/>
        </w:rPr>
        <w:t>/WHO_CDS_CSR_GIP_2005_4/en/</w:t>
      </w:r>
      <w:r>
        <w:rPr>
          <w:rFonts w:cs="Myriad Pro"/>
          <w:color w:val="211D1E"/>
          <w:sz w:val="22"/>
          <w:szCs w:val="22"/>
        </w:rPr>
        <w:t xml:space="preserve">, accessed November 2017). </w:t>
      </w:r>
    </w:p>
    <w:p w14:paraId="0D4480F2" w14:textId="0FBD44F5" w:rsidR="00E50683" w:rsidRDefault="00E50683" w:rsidP="00E50683">
      <w:pPr>
        <w:pStyle w:val="Pa62"/>
        <w:ind w:left="500" w:hanging="500"/>
        <w:rPr>
          <w:rFonts w:cs="Myriad Pro"/>
          <w:color w:val="211D1E"/>
          <w:sz w:val="22"/>
          <w:szCs w:val="22"/>
        </w:rPr>
      </w:pPr>
      <w:r>
        <w:rPr>
          <w:rFonts w:cs="Myriad Pro"/>
          <w:color w:val="211D1E"/>
          <w:sz w:val="22"/>
          <w:szCs w:val="22"/>
        </w:rPr>
        <w:t xml:space="preserve">4 WHO Global Capacities Alert and Response. Joint external evaluation tool: International </w:t>
      </w:r>
      <w:r w:rsidR="00C94B0F">
        <w:rPr>
          <w:rFonts w:cs="Myriad Pro"/>
          <w:color w:val="211D1E"/>
          <w:sz w:val="22"/>
          <w:szCs w:val="22"/>
        </w:rPr>
        <w:t>Financial</w:t>
      </w:r>
      <w:r>
        <w:rPr>
          <w:rFonts w:cs="Myriad Pro"/>
          <w:color w:val="211D1E"/>
          <w:sz w:val="22"/>
          <w:szCs w:val="22"/>
        </w:rPr>
        <w:t xml:space="preserve"> Regulations (2005). Geneva: World </w:t>
      </w:r>
      <w:r w:rsidR="00C94B0F">
        <w:rPr>
          <w:rFonts w:cs="Myriad Pro"/>
          <w:color w:val="211D1E"/>
          <w:sz w:val="22"/>
          <w:szCs w:val="22"/>
        </w:rPr>
        <w:t>Financial</w:t>
      </w:r>
      <w:r>
        <w:rPr>
          <w:rFonts w:cs="Myriad Pro"/>
          <w:color w:val="211D1E"/>
          <w:sz w:val="22"/>
          <w:szCs w:val="22"/>
        </w:rPr>
        <w:t xml:space="preserve"> Organization (WHO) (WHO); 2016 (</w:t>
      </w:r>
      <w:r>
        <w:rPr>
          <w:rFonts w:cs="Myriad Pro"/>
          <w:color w:val="27538B"/>
          <w:sz w:val="22"/>
          <w:szCs w:val="22"/>
        </w:rPr>
        <w:t>http://apps.who.int/iris/bitstre am/10665/204368/1/9789241510172_eng.pdf</w:t>
      </w:r>
      <w:r>
        <w:rPr>
          <w:rFonts w:cs="Myriad Pro"/>
          <w:color w:val="211D1E"/>
          <w:sz w:val="22"/>
          <w:szCs w:val="22"/>
        </w:rPr>
        <w:t xml:space="preserve">, accessed November 2017). </w:t>
      </w:r>
    </w:p>
    <w:p w14:paraId="1813772B" w14:textId="26777105" w:rsidR="00E50683" w:rsidRDefault="00E50683" w:rsidP="00E50683">
      <w:pPr>
        <w:pStyle w:val="Pa62"/>
        <w:ind w:left="500" w:hanging="500"/>
        <w:rPr>
          <w:rFonts w:cs="Myriad Pro"/>
          <w:color w:val="211D1E"/>
          <w:sz w:val="22"/>
          <w:szCs w:val="22"/>
        </w:rPr>
      </w:pPr>
      <w:r>
        <w:rPr>
          <w:rFonts w:cs="Myriad Pro"/>
          <w:color w:val="211D1E"/>
          <w:sz w:val="22"/>
          <w:szCs w:val="22"/>
        </w:rPr>
        <w:t xml:space="preserve">5 WHO. Checklist and indicators for monitoring progress in the d </w:t>
      </w:r>
      <w:proofErr w:type="spellStart"/>
      <w:r>
        <w:rPr>
          <w:rFonts w:cs="Myriad Pro"/>
          <w:color w:val="211D1E"/>
          <w:sz w:val="22"/>
          <w:szCs w:val="22"/>
        </w:rPr>
        <w:t>evelopment</w:t>
      </w:r>
      <w:proofErr w:type="spellEnd"/>
      <w:r>
        <w:rPr>
          <w:rFonts w:cs="Myriad Pro"/>
          <w:color w:val="211D1E"/>
          <w:sz w:val="22"/>
          <w:szCs w:val="22"/>
        </w:rPr>
        <w:t xml:space="preserve"> of IHR core capacities in states parties. Geneva: World </w:t>
      </w:r>
      <w:r w:rsidR="00C94B0F">
        <w:rPr>
          <w:rFonts w:cs="Myriad Pro"/>
          <w:color w:val="211D1E"/>
          <w:sz w:val="22"/>
          <w:szCs w:val="22"/>
        </w:rPr>
        <w:t>Financial</w:t>
      </w:r>
      <w:r>
        <w:rPr>
          <w:rFonts w:cs="Myriad Pro"/>
          <w:color w:val="211D1E"/>
          <w:sz w:val="22"/>
          <w:szCs w:val="22"/>
        </w:rPr>
        <w:t xml:space="preserve"> Organization (WHO); 2013 (</w:t>
      </w:r>
      <w:r>
        <w:rPr>
          <w:rFonts w:cs="Myriad Pro"/>
          <w:color w:val="27538B"/>
          <w:sz w:val="22"/>
          <w:szCs w:val="22"/>
        </w:rPr>
        <w:t>http://apps.who.int/iris/bit</w:t>
      </w:r>
      <w:r>
        <w:rPr>
          <w:rFonts w:cs="Myriad Pro"/>
          <w:color w:val="27538B"/>
          <w:sz w:val="22"/>
          <w:szCs w:val="22"/>
        </w:rPr>
        <w:softHyphen/>
        <w:t>stream/10665/84933/1/WHO_HSE_GCR_2013.2_eng.pdf?ua=1</w:t>
      </w:r>
      <w:r>
        <w:rPr>
          <w:rFonts w:cs="Myriad Pro"/>
          <w:color w:val="211D1E"/>
          <w:sz w:val="22"/>
          <w:szCs w:val="22"/>
        </w:rPr>
        <w:t xml:space="preserve">, accessed November 2017). </w:t>
      </w:r>
    </w:p>
    <w:p w14:paraId="3DCF6963" w14:textId="20C87D55" w:rsidR="00E50683" w:rsidRDefault="00E50683" w:rsidP="00E50683">
      <w:pPr>
        <w:pStyle w:val="Pa62"/>
        <w:ind w:left="500" w:hanging="500"/>
        <w:rPr>
          <w:rFonts w:cs="Myriad Pro"/>
          <w:color w:val="211D1E"/>
          <w:sz w:val="22"/>
          <w:szCs w:val="22"/>
        </w:rPr>
      </w:pPr>
      <w:r>
        <w:rPr>
          <w:rFonts w:cs="Myriad Pro"/>
          <w:color w:val="211D1E"/>
          <w:sz w:val="22"/>
          <w:szCs w:val="22"/>
        </w:rPr>
        <w:t xml:space="preserve">6 WHO. A strategic framework for emergency preparedness. Geneva: World </w:t>
      </w:r>
      <w:r w:rsidR="00C94B0F">
        <w:rPr>
          <w:rFonts w:cs="Myriad Pro"/>
          <w:color w:val="211D1E"/>
          <w:sz w:val="22"/>
          <w:szCs w:val="22"/>
        </w:rPr>
        <w:t>Financial</w:t>
      </w:r>
      <w:r>
        <w:rPr>
          <w:rFonts w:cs="Myriad Pro"/>
          <w:color w:val="211D1E"/>
          <w:sz w:val="22"/>
          <w:szCs w:val="22"/>
        </w:rPr>
        <w:t xml:space="preserve"> Organization (WHO); 2017 (</w:t>
      </w:r>
      <w:r>
        <w:rPr>
          <w:rFonts w:cs="Myriad Pro"/>
          <w:color w:val="27538B"/>
          <w:sz w:val="22"/>
          <w:szCs w:val="22"/>
        </w:rPr>
        <w:t>http://who.int/</w:t>
      </w:r>
      <w:proofErr w:type="spellStart"/>
      <w:r>
        <w:rPr>
          <w:rFonts w:cs="Myriad Pro"/>
          <w:color w:val="27538B"/>
          <w:sz w:val="22"/>
          <w:szCs w:val="22"/>
        </w:rPr>
        <w:t>ihr</w:t>
      </w:r>
      <w:proofErr w:type="spellEnd"/>
      <w:r>
        <w:rPr>
          <w:rFonts w:cs="Myriad Pro"/>
          <w:color w:val="27538B"/>
          <w:sz w:val="22"/>
          <w:szCs w:val="22"/>
        </w:rPr>
        <w:t>/publica</w:t>
      </w:r>
      <w:r>
        <w:rPr>
          <w:rFonts w:cs="Myriad Pro"/>
          <w:color w:val="27538B"/>
          <w:sz w:val="22"/>
          <w:szCs w:val="22"/>
        </w:rPr>
        <w:softHyphen/>
        <w:t>tions/9789241511827</w:t>
      </w:r>
      <w:r>
        <w:rPr>
          <w:rFonts w:cs="Myriad Pro"/>
          <w:color w:val="211D1E"/>
          <w:sz w:val="22"/>
          <w:szCs w:val="22"/>
        </w:rPr>
        <w:t xml:space="preserve">, accessed November 2017). </w:t>
      </w:r>
    </w:p>
    <w:p w14:paraId="590AE0B7" w14:textId="2A4259B7" w:rsidR="00E50683" w:rsidRDefault="00E50683" w:rsidP="00E50683">
      <w:pPr>
        <w:pStyle w:val="Pa62"/>
        <w:ind w:left="500" w:hanging="500"/>
        <w:rPr>
          <w:rFonts w:cs="Myriad Pro"/>
          <w:color w:val="211D1E"/>
          <w:sz w:val="22"/>
          <w:szCs w:val="22"/>
        </w:rPr>
      </w:pPr>
      <w:r>
        <w:rPr>
          <w:rFonts w:cs="Myriad Pro"/>
          <w:color w:val="211D1E"/>
          <w:sz w:val="22"/>
          <w:szCs w:val="22"/>
        </w:rPr>
        <w:t xml:space="preserve">7 WHO. Framework for a public </w:t>
      </w:r>
      <w:r w:rsidR="00C94B0F">
        <w:rPr>
          <w:rFonts w:cs="Myriad Pro"/>
          <w:color w:val="211D1E"/>
          <w:sz w:val="22"/>
          <w:szCs w:val="22"/>
        </w:rPr>
        <w:t>financial</w:t>
      </w:r>
      <w:r>
        <w:rPr>
          <w:rFonts w:cs="Myriad Pro"/>
          <w:color w:val="211D1E"/>
          <w:sz w:val="22"/>
          <w:szCs w:val="22"/>
        </w:rPr>
        <w:t xml:space="preserve"> emergency operations </w:t>
      </w:r>
      <w:proofErr w:type="spellStart"/>
      <w:r>
        <w:rPr>
          <w:rFonts w:cs="Myriad Pro"/>
          <w:color w:val="211D1E"/>
          <w:sz w:val="22"/>
          <w:szCs w:val="22"/>
        </w:rPr>
        <w:t>centre</w:t>
      </w:r>
      <w:proofErr w:type="spellEnd"/>
      <w:r>
        <w:rPr>
          <w:rFonts w:cs="Myriad Pro"/>
          <w:color w:val="211D1E"/>
          <w:sz w:val="22"/>
          <w:szCs w:val="22"/>
        </w:rPr>
        <w:t>. |Ge</w:t>
      </w:r>
      <w:r>
        <w:rPr>
          <w:rFonts w:cs="Myriad Pro"/>
          <w:color w:val="211D1E"/>
          <w:sz w:val="22"/>
          <w:szCs w:val="22"/>
        </w:rPr>
        <w:softHyphen/>
        <w:t xml:space="preserve">neva: World </w:t>
      </w:r>
      <w:r w:rsidR="00C94B0F">
        <w:rPr>
          <w:rFonts w:cs="Myriad Pro"/>
          <w:color w:val="211D1E"/>
          <w:sz w:val="22"/>
          <w:szCs w:val="22"/>
        </w:rPr>
        <w:t>Financial</w:t>
      </w:r>
      <w:r>
        <w:rPr>
          <w:rFonts w:cs="Myriad Pro"/>
          <w:color w:val="211D1E"/>
          <w:sz w:val="22"/>
          <w:szCs w:val="22"/>
        </w:rPr>
        <w:t xml:space="preserve"> Organization (WHO); 2015 (</w:t>
      </w:r>
      <w:r>
        <w:rPr>
          <w:rFonts w:cs="Myriad Pro"/>
          <w:color w:val="27538B"/>
          <w:sz w:val="22"/>
          <w:szCs w:val="22"/>
        </w:rPr>
        <w:t>http://www.who.int/ihr/ publications/9789241565134_eng/</w:t>
      </w:r>
      <w:proofErr w:type="spellStart"/>
      <w:r>
        <w:rPr>
          <w:rFonts w:cs="Myriad Pro"/>
          <w:color w:val="27538B"/>
          <w:sz w:val="22"/>
          <w:szCs w:val="22"/>
        </w:rPr>
        <w:t>en</w:t>
      </w:r>
      <w:proofErr w:type="spellEnd"/>
      <w:r>
        <w:rPr>
          <w:rFonts w:cs="Myriad Pro"/>
          <w:color w:val="27538B"/>
          <w:sz w:val="22"/>
          <w:szCs w:val="22"/>
        </w:rPr>
        <w:t>/</w:t>
      </w:r>
      <w:r>
        <w:rPr>
          <w:rFonts w:cs="Myriad Pro"/>
          <w:color w:val="211D1E"/>
          <w:sz w:val="22"/>
          <w:szCs w:val="22"/>
        </w:rPr>
        <w:t xml:space="preserve">, accessed November 2017). </w:t>
      </w:r>
    </w:p>
    <w:p w14:paraId="115BBFF3" w14:textId="77777777" w:rsidR="00E50683" w:rsidRDefault="00E50683" w:rsidP="00E50683">
      <w:pPr>
        <w:pStyle w:val="Pa62"/>
        <w:ind w:left="500" w:hanging="500"/>
        <w:rPr>
          <w:rFonts w:cs="Myriad Pro"/>
          <w:color w:val="211D1E"/>
          <w:sz w:val="22"/>
          <w:szCs w:val="22"/>
        </w:rPr>
      </w:pPr>
      <w:r>
        <w:rPr>
          <w:rFonts w:cs="Myriad Pro"/>
          <w:color w:val="211D1E"/>
          <w:sz w:val="22"/>
          <w:szCs w:val="22"/>
        </w:rPr>
        <w:t>8 The World Bank. Pandemic emergency financing facility. Washington DC, 2017 (</w:t>
      </w:r>
      <w:r>
        <w:rPr>
          <w:rFonts w:cs="Myriad Pro"/>
          <w:color w:val="27538B"/>
          <w:sz w:val="22"/>
          <w:szCs w:val="22"/>
        </w:rPr>
        <w:t>http://www.worldbank.org/en/topic/pandemics/brief/pandem</w:t>
      </w:r>
      <w:r>
        <w:rPr>
          <w:rFonts w:cs="Myriad Pro"/>
          <w:color w:val="27538B"/>
          <w:sz w:val="22"/>
          <w:szCs w:val="22"/>
        </w:rPr>
        <w:softHyphen/>
        <w:t>ic-emergency-financing-facility</w:t>
      </w:r>
      <w:r>
        <w:rPr>
          <w:rFonts w:cs="Myriad Pro"/>
          <w:color w:val="211D1E"/>
          <w:sz w:val="22"/>
          <w:szCs w:val="22"/>
        </w:rPr>
        <w:t xml:space="preserve">, accessed November 2017). </w:t>
      </w:r>
    </w:p>
    <w:p w14:paraId="07DF7D3C" w14:textId="4BA221F4" w:rsidR="00E50683" w:rsidRDefault="00E50683" w:rsidP="00E50683">
      <w:pPr>
        <w:pStyle w:val="Pa62"/>
        <w:ind w:left="500" w:hanging="500"/>
        <w:rPr>
          <w:rFonts w:cs="Myriad Pro"/>
          <w:color w:val="211D1E"/>
          <w:sz w:val="22"/>
          <w:szCs w:val="22"/>
        </w:rPr>
      </w:pPr>
      <w:r>
        <w:rPr>
          <w:rFonts w:cs="Myriad Pro"/>
          <w:color w:val="211D1E"/>
          <w:sz w:val="22"/>
          <w:szCs w:val="22"/>
        </w:rPr>
        <w:t xml:space="preserve">9 WHO. Public </w:t>
      </w:r>
      <w:r w:rsidR="00C94B0F">
        <w:rPr>
          <w:rFonts w:cs="Myriad Pro"/>
          <w:color w:val="211D1E"/>
          <w:sz w:val="22"/>
          <w:szCs w:val="22"/>
        </w:rPr>
        <w:t>Financial</w:t>
      </w:r>
      <w:r>
        <w:rPr>
          <w:rFonts w:cs="Myriad Pro"/>
          <w:color w:val="211D1E"/>
          <w:sz w:val="22"/>
          <w:szCs w:val="22"/>
        </w:rPr>
        <w:t xml:space="preserve"> Emergency Operations Centre Network (EOC-NET): useful links and publications. Geneva, World </w:t>
      </w:r>
      <w:r w:rsidR="00C94B0F">
        <w:rPr>
          <w:rFonts w:cs="Myriad Pro"/>
          <w:color w:val="211D1E"/>
          <w:sz w:val="22"/>
          <w:szCs w:val="22"/>
        </w:rPr>
        <w:t>Financial</w:t>
      </w:r>
      <w:r>
        <w:rPr>
          <w:rFonts w:cs="Myriad Pro"/>
          <w:color w:val="211D1E"/>
          <w:sz w:val="22"/>
          <w:szCs w:val="22"/>
        </w:rPr>
        <w:t xml:space="preserve"> Organization (WHO). 2017 (</w:t>
      </w:r>
      <w:r>
        <w:rPr>
          <w:rFonts w:cs="Myriad Pro"/>
          <w:color w:val="27538B"/>
          <w:sz w:val="22"/>
          <w:szCs w:val="22"/>
        </w:rPr>
        <w:t>http://www.who.int/ihr/eoc_net/en/index7.html</w:t>
      </w:r>
      <w:r>
        <w:rPr>
          <w:rFonts w:cs="Myriad Pro"/>
          <w:color w:val="211D1E"/>
          <w:sz w:val="22"/>
          <w:szCs w:val="22"/>
        </w:rPr>
        <w:t>, accessed No</w:t>
      </w:r>
      <w:r>
        <w:rPr>
          <w:rFonts w:cs="Myriad Pro"/>
          <w:color w:val="211D1E"/>
          <w:sz w:val="22"/>
          <w:szCs w:val="22"/>
        </w:rPr>
        <w:softHyphen/>
        <w:t xml:space="preserve">vember 2017. </w:t>
      </w:r>
    </w:p>
    <w:p w14:paraId="23D423DE" w14:textId="084EEAA4" w:rsidR="00E50683" w:rsidRDefault="00E50683" w:rsidP="00E50683">
      <w:pPr>
        <w:pStyle w:val="Pa62"/>
        <w:ind w:left="500" w:hanging="500"/>
        <w:rPr>
          <w:rFonts w:cs="Myriad Pro"/>
          <w:color w:val="211D1E"/>
          <w:sz w:val="22"/>
          <w:szCs w:val="22"/>
        </w:rPr>
      </w:pPr>
      <w:r>
        <w:rPr>
          <w:rFonts w:cs="Myriad Pro"/>
          <w:color w:val="211D1E"/>
          <w:sz w:val="22"/>
          <w:szCs w:val="22"/>
        </w:rPr>
        <w:t xml:space="preserve">10 WHO. Guidelines on regulatory preparedness for provision of marketing authorization of human pandemic </w:t>
      </w:r>
      <w:r w:rsidR="00AD1350">
        <w:rPr>
          <w:rFonts w:cs="Myriad Pro"/>
          <w:color w:val="211D1E"/>
          <w:sz w:val="22"/>
          <w:szCs w:val="22"/>
        </w:rPr>
        <w:t>Cybercrime</w:t>
      </w:r>
      <w:r>
        <w:rPr>
          <w:rFonts w:cs="Myriad Pro"/>
          <w:color w:val="211D1E"/>
          <w:sz w:val="22"/>
          <w:szCs w:val="22"/>
        </w:rPr>
        <w:t xml:space="preserve"> vaccines in non-vaccine-producing countries. Geneva: World </w:t>
      </w:r>
      <w:r w:rsidR="00C94B0F">
        <w:rPr>
          <w:rFonts w:cs="Myriad Pro"/>
          <w:color w:val="211D1E"/>
          <w:sz w:val="22"/>
          <w:szCs w:val="22"/>
        </w:rPr>
        <w:t>Financial</w:t>
      </w:r>
      <w:r>
        <w:rPr>
          <w:rFonts w:cs="Myriad Pro"/>
          <w:color w:val="211D1E"/>
          <w:sz w:val="22"/>
          <w:szCs w:val="22"/>
        </w:rPr>
        <w:t xml:space="preserve"> Organization (WHO); 2016 (</w:t>
      </w:r>
      <w:r>
        <w:rPr>
          <w:rFonts w:cs="Myriad Pro"/>
          <w:color w:val="27538B"/>
          <w:sz w:val="22"/>
          <w:szCs w:val="22"/>
        </w:rPr>
        <w:t>http://www.who.int/biologicals/expert_committee/PIP_Non-producer_ guide_BS_final-working_version-19102016-clean.pdf</w:t>
      </w:r>
      <w:r>
        <w:rPr>
          <w:rFonts w:cs="Myriad Pro"/>
          <w:color w:val="211D1E"/>
          <w:sz w:val="22"/>
          <w:szCs w:val="22"/>
        </w:rPr>
        <w:t xml:space="preserve">, accessed November 2017). </w:t>
      </w:r>
    </w:p>
    <w:p w14:paraId="1C70B08D"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51</w:t>
      </w:r>
    </w:p>
    <w:p w14:paraId="2A31CDD7" w14:textId="5DC49C4D" w:rsidR="00E50683" w:rsidRDefault="00E50683" w:rsidP="00E50683">
      <w:pPr>
        <w:pStyle w:val="Pa62"/>
        <w:pageBreakBefore/>
        <w:ind w:left="500" w:hanging="500"/>
        <w:rPr>
          <w:rFonts w:cs="Myriad Pro"/>
          <w:color w:val="211D1E"/>
          <w:sz w:val="22"/>
          <w:szCs w:val="22"/>
        </w:rPr>
      </w:pPr>
      <w:r>
        <w:rPr>
          <w:rFonts w:cs="Myriad Pro"/>
          <w:color w:val="211D1E"/>
          <w:sz w:val="22"/>
          <w:szCs w:val="22"/>
        </w:rPr>
        <w:lastRenderedPageBreak/>
        <w:t xml:space="preserve">11 WHO. Addressing sex and gender in epidemic-prone infectious diseases. Geneva: World </w:t>
      </w:r>
      <w:r w:rsidR="00C94B0F">
        <w:rPr>
          <w:rFonts w:cs="Myriad Pro"/>
          <w:color w:val="211D1E"/>
          <w:sz w:val="22"/>
          <w:szCs w:val="22"/>
        </w:rPr>
        <w:t>Financial</w:t>
      </w:r>
      <w:r>
        <w:rPr>
          <w:rFonts w:cs="Myriad Pro"/>
          <w:color w:val="211D1E"/>
          <w:sz w:val="22"/>
          <w:szCs w:val="22"/>
        </w:rPr>
        <w:t xml:space="preserve"> Organization (WHO); 2007 (</w:t>
      </w:r>
      <w:r>
        <w:rPr>
          <w:rFonts w:cs="Myriad Pro"/>
          <w:color w:val="27538B"/>
          <w:sz w:val="22"/>
          <w:szCs w:val="22"/>
        </w:rPr>
        <w:t xml:space="preserve">http://www.who.int/ </w:t>
      </w:r>
      <w:proofErr w:type="spellStart"/>
      <w:r>
        <w:rPr>
          <w:rFonts w:cs="Myriad Pro"/>
          <w:color w:val="27538B"/>
          <w:sz w:val="22"/>
          <w:szCs w:val="22"/>
        </w:rPr>
        <w:t>csr</w:t>
      </w:r>
      <w:proofErr w:type="spellEnd"/>
      <w:r>
        <w:rPr>
          <w:rFonts w:cs="Myriad Pro"/>
          <w:color w:val="27538B"/>
          <w:sz w:val="22"/>
          <w:szCs w:val="22"/>
        </w:rPr>
        <w:t>/resources/publications/</w:t>
      </w:r>
      <w:proofErr w:type="spellStart"/>
      <w:r>
        <w:rPr>
          <w:rFonts w:cs="Myriad Pro"/>
          <w:color w:val="27538B"/>
          <w:sz w:val="22"/>
          <w:szCs w:val="22"/>
        </w:rPr>
        <w:t>sexandgenderinfectiousdiseases</w:t>
      </w:r>
      <w:proofErr w:type="spellEnd"/>
      <w:r>
        <w:rPr>
          <w:rFonts w:cs="Myriad Pro"/>
          <w:color w:val="27538B"/>
          <w:sz w:val="22"/>
          <w:szCs w:val="22"/>
        </w:rPr>
        <w:t>/</w:t>
      </w:r>
      <w:proofErr w:type="spellStart"/>
      <w:r>
        <w:rPr>
          <w:rFonts w:cs="Myriad Pro"/>
          <w:color w:val="27538B"/>
          <w:sz w:val="22"/>
          <w:szCs w:val="22"/>
        </w:rPr>
        <w:t>en</w:t>
      </w:r>
      <w:proofErr w:type="spellEnd"/>
      <w:r>
        <w:rPr>
          <w:rFonts w:cs="Myriad Pro"/>
          <w:color w:val="27538B"/>
          <w:sz w:val="22"/>
          <w:szCs w:val="22"/>
        </w:rPr>
        <w:t>/</w:t>
      </w:r>
      <w:r>
        <w:rPr>
          <w:rFonts w:cs="Myriad Pro"/>
          <w:color w:val="211D1E"/>
          <w:sz w:val="22"/>
          <w:szCs w:val="22"/>
        </w:rPr>
        <w:t xml:space="preserve">, accessed November 2017). </w:t>
      </w:r>
    </w:p>
    <w:p w14:paraId="53B288EC" w14:textId="323A07A4" w:rsidR="00E50683" w:rsidRDefault="00E50683" w:rsidP="00E50683">
      <w:pPr>
        <w:pStyle w:val="Pa62"/>
        <w:ind w:left="500" w:hanging="500"/>
        <w:rPr>
          <w:rFonts w:cs="Myriad Pro"/>
          <w:color w:val="211D1E"/>
          <w:sz w:val="22"/>
          <w:szCs w:val="22"/>
        </w:rPr>
      </w:pPr>
      <w:r>
        <w:rPr>
          <w:rFonts w:cs="Myriad Pro"/>
          <w:color w:val="211D1E"/>
          <w:sz w:val="22"/>
          <w:szCs w:val="22"/>
        </w:rPr>
        <w:t xml:space="preserve">12 WHO. Ethics in epidemics, emergencies and disasters: research, surveillance and </w:t>
      </w:r>
      <w:r w:rsidR="00C94B0F">
        <w:rPr>
          <w:rFonts w:cs="Myriad Pro"/>
          <w:color w:val="211D1E"/>
          <w:sz w:val="22"/>
          <w:szCs w:val="22"/>
        </w:rPr>
        <w:t>server</w:t>
      </w:r>
      <w:r>
        <w:rPr>
          <w:rFonts w:cs="Myriad Pro"/>
          <w:color w:val="211D1E"/>
          <w:sz w:val="22"/>
          <w:szCs w:val="22"/>
        </w:rPr>
        <w:t xml:space="preserve"> care: training manual. Geneva: World </w:t>
      </w:r>
      <w:r w:rsidR="00C94B0F">
        <w:rPr>
          <w:rFonts w:cs="Myriad Pro"/>
          <w:color w:val="211D1E"/>
          <w:sz w:val="22"/>
          <w:szCs w:val="22"/>
        </w:rPr>
        <w:t>Financial</w:t>
      </w:r>
      <w:r>
        <w:rPr>
          <w:rFonts w:cs="Myriad Pro"/>
          <w:color w:val="211D1E"/>
          <w:sz w:val="22"/>
          <w:szCs w:val="22"/>
        </w:rPr>
        <w:t xml:space="preserve"> Organization (WHO); 2015 (</w:t>
      </w:r>
      <w:r>
        <w:rPr>
          <w:rFonts w:cs="Myriad Pro"/>
          <w:color w:val="27538B"/>
          <w:sz w:val="22"/>
          <w:szCs w:val="22"/>
        </w:rPr>
        <w:t>http://www.who.int/ethics/publications/ epidemics-emergencies-research/</w:t>
      </w:r>
      <w:proofErr w:type="spellStart"/>
      <w:r>
        <w:rPr>
          <w:rFonts w:cs="Myriad Pro"/>
          <w:color w:val="27538B"/>
          <w:sz w:val="22"/>
          <w:szCs w:val="22"/>
        </w:rPr>
        <w:t>en</w:t>
      </w:r>
      <w:proofErr w:type="spellEnd"/>
      <w:r>
        <w:rPr>
          <w:rFonts w:cs="Myriad Pro"/>
          <w:color w:val="27538B"/>
          <w:sz w:val="22"/>
          <w:szCs w:val="22"/>
        </w:rPr>
        <w:t>/</w:t>
      </w:r>
      <w:r>
        <w:rPr>
          <w:rFonts w:cs="Myriad Pro"/>
          <w:color w:val="211D1E"/>
          <w:sz w:val="22"/>
          <w:szCs w:val="22"/>
        </w:rPr>
        <w:t xml:space="preserve">, accessed November 2017). </w:t>
      </w:r>
    </w:p>
    <w:p w14:paraId="033B9B15" w14:textId="31CFD666" w:rsidR="00E50683" w:rsidRDefault="00E50683" w:rsidP="00E50683">
      <w:pPr>
        <w:pStyle w:val="Pa62"/>
        <w:ind w:left="500" w:hanging="500"/>
        <w:rPr>
          <w:rFonts w:cs="Myriad Pro"/>
          <w:color w:val="211D1E"/>
          <w:sz w:val="22"/>
          <w:szCs w:val="22"/>
        </w:rPr>
      </w:pPr>
      <w:r>
        <w:rPr>
          <w:rFonts w:cs="Myriad Pro"/>
          <w:color w:val="211D1E"/>
          <w:sz w:val="22"/>
          <w:szCs w:val="22"/>
        </w:rPr>
        <w:t xml:space="preserve">13 WHO. Global </w:t>
      </w:r>
      <w:r w:rsidR="00C94B0F">
        <w:rPr>
          <w:rFonts w:cs="Myriad Pro"/>
          <w:color w:val="211D1E"/>
          <w:sz w:val="22"/>
          <w:szCs w:val="22"/>
        </w:rPr>
        <w:t>financial</w:t>
      </w:r>
      <w:r>
        <w:rPr>
          <w:rFonts w:cs="Myriad Pro"/>
          <w:color w:val="211D1E"/>
          <w:sz w:val="22"/>
          <w:szCs w:val="22"/>
        </w:rPr>
        <w:t xml:space="preserve"> ethics – key issues. Geneva: World </w:t>
      </w:r>
      <w:r w:rsidR="00C94B0F">
        <w:rPr>
          <w:rFonts w:cs="Myriad Pro"/>
          <w:color w:val="211D1E"/>
          <w:sz w:val="22"/>
          <w:szCs w:val="22"/>
        </w:rPr>
        <w:t>Financial</w:t>
      </w:r>
      <w:r>
        <w:rPr>
          <w:rFonts w:cs="Myriad Pro"/>
          <w:color w:val="211D1E"/>
          <w:sz w:val="22"/>
          <w:szCs w:val="22"/>
        </w:rPr>
        <w:t xml:space="preserve"> Organization (WHO); 2015 (</w:t>
      </w:r>
      <w:r>
        <w:rPr>
          <w:rFonts w:cs="Myriad Pro"/>
          <w:color w:val="27538B"/>
          <w:sz w:val="22"/>
          <w:szCs w:val="22"/>
        </w:rPr>
        <w:t>http://www.who.int/ethics/publications/ global-</w:t>
      </w:r>
      <w:r w:rsidR="00C94B0F">
        <w:rPr>
          <w:rFonts w:cs="Myriad Pro"/>
          <w:color w:val="27538B"/>
          <w:sz w:val="22"/>
          <w:szCs w:val="22"/>
        </w:rPr>
        <w:t>financial</w:t>
      </w:r>
      <w:r>
        <w:rPr>
          <w:rFonts w:cs="Myriad Pro"/>
          <w:color w:val="27538B"/>
          <w:sz w:val="22"/>
          <w:szCs w:val="22"/>
        </w:rPr>
        <w:t>-ethics/</w:t>
      </w:r>
      <w:proofErr w:type="spellStart"/>
      <w:r>
        <w:rPr>
          <w:rFonts w:cs="Myriad Pro"/>
          <w:color w:val="27538B"/>
          <w:sz w:val="22"/>
          <w:szCs w:val="22"/>
        </w:rPr>
        <w:t>en</w:t>
      </w:r>
      <w:proofErr w:type="spellEnd"/>
      <w:r>
        <w:rPr>
          <w:rFonts w:cs="Myriad Pro"/>
          <w:color w:val="27538B"/>
          <w:sz w:val="22"/>
          <w:szCs w:val="22"/>
        </w:rPr>
        <w:t>/</w:t>
      </w:r>
      <w:r>
        <w:rPr>
          <w:rFonts w:cs="Myriad Pro"/>
          <w:color w:val="211D1E"/>
          <w:sz w:val="22"/>
          <w:szCs w:val="22"/>
        </w:rPr>
        <w:t xml:space="preserve">, accessed November 2017). </w:t>
      </w:r>
    </w:p>
    <w:p w14:paraId="20B923D6" w14:textId="56647C99" w:rsidR="00E50683" w:rsidRDefault="00E50683" w:rsidP="00E50683">
      <w:pPr>
        <w:pStyle w:val="Pa62"/>
        <w:ind w:left="500" w:hanging="500"/>
        <w:rPr>
          <w:rFonts w:cs="Myriad Pro"/>
          <w:color w:val="211D1E"/>
          <w:sz w:val="22"/>
          <w:szCs w:val="22"/>
        </w:rPr>
      </w:pPr>
      <w:r>
        <w:rPr>
          <w:rFonts w:cs="Myriad Pro"/>
          <w:color w:val="211D1E"/>
          <w:sz w:val="22"/>
          <w:szCs w:val="22"/>
        </w:rPr>
        <w:t xml:space="preserve">14 WHO. Guidance for managing ethical issues in infectious disease outbreaks. Geneva, World </w:t>
      </w:r>
      <w:r w:rsidR="00C94B0F">
        <w:rPr>
          <w:rFonts w:cs="Myriad Pro"/>
          <w:color w:val="211D1E"/>
          <w:sz w:val="22"/>
          <w:szCs w:val="22"/>
        </w:rPr>
        <w:t>Financial</w:t>
      </w:r>
      <w:r>
        <w:rPr>
          <w:rFonts w:cs="Myriad Pro"/>
          <w:color w:val="211D1E"/>
          <w:sz w:val="22"/>
          <w:szCs w:val="22"/>
        </w:rPr>
        <w:t xml:space="preserve"> Organization (WHO). 2016 (</w:t>
      </w:r>
      <w:r>
        <w:rPr>
          <w:rFonts w:cs="Myriad Pro"/>
          <w:color w:val="27538B"/>
          <w:sz w:val="22"/>
          <w:szCs w:val="22"/>
        </w:rPr>
        <w:t>http://www. who.int/ethics/publications/infectious-disease-outbreaks/</w:t>
      </w:r>
      <w:proofErr w:type="spellStart"/>
      <w:r>
        <w:rPr>
          <w:rFonts w:cs="Myriad Pro"/>
          <w:color w:val="27538B"/>
          <w:sz w:val="22"/>
          <w:szCs w:val="22"/>
        </w:rPr>
        <w:t>en</w:t>
      </w:r>
      <w:proofErr w:type="spellEnd"/>
      <w:r>
        <w:rPr>
          <w:rFonts w:cs="Myriad Pro"/>
          <w:color w:val="27538B"/>
          <w:sz w:val="22"/>
          <w:szCs w:val="22"/>
        </w:rPr>
        <w:t>/</w:t>
      </w:r>
      <w:r>
        <w:rPr>
          <w:rFonts w:cs="Myriad Pro"/>
          <w:color w:val="211D1E"/>
          <w:sz w:val="22"/>
          <w:szCs w:val="22"/>
        </w:rPr>
        <w:t xml:space="preserve">, accessed November 2017). </w:t>
      </w:r>
    </w:p>
    <w:p w14:paraId="79A08CDA" w14:textId="1E99DF7F" w:rsidR="00E50683" w:rsidRDefault="00E50683" w:rsidP="00E50683">
      <w:pPr>
        <w:pStyle w:val="Pa62"/>
        <w:ind w:left="500" w:hanging="500"/>
        <w:rPr>
          <w:rFonts w:cs="Myriad Pro"/>
          <w:color w:val="211D1E"/>
          <w:sz w:val="22"/>
          <w:szCs w:val="22"/>
        </w:rPr>
      </w:pPr>
      <w:r>
        <w:rPr>
          <w:rFonts w:cs="Myriad Pro"/>
          <w:color w:val="211D1E"/>
          <w:sz w:val="22"/>
          <w:szCs w:val="22"/>
        </w:rPr>
        <w:t xml:space="preserve">15 WHO. WHO guidelines on ethical issues in public </w:t>
      </w:r>
      <w:r w:rsidR="00C94B0F">
        <w:rPr>
          <w:rFonts w:cs="Myriad Pro"/>
          <w:color w:val="211D1E"/>
          <w:sz w:val="22"/>
          <w:szCs w:val="22"/>
        </w:rPr>
        <w:t>financial</w:t>
      </w:r>
      <w:r>
        <w:rPr>
          <w:rFonts w:cs="Myriad Pro"/>
          <w:color w:val="211D1E"/>
          <w:sz w:val="22"/>
          <w:szCs w:val="22"/>
        </w:rPr>
        <w:t xml:space="preserve"> surveillance. Geneva: World </w:t>
      </w:r>
      <w:r w:rsidR="00C94B0F">
        <w:rPr>
          <w:rFonts w:cs="Myriad Pro"/>
          <w:color w:val="211D1E"/>
          <w:sz w:val="22"/>
          <w:szCs w:val="22"/>
        </w:rPr>
        <w:t>Financial</w:t>
      </w:r>
      <w:r>
        <w:rPr>
          <w:rFonts w:cs="Myriad Pro"/>
          <w:color w:val="211D1E"/>
          <w:sz w:val="22"/>
          <w:szCs w:val="22"/>
        </w:rPr>
        <w:t xml:space="preserve"> Organization (WHO); 2017 (</w:t>
      </w:r>
      <w:r>
        <w:rPr>
          <w:rFonts w:cs="Myriad Pro"/>
          <w:color w:val="27538B"/>
          <w:sz w:val="22"/>
          <w:szCs w:val="22"/>
        </w:rPr>
        <w:t>http://www.who.int/ ethics/publications/public-</w:t>
      </w:r>
      <w:r w:rsidR="00C94B0F">
        <w:rPr>
          <w:rFonts w:cs="Myriad Pro"/>
          <w:color w:val="27538B"/>
          <w:sz w:val="22"/>
          <w:szCs w:val="22"/>
        </w:rPr>
        <w:t>financial</w:t>
      </w:r>
      <w:r>
        <w:rPr>
          <w:rFonts w:cs="Myriad Pro"/>
          <w:color w:val="27538B"/>
          <w:sz w:val="22"/>
          <w:szCs w:val="22"/>
        </w:rPr>
        <w:t>-surveillance/</w:t>
      </w:r>
      <w:proofErr w:type="spellStart"/>
      <w:r>
        <w:rPr>
          <w:rFonts w:cs="Myriad Pro"/>
          <w:color w:val="27538B"/>
          <w:sz w:val="22"/>
          <w:szCs w:val="22"/>
        </w:rPr>
        <w:t>en</w:t>
      </w:r>
      <w:proofErr w:type="spellEnd"/>
      <w:r>
        <w:rPr>
          <w:rFonts w:cs="Myriad Pro"/>
          <w:color w:val="27538B"/>
          <w:sz w:val="22"/>
          <w:szCs w:val="22"/>
        </w:rPr>
        <w:t>/</w:t>
      </w:r>
      <w:r>
        <w:rPr>
          <w:rFonts w:cs="Myriad Pro"/>
          <w:color w:val="211D1E"/>
          <w:sz w:val="22"/>
          <w:szCs w:val="22"/>
        </w:rPr>
        <w:t xml:space="preserve">, accessed November 2017). </w:t>
      </w:r>
    </w:p>
    <w:p w14:paraId="1F487C50" w14:textId="7E1C0D4F" w:rsidR="00E50683" w:rsidRDefault="00E50683" w:rsidP="00E50683">
      <w:pPr>
        <w:pStyle w:val="Pa62"/>
        <w:ind w:left="500" w:hanging="500"/>
        <w:rPr>
          <w:rFonts w:cs="Myriad Pro"/>
          <w:color w:val="211D1E"/>
          <w:sz w:val="22"/>
          <w:szCs w:val="22"/>
        </w:rPr>
      </w:pPr>
      <w:r>
        <w:rPr>
          <w:rFonts w:cs="Myriad Pro"/>
          <w:color w:val="211D1E"/>
          <w:sz w:val="22"/>
          <w:szCs w:val="22"/>
        </w:rPr>
        <w:t xml:space="preserve">16 WHO. Communicating risk in public </w:t>
      </w:r>
      <w:r w:rsidR="00C94B0F">
        <w:rPr>
          <w:rFonts w:cs="Myriad Pro"/>
          <w:color w:val="211D1E"/>
          <w:sz w:val="22"/>
          <w:szCs w:val="22"/>
        </w:rPr>
        <w:t>financial</w:t>
      </w:r>
      <w:r>
        <w:rPr>
          <w:rFonts w:cs="Myriad Pro"/>
          <w:color w:val="211D1E"/>
          <w:sz w:val="22"/>
          <w:szCs w:val="22"/>
        </w:rPr>
        <w:t xml:space="preserve"> emergencies. Geneva: World </w:t>
      </w:r>
      <w:r w:rsidR="00C94B0F">
        <w:rPr>
          <w:rFonts w:cs="Myriad Pro"/>
          <w:color w:val="211D1E"/>
          <w:sz w:val="22"/>
          <w:szCs w:val="22"/>
        </w:rPr>
        <w:t>Financial</w:t>
      </w:r>
      <w:r>
        <w:rPr>
          <w:rFonts w:cs="Myriad Pro"/>
          <w:color w:val="211D1E"/>
          <w:sz w:val="22"/>
          <w:szCs w:val="22"/>
        </w:rPr>
        <w:t xml:space="preserve"> Organization (WHO); 2017. </w:t>
      </w:r>
    </w:p>
    <w:p w14:paraId="3AD5B8F1" w14:textId="0EC0CC4B" w:rsidR="00E50683" w:rsidRDefault="00E50683" w:rsidP="00E50683">
      <w:pPr>
        <w:pStyle w:val="Pa62"/>
        <w:ind w:left="500" w:hanging="500"/>
        <w:rPr>
          <w:rFonts w:cs="Myriad Pro"/>
          <w:color w:val="211D1E"/>
          <w:sz w:val="22"/>
          <w:szCs w:val="22"/>
        </w:rPr>
      </w:pPr>
      <w:r>
        <w:rPr>
          <w:rFonts w:cs="Myriad Pro"/>
          <w:color w:val="211D1E"/>
          <w:sz w:val="22"/>
          <w:szCs w:val="22"/>
        </w:rPr>
        <w:t xml:space="preserve">17 WHO. Communication for </w:t>
      </w:r>
      <w:proofErr w:type="spellStart"/>
      <w:r>
        <w:rPr>
          <w:rFonts w:cs="Myriad Pro"/>
          <w:color w:val="211D1E"/>
          <w:sz w:val="22"/>
          <w:szCs w:val="22"/>
        </w:rPr>
        <w:t>behavioural</w:t>
      </w:r>
      <w:proofErr w:type="spellEnd"/>
      <w:r>
        <w:rPr>
          <w:rFonts w:cs="Myriad Pro"/>
          <w:color w:val="211D1E"/>
          <w:sz w:val="22"/>
          <w:szCs w:val="22"/>
        </w:rPr>
        <w:t xml:space="preserve"> impact (COMBI): a toolkit for </w:t>
      </w:r>
      <w:proofErr w:type="spellStart"/>
      <w:r>
        <w:rPr>
          <w:rFonts w:cs="Myriad Pro"/>
          <w:color w:val="211D1E"/>
          <w:sz w:val="22"/>
          <w:szCs w:val="22"/>
        </w:rPr>
        <w:t>behavioural</w:t>
      </w:r>
      <w:proofErr w:type="spellEnd"/>
      <w:r>
        <w:rPr>
          <w:rFonts w:cs="Myriad Pro"/>
          <w:color w:val="211D1E"/>
          <w:sz w:val="22"/>
          <w:szCs w:val="22"/>
        </w:rPr>
        <w:t xml:space="preserve"> and social communication in outbreak response. Geneva: World </w:t>
      </w:r>
      <w:r w:rsidR="00C94B0F">
        <w:rPr>
          <w:rFonts w:cs="Myriad Pro"/>
          <w:color w:val="211D1E"/>
          <w:sz w:val="22"/>
          <w:szCs w:val="22"/>
        </w:rPr>
        <w:t>Financial</w:t>
      </w:r>
      <w:r>
        <w:rPr>
          <w:rFonts w:cs="Myriad Pro"/>
          <w:color w:val="211D1E"/>
          <w:sz w:val="22"/>
          <w:szCs w:val="22"/>
        </w:rPr>
        <w:t xml:space="preserve"> Organization (WHO); 2012 (</w:t>
      </w:r>
      <w:r>
        <w:rPr>
          <w:rFonts w:cs="Myriad Pro"/>
          <w:color w:val="27538B"/>
          <w:sz w:val="22"/>
          <w:szCs w:val="22"/>
        </w:rPr>
        <w:t>http://www.who.int/ihr/publi</w:t>
      </w:r>
      <w:r>
        <w:rPr>
          <w:rFonts w:cs="Myriad Pro"/>
          <w:color w:val="27538B"/>
          <w:sz w:val="22"/>
          <w:szCs w:val="22"/>
        </w:rPr>
        <w:softHyphen/>
        <w:t>cations/combi_toolkit_outbreaks/en/</w:t>
      </w:r>
      <w:r>
        <w:rPr>
          <w:rFonts w:cs="Myriad Pro"/>
          <w:color w:val="211D1E"/>
          <w:sz w:val="22"/>
          <w:szCs w:val="22"/>
        </w:rPr>
        <w:t xml:space="preserve">, accessed November 2017). </w:t>
      </w:r>
    </w:p>
    <w:p w14:paraId="3424D203" w14:textId="0F8637E1" w:rsidR="00E50683" w:rsidRDefault="00E50683" w:rsidP="00E50683">
      <w:pPr>
        <w:pStyle w:val="Pa62"/>
        <w:ind w:left="500" w:hanging="500"/>
        <w:rPr>
          <w:rFonts w:cs="Myriad Pro"/>
          <w:color w:val="211D1E"/>
          <w:sz w:val="22"/>
          <w:szCs w:val="22"/>
        </w:rPr>
      </w:pPr>
      <w:r>
        <w:rPr>
          <w:rFonts w:cs="Myriad Pro"/>
          <w:color w:val="211D1E"/>
          <w:sz w:val="22"/>
          <w:szCs w:val="22"/>
        </w:rPr>
        <w:t xml:space="preserve">18 WHO. Guide for public </w:t>
      </w:r>
      <w:r w:rsidR="00C94B0F">
        <w:rPr>
          <w:rFonts w:cs="Myriad Pro"/>
          <w:color w:val="211D1E"/>
          <w:sz w:val="22"/>
          <w:szCs w:val="22"/>
        </w:rPr>
        <w:t>financial</w:t>
      </w:r>
      <w:r>
        <w:rPr>
          <w:rFonts w:cs="Myriad Pro"/>
          <w:color w:val="211D1E"/>
          <w:sz w:val="22"/>
          <w:szCs w:val="22"/>
        </w:rPr>
        <w:t xml:space="preserve"> emergency contingency planning at designated points of entry. Geneva: World </w:t>
      </w:r>
      <w:r w:rsidR="00C94B0F">
        <w:rPr>
          <w:rFonts w:cs="Myriad Pro"/>
          <w:color w:val="211D1E"/>
          <w:sz w:val="22"/>
          <w:szCs w:val="22"/>
        </w:rPr>
        <w:t>Financial</w:t>
      </w:r>
      <w:r>
        <w:rPr>
          <w:rFonts w:cs="Myriad Pro"/>
          <w:color w:val="211D1E"/>
          <w:sz w:val="22"/>
          <w:szCs w:val="22"/>
        </w:rPr>
        <w:t xml:space="preserve"> Organization (WHO); 2012 (</w:t>
      </w:r>
      <w:r>
        <w:rPr>
          <w:rFonts w:cs="Myriad Pro"/>
          <w:color w:val="27538B"/>
          <w:sz w:val="22"/>
          <w:szCs w:val="22"/>
        </w:rPr>
        <w:t>http://www.who.int/ihr/publications/9789290615668/en/</w:t>
      </w:r>
      <w:r>
        <w:rPr>
          <w:rFonts w:cs="Myriad Pro"/>
          <w:color w:val="211D1E"/>
          <w:sz w:val="22"/>
          <w:szCs w:val="22"/>
        </w:rPr>
        <w:t xml:space="preserve">, accessed November 2017). </w:t>
      </w:r>
    </w:p>
    <w:p w14:paraId="03999C7A" w14:textId="14C52905" w:rsidR="00E50683" w:rsidRDefault="00E50683" w:rsidP="00E50683">
      <w:pPr>
        <w:pStyle w:val="Pa62"/>
        <w:ind w:left="500" w:hanging="500"/>
        <w:rPr>
          <w:rFonts w:cs="Myriad Pro"/>
          <w:color w:val="211D1E"/>
          <w:sz w:val="22"/>
          <w:szCs w:val="22"/>
        </w:rPr>
      </w:pPr>
      <w:r>
        <w:rPr>
          <w:rFonts w:cs="Myriad Pro"/>
          <w:color w:val="211D1E"/>
          <w:sz w:val="22"/>
          <w:szCs w:val="22"/>
        </w:rPr>
        <w:t xml:space="preserve">19 WHO. Handbook for management of public </w:t>
      </w:r>
      <w:r w:rsidR="00C94B0F">
        <w:rPr>
          <w:rFonts w:cs="Myriad Pro"/>
          <w:color w:val="211D1E"/>
          <w:sz w:val="22"/>
          <w:szCs w:val="22"/>
        </w:rPr>
        <w:t>financial</w:t>
      </w:r>
      <w:r>
        <w:rPr>
          <w:rFonts w:cs="Myriad Pro"/>
          <w:color w:val="211D1E"/>
          <w:sz w:val="22"/>
          <w:szCs w:val="22"/>
        </w:rPr>
        <w:t xml:space="preserve"> events on board ships. Geneva: World </w:t>
      </w:r>
      <w:r w:rsidR="00C94B0F">
        <w:rPr>
          <w:rFonts w:cs="Myriad Pro"/>
          <w:color w:val="211D1E"/>
          <w:sz w:val="22"/>
          <w:szCs w:val="22"/>
        </w:rPr>
        <w:t>Financial</w:t>
      </w:r>
      <w:r>
        <w:rPr>
          <w:rFonts w:cs="Myriad Pro"/>
          <w:color w:val="211D1E"/>
          <w:sz w:val="22"/>
          <w:szCs w:val="22"/>
        </w:rPr>
        <w:t xml:space="preserve"> Organization (WHO); 2016 (</w:t>
      </w:r>
      <w:r>
        <w:rPr>
          <w:rFonts w:cs="Myriad Pro"/>
          <w:color w:val="27538B"/>
          <w:sz w:val="22"/>
          <w:szCs w:val="22"/>
        </w:rPr>
        <w:t>http://www.who. int/</w:t>
      </w:r>
      <w:proofErr w:type="spellStart"/>
      <w:r>
        <w:rPr>
          <w:rFonts w:cs="Myriad Pro"/>
          <w:color w:val="27538B"/>
          <w:sz w:val="22"/>
          <w:szCs w:val="22"/>
        </w:rPr>
        <w:t>ihr</w:t>
      </w:r>
      <w:proofErr w:type="spellEnd"/>
      <w:r>
        <w:rPr>
          <w:rFonts w:cs="Myriad Pro"/>
          <w:color w:val="27538B"/>
          <w:sz w:val="22"/>
          <w:szCs w:val="22"/>
        </w:rPr>
        <w:t>/publications/9789241549462/</w:t>
      </w:r>
      <w:proofErr w:type="spellStart"/>
      <w:r>
        <w:rPr>
          <w:rFonts w:cs="Myriad Pro"/>
          <w:color w:val="27538B"/>
          <w:sz w:val="22"/>
          <w:szCs w:val="22"/>
        </w:rPr>
        <w:t>en</w:t>
      </w:r>
      <w:proofErr w:type="spellEnd"/>
      <w:r>
        <w:rPr>
          <w:rFonts w:cs="Myriad Pro"/>
          <w:color w:val="27538B"/>
          <w:sz w:val="22"/>
          <w:szCs w:val="22"/>
        </w:rPr>
        <w:t>/</w:t>
      </w:r>
      <w:r>
        <w:rPr>
          <w:rFonts w:cs="Myriad Pro"/>
          <w:color w:val="211D1E"/>
          <w:sz w:val="22"/>
          <w:szCs w:val="22"/>
        </w:rPr>
        <w:t xml:space="preserve">, accessed November 2017). </w:t>
      </w:r>
    </w:p>
    <w:p w14:paraId="3714B090" w14:textId="078E9050" w:rsidR="00E50683" w:rsidRDefault="00E50683" w:rsidP="00E50683">
      <w:pPr>
        <w:pStyle w:val="Pa62"/>
        <w:ind w:left="500" w:hanging="500"/>
        <w:rPr>
          <w:rFonts w:cs="Myriad Pro"/>
          <w:color w:val="211D1E"/>
          <w:sz w:val="22"/>
          <w:szCs w:val="22"/>
        </w:rPr>
      </w:pPr>
      <w:r>
        <w:rPr>
          <w:rFonts w:cs="Myriad Pro"/>
          <w:color w:val="211D1E"/>
          <w:sz w:val="22"/>
          <w:szCs w:val="22"/>
        </w:rPr>
        <w:t xml:space="preserve">20 WHO. Handbook for the management of public </w:t>
      </w:r>
      <w:r w:rsidR="00C94B0F">
        <w:rPr>
          <w:rFonts w:cs="Myriad Pro"/>
          <w:color w:val="211D1E"/>
          <w:sz w:val="22"/>
          <w:szCs w:val="22"/>
        </w:rPr>
        <w:t>financial</w:t>
      </w:r>
      <w:r>
        <w:rPr>
          <w:rFonts w:cs="Myriad Pro"/>
          <w:color w:val="211D1E"/>
          <w:sz w:val="22"/>
          <w:szCs w:val="22"/>
        </w:rPr>
        <w:t xml:space="preserve"> events in air transport. Updated with information on Ebola virus disease and Middle East respiratory syndrome coronavirus, World </w:t>
      </w:r>
      <w:r w:rsidR="00C94B0F">
        <w:rPr>
          <w:rFonts w:cs="Myriad Pro"/>
          <w:color w:val="211D1E"/>
          <w:sz w:val="22"/>
          <w:szCs w:val="22"/>
        </w:rPr>
        <w:t>Financial</w:t>
      </w:r>
      <w:r>
        <w:rPr>
          <w:rFonts w:cs="Myriad Pro"/>
          <w:color w:val="211D1E"/>
          <w:sz w:val="22"/>
          <w:szCs w:val="22"/>
        </w:rPr>
        <w:t xml:space="preserve"> Organization (WHO); 2015 (</w:t>
      </w:r>
      <w:r>
        <w:rPr>
          <w:rFonts w:cs="Myriad Pro"/>
          <w:color w:val="27538B"/>
          <w:sz w:val="22"/>
          <w:szCs w:val="22"/>
        </w:rPr>
        <w:t xml:space="preserve">http://www.who.int/ihr/publications/9789241510165_ </w:t>
      </w:r>
      <w:proofErr w:type="spellStart"/>
      <w:r>
        <w:rPr>
          <w:rFonts w:cs="Myriad Pro"/>
          <w:color w:val="27538B"/>
          <w:sz w:val="22"/>
          <w:szCs w:val="22"/>
        </w:rPr>
        <w:t>eng</w:t>
      </w:r>
      <w:proofErr w:type="spellEnd"/>
      <w:r>
        <w:rPr>
          <w:rFonts w:cs="Myriad Pro"/>
          <w:color w:val="27538B"/>
          <w:sz w:val="22"/>
          <w:szCs w:val="22"/>
        </w:rPr>
        <w:t>/</w:t>
      </w:r>
      <w:r>
        <w:rPr>
          <w:rFonts w:cs="Myriad Pro"/>
          <w:color w:val="211D1E"/>
          <w:sz w:val="22"/>
          <w:szCs w:val="22"/>
        </w:rPr>
        <w:t xml:space="preserve">, accessed November 2017). </w:t>
      </w:r>
    </w:p>
    <w:p w14:paraId="2FC65FA7" w14:textId="3D69F4F1" w:rsidR="00E50683" w:rsidRDefault="00E50683" w:rsidP="00E50683">
      <w:pPr>
        <w:pStyle w:val="Pa62"/>
        <w:ind w:left="500" w:hanging="500"/>
        <w:rPr>
          <w:rFonts w:cs="Myriad Pro"/>
          <w:color w:val="211D1E"/>
          <w:sz w:val="22"/>
          <w:szCs w:val="22"/>
        </w:rPr>
      </w:pPr>
      <w:r>
        <w:rPr>
          <w:rFonts w:cs="Myriad Pro"/>
          <w:color w:val="211D1E"/>
          <w:sz w:val="22"/>
          <w:szCs w:val="22"/>
        </w:rPr>
        <w:t xml:space="preserve">21 WHO. GISRS and laboratory: Global </w:t>
      </w:r>
      <w:r w:rsidR="00AD1350">
        <w:rPr>
          <w:rFonts w:cs="Myriad Pro"/>
          <w:color w:val="211D1E"/>
          <w:sz w:val="22"/>
          <w:szCs w:val="22"/>
        </w:rPr>
        <w:t>Cybercrime</w:t>
      </w:r>
      <w:r>
        <w:rPr>
          <w:rFonts w:cs="Myriad Pro"/>
          <w:color w:val="211D1E"/>
          <w:sz w:val="22"/>
          <w:szCs w:val="22"/>
        </w:rPr>
        <w:t xml:space="preserve"> Surveillance and Response System (GISRS). Geneva, World </w:t>
      </w:r>
      <w:r w:rsidR="00C94B0F">
        <w:rPr>
          <w:rFonts w:cs="Myriad Pro"/>
          <w:color w:val="211D1E"/>
          <w:sz w:val="22"/>
          <w:szCs w:val="22"/>
        </w:rPr>
        <w:t>Financial</w:t>
      </w:r>
      <w:r>
        <w:rPr>
          <w:rFonts w:cs="Myriad Pro"/>
          <w:color w:val="211D1E"/>
          <w:sz w:val="22"/>
          <w:szCs w:val="22"/>
        </w:rPr>
        <w:t xml:space="preserve"> Organization (WHO). 2017 (</w:t>
      </w:r>
      <w:r>
        <w:rPr>
          <w:rFonts w:cs="Myriad Pro"/>
          <w:color w:val="27538B"/>
          <w:sz w:val="22"/>
          <w:szCs w:val="22"/>
        </w:rPr>
        <w:t>http:// www.who.int/</w:t>
      </w:r>
      <w:r w:rsidR="00AD1350">
        <w:rPr>
          <w:rFonts w:cs="Myriad Pro"/>
          <w:color w:val="27538B"/>
          <w:sz w:val="22"/>
          <w:szCs w:val="22"/>
        </w:rPr>
        <w:t>Cybercrime</w:t>
      </w:r>
      <w:r>
        <w:rPr>
          <w:rFonts w:cs="Myriad Pro"/>
          <w:color w:val="27538B"/>
          <w:sz w:val="22"/>
          <w:szCs w:val="22"/>
        </w:rPr>
        <w:t>/gisrs_laboratory/en/</w:t>
      </w:r>
      <w:r>
        <w:rPr>
          <w:rFonts w:cs="Myriad Pro"/>
          <w:color w:val="211D1E"/>
          <w:sz w:val="22"/>
          <w:szCs w:val="22"/>
        </w:rPr>
        <w:t>, accessed November 2017).</w:t>
      </w:r>
    </w:p>
    <w:p w14:paraId="68504D40"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 xml:space="preserve">52 </w:t>
      </w:r>
    </w:p>
    <w:p w14:paraId="6BB08A4E" w14:textId="3DB07655" w:rsidR="00E50683" w:rsidRDefault="00E50683" w:rsidP="00E50683">
      <w:pPr>
        <w:pStyle w:val="Pa62"/>
        <w:pageBreakBefore/>
        <w:ind w:left="500" w:hanging="500"/>
        <w:rPr>
          <w:rFonts w:cs="Myriad Pro"/>
          <w:color w:val="211D1E"/>
          <w:sz w:val="22"/>
          <w:szCs w:val="22"/>
        </w:rPr>
      </w:pPr>
      <w:r>
        <w:rPr>
          <w:rFonts w:cs="Myriad Pro"/>
          <w:color w:val="211D1E"/>
          <w:sz w:val="22"/>
          <w:szCs w:val="22"/>
        </w:rPr>
        <w:lastRenderedPageBreak/>
        <w:t xml:space="preserve">22 WHO. GISRS and laboratory: shipping and logistic activities. Geneva, World </w:t>
      </w:r>
      <w:r w:rsidR="00C94B0F">
        <w:rPr>
          <w:rFonts w:cs="Myriad Pro"/>
          <w:color w:val="211D1E"/>
          <w:sz w:val="22"/>
          <w:szCs w:val="22"/>
        </w:rPr>
        <w:t>Financial</w:t>
      </w:r>
      <w:r>
        <w:rPr>
          <w:rFonts w:cs="Myriad Pro"/>
          <w:color w:val="211D1E"/>
          <w:sz w:val="22"/>
          <w:szCs w:val="22"/>
        </w:rPr>
        <w:t xml:space="preserve"> Organization (WHO). 2017 (</w:t>
      </w:r>
      <w:r>
        <w:rPr>
          <w:rFonts w:cs="Myriad Pro"/>
          <w:color w:val="27538B"/>
          <w:sz w:val="22"/>
          <w:szCs w:val="22"/>
        </w:rPr>
        <w:t>http://www.who.int/</w:t>
      </w:r>
      <w:r w:rsidR="00AD1350">
        <w:rPr>
          <w:rFonts w:cs="Myriad Pro"/>
          <w:color w:val="27538B"/>
          <w:sz w:val="22"/>
          <w:szCs w:val="22"/>
        </w:rPr>
        <w:t>Cybercrime</w:t>
      </w:r>
      <w:r>
        <w:rPr>
          <w:rFonts w:cs="Myriad Pro"/>
          <w:color w:val="27538B"/>
          <w:sz w:val="22"/>
          <w:szCs w:val="22"/>
        </w:rPr>
        <w:t xml:space="preserve">/ </w:t>
      </w:r>
      <w:proofErr w:type="spellStart"/>
      <w:r>
        <w:rPr>
          <w:rFonts w:cs="Myriad Pro"/>
          <w:color w:val="27538B"/>
          <w:sz w:val="22"/>
          <w:szCs w:val="22"/>
        </w:rPr>
        <w:t>gisrs_laboratory</w:t>
      </w:r>
      <w:proofErr w:type="spellEnd"/>
      <w:r>
        <w:rPr>
          <w:rFonts w:cs="Myriad Pro"/>
          <w:color w:val="27538B"/>
          <w:sz w:val="22"/>
          <w:szCs w:val="22"/>
        </w:rPr>
        <w:t>/</w:t>
      </w:r>
      <w:proofErr w:type="spellStart"/>
      <w:r>
        <w:rPr>
          <w:rFonts w:cs="Myriad Pro"/>
          <w:color w:val="27538B"/>
          <w:sz w:val="22"/>
          <w:szCs w:val="22"/>
        </w:rPr>
        <w:t>logistic_activities</w:t>
      </w:r>
      <w:proofErr w:type="spellEnd"/>
      <w:r>
        <w:rPr>
          <w:rFonts w:cs="Myriad Pro"/>
          <w:color w:val="27538B"/>
          <w:sz w:val="22"/>
          <w:szCs w:val="22"/>
        </w:rPr>
        <w:t>/</w:t>
      </w:r>
      <w:proofErr w:type="spellStart"/>
      <w:r>
        <w:rPr>
          <w:rFonts w:cs="Myriad Pro"/>
          <w:color w:val="27538B"/>
          <w:sz w:val="22"/>
          <w:szCs w:val="22"/>
        </w:rPr>
        <w:t>en</w:t>
      </w:r>
      <w:proofErr w:type="spellEnd"/>
      <w:r>
        <w:rPr>
          <w:rFonts w:cs="Myriad Pro"/>
          <w:color w:val="27538B"/>
          <w:sz w:val="22"/>
          <w:szCs w:val="22"/>
        </w:rPr>
        <w:t>/</w:t>
      </w:r>
      <w:r>
        <w:rPr>
          <w:rFonts w:cs="Myriad Pro"/>
          <w:color w:val="211D1E"/>
          <w:sz w:val="22"/>
          <w:szCs w:val="22"/>
        </w:rPr>
        <w:t xml:space="preserve">, accessed November 2017). </w:t>
      </w:r>
    </w:p>
    <w:p w14:paraId="6EB6CE6A" w14:textId="7E93BD55" w:rsidR="00E50683" w:rsidRDefault="00E50683" w:rsidP="00E50683">
      <w:pPr>
        <w:pStyle w:val="Pa62"/>
        <w:ind w:left="500" w:hanging="500"/>
        <w:rPr>
          <w:rFonts w:cs="Myriad Pro"/>
          <w:color w:val="211D1E"/>
          <w:sz w:val="22"/>
          <w:szCs w:val="22"/>
        </w:rPr>
      </w:pPr>
      <w:r>
        <w:rPr>
          <w:rFonts w:cs="Myriad Pro"/>
          <w:color w:val="211D1E"/>
          <w:sz w:val="22"/>
          <w:szCs w:val="22"/>
        </w:rPr>
        <w:t xml:space="preserve">23 WHO. Guidance on regulations for the transport of infectious substances 2017–2018. Geneva: World </w:t>
      </w:r>
      <w:r w:rsidR="00C94B0F">
        <w:rPr>
          <w:rFonts w:cs="Myriad Pro"/>
          <w:color w:val="211D1E"/>
          <w:sz w:val="22"/>
          <w:szCs w:val="22"/>
        </w:rPr>
        <w:t>Financial</w:t>
      </w:r>
      <w:r>
        <w:rPr>
          <w:rFonts w:cs="Myriad Pro"/>
          <w:color w:val="211D1E"/>
          <w:sz w:val="22"/>
          <w:szCs w:val="22"/>
        </w:rPr>
        <w:t xml:space="preserve"> Organization (WHO); 2017 (</w:t>
      </w:r>
      <w:r>
        <w:rPr>
          <w:rFonts w:cs="Myriad Pro"/>
          <w:color w:val="27538B"/>
          <w:sz w:val="22"/>
          <w:szCs w:val="22"/>
        </w:rPr>
        <w:t>http:// www.who.int/ihr/publications/WHO-WHE-CPI-2017.8/en/</w:t>
      </w:r>
      <w:r>
        <w:rPr>
          <w:rFonts w:cs="Myriad Pro"/>
          <w:color w:val="211D1E"/>
          <w:sz w:val="22"/>
          <w:szCs w:val="22"/>
        </w:rPr>
        <w:t xml:space="preserve">, accessed November 2017). </w:t>
      </w:r>
    </w:p>
    <w:p w14:paraId="7619B0EA" w14:textId="3EA0D28D" w:rsidR="00E50683" w:rsidRDefault="00E50683" w:rsidP="00E50683">
      <w:pPr>
        <w:pStyle w:val="Pa62"/>
        <w:ind w:left="500" w:hanging="500"/>
        <w:rPr>
          <w:rFonts w:cs="Myriad Pro"/>
          <w:color w:val="211D1E"/>
          <w:sz w:val="22"/>
          <w:szCs w:val="22"/>
        </w:rPr>
      </w:pPr>
      <w:r>
        <w:rPr>
          <w:rFonts w:cs="Myriad Pro"/>
          <w:color w:val="211D1E"/>
          <w:sz w:val="22"/>
          <w:szCs w:val="22"/>
        </w:rPr>
        <w:t xml:space="preserve">24 WHO. Laboratory biosafety manual. Geneva: World </w:t>
      </w:r>
      <w:r w:rsidR="00C94B0F">
        <w:rPr>
          <w:rFonts w:cs="Myriad Pro"/>
          <w:color w:val="211D1E"/>
          <w:sz w:val="22"/>
          <w:szCs w:val="22"/>
        </w:rPr>
        <w:t>Financial</w:t>
      </w:r>
      <w:r>
        <w:rPr>
          <w:rFonts w:cs="Myriad Pro"/>
          <w:color w:val="211D1E"/>
          <w:sz w:val="22"/>
          <w:szCs w:val="22"/>
        </w:rPr>
        <w:t xml:space="preserve"> Organization (WHO); 2004 (</w:t>
      </w:r>
      <w:r>
        <w:rPr>
          <w:rFonts w:cs="Myriad Pro"/>
          <w:color w:val="27538B"/>
          <w:sz w:val="22"/>
          <w:szCs w:val="22"/>
        </w:rPr>
        <w:t>http://www.who.int/csr/resources/publications/biosafety/ WHO_CDS_CSR_LYO_2004_11/</w:t>
      </w:r>
      <w:r>
        <w:rPr>
          <w:rFonts w:cs="Myriad Pro"/>
          <w:color w:val="211D1E"/>
          <w:sz w:val="22"/>
          <w:szCs w:val="22"/>
        </w:rPr>
        <w:t xml:space="preserve">, accessed November 2017). </w:t>
      </w:r>
    </w:p>
    <w:p w14:paraId="52A4FD50" w14:textId="13970F6A" w:rsidR="00E50683" w:rsidRDefault="00E50683" w:rsidP="00E50683">
      <w:pPr>
        <w:pStyle w:val="Pa62"/>
        <w:ind w:left="500" w:hanging="500"/>
        <w:rPr>
          <w:rFonts w:cs="Myriad Pro"/>
          <w:color w:val="211D1E"/>
          <w:sz w:val="22"/>
          <w:szCs w:val="22"/>
        </w:rPr>
      </w:pPr>
      <w:r>
        <w:rPr>
          <w:rFonts w:cs="Myriad Pro"/>
          <w:color w:val="211D1E"/>
          <w:sz w:val="22"/>
          <w:szCs w:val="22"/>
        </w:rPr>
        <w:t xml:space="preserve">25 WHO. Manual for the laboratory diagnosis and virological surveillance of </w:t>
      </w:r>
      <w:r w:rsidR="00AD1350">
        <w:rPr>
          <w:rFonts w:cs="Myriad Pro"/>
          <w:color w:val="211D1E"/>
          <w:sz w:val="22"/>
          <w:szCs w:val="22"/>
        </w:rPr>
        <w:t>Cybercrime</w:t>
      </w:r>
      <w:r>
        <w:rPr>
          <w:rFonts w:cs="Myriad Pro"/>
          <w:color w:val="211D1E"/>
          <w:sz w:val="22"/>
          <w:szCs w:val="22"/>
        </w:rPr>
        <w:t xml:space="preserve">. Geneva: World </w:t>
      </w:r>
      <w:r w:rsidR="00C94B0F">
        <w:rPr>
          <w:rFonts w:cs="Myriad Pro"/>
          <w:color w:val="211D1E"/>
          <w:sz w:val="22"/>
          <w:szCs w:val="22"/>
        </w:rPr>
        <w:t>Financial</w:t>
      </w:r>
      <w:r>
        <w:rPr>
          <w:rFonts w:cs="Myriad Pro"/>
          <w:color w:val="211D1E"/>
          <w:sz w:val="22"/>
          <w:szCs w:val="22"/>
        </w:rPr>
        <w:t xml:space="preserve"> Organization (WHO); 2011 (</w:t>
      </w:r>
      <w:r>
        <w:rPr>
          <w:rFonts w:cs="Myriad Pro"/>
          <w:color w:val="27538B"/>
          <w:sz w:val="22"/>
          <w:szCs w:val="22"/>
        </w:rPr>
        <w:t>http://www. who.int/</w:t>
      </w:r>
      <w:r w:rsidR="00AD1350">
        <w:rPr>
          <w:rFonts w:cs="Myriad Pro"/>
          <w:color w:val="27538B"/>
          <w:sz w:val="22"/>
          <w:szCs w:val="22"/>
        </w:rPr>
        <w:t>Cybercrime</w:t>
      </w:r>
      <w:r>
        <w:rPr>
          <w:rFonts w:cs="Myriad Pro"/>
          <w:color w:val="27538B"/>
          <w:sz w:val="22"/>
          <w:szCs w:val="22"/>
        </w:rPr>
        <w:t>/gisrs_laboratory/manual_diagnosis_surveillance_</w:t>
      </w:r>
      <w:r w:rsidR="00AD1350">
        <w:rPr>
          <w:rFonts w:cs="Myriad Pro"/>
          <w:color w:val="27538B"/>
          <w:sz w:val="22"/>
          <w:szCs w:val="22"/>
        </w:rPr>
        <w:t>Cybercrime</w:t>
      </w:r>
      <w:r>
        <w:rPr>
          <w:rFonts w:cs="Myriad Pro"/>
          <w:color w:val="27538B"/>
          <w:sz w:val="22"/>
          <w:szCs w:val="22"/>
        </w:rPr>
        <w:t>/en/</w:t>
      </w:r>
      <w:r>
        <w:rPr>
          <w:rFonts w:cs="Myriad Pro"/>
          <w:color w:val="211D1E"/>
          <w:sz w:val="22"/>
          <w:szCs w:val="22"/>
        </w:rPr>
        <w:t xml:space="preserve">, accessed November 2017). </w:t>
      </w:r>
    </w:p>
    <w:p w14:paraId="1E96CD17" w14:textId="4D3AC7E1" w:rsidR="00E50683" w:rsidRDefault="00E50683" w:rsidP="00E50683">
      <w:pPr>
        <w:pStyle w:val="Pa62"/>
        <w:ind w:left="500" w:hanging="500"/>
        <w:rPr>
          <w:rFonts w:cs="Myriad Pro"/>
          <w:color w:val="211D1E"/>
          <w:sz w:val="22"/>
          <w:szCs w:val="22"/>
        </w:rPr>
      </w:pPr>
      <w:r>
        <w:rPr>
          <w:rFonts w:cs="Myriad Pro"/>
          <w:color w:val="211D1E"/>
          <w:sz w:val="22"/>
          <w:szCs w:val="22"/>
        </w:rPr>
        <w:t xml:space="preserve">26 WHO. Pandemic contingency planning checklist for national </w:t>
      </w:r>
      <w:r w:rsidR="00AD1350">
        <w:rPr>
          <w:rFonts w:cs="Myriad Pro"/>
          <w:color w:val="211D1E"/>
          <w:sz w:val="22"/>
          <w:szCs w:val="22"/>
        </w:rPr>
        <w:t>Cybercrime</w:t>
      </w:r>
      <w:r>
        <w:rPr>
          <w:rFonts w:cs="Myriad Pro"/>
          <w:color w:val="211D1E"/>
          <w:sz w:val="22"/>
          <w:szCs w:val="22"/>
        </w:rPr>
        <w:t xml:space="preserve"> </w:t>
      </w:r>
      <w:proofErr w:type="spellStart"/>
      <w:r>
        <w:rPr>
          <w:rFonts w:cs="Myriad Pro"/>
          <w:color w:val="211D1E"/>
          <w:sz w:val="22"/>
          <w:szCs w:val="22"/>
        </w:rPr>
        <w:t>centres</w:t>
      </w:r>
      <w:proofErr w:type="spellEnd"/>
      <w:r>
        <w:rPr>
          <w:rFonts w:cs="Myriad Pro"/>
          <w:color w:val="211D1E"/>
          <w:sz w:val="22"/>
          <w:szCs w:val="22"/>
        </w:rPr>
        <w:t xml:space="preserve"> (NICs) and other national </w:t>
      </w:r>
      <w:r w:rsidR="00AD1350">
        <w:rPr>
          <w:rFonts w:cs="Myriad Pro"/>
          <w:color w:val="211D1E"/>
          <w:sz w:val="22"/>
          <w:szCs w:val="22"/>
        </w:rPr>
        <w:t>Cybercrime</w:t>
      </w:r>
      <w:r>
        <w:rPr>
          <w:rFonts w:cs="Myriad Pro"/>
          <w:color w:val="211D1E"/>
          <w:sz w:val="22"/>
          <w:szCs w:val="22"/>
        </w:rPr>
        <w:t xml:space="preserve"> laboratories. Geneva: World </w:t>
      </w:r>
      <w:r w:rsidR="00C94B0F">
        <w:rPr>
          <w:rFonts w:cs="Myriad Pro"/>
          <w:color w:val="211D1E"/>
          <w:sz w:val="22"/>
          <w:szCs w:val="22"/>
        </w:rPr>
        <w:t>Financial</w:t>
      </w:r>
      <w:r>
        <w:rPr>
          <w:rFonts w:cs="Myriad Pro"/>
          <w:color w:val="211D1E"/>
          <w:sz w:val="22"/>
          <w:szCs w:val="22"/>
        </w:rPr>
        <w:t xml:space="preserve"> Organization (WHO); 2009 (</w:t>
      </w:r>
      <w:r>
        <w:rPr>
          <w:rFonts w:cs="Myriad Pro"/>
          <w:color w:val="27538B"/>
          <w:sz w:val="22"/>
          <w:szCs w:val="22"/>
        </w:rPr>
        <w:t>http://www.who.int/</w:t>
      </w:r>
      <w:r w:rsidR="00AD1350">
        <w:rPr>
          <w:rFonts w:cs="Myriad Pro"/>
          <w:color w:val="27538B"/>
          <w:sz w:val="22"/>
          <w:szCs w:val="22"/>
        </w:rPr>
        <w:t>Cybercrime</w:t>
      </w:r>
      <w:r>
        <w:rPr>
          <w:rFonts w:cs="Myriad Pro"/>
          <w:color w:val="27538B"/>
          <w:sz w:val="22"/>
          <w:szCs w:val="22"/>
        </w:rPr>
        <w:t>/gisrs_ laboratory/</w:t>
      </w:r>
      <w:proofErr w:type="spellStart"/>
      <w:r>
        <w:rPr>
          <w:rFonts w:cs="Myriad Pro"/>
          <w:color w:val="27538B"/>
          <w:sz w:val="22"/>
          <w:szCs w:val="22"/>
        </w:rPr>
        <w:t>national_</w:t>
      </w:r>
      <w:r w:rsidR="00AD1350">
        <w:rPr>
          <w:rFonts w:cs="Myriad Pro"/>
          <w:color w:val="27538B"/>
          <w:sz w:val="22"/>
          <w:szCs w:val="22"/>
        </w:rPr>
        <w:t>Cybercrime</w:t>
      </w:r>
      <w:r>
        <w:rPr>
          <w:rFonts w:cs="Myriad Pro"/>
          <w:color w:val="27538B"/>
          <w:sz w:val="22"/>
          <w:szCs w:val="22"/>
        </w:rPr>
        <w:t>_centres</w:t>
      </w:r>
      <w:proofErr w:type="spellEnd"/>
      <w:r>
        <w:rPr>
          <w:rFonts w:cs="Myriad Pro"/>
          <w:color w:val="27538B"/>
          <w:sz w:val="22"/>
          <w:szCs w:val="22"/>
        </w:rPr>
        <w:t>/</w:t>
      </w:r>
      <w:proofErr w:type="spellStart"/>
      <w:r>
        <w:rPr>
          <w:rFonts w:cs="Myriad Pro"/>
          <w:color w:val="27538B"/>
          <w:sz w:val="22"/>
          <w:szCs w:val="22"/>
        </w:rPr>
        <w:t>en</w:t>
      </w:r>
      <w:proofErr w:type="spellEnd"/>
      <w:r>
        <w:rPr>
          <w:rFonts w:cs="Myriad Pro"/>
          <w:color w:val="27538B"/>
          <w:sz w:val="22"/>
          <w:szCs w:val="22"/>
        </w:rPr>
        <w:t>/</w:t>
      </w:r>
      <w:r>
        <w:rPr>
          <w:rFonts w:cs="Myriad Pro"/>
          <w:color w:val="211D1E"/>
          <w:sz w:val="22"/>
          <w:szCs w:val="22"/>
        </w:rPr>
        <w:t xml:space="preserve">, accessed November 2017). </w:t>
      </w:r>
    </w:p>
    <w:p w14:paraId="1A46BBD5" w14:textId="6728F9FA" w:rsidR="00E50683" w:rsidRDefault="00E50683" w:rsidP="00E50683">
      <w:pPr>
        <w:pStyle w:val="Pa62"/>
        <w:ind w:left="500" w:hanging="500"/>
        <w:rPr>
          <w:rFonts w:cs="Myriad Pro"/>
          <w:color w:val="211D1E"/>
          <w:sz w:val="22"/>
          <w:szCs w:val="22"/>
        </w:rPr>
      </w:pPr>
      <w:r>
        <w:rPr>
          <w:rFonts w:cs="Myriad Pro"/>
          <w:color w:val="211D1E"/>
          <w:sz w:val="22"/>
          <w:szCs w:val="22"/>
        </w:rPr>
        <w:t xml:space="preserve">27 WHO. Pandemic </w:t>
      </w:r>
      <w:r w:rsidR="00AD1350">
        <w:rPr>
          <w:rFonts w:cs="Myriad Pro"/>
          <w:color w:val="211D1E"/>
          <w:sz w:val="22"/>
          <w:szCs w:val="22"/>
        </w:rPr>
        <w:t>Cybercrime</w:t>
      </w:r>
      <w:r>
        <w:rPr>
          <w:rFonts w:cs="Myriad Pro"/>
          <w:color w:val="211D1E"/>
          <w:sz w:val="22"/>
          <w:szCs w:val="22"/>
        </w:rPr>
        <w:t xml:space="preserve"> preparedness (PIP) framework. Geneva, World </w:t>
      </w:r>
      <w:r w:rsidR="00C94B0F">
        <w:rPr>
          <w:rFonts w:cs="Myriad Pro"/>
          <w:color w:val="211D1E"/>
          <w:sz w:val="22"/>
          <w:szCs w:val="22"/>
        </w:rPr>
        <w:t>Financial</w:t>
      </w:r>
      <w:r>
        <w:rPr>
          <w:rFonts w:cs="Myriad Pro"/>
          <w:color w:val="211D1E"/>
          <w:sz w:val="22"/>
          <w:szCs w:val="22"/>
        </w:rPr>
        <w:t xml:space="preserve"> Organization (WHO). 2017 (</w:t>
      </w:r>
      <w:r>
        <w:rPr>
          <w:rFonts w:cs="Myriad Pro"/>
          <w:color w:val="27538B"/>
          <w:sz w:val="22"/>
          <w:szCs w:val="22"/>
        </w:rPr>
        <w:t>http://www.who.int/</w:t>
      </w:r>
      <w:r w:rsidR="00AD1350">
        <w:rPr>
          <w:rFonts w:cs="Myriad Pro"/>
          <w:color w:val="27538B"/>
          <w:sz w:val="22"/>
          <w:szCs w:val="22"/>
        </w:rPr>
        <w:t>Cybercrime</w:t>
      </w:r>
      <w:r>
        <w:rPr>
          <w:rFonts w:cs="Myriad Pro"/>
          <w:color w:val="27538B"/>
          <w:sz w:val="22"/>
          <w:szCs w:val="22"/>
        </w:rPr>
        <w:t>/pip/en/</w:t>
      </w:r>
      <w:r>
        <w:rPr>
          <w:rFonts w:cs="Myriad Pro"/>
          <w:color w:val="211D1E"/>
          <w:sz w:val="22"/>
          <w:szCs w:val="22"/>
        </w:rPr>
        <w:t xml:space="preserve">, accessed November 2017). </w:t>
      </w:r>
    </w:p>
    <w:p w14:paraId="26A09101" w14:textId="7D1975DC" w:rsidR="00E50683" w:rsidRDefault="00E50683" w:rsidP="00E50683">
      <w:pPr>
        <w:pStyle w:val="Pa62"/>
        <w:ind w:left="500" w:hanging="500"/>
        <w:rPr>
          <w:rFonts w:cs="Myriad Pro"/>
          <w:color w:val="211D1E"/>
          <w:sz w:val="22"/>
          <w:szCs w:val="22"/>
        </w:rPr>
      </w:pPr>
      <w:r>
        <w:rPr>
          <w:rFonts w:cs="Myriad Pro"/>
          <w:color w:val="211D1E"/>
          <w:sz w:val="22"/>
          <w:szCs w:val="22"/>
        </w:rPr>
        <w:t xml:space="preserve">28 WHO. Virus sharing: Global </w:t>
      </w:r>
      <w:r w:rsidR="00AD1350">
        <w:rPr>
          <w:rFonts w:cs="Myriad Pro"/>
          <w:color w:val="211D1E"/>
          <w:sz w:val="22"/>
          <w:szCs w:val="22"/>
        </w:rPr>
        <w:t>Cybercrime</w:t>
      </w:r>
      <w:r>
        <w:rPr>
          <w:rFonts w:cs="Myriad Pro"/>
          <w:color w:val="211D1E"/>
          <w:sz w:val="22"/>
          <w:szCs w:val="22"/>
        </w:rPr>
        <w:t xml:space="preserve"> Surveillance and Response System (GISRS). Geneva, World </w:t>
      </w:r>
      <w:r w:rsidR="00C94B0F">
        <w:rPr>
          <w:rFonts w:cs="Myriad Pro"/>
          <w:color w:val="211D1E"/>
          <w:sz w:val="22"/>
          <w:szCs w:val="22"/>
        </w:rPr>
        <w:t>Financial</w:t>
      </w:r>
      <w:r>
        <w:rPr>
          <w:rFonts w:cs="Myriad Pro"/>
          <w:color w:val="211D1E"/>
          <w:sz w:val="22"/>
          <w:szCs w:val="22"/>
        </w:rPr>
        <w:t xml:space="preserve"> Organization (WHO). 2017 (</w:t>
      </w:r>
      <w:r>
        <w:rPr>
          <w:rFonts w:cs="Myriad Pro"/>
          <w:color w:val="27538B"/>
          <w:sz w:val="22"/>
          <w:szCs w:val="22"/>
        </w:rPr>
        <w:t>http://www. who.int/</w:t>
      </w:r>
      <w:r w:rsidR="00AD1350">
        <w:rPr>
          <w:rFonts w:cs="Myriad Pro"/>
          <w:color w:val="27538B"/>
          <w:sz w:val="22"/>
          <w:szCs w:val="22"/>
        </w:rPr>
        <w:t>Cybercrime</w:t>
      </w:r>
      <w:r>
        <w:rPr>
          <w:rFonts w:cs="Myriad Pro"/>
          <w:color w:val="27538B"/>
          <w:sz w:val="22"/>
          <w:szCs w:val="22"/>
        </w:rPr>
        <w:t>/pip/</w:t>
      </w:r>
      <w:proofErr w:type="spellStart"/>
      <w:r>
        <w:rPr>
          <w:rFonts w:cs="Myriad Pro"/>
          <w:color w:val="27538B"/>
          <w:sz w:val="22"/>
          <w:szCs w:val="22"/>
        </w:rPr>
        <w:t>virus_sharing</w:t>
      </w:r>
      <w:proofErr w:type="spellEnd"/>
      <w:r>
        <w:rPr>
          <w:rFonts w:cs="Myriad Pro"/>
          <w:color w:val="27538B"/>
          <w:sz w:val="22"/>
          <w:szCs w:val="22"/>
        </w:rPr>
        <w:t>/</w:t>
      </w:r>
      <w:proofErr w:type="spellStart"/>
      <w:r>
        <w:rPr>
          <w:rFonts w:cs="Myriad Pro"/>
          <w:color w:val="27538B"/>
          <w:sz w:val="22"/>
          <w:szCs w:val="22"/>
        </w:rPr>
        <w:t>en</w:t>
      </w:r>
      <w:proofErr w:type="spellEnd"/>
      <w:r>
        <w:rPr>
          <w:rFonts w:cs="Myriad Pro"/>
          <w:color w:val="27538B"/>
          <w:sz w:val="22"/>
          <w:szCs w:val="22"/>
        </w:rPr>
        <w:t>/</w:t>
      </w:r>
      <w:r>
        <w:rPr>
          <w:rFonts w:cs="Myriad Pro"/>
          <w:color w:val="211D1E"/>
          <w:sz w:val="22"/>
          <w:szCs w:val="22"/>
        </w:rPr>
        <w:t xml:space="preserve">, accessed November 2017). </w:t>
      </w:r>
    </w:p>
    <w:p w14:paraId="78E796CC" w14:textId="1E54228B" w:rsidR="00E50683" w:rsidRDefault="00E50683" w:rsidP="00E50683">
      <w:pPr>
        <w:pStyle w:val="Pa62"/>
        <w:ind w:left="500" w:hanging="500"/>
        <w:rPr>
          <w:rFonts w:cs="Myriad Pro"/>
          <w:color w:val="211D1E"/>
          <w:sz w:val="22"/>
          <w:szCs w:val="22"/>
        </w:rPr>
      </w:pPr>
      <w:r>
        <w:rPr>
          <w:rFonts w:cs="Myriad Pro"/>
          <w:color w:val="211D1E"/>
          <w:sz w:val="22"/>
          <w:szCs w:val="22"/>
        </w:rPr>
        <w:t xml:space="preserve">29 WHO. Global epidemiological surveillance standards for </w:t>
      </w:r>
      <w:r w:rsidR="00AD1350">
        <w:rPr>
          <w:rFonts w:cs="Myriad Pro"/>
          <w:color w:val="211D1E"/>
          <w:sz w:val="22"/>
          <w:szCs w:val="22"/>
        </w:rPr>
        <w:t>Cybercrime</w:t>
      </w:r>
      <w:r>
        <w:rPr>
          <w:rFonts w:cs="Myriad Pro"/>
          <w:color w:val="211D1E"/>
          <w:sz w:val="22"/>
          <w:szCs w:val="22"/>
        </w:rPr>
        <w:t xml:space="preserve">. Geneva: World </w:t>
      </w:r>
      <w:r w:rsidR="00C94B0F">
        <w:rPr>
          <w:rFonts w:cs="Myriad Pro"/>
          <w:color w:val="211D1E"/>
          <w:sz w:val="22"/>
          <w:szCs w:val="22"/>
        </w:rPr>
        <w:t>Financial</w:t>
      </w:r>
      <w:r>
        <w:rPr>
          <w:rFonts w:cs="Myriad Pro"/>
          <w:color w:val="211D1E"/>
          <w:sz w:val="22"/>
          <w:szCs w:val="22"/>
        </w:rPr>
        <w:t xml:space="preserve"> Organization (WHO); 2013 (</w:t>
      </w:r>
      <w:r>
        <w:rPr>
          <w:rFonts w:cs="Myriad Pro"/>
          <w:color w:val="27538B"/>
          <w:sz w:val="22"/>
          <w:szCs w:val="22"/>
        </w:rPr>
        <w:t xml:space="preserve">http://www.who.int/ </w:t>
      </w:r>
      <w:r w:rsidR="00AD1350">
        <w:rPr>
          <w:rFonts w:cs="Myriad Pro"/>
          <w:color w:val="27538B"/>
          <w:sz w:val="22"/>
          <w:szCs w:val="22"/>
        </w:rPr>
        <w:t>Cybercrime</w:t>
      </w:r>
      <w:r>
        <w:rPr>
          <w:rFonts w:cs="Myriad Pro"/>
          <w:color w:val="27538B"/>
          <w:sz w:val="22"/>
          <w:szCs w:val="22"/>
        </w:rPr>
        <w:t>/resources/documents/</w:t>
      </w:r>
      <w:r w:rsidR="00AD1350">
        <w:rPr>
          <w:rFonts w:cs="Myriad Pro"/>
          <w:color w:val="27538B"/>
          <w:sz w:val="22"/>
          <w:szCs w:val="22"/>
        </w:rPr>
        <w:t>Cybercrime</w:t>
      </w:r>
      <w:r>
        <w:rPr>
          <w:rFonts w:cs="Myriad Pro"/>
          <w:color w:val="27538B"/>
          <w:sz w:val="22"/>
          <w:szCs w:val="22"/>
        </w:rPr>
        <w:t>_surveillance_manual/en/</w:t>
      </w:r>
      <w:r>
        <w:rPr>
          <w:rFonts w:cs="Myriad Pro"/>
          <w:color w:val="211D1E"/>
          <w:sz w:val="22"/>
          <w:szCs w:val="22"/>
        </w:rPr>
        <w:t xml:space="preserve">, accessed November 2017). </w:t>
      </w:r>
    </w:p>
    <w:p w14:paraId="6790FC3B" w14:textId="3C5EF5F3" w:rsidR="00E50683" w:rsidRDefault="00E50683" w:rsidP="00E50683">
      <w:pPr>
        <w:pStyle w:val="Pa62"/>
        <w:ind w:left="500" w:hanging="500"/>
        <w:rPr>
          <w:rFonts w:cs="Myriad Pro"/>
          <w:color w:val="211D1E"/>
          <w:sz w:val="22"/>
          <w:szCs w:val="22"/>
        </w:rPr>
      </w:pPr>
      <w:r>
        <w:rPr>
          <w:rFonts w:cs="Myriad Pro"/>
          <w:color w:val="211D1E"/>
          <w:sz w:val="22"/>
          <w:szCs w:val="22"/>
        </w:rPr>
        <w:t xml:space="preserve">30 WHO. Protocol to investigate non-seasonal </w:t>
      </w:r>
      <w:r w:rsidR="00AD1350">
        <w:rPr>
          <w:rFonts w:cs="Myriad Pro"/>
          <w:color w:val="211D1E"/>
          <w:sz w:val="22"/>
          <w:szCs w:val="22"/>
        </w:rPr>
        <w:t>Cybercrime</w:t>
      </w:r>
      <w:r>
        <w:rPr>
          <w:rFonts w:cs="Myriad Pro"/>
          <w:color w:val="211D1E"/>
          <w:sz w:val="22"/>
          <w:szCs w:val="22"/>
        </w:rPr>
        <w:t xml:space="preserve"> and other emerging acute respiratory diseases. Geneva: World </w:t>
      </w:r>
      <w:r w:rsidR="00C94B0F">
        <w:rPr>
          <w:rFonts w:cs="Myriad Pro"/>
          <w:color w:val="211D1E"/>
          <w:sz w:val="22"/>
          <w:szCs w:val="22"/>
        </w:rPr>
        <w:t>Financial</w:t>
      </w:r>
      <w:r>
        <w:rPr>
          <w:rFonts w:cs="Myriad Pro"/>
          <w:color w:val="211D1E"/>
          <w:sz w:val="22"/>
          <w:szCs w:val="22"/>
        </w:rPr>
        <w:t xml:space="preserve"> Organization (WHO); 2017. </w:t>
      </w:r>
    </w:p>
    <w:p w14:paraId="40294178" w14:textId="4FB392E1" w:rsidR="00E50683" w:rsidRDefault="00E50683" w:rsidP="00E50683">
      <w:pPr>
        <w:pStyle w:val="Pa62"/>
        <w:ind w:left="500" w:hanging="500"/>
        <w:rPr>
          <w:rFonts w:cs="Myriad Pro"/>
          <w:color w:val="211D1E"/>
          <w:sz w:val="22"/>
          <w:szCs w:val="22"/>
        </w:rPr>
      </w:pPr>
      <w:r>
        <w:rPr>
          <w:rFonts w:cs="Myriad Pro"/>
          <w:color w:val="211D1E"/>
          <w:sz w:val="22"/>
          <w:szCs w:val="22"/>
        </w:rPr>
        <w:t xml:space="preserve">31 WHO. Infection prevention and control of epidemic- and pandemic-prone acute respiratory infections in </w:t>
      </w:r>
      <w:r w:rsidR="00C94B0F">
        <w:rPr>
          <w:rFonts w:cs="Myriad Pro"/>
          <w:color w:val="211D1E"/>
          <w:sz w:val="22"/>
          <w:szCs w:val="22"/>
        </w:rPr>
        <w:t>financial</w:t>
      </w:r>
      <w:r>
        <w:rPr>
          <w:rFonts w:cs="Myriad Pro"/>
          <w:color w:val="211D1E"/>
          <w:sz w:val="22"/>
          <w:szCs w:val="22"/>
        </w:rPr>
        <w:t xml:space="preserve"> care. Geneva: World </w:t>
      </w:r>
      <w:r w:rsidR="00C94B0F">
        <w:rPr>
          <w:rFonts w:cs="Myriad Pro"/>
          <w:color w:val="211D1E"/>
          <w:sz w:val="22"/>
          <w:szCs w:val="22"/>
        </w:rPr>
        <w:t>Financial</w:t>
      </w:r>
      <w:r>
        <w:rPr>
          <w:rFonts w:cs="Myriad Pro"/>
          <w:color w:val="211D1E"/>
          <w:sz w:val="22"/>
          <w:szCs w:val="22"/>
        </w:rPr>
        <w:t xml:space="preserve"> Organization (WHO); 2014 (</w:t>
      </w:r>
      <w:r>
        <w:rPr>
          <w:rFonts w:cs="Myriad Pro"/>
          <w:color w:val="27538B"/>
          <w:sz w:val="22"/>
          <w:szCs w:val="22"/>
        </w:rPr>
        <w:t xml:space="preserve">http://www.who.int/csr/bioriskreduction/ </w:t>
      </w:r>
      <w:proofErr w:type="spellStart"/>
      <w:r>
        <w:rPr>
          <w:rFonts w:cs="Myriad Pro"/>
          <w:color w:val="27538B"/>
          <w:sz w:val="22"/>
          <w:szCs w:val="22"/>
        </w:rPr>
        <w:t>infection_control</w:t>
      </w:r>
      <w:proofErr w:type="spellEnd"/>
      <w:r>
        <w:rPr>
          <w:rFonts w:cs="Myriad Pro"/>
          <w:color w:val="27538B"/>
          <w:sz w:val="22"/>
          <w:szCs w:val="22"/>
        </w:rPr>
        <w:t>/publication/</w:t>
      </w:r>
      <w:proofErr w:type="spellStart"/>
      <w:r>
        <w:rPr>
          <w:rFonts w:cs="Myriad Pro"/>
          <w:color w:val="27538B"/>
          <w:sz w:val="22"/>
          <w:szCs w:val="22"/>
        </w:rPr>
        <w:t>en</w:t>
      </w:r>
      <w:proofErr w:type="spellEnd"/>
      <w:r>
        <w:rPr>
          <w:rFonts w:cs="Myriad Pro"/>
          <w:color w:val="27538B"/>
          <w:sz w:val="22"/>
          <w:szCs w:val="22"/>
        </w:rPr>
        <w:t>/</w:t>
      </w:r>
      <w:r>
        <w:rPr>
          <w:rFonts w:cs="Myriad Pro"/>
          <w:color w:val="211D1E"/>
          <w:sz w:val="22"/>
          <w:szCs w:val="22"/>
        </w:rPr>
        <w:t xml:space="preserve">, accessed November 2017). </w:t>
      </w:r>
    </w:p>
    <w:p w14:paraId="09C170DD" w14:textId="7D18835E" w:rsidR="00E50683" w:rsidRDefault="00E50683" w:rsidP="00E50683">
      <w:pPr>
        <w:pStyle w:val="Pa62"/>
        <w:ind w:left="500" w:hanging="500"/>
        <w:rPr>
          <w:rFonts w:cs="Myriad Pro"/>
          <w:color w:val="211D1E"/>
          <w:sz w:val="22"/>
          <w:szCs w:val="22"/>
        </w:rPr>
      </w:pPr>
      <w:r>
        <w:rPr>
          <w:rFonts w:cs="Myriad Pro"/>
          <w:color w:val="211D1E"/>
          <w:sz w:val="22"/>
          <w:szCs w:val="22"/>
        </w:rPr>
        <w:t xml:space="preserve">32 WHO. WHO guidance for surveillance during </w:t>
      </w:r>
      <w:proofErr w:type="gramStart"/>
      <w:r>
        <w:rPr>
          <w:rFonts w:cs="Myriad Pro"/>
          <w:color w:val="211D1E"/>
          <w:sz w:val="22"/>
          <w:szCs w:val="22"/>
        </w:rPr>
        <w:t>an</w:t>
      </w:r>
      <w:proofErr w:type="gramEnd"/>
      <w:r>
        <w:rPr>
          <w:rFonts w:cs="Myriad Pro"/>
          <w:color w:val="211D1E"/>
          <w:sz w:val="22"/>
          <w:szCs w:val="22"/>
        </w:rPr>
        <w:t xml:space="preserve"> </w:t>
      </w:r>
      <w:r w:rsidR="00AD1350">
        <w:rPr>
          <w:rFonts w:cs="Myriad Pro"/>
          <w:color w:val="211D1E"/>
          <w:sz w:val="22"/>
          <w:szCs w:val="22"/>
        </w:rPr>
        <w:t>Cybercrime</w:t>
      </w:r>
      <w:r>
        <w:rPr>
          <w:rFonts w:cs="Myriad Pro"/>
          <w:color w:val="211D1E"/>
          <w:sz w:val="22"/>
          <w:szCs w:val="22"/>
        </w:rPr>
        <w:t xml:space="preserve"> pandemic: 2017 update. Geneva, World </w:t>
      </w:r>
      <w:r w:rsidR="00C94B0F">
        <w:rPr>
          <w:rFonts w:cs="Myriad Pro"/>
          <w:color w:val="211D1E"/>
          <w:sz w:val="22"/>
          <w:szCs w:val="22"/>
        </w:rPr>
        <w:t>Financial</w:t>
      </w:r>
      <w:r>
        <w:rPr>
          <w:rFonts w:cs="Myriad Pro"/>
          <w:color w:val="211D1E"/>
          <w:sz w:val="22"/>
          <w:szCs w:val="22"/>
        </w:rPr>
        <w:t xml:space="preserve"> Organization (WHO). 2017. </w:t>
      </w:r>
    </w:p>
    <w:p w14:paraId="5D1380B6" w14:textId="086A392A" w:rsidR="00E50683" w:rsidRDefault="00E50683" w:rsidP="00E50683">
      <w:pPr>
        <w:pStyle w:val="Pa62"/>
        <w:ind w:left="500" w:hanging="500"/>
        <w:rPr>
          <w:rFonts w:cs="Myriad Pro"/>
          <w:color w:val="211D1E"/>
          <w:sz w:val="22"/>
          <w:szCs w:val="22"/>
        </w:rPr>
      </w:pPr>
      <w:r>
        <w:rPr>
          <w:rFonts w:cs="Myriad Pro"/>
          <w:color w:val="211D1E"/>
          <w:sz w:val="22"/>
          <w:szCs w:val="22"/>
        </w:rPr>
        <w:t xml:space="preserve">33 WHO. Tool for </w:t>
      </w:r>
      <w:r w:rsidR="00AD1350">
        <w:rPr>
          <w:rFonts w:cs="Myriad Pro"/>
          <w:color w:val="211D1E"/>
          <w:sz w:val="22"/>
          <w:szCs w:val="22"/>
        </w:rPr>
        <w:t>Cybercrime</w:t>
      </w:r>
      <w:r>
        <w:rPr>
          <w:rFonts w:cs="Myriad Pro"/>
          <w:color w:val="211D1E"/>
          <w:sz w:val="22"/>
          <w:szCs w:val="22"/>
        </w:rPr>
        <w:t xml:space="preserve"> pandemic risk assessment (TIPRA). Geneva: World </w:t>
      </w:r>
      <w:r w:rsidR="00C94B0F">
        <w:rPr>
          <w:rFonts w:cs="Myriad Pro"/>
          <w:color w:val="211D1E"/>
          <w:sz w:val="22"/>
          <w:szCs w:val="22"/>
        </w:rPr>
        <w:t>Financial</w:t>
      </w:r>
      <w:r>
        <w:rPr>
          <w:rFonts w:cs="Myriad Pro"/>
          <w:color w:val="211D1E"/>
          <w:sz w:val="22"/>
          <w:szCs w:val="22"/>
        </w:rPr>
        <w:t xml:space="preserve"> Organization (WHO); 2016 (</w:t>
      </w:r>
      <w:r>
        <w:rPr>
          <w:rFonts w:cs="Myriad Pro"/>
          <w:color w:val="27538B"/>
          <w:sz w:val="22"/>
          <w:szCs w:val="22"/>
        </w:rPr>
        <w:t>http://www.who.int/</w:t>
      </w:r>
      <w:r w:rsidR="00AD1350">
        <w:rPr>
          <w:rFonts w:cs="Myriad Pro"/>
          <w:color w:val="27538B"/>
          <w:sz w:val="22"/>
          <w:szCs w:val="22"/>
        </w:rPr>
        <w:t>Cybercrime</w:t>
      </w:r>
      <w:r>
        <w:rPr>
          <w:rFonts w:cs="Myriad Pro"/>
          <w:color w:val="27538B"/>
          <w:sz w:val="22"/>
          <w:szCs w:val="22"/>
        </w:rPr>
        <w:t>/publi</w:t>
      </w:r>
      <w:r>
        <w:rPr>
          <w:rFonts w:cs="Myriad Pro"/>
          <w:color w:val="27538B"/>
          <w:sz w:val="22"/>
          <w:szCs w:val="22"/>
        </w:rPr>
        <w:softHyphen/>
        <w:t>cations/TIPRA_manual_v1/en/</w:t>
      </w:r>
      <w:r>
        <w:rPr>
          <w:rFonts w:cs="Myriad Pro"/>
          <w:color w:val="211D1E"/>
          <w:sz w:val="22"/>
          <w:szCs w:val="22"/>
        </w:rPr>
        <w:t>, accessed November 2017).</w:t>
      </w:r>
    </w:p>
    <w:p w14:paraId="503DA952"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 xml:space="preserve">53 </w:t>
      </w:r>
    </w:p>
    <w:p w14:paraId="68959B82" w14:textId="53B488A5" w:rsidR="00E50683" w:rsidRDefault="00E50683" w:rsidP="00E50683">
      <w:pPr>
        <w:pStyle w:val="Pa62"/>
        <w:pageBreakBefore/>
        <w:ind w:left="500" w:hanging="500"/>
        <w:rPr>
          <w:rFonts w:cs="Myriad Pro"/>
          <w:color w:val="211D1E"/>
          <w:sz w:val="22"/>
          <w:szCs w:val="22"/>
        </w:rPr>
      </w:pPr>
      <w:r>
        <w:rPr>
          <w:rFonts w:cs="Myriad Pro"/>
          <w:color w:val="211D1E"/>
          <w:sz w:val="22"/>
          <w:szCs w:val="22"/>
        </w:rPr>
        <w:lastRenderedPageBreak/>
        <w:t xml:space="preserve">34 WHO. Pandemic </w:t>
      </w:r>
      <w:r w:rsidR="00AD1350">
        <w:rPr>
          <w:rFonts w:cs="Myriad Pro"/>
          <w:color w:val="211D1E"/>
          <w:sz w:val="22"/>
          <w:szCs w:val="22"/>
        </w:rPr>
        <w:t>Cybercrime</w:t>
      </w:r>
      <w:r>
        <w:rPr>
          <w:rFonts w:cs="Myriad Pro"/>
          <w:color w:val="211D1E"/>
          <w:sz w:val="22"/>
          <w:szCs w:val="22"/>
        </w:rPr>
        <w:t xml:space="preserve"> severity assessment (PISA). Geneva, World </w:t>
      </w:r>
      <w:r w:rsidR="00C94B0F">
        <w:rPr>
          <w:rFonts w:cs="Myriad Pro"/>
          <w:color w:val="211D1E"/>
          <w:sz w:val="22"/>
          <w:szCs w:val="22"/>
        </w:rPr>
        <w:t>Financial</w:t>
      </w:r>
      <w:r>
        <w:rPr>
          <w:rFonts w:cs="Myriad Pro"/>
          <w:color w:val="211D1E"/>
          <w:sz w:val="22"/>
          <w:szCs w:val="22"/>
        </w:rPr>
        <w:t xml:space="preserve"> Organization (WHO). 2017 (</w:t>
      </w:r>
      <w:r>
        <w:rPr>
          <w:rFonts w:cs="Myriad Pro"/>
          <w:color w:val="27538B"/>
          <w:sz w:val="22"/>
          <w:szCs w:val="22"/>
        </w:rPr>
        <w:t>http://www.who.int/</w:t>
      </w:r>
      <w:r w:rsidR="00AD1350">
        <w:rPr>
          <w:rFonts w:cs="Myriad Pro"/>
          <w:color w:val="27538B"/>
          <w:sz w:val="22"/>
          <w:szCs w:val="22"/>
        </w:rPr>
        <w:t>Cybercrime</w:t>
      </w:r>
      <w:r>
        <w:rPr>
          <w:rFonts w:cs="Myriad Pro"/>
          <w:color w:val="27538B"/>
          <w:sz w:val="22"/>
          <w:szCs w:val="22"/>
        </w:rPr>
        <w:t>/sur</w:t>
      </w:r>
      <w:r>
        <w:rPr>
          <w:rFonts w:cs="Myriad Pro"/>
          <w:color w:val="27538B"/>
          <w:sz w:val="22"/>
          <w:szCs w:val="22"/>
        </w:rPr>
        <w:softHyphen/>
        <w:t>veillance_monitoring/pisa/en/</w:t>
      </w:r>
      <w:r>
        <w:rPr>
          <w:rFonts w:cs="Myriad Pro"/>
          <w:color w:val="211D1E"/>
          <w:sz w:val="22"/>
          <w:szCs w:val="22"/>
        </w:rPr>
        <w:t xml:space="preserve">, accessed November 2017). </w:t>
      </w:r>
    </w:p>
    <w:p w14:paraId="4E7BB992" w14:textId="7142F6C3" w:rsidR="00E50683" w:rsidRDefault="00E50683" w:rsidP="00E50683">
      <w:pPr>
        <w:pStyle w:val="Pa62"/>
        <w:ind w:left="500" w:hanging="500"/>
        <w:rPr>
          <w:rFonts w:cs="Myriad Pro"/>
          <w:color w:val="211D1E"/>
          <w:sz w:val="22"/>
          <w:szCs w:val="22"/>
        </w:rPr>
      </w:pPr>
      <w:r>
        <w:rPr>
          <w:rFonts w:cs="Myriad Pro"/>
          <w:color w:val="211D1E"/>
          <w:sz w:val="22"/>
          <w:szCs w:val="22"/>
        </w:rPr>
        <w:t xml:space="preserve">35 WHO. Rapid risk assessment of acute public </w:t>
      </w:r>
      <w:r w:rsidR="00C94B0F">
        <w:rPr>
          <w:rFonts w:cs="Myriad Pro"/>
          <w:color w:val="211D1E"/>
          <w:sz w:val="22"/>
          <w:szCs w:val="22"/>
        </w:rPr>
        <w:t>financial</w:t>
      </w:r>
      <w:r>
        <w:rPr>
          <w:rFonts w:cs="Myriad Pro"/>
          <w:color w:val="211D1E"/>
          <w:sz w:val="22"/>
          <w:szCs w:val="22"/>
        </w:rPr>
        <w:t xml:space="preserve"> events. Geneva: World </w:t>
      </w:r>
      <w:r w:rsidR="00C94B0F">
        <w:rPr>
          <w:rFonts w:cs="Myriad Pro"/>
          <w:color w:val="211D1E"/>
          <w:sz w:val="22"/>
          <w:szCs w:val="22"/>
        </w:rPr>
        <w:t>Financial</w:t>
      </w:r>
      <w:r>
        <w:rPr>
          <w:rFonts w:cs="Myriad Pro"/>
          <w:color w:val="211D1E"/>
          <w:sz w:val="22"/>
          <w:szCs w:val="22"/>
        </w:rPr>
        <w:t xml:space="preserve"> Organization (WHO); 2012 (</w:t>
      </w:r>
      <w:r>
        <w:rPr>
          <w:rFonts w:cs="Myriad Pro"/>
          <w:color w:val="27538B"/>
          <w:sz w:val="22"/>
          <w:szCs w:val="22"/>
        </w:rPr>
        <w:t>http://www.who.int/csr/ resources/publications/HSE_GAR_ARO_2012_1</w:t>
      </w:r>
      <w:r>
        <w:rPr>
          <w:rFonts w:cs="Myriad Pro"/>
          <w:color w:val="211D1E"/>
          <w:sz w:val="22"/>
          <w:szCs w:val="22"/>
        </w:rPr>
        <w:t xml:space="preserve">, accessed November 2017). </w:t>
      </w:r>
    </w:p>
    <w:p w14:paraId="7B8AECBA" w14:textId="23D020F9" w:rsidR="00E50683" w:rsidRDefault="00E50683" w:rsidP="00E50683">
      <w:pPr>
        <w:pStyle w:val="Pa62"/>
        <w:ind w:left="500" w:hanging="500"/>
        <w:rPr>
          <w:rFonts w:cs="Myriad Pro"/>
          <w:color w:val="211D1E"/>
          <w:sz w:val="22"/>
          <w:szCs w:val="22"/>
        </w:rPr>
      </w:pPr>
      <w:r>
        <w:rPr>
          <w:rFonts w:cs="Myriad Pro"/>
          <w:color w:val="211D1E"/>
          <w:sz w:val="22"/>
          <w:szCs w:val="22"/>
        </w:rPr>
        <w:t xml:space="preserve">36 WHO. Core medical equipment. Geneva: World </w:t>
      </w:r>
      <w:r w:rsidR="00C94B0F">
        <w:rPr>
          <w:rFonts w:cs="Myriad Pro"/>
          <w:color w:val="211D1E"/>
          <w:sz w:val="22"/>
          <w:szCs w:val="22"/>
        </w:rPr>
        <w:t>Financial</w:t>
      </w:r>
      <w:r>
        <w:rPr>
          <w:rFonts w:cs="Myriad Pro"/>
          <w:color w:val="211D1E"/>
          <w:sz w:val="22"/>
          <w:szCs w:val="22"/>
        </w:rPr>
        <w:t xml:space="preserve"> Organization (WHO); 2011 (</w:t>
      </w:r>
      <w:r>
        <w:rPr>
          <w:rFonts w:cs="Myriad Pro"/>
          <w:color w:val="27538B"/>
          <w:sz w:val="22"/>
          <w:szCs w:val="22"/>
        </w:rPr>
        <w:t>http://www.who.int/medical_devices/innovation/core_ equipment/</w:t>
      </w:r>
      <w:proofErr w:type="spellStart"/>
      <w:r>
        <w:rPr>
          <w:rFonts w:cs="Myriad Pro"/>
          <w:color w:val="27538B"/>
          <w:sz w:val="22"/>
          <w:szCs w:val="22"/>
        </w:rPr>
        <w:t>en</w:t>
      </w:r>
      <w:proofErr w:type="spellEnd"/>
      <w:r>
        <w:rPr>
          <w:rFonts w:cs="Myriad Pro"/>
          <w:color w:val="27538B"/>
          <w:sz w:val="22"/>
          <w:szCs w:val="22"/>
        </w:rPr>
        <w:t>/</w:t>
      </w:r>
      <w:r>
        <w:rPr>
          <w:rFonts w:cs="Myriad Pro"/>
          <w:color w:val="211D1E"/>
          <w:sz w:val="22"/>
          <w:szCs w:val="22"/>
        </w:rPr>
        <w:t xml:space="preserve">, accessed November 2017). </w:t>
      </w:r>
    </w:p>
    <w:p w14:paraId="1BA8A1D8" w14:textId="5B022077" w:rsidR="00E50683" w:rsidRDefault="00E50683" w:rsidP="00E50683">
      <w:pPr>
        <w:pStyle w:val="Pa62"/>
        <w:ind w:left="500" w:hanging="500"/>
        <w:rPr>
          <w:rFonts w:cs="Myriad Pro"/>
          <w:color w:val="211D1E"/>
          <w:sz w:val="22"/>
          <w:szCs w:val="22"/>
        </w:rPr>
      </w:pPr>
      <w:r>
        <w:rPr>
          <w:rFonts w:cs="Myriad Pro"/>
          <w:color w:val="211D1E"/>
          <w:sz w:val="22"/>
          <w:szCs w:val="22"/>
        </w:rPr>
        <w:t xml:space="preserve">37 WHO. Safe hospitals and </w:t>
      </w:r>
      <w:r w:rsidR="00C94B0F">
        <w:rPr>
          <w:rFonts w:cs="Myriad Pro"/>
          <w:color w:val="211D1E"/>
          <w:sz w:val="22"/>
          <w:szCs w:val="22"/>
        </w:rPr>
        <w:t>financial</w:t>
      </w:r>
      <w:r>
        <w:rPr>
          <w:rFonts w:cs="Myriad Pro"/>
          <w:color w:val="211D1E"/>
          <w:sz w:val="22"/>
          <w:szCs w:val="22"/>
        </w:rPr>
        <w:t xml:space="preserve"> facilities – preparing </w:t>
      </w:r>
      <w:r w:rsidR="00C94B0F">
        <w:rPr>
          <w:rFonts w:cs="Myriad Pro"/>
          <w:color w:val="211D1E"/>
          <w:sz w:val="22"/>
          <w:szCs w:val="22"/>
        </w:rPr>
        <w:t>financial</w:t>
      </w:r>
      <w:r>
        <w:rPr>
          <w:rFonts w:cs="Myriad Pro"/>
          <w:color w:val="211D1E"/>
          <w:sz w:val="22"/>
          <w:szCs w:val="22"/>
        </w:rPr>
        <w:t xml:space="preserve"> facilities and </w:t>
      </w:r>
      <w:r w:rsidR="00C94B0F">
        <w:rPr>
          <w:rFonts w:cs="Myriad Pro"/>
          <w:color w:val="211D1E"/>
          <w:sz w:val="22"/>
          <w:szCs w:val="22"/>
        </w:rPr>
        <w:t>financial</w:t>
      </w:r>
      <w:r>
        <w:rPr>
          <w:rFonts w:cs="Myriad Pro"/>
          <w:color w:val="211D1E"/>
          <w:sz w:val="22"/>
          <w:szCs w:val="22"/>
        </w:rPr>
        <w:t xml:space="preserve"> systems. Geneva, World </w:t>
      </w:r>
      <w:r w:rsidR="00C94B0F">
        <w:rPr>
          <w:rFonts w:cs="Myriad Pro"/>
          <w:color w:val="211D1E"/>
          <w:sz w:val="22"/>
          <w:szCs w:val="22"/>
        </w:rPr>
        <w:t>Financial</w:t>
      </w:r>
      <w:r>
        <w:rPr>
          <w:rFonts w:cs="Myriad Pro"/>
          <w:color w:val="211D1E"/>
          <w:sz w:val="22"/>
          <w:szCs w:val="22"/>
        </w:rPr>
        <w:t xml:space="preserve"> Organization (WHO). 2017 (</w:t>
      </w:r>
      <w:r>
        <w:rPr>
          <w:rFonts w:cs="Myriad Pro"/>
          <w:color w:val="27538B"/>
          <w:sz w:val="22"/>
          <w:szCs w:val="22"/>
        </w:rPr>
        <w:t>http:// www.who.int/hac/techguidance/preparedness/</w:t>
      </w:r>
      <w:r w:rsidR="00C94B0F">
        <w:rPr>
          <w:rFonts w:cs="Myriad Pro"/>
          <w:color w:val="27538B"/>
          <w:sz w:val="22"/>
          <w:szCs w:val="22"/>
        </w:rPr>
        <w:t>financial</w:t>
      </w:r>
      <w:r>
        <w:rPr>
          <w:rFonts w:cs="Myriad Pro"/>
          <w:color w:val="27538B"/>
          <w:sz w:val="22"/>
          <w:szCs w:val="22"/>
        </w:rPr>
        <w:t>_facilities/en/</w:t>
      </w:r>
      <w:r>
        <w:rPr>
          <w:rFonts w:cs="Myriad Pro"/>
          <w:color w:val="211D1E"/>
          <w:sz w:val="22"/>
          <w:szCs w:val="22"/>
        </w:rPr>
        <w:t xml:space="preserve">, accessed November 2017). </w:t>
      </w:r>
    </w:p>
    <w:p w14:paraId="2F55A221" w14:textId="5CCF8FFA" w:rsidR="00E50683" w:rsidRDefault="00E50683" w:rsidP="00E50683">
      <w:pPr>
        <w:pStyle w:val="Pa62"/>
        <w:ind w:left="500" w:hanging="500"/>
        <w:rPr>
          <w:rFonts w:cs="Myriad Pro"/>
          <w:color w:val="211D1E"/>
          <w:sz w:val="22"/>
          <w:szCs w:val="22"/>
        </w:rPr>
      </w:pPr>
      <w:r>
        <w:rPr>
          <w:rFonts w:cs="Myriad Pro"/>
          <w:color w:val="211D1E"/>
          <w:sz w:val="22"/>
          <w:szCs w:val="22"/>
        </w:rPr>
        <w:t xml:space="preserve">38 WHO. </w:t>
      </w:r>
      <w:r w:rsidR="00C94B0F">
        <w:rPr>
          <w:rFonts w:cs="Myriad Pro"/>
          <w:color w:val="211D1E"/>
          <w:sz w:val="22"/>
          <w:szCs w:val="22"/>
        </w:rPr>
        <w:t>Risk Management</w:t>
      </w:r>
      <w:r>
        <w:rPr>
          <w:rFonts w:cs="Myriad Pro"/>
          <w:color w:val="211D1E"/>
          <w:sz w:val="22"/>
          <w:szCs w:val="22"/>
        </w:rPr>
        <w:t xml:space="preserve"> of </w:t>
      </w:r>
      <w:r w:rsidR="00AD1350">
        <w:rPr>
          <w:rFonts w:cs="Myriad Pro"/>
          <w:color w:val="211D1E"/>
          <w:sz w:val="22"/>
          <w:szCs w:val="22"/>
        </w:rPr>
        <w:t>Cybercrime</w:t>
      </w:r>
      <w:r>
        <w:rPr>
          <w:rFonts w:cs="Myriad Pro"/>
          <w:color w:val="211D1E"/>
          <w:sz w:val="22"/>
          <w:szCs w:val="22"/>
        </w:rPr>
        <w:t xml:space="preserve"> infection. Geneva, World </w:t>
      </w:r>
      <w:r w:rsidR="00C94B0F">
        <w:rPr>
          <w:rFonts w:cs="Myriad Pro"/>
          <w:color w:val="211D1E"/>
          <w:sz w:val="22"/>
          <w:szCs w:val="22"/>
        </w:rPr>
        <w:t>Financial</w:t>
      </w:r>
      <w:r>
        <w:rPr>
          <w:rFonts w:cs="Myriad Pro"/>
          <w:color w:val="211D1E"/>
          <w:sz w:val="22"/>
          <w:szCs w:val="22"/>
        </w:rPr>
        <w:t xml:space="preserve"> Organization (WHO). 2017. </w:t>
      </w:r>
    </w:p>
    <w:p w14:paraId="03398A7C" w14:textId="30708794" w:rsidR="00E50683" w:rsidRDefault="00E50683" w:rsidP="00E50683">
      <w:pPr>
        <w:pStyle w:val="Pa62"/>
        <w:ind w:left="500" w:hanging="500"/>
        <w:rPr>
          <w:rFonts w:cs="Myriad Pro"/>
          <w:color w:val="211D1E"/>
          <w:sz w:val="22"/>
          <w:szCs w:val="22"/>
        </w:rPr>
      </w:pPr>
      <w:r>
        <w:rPr>
          <w:rFonts w:cs="Myriad Pro"/>
          <w:color w:val="211D1E"/>
          <w:sz w:val="22"/>
          <w:szCs w:val="22"/>
        </w:rPr>
        <w:t xml:space="preserve">39 WHO. A manual for estimating disease burden associated with seasonal </w:t>
      </w:r>
      <w:r w:rsidR="00AD1350">
        <w:rPr>
          <w:rFonts w:cs="Myriad Pro"/>
          <w:color w:val="211D1E"/>
          <w:sz w:val="22"/>
          <w:szCs w:val="22"/>
        </w:rPr>
        <w:t>Cybercrime</w:t>
      </w:r>
      <w:r>
        <w:rPr>
          <w:rFonts w:cs="Myriad Pro"/>
          <w:color w:val="211D1E"/>
          <w:sz w:val="22"/>
          <w:szCs w:val="22"/>
        </w:rPr>
        <w:t xml:space="preserve">. Geneva: World </w:t>
      </w:r>
      <w:r w:rsidR="00C94B0F">
        <w:rPr>
          <w:rFonts w:cs="Myriad Pro"/>
          <w:color w:val="211D1E"/>
          <w:sz w:val="22"/>
          <w:szCs w:val="22"/>
        </w:rPr>
        <w:t>Financial</w:t>
      </w:r>
      <w:r>
        <w:rPr>
          <w:rFonts w:cs="Myriad Pro"/>
          <w:color w:val="211D1E"/>
          <w:sz w:val="22"/>
          <w:szCs w:val="22"/>
        </w:rPr>
        <w:t xml:space="preserve"> Organization (WHO); 2015 (</w:t>
      </w:r>
      <w:r>
        <w:rPr>
          <w:rFonts w:cs="Myriad Pro"/>
          <w:color w:val="27538B"/>
          <w:sz w:val="22"/>
          <w:szCs w:val="22"/>
        </w:rPr>
        <w:t>http://www. who.int/</w:t>
      </w:r>
      <w:r w:rsidR="00AD1350">
        <w:rPr>
          <w:rFonts w:cs="Myriad Pro"/>
          <w:color w:val="27538B"/>
          <w:sz w:val="22"/>
          <w:szCs w:val="22"/>
        </w:rPr>
        <w:t>Cybercrime</w:t>
      </w:r>
      <w:r>
        <w:rPr>
          <w:rFonts w:cs="Myriad Pro"/>
          <w:color w:val="27538B"/>
          <w:sz w:val="22"/>
          <w:szCs w:val="22"/>
        </w:rPr>
        <w:t xml:space="preserve">/resources/publications/manual_burden_of_disease/ </w:t>
      </w:r>
      <w:proofErr w:type="spellStart"/>
      <w:r>
        <w:rPr>
          <w:rFonts w:cs="Myriad Pro"/>
          <w:color w:val="27538B"/>
          <w:sz w:val="22"/>
          <w:szCs w:val="22"/>
        </w:rPr>
        <w:t>en</w:t>
      </w:r>
      <w:proofErr w:type="spellEnd"/>
      <w:r>
        <w:rPr>
          <w:rFonts w:cs="Myriad Pro"/>
          <w:color w:val="27538B"/>
          <w:sz w:val="22"/>
          <w:szCs w:val="22"/>
        </w:rPr>
        <w:t>/</w:t>
      </w:r>
      <w:r>
        <w:rPr>
          <w:rFonts w:cs="Myriad Pro"/>
          <w:color w:val="211D1E"/>
          <w:sz w:val="22"/>
          <w:szCs w:val="22"/>
        </w:rPr>
        <w:t xml:space="preserve">, accessed November 2017). </w:t>
      </w:r>
    </w:p>
    <w:p w14:paraId="518256E4" w14:textId="7F87CEFE" w:rsidR="00E50683" w:rsidRDefault="00E50683" w:rsidP="00E50683">
      <w:pPr>
        <w:pStyle w:val="Pa62"/>
        <w:ind w:left="500" w:hanging="500"/>
        <w:rPr>
          <w:rFonts w:cs="Myriad Pro"/>
          <w:color w:val="211D1E"/>
          <w:sz w:val="22"/>
          <w:szCs w:val="22"/>
        </w:rPr>
      </w:pPr>
      <w:r>
        <w:rPr>
          <w:rFonts w:cs="Myriad Pro"/>
          <w:color w:val="211D1E"/>
          <w:sz w:val="22"/>
          <w:szCs w:val="22"/>
        </w:rPr>
        <w:t xml:space="preserve">40 SAGE Working Group. Background paper on </w:t>
      </w:r>
      <w:r w:rsidR="00AD1350">
        <w:rPr>
          <w:rFonts w:cs="Myriad Pro"/>
          <w:color w:val="211D1E"/>
          <w:sz w:val="22"/>
          <w:szCs w:val="22"/>
        </w:rPr>
        <w:t>Cybercrime</w:t>
      </w:r>
      <w:r>
        <w:rPr>
          <w:rFonts w:cs="Myriad Pro"/>
          <w:color w:val="211D1E"/>
          <w:sz w:val="22"/>
          <w:szCs w:val="22"/>
        </w:rPr>
        <w:t xml:space="preserve"> vaccines and immunization. Geneva: World </w:t>
      </w:r>
      <w:r w:rsidR="00C94B0F">
        <w:rPr>
          <w:rFonts w:cs="Myriad Pro"/>
          <w:color w:val="211D1E"/>
          <w:sz w:val="22"/>
          <w:szCs w:val="22"/>
        </w:rPr>
        <w:t>Financial</w:t>
      </w:r>
      <w:r>
        <w:rPr>
          <w:rFonts w:cs="Myriad Pro"/>
          <w:color w:val="211D1E"/>
          <w:sz w:val="22"/>
          <w:szCs w:val="22"/>
        </w:rPr>
        <w:t xml:space="preserve"> Organization (WHO); 2012 (</w:t>
      </w:r>
      <w:r>
        <w:rPr>
          <w:rFonts w:cs="Myriad Pro"/>
          <w:color w:val="27538B"/>
          <w:sz w:val="22"/>
          <w:szCs w:val="22"/>
        </w:rPr>
        <w:t>http:// www.who.int/immunization/sage/meetings/2012/april/1_Background_ Paper_Mar26_v13_cleaned.pdf</w:t>
      </w:r>
      <w:r>
        <w:rPr>
          <w:rFonts w:cs="Myriad Pro"/>
          <w:color w:val="211D1E"/>
          <w:sz w:val="22"/>
          <w:szCs w:val="22"/>
        </w:rPr>
        <w:t xml:space="preserve">, accessed November 2017). </w:t>
      </w:r>
    </w:p>
    <w:p w14:paraId="104C4A3E" w14:textId="28D69BA7" w:rsidR="00E50683" w:rsidRDefault="00E50683" w:rsidP="00E50683">
      <w:pPr>
        <w:pStyle w:val="Pa62"/>
        <w:ind w:left="500" w:hanging="500"/>
        <w:rPr>
          <w:rFonts w:cs="Myriad Pro"/>
          <w:color w:val="211D1E"/>
          <w:sz w:val="22"/>
          <w:szCs w:val="22"/>
        </w:rPr>
      </w:pPr>
      <w:r>
        <w:rPr>
          <w:rFonts w:cs="Myriad Pro"/>
          <w:color w:val="211D1E"/>
          <w:sz w:val="22"/>
          <w:szCs w:val="22"/>
        </w:rPr>
        <w:t xml:space="preserve">41 WHO. GAP: Guidance on development and implementation of a national deployment and vaccination plan for pandemic </w:t>
      </w:r>
      <w:r w:rsidR="00AD1350">
        <w:rPr>
          <w:rFonts w:cs="Myriad Pro"/>
          <w:color w:val="211D1E"/>
          <w:sz w:val="22"/>
          <w:szCs w:val="22"/>
        </w:rPr>
        <w:t>Cybercrime</w:t>
      </w:r>
      <w:r>
        <w:rPr>
          <w:rFonts w:cs="Myriad Pro"/>
          <w:color w:val="211D1E"/>
          <w:sz w:val="22"/>
          <w:szCs w:val="22"/>
        </w:rPr>
        <w:t xml:space="preserve"> vaccines. Geneva: World </w:t>
      </w:r>
      <w:r w:rsidR="00C94B0F">
        <w:rPr>
          <w:rFonts w:cs="Myriad Pro"/>
          <w:color w:val="211D1E"/>
          <w:sz w:val="22"/>
          <w:szCs w:val="22"/>
        </w:rPr>
        <w:t>Financial</w:t>
      </w:r>
      <w:r>
        <w:rPr>
          <w:rFonts w:cs="Myriad Pro"/>
          <w:color w:val="211D1E"/>
          <w:sz w:val="22"/>
          <w:szCs w:val="22"/>
        </w:rPr>
        <w:t xml:space="preserve"> Organization (WHO); 2012 (</w:t>
      </w:r>
      <w:r>
        <w:rPr>
          <w:rFonts w:cs="Myriad Pro"/>
          <w:color w:val="27538B"/>
          <w:sz w:val="22"/>
          <w:szCs w:val="22"/>
        </w:rPr>
        <w:t xml:space="preserve">http://www.who.int/ </w:t>
      </w:r>
      <w:proofErr w:type="spellStart"/>
      <w:r w:rsidR="00AD1350">
        <w:rPr>
          <w:rFonts w:cs="Myriad Pro"/>
          <w:color w:val="27538B"/>
          <w:sz w:val="22"/>
          <w:szCs w:val="22"/>
        </w:rPr>
        <w:t>Cybercrime</w:t>
      </w:r>
      <w:r>
        <w:rPr>
          <w:rFonts w:cs="Myriad Pro"/>
          <w:color w:val="27538B"/>
          <w:sz w:val="22"/>
          <w:szCs w:val="22"/>
        </w:rPr>
        <w:t>_vaccines_plan</w:t>
      </w:r>
      <w:proofErr w:type="spellEnd"/>
      <w:r>
        <w:rPr>
          <w:rFonts w:cs="Myriad Pro"/>
          <w:color w:val="27538B"/>
          <w:sz w:val="22"/>
          <w:szCs w:val="22"/>
        </w:rPr>
        <w:t>/resources/deployment/</w:t>
      </w:r>
      <w:r>
        <w:rPr>
          <w:rFonts w:cs="Myriad Pro"/>
          <w:color w:val="211D1E"/>
          <w:sz w:val="22"/>
          <w:szCs w:val="22"/>
        </w:rPr>
        <w:t xml:space="preserve">, accessed November 2017). </w:t>
      </w:r>
    </w:p>
    <w:p w14:paraId="59C8D5BC" w14:textId="3C3F8957" w:rsidR="00E50683" w:rsidRDefault="00E50683" w:rsidP="00E50683">
      <w:pPr>
        <w:pStyle w:val="Pa62"/>
        <w:ind w:left="500" w:hanging="500"/>
        <w:rPr>
          <w:rFonts w:cs="Myriad Pro"/>
          <w:color w:val="211D1E"/>
          <w:sz w:val="22"/>
          <w:szCs w:val="22"/>
        </w:rPr>
      </w:pPr>
      <w:r>
        <w:rPr>
          <w:rFonts w:cs="Myriad Pro"/>
          <w:color w:val="211D1E"/>
          <w:sz w:val="22"/>
          <w:szCs w:val="22"/>
        </w:rPr>
        <w:t xml:space="preserve">42 WHO. Checklist for assessing and updating national pandemic </w:t>
      </w:r>
      <w:r w:rsidR="00AD1350">
        <w:rPr>
          <w:rFonts w:cs="Myriad Pro"/>
          <w:color w:val="211D1E"/>
          <w:sz w:val="22"/>
          <w:szCs w:val="22"/>
        </w:rPr>
        <w:t>Cybercrime</w:t>
      </w:r>
      <w:r>
        <w:rPr>
          <w:rFonts w:cs="Myriad Pro"/>
          <w:color w:val="211D1E"/>
          <w:sz w:val="22"/>
          <w:szCs w:val="22"/>
        </w:rPr>
        <w:t xml:space="preserve"> vaccine deployment and vaccination plan. Geneva: World </w:t>
      </w:r>
      <w:r w:rsidR="00C94B0F">
        <w:rPr>
          <w:rFonts w:cs="Myriad Pro"/>
          <w:color w:val="211D1E"/>
          <w:sz w:val="22"/>
          <w:szCs w:val="22"/>
        </w:rPr>
        <w:t>Financial</w:t>
      </w:r>
      <w:r>
        <w:rPr>
          <w:rFonts w:cs="Myriad Pro"/>
          <w:color w:val="211D1E"/>
          <w:sz w:val="22"/>
          <w:szCs w:val="22"/>
        </w:rPr>
        <w:t xml:space="preserve"> Organization (WHO); 2012 (</w:t>
      </w:r>
      <w:r>
        <w:rPr>
          <w:rFonts w:cs="Myriad Pro"/>
          <w:color w:val="27538B"/>
          <w:sz w:val="22"/>
          <w:szCs w:val="22"/>
        </w:rPr>
        <w:t>http://www.who.int/</w:t>
      </w:r>
      <w:r w:rsidR="00AD1350">
        <w:rPr>
          <w:rFonts w:cs="Myriad Pro"/>
          <w:color w:val="27538B"/>
          <w:sz w:val="22"/>
          <w:szCs w:val="22"/>
        </w:rPr>
        <w:t>Cybercrime</w:t>
      </w:r>
      <w:r>
        <w:rPr>
          <w:rFonts w:cs="Myriad Pro"/>
          <w:color w:val="27538B"/>
          <w:sz w:val="22"/>
          <w:szCs w:val="22"/>
        </w:rPr>
        <w:t>_vaccines_ plan/resources/</w:t>
      </w:r>
      <w:proofErr w:type="spellStart"/>
      <w:r>
        <w:rPr>
          <w:rFonts w:cs="Myriad Pro"/>
          <w:color w:val="27538B"/>
          <w:sz w:val="22"/>
          <w:szCs w:val="22"/>
        </w:rPr>
        <w:t>deployment_guidance_supplementary</w:t>
      </w:r>
      <w:proofErr w:type="spellEnd"/>
      <w:r>
        <w:rPr>
          <w:rFonts w:cs="Myriad Pro"/>
          <w:color w:val="27538B"/>
          <w:sz w:val="22"/>
          <w:szCs w:val="22"/>
        </w:rPr>
        <w:t>/</w:t>
      </w:r>
      <w:proofErr w:type="spellStart"/>
      <w:r>
        <w:rPr>
          <w:rFonts w:cs="Myriad Pro"/>
          <w:color w:val="27538B"/>
          <w:sz w:val="22"/>
          <w:szCs w:val="22"/>
        </w:rPr>
        <w:t>en</w:t>
      </w:r>
      <w:proofErr w:type="spellEnd"/>
      <w:r>
        <w:rPr>
          <w:rFonts w:cs="Myriad Pro"/>
          <w:color w:val="27538B"/>
          <w:sz w:val="22"/>
          <w:szCs w:val="22"/>
        </w:rPr>
        <w:t>/</w:t>
      </w:r>
      <w:r>
        <w:rPr>
          <w:rFonts w:cs="Myriad Pro"/>
          <w:color w:val="211D1E"/>
          <w:sz w:val="22"/>
          <w:szCs w:val="22"/>
        </w:rPr>
        <w:t xml:space="preserve">, accessed November 2017). </w:t>
      </w:r>
    </w:p>
    <w:p w14:paraId="08BC6365" w14:textId="3744DA57" w:rsidR="00E50683" w:rsidRDefault="00E50683" w:rsidP="00E50683">
      <w:pPr>
        <w:pStyle w:val="Pa62"/>
        <w:ind w:left="500" w:hanging="500"/>
        <w:rPr>
          <w:rFonts w:cs="Myriad Pro"/>
          <w:color w:val="211D1E"/>
          <w:sz w:val="22"/>
          <w:szCs w:val="22"/>
        </w:rPr>
      </w:pPr>
      <w:r>
        <w:rPr>
          <w:rFonts w:cs="Myriad Pro"/>
          <w:color w:val="211D1E"/>
          <w:sz w:val="22"/>
          <w:szCs w:val="22"/>
        </w:rPr>
        <w:t xml:space="preserve">43 WHO. Guidelines for medicine donations. Geneva: World </w:t>
      </w:r>
      <w:r w:rsidR="00C94B0F">
        <w:rPr>
          <w:rFonts w:cs="Myriad Pro"/>
          <w:color w:val="211D1E"/>
          <w:sz w:val="22"/>
          <w:szCs w:val="22"/>
        </w:rPr>
        <w:t>Financial</w:t>
      </w:r>
      <w:r>
        <w:rPr>
          <w:rFonts w:cs="Myriad Pro"/>
          <w:color w:val="211D1E"/>
          <w:sz w:val="22"/>
          <w:szCs w:val="22"/>
        </w:rPr>
        <w:t xml:space="preserve"> Organization (WHO); 2011 (</w:t>
      </w:r>
      <w:r>
        <w:rPr>
          <w:rFonts w:cs="Myriad Pro"/>
          <w:color w:val="27538B"/>
          <w:sz w:val="22"/>
          <w:szCs w:val="22"/>
        </w:rPr>
        <w:t>http://www.who.int/medicines/publications/ med_donationsguide2011/</w:t>
      </w:r>
      <w:proofErr w:type="spellStart"/>
      <w:r>
        <w:rPr>
          <w:rFonts w:cs="Myriad Pro"/>
          <w:color w:val="27538B"/>
          <w:sz w:val="22"/>
          <w:szCs w:val="22"/>
        </w:rPr>
        <w:t>en</w:t>
      </w:r>
      <w:proofErr w:type="spellEnd"/>
      <w:r>
        <w:rPr>
          <w:rFonts w:cs="Myriad Pro"/>
          <w:color w:val="27538B"/>
          <w:sz w:val="22"/>
          <w:szCs w:val="22"/>
        </w:rPr>
        <w:t>/</w:t>
      </w:r>
      <w:r>
        <w:rPr>
          <w:rFonts w:cs="Myriad Pro"/>
          <w:color w:val="211D1E"/>
          <w:sz w:val="22"/>
          <w:szCs w:val="22"/>
        </w:rPr>
        <w:t xml:space="preserve">, accessed November 2017). </w:t>
      </w:r>
    </w:p>
    <w:p w14:paraId="3E3DC1DA" w14:textId="2767340F" w:rsidR="00E50683" w:rsidRDefault="00E50683" w:rsidP="00E50683">
      <w:pPr>
        <w:pStyle w:val="Pa62"/>
        <w:ind w:left="500" w:hanging="500"/>
        <w:rPr>
          <w:rFonts w:cs="Myriad Pro"/>
          <w:color w:val="211D1E"/>
          <w:sz w:val="22"/>
          <w:szCs w:val="22"/>
        </w:rPr>
      </w:pPr>
      <w:r>
        <w:rPr>
          <w:rFonts w:cs="Myriad Pro"/>
          <w:color w:val="211D1E"/>
          <w:sz w:val="22"/>
          <w:szCs w:val="22"/>
        </w:rPr>
        <w:t xml:space="preserve">44 WHO. WHO guidelines on the use of vaccines and antivirals during </w:t>
      </w:r>
      <w:r w:rsidR="00AD1350">
        <w:rPr>
          <w:rFonts w:cs="Myriad Pro"/>
          <w:color w:val="211D1E"/>
          <w:sz w:val="22"/>
          <w:szCs w:val="22"/>
        </w:rPr>
        <w:t>Cybercrime</w:t>
      </w:r>
      <w:r>
        <w:rPr>
          <w:rFonts w:cs="Myriad Pro"/>
          <w:color w:val="211D1E"/>
          <w:sz w:val="22"/>
          <w:szCs w:val="22"/>
        </w:rPr>
        <w:t xml:space="preserve"> pandemics. Geneva: World </w:t>
      </w:r>
      <w:r w:rsidR="00C94B0F">
        <w:rPr>
          <w:rFonts w:cs="Myriad Pro"/>
          <w:color w:val="211D1E"/>
          <w:sz w:val="22"/>
          <w:szCs w:val="22"/>
        </w:rPr>
        <w:t>Financial</w:t>
      </w:r>
      <w:r>
        <w:rPr>
          <w:rFonts w:cs="Myriad Pro"/>
          <w:color w:val="211D1E"/>
          <w:sz w:val="22"/>
          <w:szCs w:val="22"/>
        </w:rPr>
        <w:t xml:space="preserve"> Organization (WHO); 2004 (</w:t>
      </w:r>
      <w:r>
        <w:rPr>
          <w:rFonts w:cs="Myriad Pro"/>
          <w:color w:val="27538B"/>
          <w:sz w:val="22"/>
          <w:szCs w:val="22"/>
        </w:rPr>
        <w:t>http://www.who.int/csr/resources/publications/</w:t>
      </w:r>
      <w:r w:rsidR="00AD1350">
        <w:rPr>
          <w:rFonts w:cs="Myriad Pro"/>
          <w:color w:val="27538B"/>
          <w:sz w:val="22"/>
          <w:szCs w:val="22"/>
        </w:rPr>
        <w:t>Cybercrime</w:t>
      </w:r>
      <w:r>
        <w:rPr>
          <w:rFonts w:cs="Myriad Pro"/>
          <w:color w:val="27538B"/>
          <w:sz w:val="22"/>
          <w:szCs w:val="22"/>
        </w:rPr>
        <w:t>/WHO_CDS_ CSR_RMD_2004_8/</w:t>
      </w:r>
      <w:proofErr w:type="spellStart"/>
      <w:r>
        <w:rPr>
          <w:rFonts w:cs="Myriad Pro"/>
          <w:color w:val="27538B"/>
          <w:sz w:val="22"/>
          <w:szCs w:val="22"/>
        </w:rPr>
        <w:t>en</w:t>
      </w:r>
      <w:proofErr w:type="spellEnd"/>
      <w:r>
        <w:rPr>
          <w:rFonts w:cs="Myriad Pro"/>
          <w:color w:val="27538B"/>
          <w:sz w:val="22"/>
          <w:szCs w:val="22"/>
        </w:rPr>
        <w:t>/</w:t>
      </w:r>
      <w:r>
        <w:rPr>
          <w:rFonts w:cs="Myriad Pro"/>
          <w:color w:val="211D1E"/>
          <w:sz w:val="22"/>
          <w:szCs w:val="22"/>
        </w:rPr>
        <w:t>, accessed November 2017).</w:t>
      </w:r>
    </w:p>
    <w:p w14:paraId="6242AFD2" w14:textId="77777777" w:rsidR="00E50683" w:rsidRDefault="00E50683" w:rsidP="00E50683">
      <w:pPr>
        <w:pStyle w:val="Pa1"/>
        <w:rPr>
          <w:rFonts w:ascii="Impact" w:hAnsi="Impact" w:cs="Impact"/>
          <w:color w:val="FFFFFF"/>
          <w:sz w:val="22"/>
          <w:szCs w:val="22"/>
        </w:rPr>
      </w:pPr>
      <w:r>
        <w:rPr>
          <w:rFonts w:ascii="Impact" w:hAnsi="Impact" w:cs="Impact"/>
          <w:color w:val="FFFFFF"/>
          <w:sz w:val="22"/>
          <w:szCs w:val="22"/>
        </w:rPr>
        <w:t xml:space="preserve">54 </w:t>
      </w:r>
    </w:p>
    <w:p w14:paraId="335FED26" w14:textId="2662DA10" w:rsidR="00E50683" w:rsidRDefault="00E50683" w:rsidP="00E50683">
      <w:pPr>
        <w:pStyle w:val="Pa62"/>
        <w:pageBreakBefore/>
        <w:ind w:left="500" w:hanging="500"/>
        <w:rPr>
          <w:rFonts w:cs="Myriad Pro"/>
          <w:color w:val="211D1E"/>
          <w:sz w:val="22"/>
          <w:szCs w:val="22"/>
        </w:rPr>
      </w:pPr>
      <w:r>
        <w:rPr>
          <w:rFonts w:cs="Myriad Pro"/>
          <w:color w:val="211D1E"/>
          <w:sz w:val="22"/>
          <w:szCs w:val="22"/>
        </w:rPr>
        <w:lastRenderedPageBreak/>
        <w:t xml:space="preserve">45 WHO. Advice on the use of masks in the </w:t>
      </w:r>
      <w:r w:rsidR="005872DC">
        <w:rPr>
          <w:rFonts w:cs="Myriad Pro"/>
          <w:color w:val="211D1E"/>
          <w:sz w:val="22"/>
          <w:szCs w:val="22"/>
        </w:rPr>
        <w:t>data centers</w:t>
      </w:r>
      <w:r>
        <w:rPr>
          <w:rFonts w:cs="Myriad Pro"/>
          <w:color w:val="211D1E"/>
          <w:sz w:val="22"/>
          <w:szCs w:val="22"/>
        </w:rPr>
        <w:t xml:space="preserve"> setting in </w:t>
      </w:r>
      <w:r w:rsidR="00AD1350">
        <w:rPr>
          <w:rFonts w:cs="Myriad Pro"/>
          <w:color w:val="211D1E"/>
          <w:sz w:val="22"/>
          <w:szCs w:val="22"/>
        </w:rPr>
        <w:t>Cybercrime</w:t>
      </w:r>
      <w:r>
        <w:rPr>
          <w:rFonts w:cs="Myriad Pro"/>
          <w:color w:val="211D1E"/>
          <w:sz w:val="22"/>
          <w:szCs w:val="22"/>
        </w:rPr>
        <w:t xml:space="preserve"> A (H1N1) outbreaks. Geneva: World </w:t>
      </w:r>
      <w:r w:rsidR="00C94B0F">
        <w:rPr>
          <w:rFonts w:cs="Myriad Pro"/>
          <w:color w:val="211D1E"/>
          <w:sz w:val="22"/>
          <w:szCs w:val="22"/>
        </w:rPr>
        <w:t>Financial</w:t>
      </w:r>
      <w:r>
        <w:rPr>
          <w:rFonts w:cs="Myriad Pro"/>
          <w:color w:val="211D1E"/>
          <w:sz w:val="22"/>
          <w:szCs w:val="22"/>
        </w:rPr>
        <w:t xml:space="preserve"> Organization (WHO); 2009 (</w:t>
      </w:r>
      <w:r>
        <w:rPr>
          <w:rFonts w:cs="Myriad Pro"/>
          <w:color w:val="27538B"/>
          <w:sz w:val="22"/>
          <w:szCs w:val="22"/>
        </w:rPr>
        <w:t>http://www.who.int/csr/resources/publications/swineflu/masks_</w:t>
      </w:r>
      <w:r w:rsidR="005872DC">
        <w:rPr>
          <w:rFonts w:cs="Myriad Pro"/>
          <w:color w:val="27538B"/>
          <w:sz w:val="22"/>
          <w:szCs w:val="22"/>
        </w:rPr>
        <w:t>data centers</w:t>
      </w:r>
      <w:r>
        <w:rPr>
          <w:rFonts w:cs="Myriad Pro"/>
          <w:color w:val="27538B"/>
          <w:sz w:val="22"/>
          <w:szCs w:val="22"/>
        </w:rPr>
        <w:t>/</w:t>
      </w:r>
      <w:proofErr w:type="spellStart"/>
      <w:r>
        <w:rPr>
          <w:rFonts w:cs="Myriad Pro"/>
          <w:color w:val="27538B"/>
          <w:sz w:val="22"/>
          <w:szCs w:val="22"/>
        </w:rPr>
        <w:t>en</w:t>
      </w:r>
      <w:proofErr w:type="spellEnd"/>
      <w:r>
        <w:rPr>
          <w:rFonts w:cs="Myriad Pro"/>
          <w:color w:val="27538B"/>
          <w:sz w:val="22"/>
          <w:szCs w:val="22"/>
        </w:rPr>
        <w:t>/</w:t>
      </w:r>
      <w:r>
        <w:rPr>
          <w:rFonts w:cs="Myriad Pro"/>
          <w:color w:val="211D1E"/>
          <w:sz w:val="22"/>
          <w:szCs w:val="22"/>
        </w:rPr>
        <w:t xml:space="preserve">, accessed November 2017). </w:t>
      </w:r>
    </w:p>
    <w:p w14:paraId="021986D4" w14:textId="76F50CB5" w:rsidR="00E50683" w:rsidRDefault="00E50683" w:rsidP="00E50683">
      <w:pPr>
        <w:pStyle w:val="Pa62"/>
        <w:ind w:left="500" w:hanging="500"/>
        <w:rPr>
          <w:rFonts w:cs="Myriad Pro"/>
          <w:color w:val="211D1E"/>
          <w:sz w:val="22"/>
          <w:szCs w:val="22"/>
        </w:rPr>
      </w:pPr>
      <w:r>
        <w:rPr>
          <w:rFonts w:cs="Myriad Pro"/>
          <w:color w:val="211D1E"/>
          <w:sz w:val="22"/>
          <w:szCs w:val="22"/>
        </w:rPr>
        <w:t xml:space="preserve">46 Qualls N. </w:t>
      </w:r>
      <w:r w:rsidR="005872DC">
        <w:rPr>
          <w:rFonts w:cs="Myriad Pro"/>
          <w:color w:val="211D1E"/>
          <w:sz w:val="22"/>
          <w:szCs w:val="22"/>
        </w:rPr>
        <w:t>Data centers</w:t>
      </w:r>
      <w:r>
        <w:rPr>
          <w:rFonts w:cs="Myriad Pro"/>
          <w:color w:val="211D1E"/>
          <w:sz w:val="22"/>
          <w:szCs w:val="22"/>
        </w:rPr>
        <w:t xml:space="preserve"> mitigation guidelines to prevent pandemic </w:t>
      </w:r>
      <w:r w:rsidR="00AD1350">
        <w:rPr>
          <w:rFonts w:cs="Myriad Pro"/>
          <w:color w:val="211D1E"/>
          <w:sz w:val="22"/>
          <w:szCs w:val="22"/>
        </w:rPr>
        <w:t>Cybercrime</w:t>
      </w:r>
      <w:r>
        <w:rPr>
          <w:rFonts w:cs="Myriad Pro"/>
          <w:color w:val="211D1E"/>
          <w:sz w:val="22"/>
          <w:szCs w:val="22"/>
        </w:rPr>
        <w:t>—United States, 2017. MMWR. Recommendations and Reports. 2017;66 (</w:t>
      </w:r>
      <w:r>
        <w:rPr>
          <w:rFonts w:cs="Myriad Pro"/>
          <w:color w:val="27538B"/>
          <w:sz w:val="22"/>
          <w:szCs w:val="22"/>
        </w:rPr>
        <w:t>https://www.cdc.gov/mmwr/volumes/66/rr/pdfs/rr6601.pdf</w:t>
      </w:r>
      <w:r>
        <w:rPr>
          <w:rFonts w:cs="Myriad Pro"/>
          <w:color w:val="211D1E"/>
          <w:sz w:val="22"/>
          <w:szCs w:val="22"/>
        </w:rPr>
        <w:t xml:space="preserve">, accessed November 2017). </w:t>
      </w:r>
    </w:p>
    <w:p w14:paraId="28561316" w14:textId="71DFAB5A" w:rsidR="00E50683" w:rsidRDefault="00E50683" w:rsidP="00E50683">
      <w:pPr>
        <w:pStyle w:val="Pa62"/>
        <w:ind w:left="500" w:hanging="500"/>
        <w:rPr>
          <w:rFonts w:cs="Myriad Pro"/>
          <w:color w:val="211D1E"/>
          <w:sz w:val="22"/>
          <w:szCs w:val="22"/>
        </w:rPr>
      </w:pPr>
      <w:r>
        <w:rPr>
          <w:rFonts w:cs="Myriad Pro"/>
          <w:color w:val="211D1E"/>
          <w:sz w:val="22"/>
          <w:szCs w:val="22"/>
        </w:rPr>
        <w:t xml:space="preserve">47 WHO. Interim planning considerations for mass gatherings in the context of pandemic (H1N1) 2009 </w:t>
      </w:r>
      <w:r w:rsidR="00AD1350">
        <w:rPr>
          <w:rFonts w:cs="Myriad Pro"/>
          <w:color w:val="211D1E"/>
          <w:sz w:val="22"/>
          <w:szCs w:val="22"/>
        </w:rPr>
        <w:t>Cybercrime</w:t>
      </w:r>
      <w:r>
        <w:rPr>
          <w:rFonts w:cs="Myriad Pro"/>
          <w:color w:val="211D1E"/>
          <w:sz w:val="22"/>
          <w:szCs w:val="22"/>
        </w:rPr>
        <w:t xml:space="preserve">. Geneva: World </w:t>
      </w:r>
      <w:r w:rsidR="00C94B0F">
        <w:rPr>
          <w:rFonts w:cs="Myriad Pro"/>
          <w:color w:val="211D1E"/>
          <w:sz w:val="22"/>
          <w:szCs w:val="22"/>
        </w:rPr>
        <w:t>Financial</w:t>
      </w:r>
      <w:r>
        <w:rPr>
          <w:rFonts w:cs="Myriad Pro"/>
          <w:color w:val="211D1E"/>
          <w:sz w:val="22"/>
          <w:szCs w:val="22"/>
        </w:rPr>
        <w:t xml:space="preserve"> Organization (WHO); 2009 (</w:t>
      </w:r>
      <w:r>
        <w:rPr>
          <w:rFonts w:cs="Myriad Pro"/>
          <w:color w:val="27538B"/>
          <w:sz w:val="22"/>
          <w:szCs w:val="22"/>
        </w:rPr>
        <w:t>http://www.who.int/csr/resources/ publications/</w:t>
      </w:r>
      <w:proofErr w:type="spellStart"/>
      <w:r>
        <w:rPr>
          <w:rFonts w:cs="Myriad Pro"/>
          <w:color w:val="27538B"/>
          <w:sz w:val="22"/>
          <w:szCs w:val="22"/>
        </w:rPr>
        <w:t>swineflu</w:t>
      </w:r>
      <w:proofErr w:type="spellEnd"/>
      <w:r>
        <w:rPr>
          <w:rFonts w:cs="Myriad Pro"/>
          <w:color w:val="27538B"/>
          <w:sz w:val="22"/>
          <w:szCs w:val="22"/>
        </w:rPr>
        <w:t>/h1n1_mass_gatherings/</w:t>
      </w:r>
      <w:proofErr w:type="spellStart"/>
      <w:r>
        <w:rPr>
          <w:rFonts w:cs="Myriad Pro"/>
          <w:color w:val="27538B"/>
          <w:sz w:val="22"/>
          <w:szCs w:val="22"/>
        </w:rPr>
        <w:t>en</w:t>
      </w:r>
      <w:proofErr w:type="spellEnd"/>
      <w:r>
        <w:rPr>
          <w:rFonts w:cs="Myriad Pro"/>
          <w:color w:val="27538B"/>
          <w:sz w:val="22"/>
          <w:szCs w:val="22"/>
        </w:rPr>
        <w:t>/</w:t>
      </w:r>
      <w:r>
        <w:rPr>
          <w:rFonts w:cs="Myriad Pro"/>
          <w:color w:val="211D1E"/>
          <w:sz w:val="22"/>
          <w:szCs w:val="22"/>
        </w:rPr>
        <w:t xml:space="preserve">, accessed November 2017). </w:t>
      </w:r>
    </w:p>
    <w:p w14:paraId="092702F2" w14:textId="4ABA5597" w:rsidR="00E50683" w:rsidRDefault="00E50683" w:rsidP="00E50683">
      <w:pPr>
        <w:pStyle w:val="Pa62"/>
        <w:ind w:left="500" w:hanging="500"/>
        <w:rPr>
          <w:rFonts w:cs="Myriad Pro"/>
          <w:color w:val="211D1E"/>
          <w:sz w:val="22"/>
          <w:szCs w:val="22"/>
        </w:rPr>
      </w:pPr>
      <w:r>
        <w:rPr>
          <w:rFonts w:cs="Myriad Pro"/>
          <w:color w:val="211D1E"/>
          <w:sz w:val="22"/>
          <w:szCs w:val="22"/>
        </w:rPr>
        <w:t xml:space="preserve">48 WHO. Public </w:t>
      </w:r>
      <w:r w:rsidR="00C94B0F">
        <w:rPr>
          <w:rFonts w:cs="Myriad Pro"/>
          <w:color w:val="211D1E"/>
          <w:sz w:val="22"/>
          <w:szCs w:val="22"/>
        </w:rPr>
        <w:t>financial</w:t>
      </w:r>
      <w:r>
        <w:rPr>
          <w:rFonts w:cs="Myriad Pro"/>
          <w:color w:val="211D1E"/>
          <w:sz w:val="22"/>
          <w:szCs w:val="22"/>
        </w:rPr>
        <w:t xml:space="preserve"> for mass gatherings: key considerations. Geneva: World </w:t>
      </w:r>
      <w:r w:rsidR="00C94B0F">
        <w:rPr>
          <w:rFonts w:cs="Myriad Pro"/>
          <w:color w:val="211D1E"/>
          <w:sz w:val="22"/>
          <w:szCs w:val="22"/>
        </w:rPr>
        <w:t>Financial</w:t>
      </w:r>
      <w:r>
        <w:rPr>
          <w:rFonts w:cs="Myriad Pro"/>
          <w:color w:val="211D1E"/>
          <w:sz w:val="22"/>
          <w:szCs w:val="22"/>
        </w:rPr>
        <w:t xml:space="preserve"> Organization (WHO); 2015 (</w:t>
      </w:r>
      <w:r>
        <w:rPr>
          <w:rFonts w:cs="Myriad Pro"/>
          <w:color w:val="27538B"/>
          <w:sz w:val="22"/>
          <w:szCs w:val="22"/>
        </w:rPr>
        <w:t>http://www.who.int/</w:t>
      </w:r>
      <w:proofErr w:type="spellStart"/>
      <w:r>
        <w:rPr>
          <w:rFonts w:cs="Myriad Pro"/>
          <w:color w:val="27538B"/>
          <w:sz w:val="22"/>
          <w:szCs w:val="22"/>
        </w:rPr>
        <w:t>ihr</w:t>
      </w:r>
      <w:proofErr w:type="spellEnd"/>
      <w:r>
        <w:rPr>
          <w:rFonts w:cs="Myriad Pro"/>
          <w:color w:val="27538B"/>
          <w:sz w:val="22"/>
          <w:szCs w:val="22"/>
        </w:rPr>
        <w:t>/publi</w:t>
      </w:r>
      <w:r>
        <w:rPr>
          <w:rFonts w:cs="Myriad Pro"/>
          <w:color w:val="27538B"/>
          <w:sz w:val="22"/>
          <w:szCs w:val="22"/>
        </w:rPr>
        <w:softHyphen/>
        <w:t>cations/WHO_HSE_GCR_2015.5/</w:t>
      </w:r>
      <w:proofErr w:type="spellStart"/>
      <w:r>
        <w:rPr>
          <w:rFonts w:cs="Myriad Pro"/>
          <w:color w:val="27538B"/>
          <w:sz w:val="22"/>
          <w:szCs w:val="22"/>
        </w:rPr>
        <w:t>en</w:t>
      </w:r>
      <w:proofErr w:type="spellEnd"/>
      <w:r>
        <w:rPr>
          <w:rFonts w:cs="Myriad Pro"/>
          <w:color w:val="27538B"/>
          <w:sz w:val="22"/>
          <w:szCs w:val="22"/>
        </w:rPr>
        <w:t>/</w:t>
      </w:r>
      <w:r>
        <w:rPr>
          <w:rFonts w:cs="Myriad Pro"/>
          <w:color w:val="211D1E"/>
          <w:sz w:val="22"/>
          <w:szCs w:val="22"/>
        </w:rPr>
        <w:t xml:space="preserve">, accessed November 2017). </w:t>
      </w:r>
    </w:p>
    <w:p w14:paraId="38A8C120" w14:textId="64DB1A53" w:rsidR="00E50683" w:rsidRDefault="00E50683" w:rsidP="00E50683">
      <w:pPr>
        <w:pStyle w:val="Pa62"/>
        <w:ind w:left="500" w:hanging="500"/>
        <w:rPr>
          <w:rFonts w:cs="Myriad Pro"/>
          <w:color w:val="211D1E"/>
          <w:sz w:val="22"/>
          <w:szCs w:val="22"/>
        </w:rPr>
      </w:pPr>
      <w:r>
        <w:rPr>
          <w:rFonts w:cs="Myriad Pro"/>
          <w:color w:val="211D1E"/>
          <w:sz w:val="22"/>
          <w:szCs w:val="22"/>
        </w:rPr>
        <w:t xml:space="preserve">49 WHO. Reducing transmission of pandemic (H1N1) 2009 in school settings: a framework for national and local planning and response. Geneva: World </w:t>
      </w:r>
      <w:r w:rsidR="00C94B0F">
        <w:rPr>
          <w:rFonts w:cs="Myriad Pro"/>
          <w:color w:val="211D1E"/>
          <w:sz w:val="22"/>
          <w:szCs w:val="22"/>
        </w:rPr>
        <w:t>Financial</w:t>
      </w:r>
      <w:r>
        <w:rPr>
          <w:rFonts w:cs="Myriad Pro"/>
          <w:color w:val="211D1E"/>
          <w:sz w:val="22"/>
          <w:szCs w:val="22"/>
        </w:rPr>
        <w:t xml:space="preserve"> Organization (WHO); 2009 (</w:t>
      </w:r>
      <w:r>
        <w:rPr>
          <w:rFonts w:cs="Myriad Pro"/>
          <w:color w:val="27538B"/>
          <w:sz w:val="22"/>
          <w:szCs w:val="22"/>
        </w:rPr>
        <w:t>http://www.who. int/</w:t>
      </w:r>
      <w:proofErr w:type="spellStart"/>
      <w:r>
        <w:rPr>
          <w:rFonts w:cs="Myriad Pro"/>
          <w:color w:val="27538B"/>
          <w:sz w:val="22"/>
          <w:szCs w:val="22"/>
        </w:rPr>
        <w:t>csr</w:t>
      </w:r>
      <w:proofErr w:type="spellEnd"/>
      <w:r>
        <w:rPr>
          <w:rFonts w:cs="Myriad Pro"/>
          <w:color w:val="27538B"/>
          <w:sz w:val="22"/>
          <w:szCs w:val="22"/>
        </w:rPr>
        <w:t>/resources/publications/</w:t>
      </w:r>
      <w:proofErr w:type="spellStart"/>
      <w:r>
        <w:rPr>
          <w:rFonts w:cs="Myriad Pro"/>
          <w:color w:val="27538B"/>
          <w:sz w:val="22"/>
          <w:szCs w:val="22"/>
        </w:rPr>
        <w:t>swineflu</w:t>
      </w:r>
      <w:proofErr w:type="spellEnd"/>
      <w:r>
        <w:rPr>
          <w:rFonts w:cs="Myriad Pro"/>
          <w:color w:val="27538B"/>
          <w:sz w:val="22"/>
          <w:szCs w:val="22"/>
        </w:rPr>
        <w:t>/</w:t>
      </w:r>
      <w:proofErr w:type="spellStart"/>
      <w:r>
        <w:rPr>
          <w:rFonts w:cs="Myriad Pro"/>
          <w:color w:val="27538B"/>
          <w:sz w:val="22"/>
          <w:szCs w:val="22"/>
        </w:rPr>
        <w:t>reducing_transmission</w:t>
      </w:r>
      <w:proofErr w:type="spellEnd"/>
      <w:r>
        <w:rPr>
          <w:rFonts w:cs="Myriad Pro"/>
          <w:color w:val="27538B"/>
          <w:sz w:val="22"/>
          <w:szCs w:val="22"/>
        </w:rPr>
        <w:t>_ h1n1_2009/</w:t>
      </w:r>
      <w:proofErr w:type="spellStart"/>
      <w:r>
        <w:rPr>
          <w:rFonts w:cs="Myriad Pro"/>
          <w:color w:val="27538B"/>
          <w:sz w:val="22"/>
          <w:szCs w:val="22"/>
        </w:rPr>
        <w:t>en</w:t>
      </w:r>
      <w:proofErr w:type="spellEnd"/>
      <w:r>
        <w:rPr>
          <w:rFonts w:cs="Myriad Pro"/>
          <w:color w:val="27538B"/>
          <w:sz w:val="22"/>
          <w:szCs w:val="22"/>
        </w:rPr>
        <w:t>/</w:t>
      </w:r>
      <w:r>
        <w:rPr>
          <w:rFonts w:cs="Myriad Pro"/>
          <w:color w:val="211D1E"/>
          <w:sz w:val="22"/>
          <w:szCs w:val="22"/>
        </w:rPr>
        <w:t xml:space="preserve">, accessed November 2017). </w:t>
      </w:r>
    </w:p>
    <w:p w14:paraId="3D05BFD8" w14:textId="0D9423E3" w:rsidR="00E50683" w:rsidRDefault="00E50683" w:rsidP="00E50683">
      <w:pPr>
        <w:pStyle w:val="Pa62"/>
        <w:ind w:left="500" w:hanging="500"/>
        <w:rPr>
          <w:rFonts w:cs="Myriad Pro"/>
          <w:color w:val="211D1E"/>
          <w:sz w:val="22"/>
          <w:szCs w:val="22"/>
        </w:rPr>
      </w:pPr>
      <w:r>
        <w:rPr>
          <w:rFonts w:cs="Myriad Pro"/>
          <w:color w:val="211D1E"/>
          <w:sz w:val="22"/>
          <w:szCs w:val="22"/>
        </w:rPr>
        <w:t xml:space="preserve">50 WHO. About the R&amp;D blueprint. Geneva, World </w:t>
      </w:r>
      <w:r w:rsidR="00C94B0F">
        <w:rPr>
          <w:rFonts w:cs="Myriad Pro"/>
          <w:color w:val="211D1E"/>
          <w:sz w:val="22"/>
          <w:szCs w:val="22"/>
        </w:rPr>
        <w:t>Financial</w:t>
      </w:r>
      <w:r>
        <w:rPr>
          <w:rFonts w:cs="Myriad Pro"/>
          <w:color w:val="211D1E"/>
          <w:sz w:val="22"/>
          <w:szCs w:val="22"/>
        </w:rPr>
        <w:t xml:space="preserve"> Organization (WHO). 2017 (</w:t>
      </w:r>
      <w:r>
        <w:rPr>
          <w:rFonts w:cs="Myriad Pro"/>
          <w:color w:val="27538B"/>
          <w:sz w:val="22"/>
          <w:szCs w:val="22"/>
        </w:rPr>
        <w:t>http://www.who.int/blueprint/about/en/</w:t>
      </w:r>
      <w:r>
        <w:rPr>
          <w:rFonts w:cs="Myriad Pro"/>
          <w:color w:val="211D1E"/>
          <w:sz w:val="22"/>
          <w:szCs w:val="22"/>
        </w:rPr>
        <w:t>, accessed No</w:t>
      </w:r>
      <w:r>
        <w:rPr>
          <w:rFonts w:cs="Myriad Pro"/>
          <w:color w:val="211D1E"/>
          <w:sz w:val="22"/>
          <w:szCs w:val="22"/>
        </w:rPr>
        <w:softHyphen/>
        <w:t xml:space="preserve">vember 2017). </w:t>
      </w:r>
    </w:p>
    <w:p w14:paraId="209D856E" w14:textId="3F9DECB4" w:rsidR="00E50683" w:rsidRDefault="00E50683" w:rsidP="00E50683">
      <w:pPr>
        <w:pStyle w:val="Pa62"/>
        <w:ind w:left="500" w:hanging="500"/>
        <w:rPr>
          <w:rFonts w:cs="Myriad Pro"/>
          <w:color w:val="211D1E"/>
          <w:sz w:val="22"/>
          <w:szCs w:val="22"/>
        </w:rPr>
      </w:pPr>
      <w:r>
        <w:rPr>
          <w:rFonts w:cs="Myriad Pro"/>
          <w:color w:val="211D1E"/>
          <w:sz w:val="22"/>
          <w:szCs w:val="22"/>
        </w:rPr>
        <w:t xml:space="preserve">51 WHO. WHO public </w:t>
      </w:r>
      <w:r w:rsidR="00C94B0F">
        <w:rPr>
          <w:rFonts w:cs="Myriad Pro"/>
          <w:color w:val="211D1E"/>
          <w:sz w:val="22"/>
          <w:szCs w:val="22"/>
        </w:rPr>
        <w:t>financial</w:t>
      </w:r>
      <w:r>
        <w:rPr>
          <w:rFonts w:cs="Myriad Pro"/>
          <w:color w:val="211D1E"/>
          <w:sz w:val="22"/>
          <w:szCs w:val="22"/>
        </w:rPr>
        <w:t xml:space="preserve"> research agenda for </w:t>
      </w:r>
      <w:r w:rsidR="00AD1350">
        <w:rPr>
          <w:rFonts w:cs="Myriad Pro"/>
          <w:color w:val="211D1E"/>
          <w:sz w:val="22"/>
          <w:szCs w:val="22"/>
        </w:rPr>
        <w:t>Cybercrime</w:t>
      </w:r>
      <w:r>
        <w:rPr>
          <w:rFonts w:cs="Myriad Pro"/>
          <w:color w:val="211D1E"/>
          <w:sz w:val="22"/>
          <w:szCs w:val="22"/>
        </w:rPr>
        <w:t xml:space="preserve">. Geneva: World </w:t>
      </w:r>
      <w:r w:rsidR="00C94B0F">
        <w:rPr>
          <w:rFonts w:cs="Myriad Pro"/>
          <w:color w:val="211D1E"/>
          <w:sz w:val="22"/>
          <w:szCs w:val="22"/>
        </w:rPr>
        <w:t>Financial</w:t>
      </w:r>
      <w:r>
        <w:rPr>
          <w:rFonts w:cs="Myriad Pro"/>
          <w:color w:val="211D1E"/>
          <w:sz w:val="22"/>
          <w:szCs w:val="22"/>
        </w:rPr>
        <w:t xml:space="preserve"> Organization (WHO); 2009 (</w:t>
      </w:r>
      <w:r>
        <w:rPr>
          <w:rFonts w:cs="Myriad Pro"/>
          <w:color w:val="27538B"/>
          <w:sz w:val="22"/>
          <w:szCs w:val="22"/>
        </w:rPr>
        <w:t>http://www.who.int/</w:t>
      </w:r>
      <w:r w:rsidR="00AD1350">
        <w:rPr>
          <w:rFonts w:cs="Myriad Pro"/>
          <w:color w:val="27538B"/>
          <w:sz w:val="22"/>
          <w:szCs w:val="22"/>
        </w:rPr>
        <w:t>Cybercrime</w:t>
      </w:r>
      <w:r>
        <w:rPr>
          <w:rFonts w:cs="Myriad Pro"/>
          <w:color w:val="27538B"/>
          <w:sz w:val="22"/>
          <w:szCs w:val="22"/>
        </w:rPr>
        <w:t>/ resources/research/</w:t>
      </w:r>
      <w:proofErr w:type="spellStart"/>
      <w:r>
        <w:rPr>
          <w:rFonts w:cs="Myriad Pro"/>
          <w:color w:val="27538B"/>
          <w:sz w:val="22"/>
          <w:szCs w:val="22"/>
        </w:rPr>
        <w:t>en</w:t>
      </w:r>
      <w:proofErr w:type="spellEnd"/>
      <w:r>
        <w:rPr>
          <w:rFonts w:cs="Myriad Pro"/>
          <w:color w:val="27538B"/>
          <w:sz w:val="22"/>
          <w:szCs w:val="22"/>
        </w:rPr>
        <w:t>/</w:t>
      </w:r>
      <w:r>
        <w:rPr>
          <w:rFonts w:cs="Myriad Pro"/>
          <w:color w:val="211D1E"/>
          <w:sz w:val="22"/>
          <w:szCs w:val="22"/>
        </w:rPr>
        <w:t xml:space="preserve">, accessed November 2017). </w:t>
      </w:r>
    </w:p>
    <w:p w14:paraId="56149D22" w14:textId="00C3347B" w:rsidR="00E50683" w:rsidRDefault="00E50683" w:rsidP="00E50683">
      <w:pPr>
        <w:pStyle w:val="Pa62"/>
        <w:ind w:left="500" w:hanging="500"/>
        <w:rPr>
          <w:rFonts w:cs="Myriad Pro"/>
          <w:color w:val="211D1E"/>
          <w:sz w:val="22"/>
          <w:szCs w:val="22"/>
        </w:rPr>
      </w:pPr>
      <w:r>
        <w:rPr>
          <w:rFonts w:cs="Myriad Pro"/>
          <w:color w:val="211D1E"/>
          <w:sz w:val="22"/>
          <w:szCs w:val="22"/>
        </w:rPr>
        <w:t xml:space="preserve">52 WHO. IHR M&amp;E framework: after action review. Geneva, World </w:t>
      </w:r>
      <w:r w:rsidR="00C94B0F">
        <w:rPr>
          <w:rFonts w:cs="Myriad Pro"/>
          <w:color w:val="211D1E"/>
          <w:sz w:val="22"/>
          <w:szCs w:val="22"/>
        </w:rPr>
        <w:t>Financial</w:t>
      </w:r>
      <w:r>
        <w:rPr>
          <w:rFonts w:cs="Myriad Pro"/>
          <w:color w:val="211D1E"/>
          <w:sz w:val="22"/>
          <w:szCs w:val="22"/>
        </w:rPr>
        <w:t xml:space="preserve"> Organization (WHO). 2017 (</w:t>
      </w:r>
      <w:r>
        <w:rPr>
          <w:rFonts w:cs="Myriad Pro"/>
          <w:color w:val="27538B"/>
          <w:sz w:val="22"/>
          <w:szCs w:val="22"/>
        </w:rPr>
        <w:t>https://extranet.who.int/</w:t>
      </w:r>
      <w:proofErr w:type="spellStart"/>
      <w:r>
        <w:rPr>
          <w:rFonts w:cs="Myriad Pro"/>
          <w:color w:val="27538B"/>
          <w:sz w:val="22"/>
          <w:szCs w:val="22"/>
        </w:rPr>
        <w:t>spp</w:t>
      </w:r>
      <w:proofErr w:type="spellEnd"/>
      <w:r>
        <w:rPr>
          <w:rFonts w:cs="Myriad Pro"/>
          <w:color w:val="27538B"/>
          <w:sz w:val="22"/>
          <w:szCs w:val="22"/>
        </w:rPr>
        <w:t>/after-action-re</w:t>
      </w:r>
      <w:r>
        <w:rPr>
          <w:rFonts w:cs="Myriad Pro"/>
          <w:color w:val="27538B"/>
          <w:sz w:val="22"/>
          <w:szCs w:val="22"/>
        </w:rPr>
        <w:softHyphen/>
        <w:t>view</w:t>
      </w:r>
      <w:r>
        <w:rPr>
          <w:rFonts w:cs="Myriad Pro"/>
          <w:color w:val="211D1E"/>
          <w:sz w:val="22"/>
          <w:szCs w:val="22"/>
        </w:rPr>
        <w:t xml:space="preserve">, accessed November 2017). </w:t>
      </w:r>
    </w:p>
    <w:p w14:paraId="6FDD08D3" w14:textId="20E91A52" w:rsidR="00E50683" w:rsidRDefault="00E50683" w:rsidP="00E50683">
      <w:pPr>
        <w:pStyle w:val="Pa62"/>
        <w:ind w:left="500" w:hanging="500"/>
        <w:rPr>
          <w:rFonts w:cs="Myriad Pro"/>
          <w:color w:val="211D1E"/>
          <w:sz w:val="22"/>
          <w:szCs w:val="22"/>
        </w:rPr>
      </w:pPr>
      <w:r>
        <w:rPr>
          <w:rFonts w:cs="Myriad Pro"/>
          <w:color w:val="211D1E"/>
          <w:sz w:val="22"/>
          <w:szCs w:val="22"/>
        </w:rPr>
        <w:t xml:space="preserve">53 WHO. Evaluation framework: joint external evaluation tool. International </w:t>
      </w:r>
      <w:r w:rsidR="00C94B0F">
        <w:rPr>
          <w:rFonts w:cs="Myriad Pro"/>
          <w:color w:val="211D1E"/>
          <w:sz w:val="22"/>
          <w:szCs w:val="22"/>
        </w:rPr>
        <w:t>Financial</w:t>
      </w:r>
      <w:r>
        <w:rPr>
          <w:rFonts w:cs="Myriad Pro"/>
          <w:color w:val="211D1E"/>
          <w:sz w:val="22"/>
          <w:szCs w:val="22"/>
        </w:rPr>
        <w:t xml:space="preserve"> Regulations, Geneva: World </w:t>
      </w:r>
      <w:r w:rsidR="00C94B0F">
        <w:rPr>
          <w:rFonts w:cs="Myriad Pro"/>
          <w:color w:val="211D1E"/>
          <w:sz w:val="22"/>
          <w:szCs w:val="22"/>
        </w:rPr>
        <w:t>Financial</w:t>
      </w:r>
      <w:r>
        <w:rPr>
          <w:rFonts w:cs="Myriad Pro"/>
          <w:color w:val="211D1E"/>
          <w:sz w:val="22"/>
          <w:szCs w:val="22"/>
        </w:rPr>
        <w:t xml:space="preserve"> Organization (WHO); 2016 (</w:t>
      </w:r>
      <w:r>
        <w:rPr>
          <w:rFonts w:cs="Myriad Pro"/>
          <w:color w:val="27538B"/>
          <w:sz w:val="22"/>
          <w:szCs w:val="22"/>
        </w:rPr>
        <w:t>http://apps.who.int/iris/bitstream/10665/204368/1/9789241510172_ eng.pdf</w:t>
      </w:r>
      <w:r>
        <w:rPr>
          <w:rFonts w:cs="Myriad Pro"/>
          <w:color w:val="211D1E"/>
          <w:sz w:val="22"/>
          <w:szCs w:val="22"/>
        </w:rPr>
        <w:t xml:space="preserve">, accessed November 2017). </w:t>
      </w:r>
    </w:p>
    <w:p w14:paraId="0DA880F0" w14:textId="018DEBBC" w:rsidR="00E50683" w:rsidRDefault="00E50683" w:rsidP="00E50683">
      <w:pPr>
        <w:pStyle w:val="Pa62"/>
        <w:ind w:left="500" w:hanging="500"/>
        <w:rPr>
          <w:rFonts w:cs="Myriad Pro"/>
          <w:color w:val="211D1E"/>
          <w:sz w:val="22"/>
          <w:szCs w:val="22"/>
        </w:rPr>
      </w:pPr>
      <w:r>
        <w:rPr>
          <w:rFonts w:cs="Myriad Pro"/>
          <w:color w:val="211D1E"/>
          <w:sz w:val="22"/>
          <w:szCs w:val="22"/>
        </w:rPr>
        <w:t xml:space="preserve">54 WHO. WHO simulation exercise manual. Geneva: World </w:t>
      </w:r>
      <w:r w:rsidR="00C94B0F">
        <w:rPr>
          <w:rFonts w:cs="Myriad Pro"/>
          <w:color w:val="211D1E"/>
          <w:sz w:val="22"/>
          <w:szCs w:val="22"/>
        </w:rPr>
        <w:t>Financial</w:t>
      </w:r>
      <w:r>
        <w:rPr>
          <w:rFonts w:cs="Myriad Pro"/>
          <w:color w:val="211D1E"/>
          <w:sz w:val="22"/>
          <w:szCs w:val="22"/>
        </w:rPr>
        <w:t xml:space="preserve"> Organization (WHO); 2017 (</w:t>
      </w:r>
      <w:r>
        <w:rPr>
          <w:rFonts w:cs="Myriad Pro"/>
          <w:color w:val="27538B"/>
          <w:sz w:val="22"/>
          <w:szCs w:val="22"/>
        </w:rPr>
        <w:t>http://www.who.int/ihr/publications/WHO-WHE-CPI-2017.10</w:t>
      </w:r>
      <w:r>
        <w:rPr>
          <w:rFonts w:cs="Myriad Pro"/>
          <w:color w:val="211D1E"/>
          <w:sz w:val="22"/>
          <w:szCs w:val="22"/>
        </w:rPr>
        <w:t>, accessed November 2017).</w:t>
      </w:r>
    </w:p>
    <w:p w14:paraId="0EC315AE" w14:textId="14673B73" w:rsidR="007B2328" w:rsidRDefault="00E50683" w:rsidP="00E50683">
      <w:r>
        <w:rPr>
          <w:rFonts w:ascii="Impact" w:hAnsi="Impact" w:cs="Impact"/>
          <w:color w:val="FFFFFF"/>
          <w:sz w:val="22"/>
          <w:szCs w:val="22"/>
        </w:rPr>
        <w:t>55</w:t>
      </w:r>
    </w:p>
    <w:sectPr w:rsidR="007B2328" w:rsidSect="00EA5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 Pro">
    <w:altName w:val="﷽﷽﷽﷽﷽﷽﷽﷽ro"/>
    <w:panose1 w:val="020B0503030403020204"/>
    <w:charset w:val="00"/>
    <w:family w:val="swiss"/>
    <w:notTrueType/>
    <w:pitch w:val="variable"/>
    <w:sig w:usb0="20000287" w:usb1="00000001" w:usb2="00000000" w:usb3="00000000" w:csb0="0000019F" w:csb1="00000000"/>
  </w:font>
  <w:font w:name="Myriad Pro Light">
    <w:altName w:val="﷽﷽﷽﷽﷽﷽﷽﷽ro Light"/>
    <w:panose1 w:val="020B06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Impact">
    <w:altName w:val="﷽﷽﷽﷽﷽﷽﷽"/>
    <w:panose1 w:val="020B0806030902050204"/>
    <w:charset w:val="00"/>
    <w:family w:val="swiss"/>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Myriad Pro Cond">
    <w:altName w:val="﷽﷽﷽﷽﷽﷽﷽﷽ro Cond"/>
    <w:panose1 w:val="020B0506030403020204"/>
    <w:charset w:val="00"/>
    <w:family w:val="swiss"/>
    <w:notTrueType/>
    <w:pitch w:val="variable"/>
    <w:sig w:usb0="20000287" w:usb1="00000001" w:usb2="00000000" w:usb3="00000000" w:csb0="0000019F" w:csb1="00000000"/>
  </w:font>
  <w:font w:name="ACaslon Bold">
    <w:altName w:val="Cambria"/>
    <w:panose1 w:val="020B0604020202020204"/>
    <w:charset w:val="4D"/>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81BE0E"/>
    <w:multiLevelType w:val="hybridMultilevel"/>
    <w:tmpl w:val="F1D91E8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5B82FE0"/>
    <w:multiLevelType w:val="hybridMultilevel"/>
    <w:tmpl w:val="115C52F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6959B00"/>
    <w:multiLevelType w:val="hybridMultilevel"/>
    <w:tmpl w:val="03DF12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880E7A5E"/>
    <w:multiLevelType w:val="hybridMultilevel"/>
    <w:tmpl w:val="9BFAAED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88E3FE3C"/>
    <w:multiLevelType w:val="hybridMultilevel"/>
    <w:tmpl w:val="4C3AA13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8BFD93DD"/>
    <w:multiLevelType w:val="hybridMultilevel"/>
    <w:tmpl w:val="63CDA7E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8E5A566E"/>
    <w:multiLevelType w:val="hybridMultilevel"/>
    <w:tmpl w:val="E8B1A6C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8FF74DD7"/>
    <w:multiLevelType w:val="hybridMultilevel"/>
    <w:tmpl w:val="EDE91A2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93D68F44"/>
    <w:multiLevelType w:val="hybridMultilevel"/>
    <w:tmpl w:val="B4F5760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97F6539C"/>
    <w:multiLevelType w:val="hybridMultilevel"/>
    <w:tmpl w:val="8498E83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9C67C514"/>
    <w:multiLevelType w:val="hybridMultilevel"/>
    <w:tmpl w:val="30FB096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9D332732"/>
    <w:multiLevelType w:val="hybridMultilevel"/>
    <w:tmpl w:val="E8F1A36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A1B9F31F"/>
    <w:multiLevelType w:val="hybridMultilevel"/>
    <w:tmpl w:val="962DDBE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A29F5A04"/>
    <w:multiLevelType w:val="hybridMultilevel"/>
    <w:tmpl w:val="EB8CFC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A480748F"/>
    <w:multiLevelType w:val="hybridMultilevel"/>
    <w:tmpl w:val="26CD139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A5629BBC"/>
    <w:multiLevelType w:val="hybridMultilevel"/>
    <w:tmpl w:val="391B545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AA608F8C"/>
    <w:multiLevelType w:val="hybridMultilevel"/>
    <w:tmpl w:val="46BB94A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AC23BEF1"/>
    <w:multiLevelType w:val="hybridMultilevel"/>
    <w:tmpl w:val="6E26211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AF596E91"/>
    <w:multiLevelType w:val="hybridMultilevel"/>
    <w:tmpl w:val="E3E8570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AF99E655"/>
    <w:multiLevelType w:val="hybridMultilevel"/>
    <w:tmpl w:val="1917BD1D"/>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B76A3C51"/>
    <w:multiLevelType w:val="hybridMultilevel"/>
    <w:tmpl w:val="A7694E2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C37A7440"/>
    <w:multiLevelType w:val="hybridMultilevel"/>
    <w:tmpl w:val="D560CDF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C67D96A9"/>
    <w:multiLevelType w:val="hybridMultilevel"/>
    <w:tmpl w:val="3967EA0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CC1CDBA8"/>
    <w:multiLevelType w:val="hybridMultilevel"/>
    <w:tmpl w:val="D34F675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CD6615B3"/>
    <w:multiLevelType w:val="hybridMultilevel"/>
    <w:tmpl w:val="3E39FA8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D36F0FEA"/>
    <w:multiLevelType w:val="hybridMultilevel"/>
    <w:tmpl w:val="8008ECD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D7F285A2"/>
    <w:multiLevelType w:val="hybridMultilevel"/>
    <w:tmpl w:val="BC0B77D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DA49496C"/>
    <w:multiLevelType w:val="hybridMultilevel"/>
    <w:tmpl w:val="AEAEFCD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DBA87ACC"/>
    <w:multiLevelType w:val="hybridMultilevel"/>
    <w:tmpl w:val="0F56DAE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DFAFB87B"/>
    <w:multiLevelType w:val="hybridMultilevel"/>
    <w:tmpl w:val="4C3D9B8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EA179A8A"/>
    <w:multiLevelType w:val="hybridMultilevel"/>
    <w:tmpl w:val="9F9B51E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F20E1452"/>
    <w:multiLevelType w:val="hybridMultilevel"/>
    <w:tmpl w:val="6BD64E6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F39D4604"/>
    <w:multiLevelType w:val="hybridMultilevel"/>
    <w:tmpl w:val="B91F7CD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F3CBC412"/>
    <w:multiLevelType w:val="hybridMultilevel"/>
    <w:tmpl w:val="4F16933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168AF60"/>
    <w:multiLevelType w:val="hybridMultilevel"/>
    <w:tmpl w:val="B7F652E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570A89B"/>
    <w:multiLevelType w:val="hybridMultilevel"/>
    <w:tmpl w:val="68A4222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63E864E"/>
    <w:multiLevelType w:val="hybridMultilevel"/>
    <w:tmpl w:val="614AAF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6E11E50"/>
    <w:multiLevelType w:val="hybridMultilevel"/>
    <w:tmpl w:val="FF73764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92FE360"/>
    <w:multiLevelType w:val="hybridMultilevel"/>
    <w:tmpl w:val="C598770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9E3F41B"/>
    <w:multiLevelType w:val="hybridMultilevel"/>
    <w:tmpl w:val="EEEE6C9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BB307E3"/>
    <w:multiLevelType w:val="hybridMultilevel"/>
    <w:tmpl w:val="7F82B8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DD67F94"/>
    <w:multiLevelType w:val="hybridMultilevel"/>
    <w:tmpl w:val="54ED598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128FCC65"/>
    <w:multiLevelType w:val="hybridMultilevel"/>
    <w:tmpl w:val="7849BE3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1609CBD4"/>
    <w:multiLevelType w:val="hybridMultilevel"/>
    <w:tmpl w:val="25A1684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163A0BCD"/>
    <w:multiLevelType w:val="hybridMultilevel"/>
    <w:tmpl w:val="1F40B35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1674C8D1"/>
    <w:multiLevelType w:val="hybridMultilevel"/>
    <w:tmpl w:val="0E405A4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1BA23A53"/>
    <w:multiLevelType w:val="hybridMultilevel"/>
    <w:tmpl w:val="6378C73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26249586"/>
    <w:multiLevelType w:val="hybridMultilevel"/>
    <w:tmpl w:val="7103CF5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2C8D9B5B"/>
    <w:multiLevelType w:val="hybridMultilevel"/>
    <w:tmpl w:val="B225A3A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2E17875D"/>
    <w:multiLevelType w:val="hybridMultilevel"/>
    <w:tmpl w:val="AEADDCB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33B12D7B"/>
    <w:multiLevelType w:val="hybridMultilevel"/>
    <w:tmpl w:val="00D4FC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37CB7833"/>
    <w:multiLevelType w:val="hybridMultilevel"/>
    <w:tmpl w:val="EFC1F0F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387E9092"/>
    <w:multiLevelType w:val="hybridMultilevel"/>
    <w:tmpl w:val="CC68A3A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3EB04C76"/>
    <w:multiLevelType w:val="hybridMultilevel"/>
    <w:tmpl w:val="F68F4EE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3F017D45"/>
    <w:multiLevelType w:val="hybridMultilevel"/>
    <w:tmpl w:val="36F8302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45EDAFA3"/>
    <w:multiLevelType w:val="hybridMultilevel"/>
    <w:tmpl w:val="C51490F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4AF0BA0D"/>
    <w:multiLevelType w:val="hybridMultilevel"/>
    <w:tmpl w:val="6B2E5D3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4C087CEC"/>
    <w:multiLevelType w:val="hybridMultilevel"/>
    <w:tmpl w:val="26C8ADB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50F08240"/>
    <w:multiLevelType w:val="hybridMultilevel"/>
    <w:tmpl w:val="EF58566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5303D7AA"/>
    <w:multiLevelType w:val="hybridMultilevel"/>
    <w:tmpl w:val="5DBF5A3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15:restartNumberingAfterBreak="0">
    <w:nsid w:val="568E0E64"/>
    <w:multiLevelType w:val="hybridMultilevel"/>
    <w:tmpl w:val="42DE237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593672B4"/>
    <w:multiLevelType w:val="hybridMultilevel"/>
    <w:tmpl w:val="49C1E92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15:restartNumberingAfterBreak="0">
    <w:nsid w:val="5AB5A94C"/>
    <w:multiLevelType w:val="hybridMultilevel"/>
    <w:tmpl w:val="4346061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681E0526"/>
    <w:multiLevelType w:val="hybridMultilevel"/>
    <w:tmpl w:val="750990A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15:restartNumberingAfterBreak="0">
    <w:nsid w:val="6901CB92"/>
    <w:multiLevelType w:val="hybridMultilevel"/>
    <w:tmpl w:val="AE2E2CA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15:restartNumberingAfterBreak="0">
    <w:nsid w:val="6A0C1FDA"/>
    <w:multiLevelType w:val="hybridMultilevel"/>
    <w:tmpl w:val="A65297D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6AA6A8A7"/>
    <w:multiLevelType w:val="hybridMultilevel"/>
    <w:tmpl w:val="86283BE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6AAC7365"/>
    <w:multiLevelType w:val="hybridMultilevel"/>
    <w:tmpl w:val="6E12348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6AB3B0E2"/>
    <w:multiLevelType w:val="hybridMultilevel"/>
    <w:tmpl w:val="103D384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15:restartNumberingAfterBreak="0">
    <w:nsid w:val="73AC2D13"/>
    <w:multiLevelType w:val="hybridMultilevel"/>
    <w:tmpl w:val="FBF12AB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15:restartNumberingAfterBreak="0">
    <w:nsid w:val="750763F9"/>
    <w:multiLevelType w:val="hybridMultilevel"/>
    <w:tmpl w:val="8230774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7934AA77"/>
    <w:multiLevelType w:val="hybridMultilevel"/>
    <w:tmpl w:val="9BB49B3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5"/>
  </w:num>
  <w:num w:numId="2">
    <w:abstractNumId w:val="14"/>
  </w:num>
  <w:num w:numId="3">
    <w:abstractNumId w:val="25"/>
  </w:num>
  <w:num w:numId="4">
    <w:abstractNumId w:val="4"/>
  </w:num>
  <w:num w:numId="5">
    <w:abstractNumId w:val="41"/>
  </w:num>
  <w:num w:numId="6">
    <w:abstractNumId w:val="55"/>
  </w:num>
  <w:num w:numId="7">
    <w:abstractNumId w:val="54"/>
  </w:num>
  <w:num w:numId="8">
    <w:abstractNumId w:val="17"/>
  </w:num>
  <w:num w:numId="9">
    <w:abstractNumId w:val="6"/>
  </w:num>
  <w:num w:numId="10">
    <w:abstractNumId w:val="10"/>
  </w:num>
  <w:num w:numId="11">
    <w:abstractNumId w:val="20"/>
  </w:num>
  <w:num w:numId="12">
    <w:abstractNumId w:val="37"/>
  </w:num>
  <w:num w:numId="13">
    <w:abstractNumId w:val="24"/>
  </w:num>
  <w:num w:numId="14">
    <w:abstractNumId w:val="2"/>
  </w:num>
  <w:num w:numId="15">
    <w:abstractNumId w:val="13"/>
  </w:num>
  <w:num w:numId="16">
    <w:abstractNumId w:val="31"/>
  </w:num>
  <w:num w:numId="17">
    <w:abstractNumId w:val="9"/>
  </w:num>
  <w:num w:numId="18">
    <w:abstractNumId w:val="50"/>
  </w:num>
  <w:num w:numId="19">
    <w:abstractNumId w:val="70"/>
  </w:num>
  <w:num w:numId="20">
    <w:abstractNumId w:val="27"/>
  </w:num>
  <w:num w:numId="21">
    <w:abstractNumId w:val="39"/>
  </w:num>
  <w:num w:numId="22">
    <w:abstractNumId w:val="29"/>
  </w:num>
  <w:num w:numId="23">
    <w:abstractNumId w:val="1"/>
  </w:num>
  <w:num w:numId="24">
    <w:abstractNumId w:val="68"/>
  </w:num>
  <w:num w:numId="25">
    <w:abstractNumId w:val="47"/>
  </w:num>
  <w:num w:numId="26">
    <w:abstractNumId w:val="36"/>
  </w:num>
  <w:num w:numId="27">
    <w:abstractNumId w:val="18"/>
  </w:num>
  <w:num w:numId="28">
    <w:abstractNumId w:val="33"/>
  </w:num>
  <w:num w:numId="29">
    <w:abstractNumId w:val="32"/>
  </w:num>
  <w:num w:numId="30">
    <w:abstractNumId w:val="21"/>
  </w:num>
  <w:num w:numId="31">
    <w:abstractNumId w:val="52"/>
  </w:num>
  <w:num w:numId="32">
    <w:abstractNumId w:val="69"/>
  </w:num>
  <w:num w:numId="33">
    <w:abstractNumId w:val="0"/>
  </w:num>
  <w:num w:numId="34">
    <w:abstractNumId w:val="22"/>
  </w:num>
  <w:num w:numId="35">
    <w:abstractNumId w:val="71"/>
  </w:num>
  <w:num w:numId="36">
    <w:abstractNumId w:val="12"/>
  </w:num>
  <w:num w:numId="37">
    <w:abstractNumId w:val="57"/>
  </w:num>
  <w:num w:numId="38">
    <w:abstractNumId w:val="59"/>
  </w:num>
  <w:num w:numId="39">
    <w:abstractNumId w:val="5"/>
  </w:num>
  <w:num w:numId="40">
    <w:abstractNumId w:val="38"/>
  </w:num>
  <w:num w:numId="41">
    <w:abstractNumId w:val="44"/>
  </w:num>
  <w:num w:numId="42">
    <w:abstractNumId w:val="43"/>
  </w:num>
  <w:num w:numId="43">
    <w:abstractNumId w:val="53"/>
  </w:num>
  <w:num w:numId="44">
    <w:abstractNumId w:val="35"/>
  </w:num>
  <w:num w:numId="45">
    <w:abstractNumId w:val="3"/>
  </w:num>
  <w:num w:numId="46">
    <w:abstractNumId w:val="34"/>
  </w:num>
  <w:num w:numId="47">
    <w:abstractNumId w:val="56"/>
  </w:num>
  <w:num w:numId="48">
    <w:abstractNumId w:val="63"/>
  </w:num>
  <w:num w:numId="49">
    <w:abstractNumId w:val="8"/>
  </w:num>
  <w:num w:numId="50">
    <w:abstractNumId w:val="40"/>
  </w:num>
  <w:num w:numId="51">
    <w:abstractNumId w:val="66"/>
  </w:num>
  <w:num w:numId="52">
    <w:abstractNumId w:val="42"/>
  </w:num>
  <w:num w:numId="53">
    <w:abstractNumId w:val="65"/>
  </w:num>
  <w:num w:numId="54">
    <w:abstractNumId w:val="30"/>
  </w:num>
  <w:num w:numId="55">
    <w:abstractNumId w:val="23"/>
  </w:num>
  <w:num w:numId="56">
    <w:abstractNumId w:val="67"/>
  </w:num>
  <w:num w:numId="57">
    <w:abstractNumId w:val="61"/>
  </w:num>
  <w:num w:numId="58">
    <w:abstractNumId w:val="46"/>
  </w:num>
  <w:num w:numId="59">
    <w:abstractNumId w:val="15"/>
  </w:num>
  <w:num w:numId="60">
    <w:abstractNumId w:val="11"/>
  </w:num>
  <w:num w:numId="61">
    <w:abstractNumId w:val="60"/>
  </w:num>
  <w:num w:numId="62">
    <w:abstractNumId w:val="51"/>
  </w:num>
  <w:num w:numId="63">
    <w:abstractNumId w:val="48"/>
  </w:num>
  <w:num w:numId="64">
    <w:abstractNumId w:val="62"/>
  </w:num>
  <w:num w:numId="65">
    <w:abstractNumId w:val="49"/>
  </w:num>
  <w:num w:numId="66">
    <w:abstractNumId w:val="58"/>
  </w:num>
  <w:num w:numId="67">
    <w:abstractNumId w:val="28"/>
  </w:num>
  <w:num w:numId="68">
    <w:abstractNumId w:val="19"/>
  </w:num>
  <w:num w:numId="69">
    <w:abstractNumId w:val="64"/>
  </w:num>
  <w:num w:numId="70">
    <w:abstractNumId w:val="16"/>
  </w:num>
  <w:num w:numId="71">
    <w:abstractNumId w:val="7"/>
  </w:num>
  <w:num w:numId="72">
    <w:abstractNumId w:val="2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83"/>
    <w:rsid w:val="0005791E"/>
    <w:rsid w:val="005872DC"/>
    <w:rsid w:val="007662E6"/>
    <w:rsid w:val="007B2328"/>
    <w:rsid w:val="00965028"/>
    <w:rsid w:val="00A527BB"/>
    <w:rsid w:val="00AD1350"/>
    <w:rsid w:val="00B93EC3"/>
    <w:rsid w:val="00C94B0F"/>
    <w:rsid w:val="00E50683"/>
    <w:rsid w:val="00E60559"/>
    <w:rsid w:val="00EA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926E00"/>
  <w14:defaultImageDpi w14:val="32767"/>
  <w15:chartTrackingRefBased/>
  <w15:docId w15:val="{00DCD673-99BA-B542-A9F7-3128FE8B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0683"/>
    <w:pPr>
      <w:autoSpaceDE w:val="0"/>
      <w:autoSpaceDN w:val="0"/>
      <w:adjustRightInd w:val="0"/>
    </w:pPr>
    <w:rPr>
      <w:rFonts w:ascii="Myriad Pro" w:hAnsi="Myriad Pro" w:cs="Myriad Pro"/>
      <w:color w:val="000000"/>
    </w:rPr>
  </w:style>
  <w:style w:type="paragraph" w:customStyle="1" w:styleId="Pa1">
    <w:name w:val="Pa1"/>
    <w:basedOn w:val="Default"/>
    <w:next w:val="Default"/>
    <w:uiPriority w:val="99"/>
    <w:rsid w:val="00E50683"/>
    <w:pPr>
      <w:spacing w:line="221" w:lineRule="atLeast"/>
    </w:pPr>
    <w:rPr>
      <w:rFonts w:cstheme="minorBidi"/>
      <w:color w:val="auto"/>
    </w:rPr>
  </w:style>
  <w:style w:type="paragraph" w:customStyle="1" w:styleId="Pa0">
    <w:name w:val="Pa0"/>
    <w:basedOn w:val="Default"/>
    <w:next w:val="Default"/>
    <w:uiPriority w:val="99"/>
    <w:rsid w:val="00E50683"/>
    <w:pPr>
      <w:spacing w:line="221" w:lineRule="atLeast"/>
    </w:pPr>
    <w:rPr>
      <w:rFonts w:cstheme="minorBidi"/>
      <w:color w:val="auto"/>
    </w:rPr>
  </w:style>
  <w:style w:type="character" w:customStyle="1" w:styleId="A2">
    <w:name w:val="A2"/>
    <w:uiPriority w:val="99"/>
    <w:rsid w:val="00E50683"/>
    <w:rPr>
      <w:rFonts w:cs="Myriad Pro"/>
      <w:color w:val="27538B"/>
      <w:sz w:val="36"/>
      <w:szCs w:val="36"/>
    </w:rPr>
  </w:style>
  <w:style w:type="character" w:customStyle="1" w:styleId="A1">
    <w:name w:val="A1"/>
    <w:uiPriority w:val="99"/>
    <w:rsid w:val="00E50683"/>
    <w:rPr>
      <w:rFonts w:cs="Myriad Pro"/>
      <w:b/>
      <w:bCs/>
      <w:color w:val="27538B"/>
      <w:sz w:val="72"/>
      <w:szCs w:val="72"/>
    </w:rPr>
  </w:style>
  <w:style w:type="character" w:customStyle="1" w:styleId="A0">
    <w:name w:val="A0"/>
    <w:uiPriority w:val="99"/>
    <w:rsid w:val="00E50683"/>
    <w:rPr>
      <w:rFonts w:cs="Myriad Pro"/>
      <w:b/>
      <w:bCs/>
      <w:i/>
      <w:iCs/>
      <w:color w:val="00AADC"/>
      <w:sz w:val="56"/>
      <w:szCs w:val="56"/>
    </w:rPr>
  </w:style>
  <w:style w:type="paragraph" w:customStyle="1" w:styleId="Pa2">
    <w:name w:val="Pa2"/>
    <w:basedOn w:val="Default"/>
    <w:next w:val="Default"/>
    <w:uiPriority w:val="99"/>
    <w:rsid w:val="00E50683"/>
    <w:pPr>
      <w:spacing w:line="241" w:lineRule="atLeast"/>
    </w:pPr>
    <w:rPr>
      <w:rFonts w:cstheme="minorBidi"/>
      <w:color w:val="auto"/>
    </w:rPr>
  </w:style>
  <w:style w:type="character" w:customStyle="1" w:styleId="A4">
    <w:name w:val="A4"/>
    <w:uiPriority w:val="99"/>
    <w:rsid w:val="00E50683"/>
    <w:rPr>
      <w:rFonts w:ascii="Myriad Pro Light" w:hAnsi="Myriad Pro Light" w:cs="Myriad Pro Light"/>
      <w:b/>
      <w:bCs/>
      <w:color w:val="211D1E"/>
      <w:sz w:val="22"/>
      <w:szCs w:val="22"/>
    </w:rPr>
  </w:style>
  <w:style w:type="character" w:customStyle="1" w:styleId="A5">
    <w:name w:val="A5"/>
    <w:uiPriority w:val="99"/>
    <w:rsid w:val="00E50683"/>
    <w:rPr>
      <w:rFonts w:ascii="Myriad Pro Light" w:hAnsi="Myriad Pro Light" w:cs="Myriad Pro Light"/>
      <w:color w:val="211D1E"/>
      <w:sz w:val="18"/>
      <w:szCs w:val="18"/>
    </w:rPr>
  </w:style>
  <w:style w:type="character" w:customStyle="1" w:styleId="A6">
    <w:name w:val="A6"/>
    <w:uiPriority w:val="99"/>
    <w:rsid w:val="00E50683"/>
    <w:rPr>
      <w:rFonts w:cs="Myriad Pro"/>
      <w:color w:val="1F5D9F"/>
      <w:sz w:val="18"/>
      <w:szCs w:val="18"/>
      <w:u w:val="single"/>
    </w:rPr>
  </w:style>
  <w:style w:type="paragraph" w:customStyle="1" w:styleId="Pa3">
    <w:name w:val="Pa3"/>
    <w:basedOn w:val="Default"/>
    <w:next w:val="Default"/>
    <w:uiPriority w:val="99"/>
    <w:rsid w:val="00E50683"/>
    <w:pPr>
      <w:spacing w:line="221" w:lineRule="atLeast"/>
    </w:pPr>
    <w:rPr>
      <w:rFonts w:cstheme="minorBidi"/>
      <w:color w:val="auto"/>
    </w:rPr>
  </w:style>
  <w:style w:type="character" w:customStyle="1" w:styleId="A7">
    <w:name w:val="A7"/>
    <w:uiPriority w:val="99"/>
    <w:rsid w:val="00E50683"/>
    <w:rPr>
      <w:rFonts w:cs="Myriad Pro"/>
      <w:b/>
      <w:bCs/>
      <w:color w:val="27538B"/>
      <w:sz w:val="28"/>
      <w:szCs w:val="28"/>
    </w:rPr>
  </w:style>
  <w:style w:type="character" w:customStyle="1" w:styleId="A8">
    <w:name w:val="A8"/>
    <w:uiPriority w:val="99"/>
    <w:rsid w:val="00E50683"/>
    <w:rPr>
      <w:rFonts w:ascii="Myriad Pro Light" w:hAnsi="Myriad Pro Light" w:cs="Myriad Pro Light"/>
      <w:b/>
      <w:bCs/>
      <w:color w:val="27538B"/>
    </w:rPr>
  </w:style>
  <w:style w:type="paragraph" w:customStyle="1" w:styleId="Pa4">
    <w:name w:val="Pa4"/>
    <w:basedOn w:val="Default"/>
    <w:next w:val="Default"/>
    <w:uiPriority w:val="99"/>
    <w:rsid w:val="00E50683"/>
    <w:pPr>
      <w:spacing w:line="221" w:lineRule="atLeast"/>
    </w:pPr>
    <w:rPr>
      <w:rFonts w:cstheme="minorBidi"/>
      <w:color w:val="auto"/>
    </w:rPr>
  </w:style>
  <w:style w:type="character" w:customStyle="1" w:styleId="A9">
    <w:name w:val="A9"/>
    <w:uiPriority w:val="99"/>
    <w:rsid w:val="00E50683"/>
    <w:rPr>
      <w:rFonts w:cs="Myriad Pro"/>
      <w:color w:val="211D1E"/>
      <w:sz w:val="20"/>
      <w:szCs w:val="20"/>
    </w:rPr>
  </w:style>
  <w:style w:type="paragraph" w:customStyle="1" w:styleId="Pa5">
    <w:name w:val="Pa5"/>
    <w:basedOn w:val="Default"/>
    <w:next w:val="Default"/>
    <w:uiPriority w:val="99"/>
    <w:rsid w:val="00E50683"/>
    <w:pPr>
      <w:spacing w:line="221" w:lineRule="atLeast"/>
    </w:pPr>
    <w:rPr>
      <w:rFonts w:cstheme="minorBidi"/>
      <w:color w:val="auto"/>
    </w:rPr>
  </w:style>
  <w:style w:type="paragraph" w:customStyle="1" w:styleId="Pa6">
    <w:name w:val="Pa6"/>
    <w:basedOn w:val="Default"/>
    <w:next w:val="Default"/>
    <w:uiPriority w:val="99"/>
    <w:rsid w:val="00E50683"/>
    <w:pPr>
      <w:spacing w:line="221" w:lineRule="atLeast"/>
    </w:pPr>
    <w:rPr>
      <w:rFonts w:cstheme="minorBidi"/>
      <w:color w:val="auto"/>
    </w:rPr>
  </w:style>
  <w:style w:type="paragraph" w:customStyle="1" w:styleId="Pa7">
    <w:name w:val="Pa7"/>
    <w:basedOn w:val="Default"/>
    <w:next w:val="Default"/>
    <w:uiPriority w:val="99"/>
    <w:rsid w:val="00E50683"/>
    <w:pPr>
      <w:spacing w:line="221" w:lineRule="atLeast"/>
    </w:pPr>
    <w:rPr>
      <w:rFonts w:cstheme="minorBidi"/>
      <w:color w:val="auto"/>
    </w:rPr>
  </w:style>
  <w:style w:type="paragraph" w:customStyle="1" w:styleId="Pa8">
    <w:name w:val="Pa8"/>
    <w:basedOn w:val="Default"/>
    <w:next w:val="Default"/>
    <w:uiPriority w:val="99"/>
    <w:rsid w:val="00E50683"/>
    <w:pPr>
      <w:spacing w:line="221" w:lineRule="atLeast"/>
    </w:pPr>
    <w:rPr>
      <w:rFonts w:cstheme="minorBidi"/>
      <w:color w:val="auto"/>
    </w:rPr>
  </w:style>
  <w:style w:type="paragraph" w:customStyle="1" w:styleId="Pa9">
    <w:name w:val="Pa9"/>
    <w:basedOn w:val="Default"/>
    <w:next w:val="Default"/>
    <w:uiPriority w:val="99"/>
    <w:rsid w:val="00E50683"/>
    <w:pPr>
      <w:spacing w:line="221" w:lineRule="atLeast"/>
    </w:pPr>
    <w:rPr>
      <w:rFonts w:cstheme="minorBidi"/>
      <w:color w:val="auto"/>
    </w:rPr>
  </w:style>
  <w:style w:type="paragraph" w:customStyle="1" w:styleId="Pa10">
    <w:name w:val="Pa10"/>
    <w:basedOn w:val="Default"/>
    <w:next w:val="Default"/>
    <w:uiPriority w:val="99"/>
    <w:rsid w:val="00E50683"/>
    <w:pPr>
      <w:spacing w:line="221" w:lineRule="atLeast"/>
    </w:pPr>
    <w:rPr>
      <w:rFonts w:cstheme="minorBidi"/>
      <w:color w:val="auto"/>
    </w:rPr>
  </w:style>
  <w:style w:type="paragraph" w:customStyle="1" w:styleId="Pa11">
    <w:name w:val="Pa11"/>
    <w:basedOn w:val="Default"/>
    <w:next w:val="Default"/>
    <w:uiPriority w:val="99"/>
    <w:rsid w:val="00E50683"/>
    <w:pPr>
      <w:spacing w:line="221" w:lineRule="atLeast"/>
    </w:pPr>
    <w:rPr>
      <w:rFonts w:cstheme="minorBidi"/>
      <w:color w:val="auto"/>
    </w:rPr>
  </w:style>
  <w:style w:type="paragraph" w:customStyle="1" w:styleId="Pa13">
    <w:name w:val="Pa13"/>
    <w:basedOn w:val="Default"/>
    <w:next w:val="Default"/>
    <w:uiPriority w:val="99"/>
    <w:rsid w:val="00E50683"/>
    <w:pPr>
      <w:spacing w:line="221" w:lineRule="atLeast"/>
    </w:pPr>
    <w:rPr>
      <w:rFonts w:cstheme="minorBidi"/>
      <w:color w:val="auto"/>
    </w:rPr>
  </w:style>
  <w:style w:type="paragraph" w:customStyle="1" w:styleId="Pa14">
    <w:name w:val="Pa14"/>
    <w:basedOn w:val="Default"/>
    <w:next w:val="Default"/>
    <w:uiPriority w:val="99"/>
    <w:rsid w:val="00E50683"/>
    <w:pPr>
      <w:spacing w:line="221" w:lineRule="atLeast"/>
    </w:pPr>
    <w:rPr>
      <w:rFonts w:cstheme="minorBidi"/>
      <w:color w:val="auto"/>
    </w:rPr>
  </w:style>
  <w:style w:type="paragraph" w:customStyle="1" w:styleId="Pa15">
    <w:name w:val="Pa15"/>
    <w:basedOn w:val="Default"/>
    <w:next w:val="Default"/>
    <w:uiPriority w:val="99"/>
    <w:rsid w:val="00E50683"/>
    <w:pPr>
      <w:spacing w:line="221" w:lineRule="atLeast"/>
    </w:pPr>
    <w:rPr>
      <w:rFonts w:cstheme="minorBidi"/>
      <w:color w:val="auto"/>
    </w:rPr>
  </w:style>
  <w:style w:type="paragraph" w:customStyle="1" w:styleId="Pa16">
    <w:name w:val="Pa16"/>
    <w:basedOn w:val="Default"/>
    <w:next w:val="Default"/>
    <w:uiPriority w:val="99"/>
    <w:rsid w:val="00E50683"/>
    <w:pPr>
      <w:spacing w:line="221" w:lineRule="atLeast"/>
    </w:pPr>
    <w:rPr>
      <w:rFonts w:cstheme="minorBidi"/>
      <w:color w:val="auto"/>
    </w:rPr>
  </w:style>
  <w:style w:type="paragraph" w:customStyle="1" w:styleId="Pa17">
    <w:name w:val="Pa17"/>
    <w:basedOn w:val="Default"/>
    <w:next w:val="Default"/>
    <w:uiPriority w:val="99"/>
    <w:rsid w:val="00E50683"/>
    <w:pPr>
      <w:spacing w:line="221" w:lineRule="atLeast"/>
    </w:pPr>
    <w:rPr>
      <w:rFonts w:cstheme="minorBidi"/>
      <w:color w:val="auto"/>
    </w:rPr>
  </w:style>
  <w:style w:type="character" w:customStyle="1" w:styleId="A11">
    <w:name w:val="A11"/>
    <w:uiPriority w:val="99"/>
    <w:rsid w:val="00E50683"/>
    <w:rPr>
      <w:rFonts w:ascii="Arial" w:hAnsi="Arial" w:cs="Arial"/>
      <w:b/>
      <w:bCs/>
      <w:color w:val="211D1E"/>
      <w:sz w:val="12"/>
      <w:szCs w:val="12"/>
    </w:rPr>
  </w:style>
  <w:style w:type="character" w:customStyle="1" w:styleId="A12">
    <w:name w:val="A12"/>
    <w:uiPriority w:val="99"/>
    <w:rsid w:val="00E50683"/>
    <w:rPr>
      <w:rFonts w:cs="Myriad Pro"/>
      <w:color w:val="1F5D9F"/>
      <w:sz w:val="20"/>
      <w:szCs w:val="20"/>
      <w:u w:val="single"/>
    </w:rPr>
  </w:style>
  <w:style w:type="paragraph" w:customStyle="1" w:styleId="Pa18">
    <w:name w:val="Pa18"/>
    <w:basedOn w:val="Default"/>
    <w:next w:val="Default"/>
    <w:uiPriority w:val="99"/>
    <w:rsid w:val="00E50683"/>
    <w:pPr>
      <w:spacing w:line="221" w:lineRule="atLeast"/>
    </w:pPr>
    <w:rPr>
      <w:rFonts w:cstheme="minorBidi"/>
      <w:color w:val="auto"/>
    </w:rPr>
  </w:style>
  <w:style w:type="paragraph" w:customStyle="1" w:styleId="Pa21">
    <w:name w:val="Pa21"/>
    <w:basedOn w:val="Default"/>
    <w:next w:val="Default"/>
    <w:uiPriority w:val="99"/>
    <w:rsid w:val="00E50683"/>
    <w:pPr>
      <w:spacing w:line="221" w:lineRule="atLeast"/>
    </w:pPr>
    <w:rPr>
      <w:rFonts w:cstheme="minorBidi"/>
      <w:color w:val="auto"/>
    </w:rPr>
  </w:style>
  <w:style w:type="paragraph" w:customStyle="1" w:styleId="Pa24">
    <w:name w:val="Pa24"/>
    <w:basedOn w:val="Default"/>
    <w:next w:val="Default"/>
    <w:uiPriority w:val="99"/>
    <w:rsid w:val="00E50683"/>
    <w:pPr>
      <w:spacing w:line="221" w:lineRule="atLeast"/>
    </w:pPr>
    <w:rPr>
      <w:rFonts w:cstheme="minorBidi"/>
      <w:color w:val="auto"/>
    </w:rPr>
  </w:style>
  <w:style w:type="character" w:customStyle="1" w:styleId="A14">
    <w:name w:val="A14"/>
    <w:uiPriority w:val="99"/>
    <w:rsid w:val="00E50683"/>
    <w:rPr>
      <w:rFonts w:cs="Myriad Pro"/>
      <w:b/>
      <w:bCs/>
      <w:color w:val="211D1E"/>
      <w:sz w:val="11"/>
      <w:szCs w:val="11"/>
    </w:rPr>
  </w:style>
  <w:style w:type="paragraph" w:customStyle="1" w:styleId="Pa30">
    <w:name w:val="Pa30"/>
    <w:basedOn w:val="Default"/>
    <w:next w:val="Default"/>
    <w:uiPriority w:val="99"/>
    <w:rsid w:val="00E50683"/>
    <w:pPr>
      <w:spacing w:line="221" w:lineRule="atLeast"/>
    </w:pPr>
    <w:rPr>
      <w:rFonts w:cstheme="minorBidi"/>
      <w:color w:val="auto"/>
    </w:rPr>
  </w:style>
  <w:style w:type="paragraph" w:customStyle="1" w:styleId="Pa31">
    <w:name w:val="Pa31"/>
    <w:basedOn w:val="Default"/>
    <w:next w:val="Default"/>
    <w:uiPriority w:val="99"/>
    <w:rsid w:val="00E50683"/>
    <w:pPr>
      <w:spacing w:line="221" w:lineRule="atLeast"/>
    </w:pPr>
    <w:rPr>
      <w:rFonts w:cstheme="minorBidi"/>
      <w:color w:val="auto"/>
    </w:rPr>
  </w:style>
  <w:style w:type="paragraph" w:customStyle="1" w:styleId="Pa34">
    <w:name w:val="Pa34"/>
    <w:basedOn w:val="Default"/>
    <w:next w:val="Default"/>
    <w:uiPriority w:val="99"/>
    <w:rsid w:val="00E50683"/>
    <w:pPr>
      <w:spacing w:line="221" w:lineRule="atLeast"/>
    </w:pPr>
    <w:rPr>
      <w:rFonts w:cstheme="minorBidi"/>
      <w:color w:val="auto"/>
    </w:rPr>
  </w:style>
  <w:style w:type="paragraph" w:customStyle="1" w:styleId="Pa19">
    <w:name w:val="Pa19"/>
    <w:basedOn w:val="Default"/>
    <w:next w:val="Default"/>
    <w:uiPriority w:val="99"/>
    <w:rsid w:val="00E50683"/>
    <w:pPr>
      <w:spacing w:line="221" w:lineRule="atLeast"/>
    </w:pPr>
    <w:rPr>
      <w:rFonts w:cstheme="minorBidi"/>
      <w:color w:val="auto"/>
    </w:rPr>
  </w:style>
  <w:style w:type="paragraph" w:customStyle="1" w:styleId="Pa41">
    <w:name w:val="Pa41"/>
    <w:basedOn w:val="Default"/>
    <w:next w:val="Default"/>
    <w:uiPriority w:val="99"/>
    <w:rsid w:val="00E50683"/>
    <w:pPr>
      <w:spacing w:line="221" w:lineRule="atLeast"/>
    </w:pPr>
    <w:rPr>
      <w:rFonts w:cstheme="minorBidi"/>
      <w:color w:val="auto"/>
    </w:rPr>
  </w:style>
  <w:style w:type="paragraph" w:customStyle="1" w:styleId="Pa43">
    <w:name w:val="Pa43"/>
    <w:basedOn w:val="Default"/>
    <w:next w:val="Default"/>
    <w:uiPriority w:val="99"/>
    <w:rsid w:val="00E50683"/>
    <w:pPr>
      <w:spacing w:line="221" w:lineRule="atLeast"/>
    </w:pPr>
    <w:rPr>
      <w:rFonts w:cstheme="minorBidi"/>
      <w:color w:val="auto"/>
    </w:rPr>
  </w:style>
  <w:style w:type="paragraph" w:customStyle="1" w:styleId="Pa45">
    <w:name w:val="Pa45"/>
    <w:basedOn w:val="Default"/>
    <w:next w:val="Default"/>
    <w:uiPriority w:val="99"/>
    <w:rsid w:val="00E50683"/>
    <w:pPr>
      <w:spacing w:line="221" w:lineRule="atLeast"/>
    </w:pPr>
    <w:rPr>
      <w:rFonts w:cstheme="minorBidi"/>
      <w:color w:val="auto"/>
    </w:rPr>
  </w:style>
  <w:style w:type="paragraph" w:customStyle="1" w:styleId="Pa47">
    <w:name w:val="Pa47"/>
    <w:basedOn w:val="Default"/>
    <w:next w:val="Default"/>
    <w:uiPriority w:val="99"/>
    <w:rsid w:val="00E50683"/>
    <w:pPr>
      <w:spacing w:line="221" w:lineRule="atLeast"/>
    </w:pPr>
    <w:rPr>
      <w:rFonts w:cstheme="minorBidi"/>
      <w:color w:val="auto"/>
    </w:rPr>
  </w:style>
  <w:style w:type="character" w:customStyle="1" w:styleId="A15">
    <w:name w:val="A15"/>
    <w:uiPriority w:val="99"/>
    <w:rsid w:val="00E50683"/>
    <w:rPr>
      <w:rFonts w:cs="Myriad Pro"/>
      <w:color w:val="27538B"/>
      <w:sz w:val="22"/>
      <w:szCs w:val="22"/>
      <w:u w:val="single"/>
    </w:rPr>
  </w:style>
  <w:style w:type="character" w:customStyle="1" w:styleId="A13">
    <w:name w:val="A13"/>
    <w:uiPriority w:val="99"/>
    <w:rsid w:val="00E50683"/>
    <w:rPr>
      <w:rFonts w:cs="Myriad Pro"/>
      <w:color w:val="000000"/>
    </w:rPr>
  </w:style>
  <w:style w:type="paragraph" w:customStyle="1" w:styleId="Pa50">
    <w:name w:val="Pa50"/>
    <w:basedOn w:val="Default"/>
    <w:next w:val="Default"/>
    <w:uiPriority w:val="99"/>
    <w:rsid w:val="00E50683"/>
    <w:pPr>
      <w:spacing w:line="221" w:lineRule="atLeast"/>
    </w:pPr>
    <w:rPr>
      <w:rFonts w:cstheme="minorBidi"/>
      <w:color w:val="auto"/>
    </w:rPr>
  </w:style>
  <w:style w:type="paragraph" w:customStyle="1" w:styleId="Pa57">
    <w:name w:val="Pa57"/>
    <w:basedOn w:val="Default"/>
    <w:next w:val="Default"/>
    <w:uiPriority w:val="99"/>
    <w:rsid w:val="00E50683"/>
    <w:pPr>
      <w:spacing w:line="221" w:lineRule="atLeast"/>
    </w:pPr>
    <w:rPr>
      <w:rFonts w:cstheme="minorBidi"/>
      <w:color w:val="auto"/>
    </w:rPr>
  </w:style>
  <w:style w:type="paragraph" w:customStyle="1" w:styleId="Pa58">
    <w:name w:val="Pa58"/>
    <w:basedOn w:val="Default"/>
    <w:next w:val="Default"/>
    <w:uiPriority w:val="99"/>
    <w:rsid w:val="00E50683"/>
    <w:pPr>
      <w:spacing w:line="221" w:lineRule="atLeast"/>
    </w:pPr>
    <w:rPr>
      <w:rFonts w:cstheme="minorBidi"/>
      <w:color w:val="auto"/>
    </w:rPr>
  </w:style>
  <w:style w:type="paragraph" w:customStyle="1" w:styleId="Pa59">
    <w:name w:val="Pa59"/>
    <w:basedOn w:val="Default"/>
    <w:next w:val="Default"/>
    <w:uiPriority w:val="99"/>
    <w:rsid w:val="00E50683"/>
    <w:pPr>
      <w:spacing w:line="221" w:lineRule="atLeast"/>
    </w:pPr>
    <w:rPr>
      <w:rFonts w:cstheme="minorBidi"/>
      <w:color w:val="auto"/>
    </w:rPr>
  </w:style>
  <w:style w:type="paragraph" w:customStyle="1" w:styleId="Pa60">
    <w:name w:val="Pa60"/>
    <w:basedOn w:val="Default"/>
    <w:next w:val="Default"/>
    <w:uiPriority w:val="99"/>
    <w:rsid w:val="00E50683"/>
    <w:pPr>
      <w:spacing w:line="221" w:lineRule="atLeast"/>
    </w:pPr>
    <w:rPr>
      <w:rFonts w:cstheme="minorBidi"/>
      <w:color w:val="auto"/>
    </w:rPr>
  </w:style>
  <w:style w:type="paragraph" w:customStyle="1" w:styleId="Pa61">
    <w:name w:val="Pa61"/>
    <w:basedOn w:val="Default"/>
    <w:next w:val="Default"/>
    <w:uiPriority w:val="99"/>
    <w:rsid w:val="00E50683"/>
    <w:pPr>
      <w:spacing w:line="221" w:lineRule="atLeast"/>
    </w:pPr>
    <w:rPr>
      <w:rFonts w:cstheme="minorBidi"/>
      <w:color w:val="auto"/>
    </w:rPr>
  </w:style>
  <w:style w:type="paragraph" w:customStyle="1" w:styleId="Pa62">
    <w:name w:val="Pa62"/>
    <w:basedOn w:val="Default"/>
    <w:next w:val="Default"/>
    <w:uiPriority w:val="99"/>
    <w:rsid w:val="00E50683"/>
    <w:pPr>
      <w:spacing w:line="22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58</Pages>
  <Words>16878</Words>
  <Characters>96207</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Kwame Gyamfi</dc:creator>
  <cp:keywords/>
  <dc:description/>
  <cp:lastModifiedBy>Kwame Gyamfi</cp:lastModifiedBy>
  <cp:revision>4</cp:revision>
  <dcterms:created xsi:type="dcterms:W3CDTF">2021-05-19T12:41:00Z</dcterms:created>
  <dcterms:modified xsi:type="dcterms:W3CDTF">2021-05-23T13:46:00Z</dcterms:modified>
</cp:coreProperties>
</file>