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BDA17" w14:textId="7BF92EC0" w:rsidR="008E44FE" w:rsidRPr="009F5086" w:rsidRDefault="008A4418">
      <w:pPr>
        <w:rPr>
          <w:rFonts w:ascii="Montserrat" w:hAnsi="Montserrat"/>
          <w:b/>
          <w:bCs/>
          <w:sz w:val="16"/>
          <w:szCs w:val="16"/>
        </w:rPr>
      </w:pPr>
      <w:r w:rsidRPr="009F5086">
        <w:rPr>
          <w:rFonts w:ascii="Montserrat" w:hAnsi="Montserrat"/>
          <w:b/>
          <w:bCs/>
          <w:sz w:val="16"/>
          <w:szCs w:val="16"/>
        </w:rPr>
        <w:t>Illustrative ESG Risk and Opportunity Register</w:t>
      </w:r>
    </w:p>
    <w:tbl>
      <w:tblPr>
        <w:tblW w:w="15422" w:type="dxa"/>
        <w:tblInd w:w="-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"/>
        <w:gridCol w:w="1066"/>
        <w:gridCol w:w="1376"/>
        <w:gridCol w:w="1376"/>
        <w:gridCol w:w="856"/>
        <w:gridCol w:w="2064"/>
        <w:gridCol w:w="926"/>
        <w:gridCol w:w="1332"/>
        <w:gridCol w:w="1332"/>
        <w:gridCol w:w="871"/>
        <w:gridCol w:w="1276"/>
        <w:gridCol w:w="1017"/>
        <w:gridCol w:w="1535"/>
      </w:tblGrid>
      <w:tr w:rsidR="004E600B" w:rsidRPr="009F5086" w14:paraId="573B0D98" w14:textId="77777777" w:rsidTr="00C571E4">
        <w:trPr>
          <w:trHeight w:val="1386"/>
        </w:trPr>
        <w:tc>
          <w:tcPr>
            <w:tcW w:w="395" w:type="dxa"/>
            <w:shd w:val="clear" w:color="auto" w:fill="8DC63F"/>
            <w:vAlign w:val="center"/>
          </w:tcPr>
          <w:p w14:paraId="396880E2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ID</w:t>
            </w:r>
          </w:p>
        </w:tc>
        <w:tc>
          <w:tcPr>
            <w:tcW w:w="1066" w:type="dxa"/>
            <w:shd w:val="clear" w:color="auto" w:fill="8DC63F"/>
            <w:vAlign w:val="center"/>
          </w:tcPr>
          <w:p w14:paraId="7925219C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Title</w:t>
            </w:r>
          </w:p>
        </w:tc>
        <w:tc>
          <w:tcPr>
            <w:tcW w:w="1376" w:type="dxa"/>
            <w:shd w:val="clear" w:color="auto" w:fill="8DC63F"/>
            <w:vAlign w:val="center"/>
          </w:tcPr>
          <w:p w14:paraId="208750C4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Description of Risk/Opportunity</w:t>
            </w:r>
          </w:p>
        </w:tc>
        <w:tc>
          <w:tcPr>
            <w:tcW w:w="1376" w:type="dxa"/>
            <w:shd w:val="clear" w:color="auto" w:fill="8DC63F"/>
            <w:vAlign w:val="center"/>
          </w:tcPr>
          <w:p w14:paraId="023222AF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Opportunity/Risk</w:t>
            </w:r>
          </w:p>
        </w:tc>
        <w:tc>
          <w:tcPr>
            <w:tcW w:w="856" w:type="dxa"/>
            <w:shd w:val="clear" w:color="auto" w:fill="8DC63F"/>
            <w:vAlign w:val="center"/>
          </w:tcPr>
          <w:p w14:paraId="58693EE2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Insurance Line</w:t>
            </w:r>
          </w:p>
        </w:tc>
        <w:tc>
          <w:tcPr>
            <w:tcW w:w="2064" w:type="dxa"/>
            <w:shd w:val="clear" w:color="auto" w:fill="8DC63F"/>
            <w:vAlign w:val="center"/>
          </w:tcPr>
          <w:p w14:paraId="589E3D7E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Business Area/Function</w:t>
            </w:r>
          </w:p>
        </w:tc>
        <w:tc>
          <w:tcPr>
            <w:tcW w:w="926" w:type="dxa"/>
            <w:shd w:val="clear" w:color="auto" w:fill="8DC63F"/>
            <w:vAlign w:val="center"/>
          </w:tcPr>
          <w:p w14:paraId="49A9F000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Double Materiality (Impact on/Impact by)</w:t>
            </w:r>
          </w:p>
        </w:tc>
        <w:tc>
          <w:tcPr>
            <w:tcW w:w="1332" w:type="dxa"/>
            <w:shd w:val="clear" w:color="auto" w:fill="8DC63F"/>
            <w:vAlign w:val="center"/>
          </w:tcPr>
          <w:p w14:paraId="1769190D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Likelihood (Low/Med/High)</w:t>
            </w:r>
          </w:p>
        </w:tc>
        <w:tc>
          <w:tcPr>
            <w:tcW w:w="1332" w:type="dxa"/>
            <w:shd w:val="clear" w:color="auto" w:fill="8DC63F"/>
            <w:vAlign w:val="center"/>
          </w:tcPr>
          <w:p w14:paraId="35F2D486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Impact (Low/Med/High)</w:t>
            </w:r>
          </w:p>
        </w:tc>
        <w:tc>
          <w:tcPr>
            <w:tcW w:w="871" w:type="dxa"/>
            <w:shd w:val="clear" w:color="auto" w:fill="8DC63F"/>
            <w:vAlign w:val="center"/>
          </w:tcPr>
          <w:p w14:paraId="3FCFF97D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Priority</w:t>
            </w:r>
          </w:p>
        </w:tc>
        <w:tc>
          <w:tcPr>
            <w:tcW w:w="1276" w:type="dxa"/>
            <w:shd w:val="clear" w:color="auto" w:fill="8DC63F"/>
            <w:vAlign w:val="center"/>
          </w:tcPr>
          <w:p w14:paraId="28A2FDF6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Owner</w:t>
            </w:r>
          </w:p>
        </w:tc>
        <w:tc>
          <w:tcPr>
            <w:tcW w:w="1017" w:type="dxa"/>
            <w:shd w:val="clear" w:color="auto" w:fill="8DC63F"/>
            <w:vAlign w:val="center"/>
          </w:tcPr>
          <w:p w14:paraId="0FF5A022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Mitigation/Action Plan</w:t>
            </w:r>
          </w:p>
        </w:tc>
        <w:tc>
          <w:tcPr>
            <w:tcW w:w="1535" w:type="dxa"/>
            <w:shd w:val="clear" w:color="auto" w:fill="8DC63F"/>
            <w:vAlign w:val="center"/>
          </w:tcPr>
          <w:p w14:paraId="5D0D030E" w14:textId="77777777" w:rsidR="008E44FE" w:rsidRPr="009F5086" w:rsidRDefault="008E44FE" w:rsidP="005563CF">
            <w:pPr>
              <w:spacing w:after="0" w:line="240" w:lineRule="auto"/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b/>
                <w:bCs/>
                <w:sz w:val="16"/>
                <w:szCs w:val="16"/>
                <w:lang w:eastAsia="en-GB"/>
              </w:rPr>
              <w:t>Estimated potential financial impact</w:t>
            </w:r>
          </w:p>
        </w:tc>
      </w:tr>
      <w:tr w:rsidR="008E44FE" w:rsidRPr="009F5086" w14:paraId="63B04D8E" w14:textId="77777777" w:rsidTr="00C571E4">
        <w:trPr>
          <w:trHeight w:val="300"/>
        </w:trPr>
        <w:tc>
          <w:tcPr>
            <w:tcW w:w="395" w:type="dxa"/>
          </w:tcPr>
          <w:p w14:paraId="0F857470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66" w:type="dxa"/>
          </w:tcPr>
          <w:p w14:paraId="0DD0959A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Climate Change</w:t>
            </w:r>
          </w:p>
        </w:tc>
        <w:tc>
          <w:tcPr>
            <w:tcW w:w="1376" w:type="dxa"/>
          </w:tcPr>
          <w:p w14:paraId="1607EF2B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Increased frequency and severity of natural catastrophes (e.g. floods, storms) leading to higher claims</w:t>
            </w:r>
          </w:p>
        </w:tc>
        <w:tc>
          <w:tcPr>
            <w:tcW w:w="1376" w:type="dxa"/>
          </w:tcPr>
          <w:p w14:paraId="496EFD44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Risk</w:t>
            </w:r>
          </w:p>
        </w:tc>
        <w:tc>
          <w:tcPr>
            <w:tcW w:w="856" w:type="dxa"/>
          </w:tcPr>
          <w:p w14:paraId="41F6FFD5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Non-Life</w:t>
            </w:r>
          </w:p>
        </w:tc>
        <w:tc>
          <w:tcPr>
            <w:tcW w:w="2064" w:type="dxa"/>
          </w:tcPr>
          <w:p w14:paraId="3BC157F6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Underwriting</w:t>
            </w:r>
          </w:p>
        </w:tc>
        <w:tc>
          <w:tcPr>
            <w:tcW w:w="926" w:type="dxa"/>
          </w:tcPr>
          <w:p w14:paraId="03583A15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Impact on business</w:t>
            </w:r>
          </w:p>
        </w:tc>
        <w:tc>
          <w:tcPr>
            <w:tcW w:w="1332" w:type="dxa"/>
          </w:tcPr>
          <w:p w14:paraId="6AB8F691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High</w:t>
            </w:r>
          </w:p>
        </w:tc>
        <w:tc>
          <w:tcPr>
            <w:tcW w:w="1332" w:type="dxa"/>
          </w:tcPr>
          <w:p w14:paraId="54D808B1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High</w:t>
            </w:r>
          </w:p>
        </w:tc>
        <w:tc>
          <w:tcPr>
            <w:tcW w:w="871" w:type="dxa"/>
          </w:tcPr>
          <w:p w14:paraId="7ED25D57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Critical</w:t>
            </w:r>
          </w:p>
        </w:tc>
        <w:tc>
          <w:tcPr>
            <w:tcW w:w="1276" w:type="dxa"/>
          </w:tcPr>
          <w:p w14:paraId="6753DA26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Chief Underwriter</w:t>
            </w:r>
          </w:p>
        </w:tc>
        <w:tc>
          <w:tcPr>
            <w:tcW w:w="2552" w:type="dxa"/>
            <w:gridSpan w:val="2"/>
          </w:tcPr>
          <w:p w14:paraId="16E4D446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Update catastrophe models, adjust pricing, promote resilience</w:t>
            </w:r>
          </w:p>
        </w:tc>
      </w:tr>
      <w:tr w:rsidR="008E44FE" w:rsidRPr="009F5086" w14:paraId="05BD5166" w14:textId="77777777" w:rsidTr="00C571E4">
        <w:trPr>
          <w:trHeight w:val="300"/>
        </w:trPr>
        <w:tc>
          <w:tcPr>
            <w:tcW w:w="395" w:type="dxa"/>
          </w:tcPr>
          <w:p w14:paraId="7D9C2F67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066" w:type="dxa"/>
          </w:tcPr>
          <w:p w14:paraId="6BD3750E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Green Products</w:t>
            </w:r>
          </w:p>
        </w:tc>
        <w:tc>
          <w:tcPr>
            <w:tcW w:w="1376" w:type="dxa"/>
          </w:tcPr>
          <w:p w14:paraId="2A3E96FE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Opportunity to develop insurance products for renewable energy projects</w:t>
            </w:r>
          </w:p>
        </w:tc>
        <w:tc>
          <w:tcPr>
            <w:tcW w:w="1376" w:type="dxa"/>
          </w:tcPr>
          <w:p w14:paraId="3E336052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Opportunity</w:t>
            </w:r>
          </w:p>
        </w:tc>
        <w:tc>
          <w:tcPr>
            <w:tcW w:w="856" w:type="dxa"/>
          </w:tcPr>
          <w:p w14:paraId="5402FFA8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Non-Life</w:t>
            </w:r>
          </w:p>
        </w:tc>
        <w:tc>
          <w:tcPr>
            <w:tcW w:w="2064" w:type="dxa"/>
          </w:tcPr>
          <w:p w14:paraId="1216B004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Product Development</w:t>
            </w:r>
          </w:p>
        </w:tc>
        <w:tc>
          <w:tcPr>
            <w:tcW w:w="926" w:type="dxa"/>
          </w:tcPr>
          <w:p w14:paraId="0B6B5715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Impact by business</w:t>
            </w:r>
          </w:p>
        </w:tc>
        <w:tc>
          <w:tcPr>
            <w:tcW w:w="1332" w:type="dxa"/>
          </w:tcPr>
          <w:p w14:paraId="2FF87B00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Medium</w:t>
            </w:r>
          </w:p>
        </w:tc>
        <w:tc>
          <w:tcPr>
            <w:tcW w:w="1332" w:type="dxa"/>
          </w:tcPr>
          <w:p w14:paraId="6A937595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High</w:t>
            </w:r>
          </w:p>
        </w:tc>
        <w:tc>
          <w:tcPr>
            <w:tcW w:w="871" w:type="dxa"/>
          </w:tcPr>
          <w:p w14:paraId="3612B304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High</w:t>
            </w:r>
          </w:p>
        </w:tc>
        <w:tc>
          <w:tcPr>
            <w:tcW w:w="1276" w:type="dxa"/>
          </w:tcPr>
          <w:p w14:paraId="066A6AC9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Product Manager</w:t>
            </w:r>
          </w:p>
        </w:tc>
        <w:tc>
          <w:tcPr>
            <w:tcW w:w="2552" w:type="dxa"/>
            <w:gridSpan w:val="2"/>
          </w:tcPr>
          <w:p w14:paraId="3B8F5BB0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Develop new product line, partner with renewable sector</w:t>
            </w:r>
          </w:p>
        </w:tc>
      </w:tr>
      <w:tr w:rsidR="008E44FE" w:rsidRPr="009F5086" w14:paraId="5B35D58F" w14:textId="77777777" w:rsidTr="00C571E4">
        <w:trPr>
          <w:trHeight w:val="300"/>
        </w:trPr>
        <w:tc>
          <w:tcPr>
            <w:tcW w:w="395" w:type="dxa"/>
          </w:tcPr>
          <w:p w14:paraId="4AE85D18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066" w:type="dxa"/>
          </w:tcPr>
          <w:p w14:paraId="4F482D8C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Demographic Change</w:t>
            </w:r>
          </w:p>
        </w:tc>
        <w:tc>
          <w:tcPr>
            <w:tcW w:w="1376" w:type="dxa"/>
          </w:tcPr>
          <w:p w14:paraId="1F0826CF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Ageing population affecting longevity risk and claims ratios</w:t>
            </w:r>
          </w:p>
        </w:tc>
        <w:tc>
          <w:tcPr>
            <w:tcW w:w="1376" w:type="dxa"/>
          </w:tcPr>
          <w:p w14:paraId="16C5899A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Risk</w:t>
            </w:r>
          </w:p>
        </w:tc>
        <w:tc>
          <w:tcPr>
            <w:tcW w:w="856" w:type="dxa"/>
          </w:tcPr>
          <w:p w14:paraId="333C877A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Life &amp; Health</w:t>
            </w:r>
          </w:p>
        </w:tc>
        <w:tc>
          <w:tcPr>
            <w:tcW w:w="2064" w:type="dxa"/>
          </w:tcPr>
          <w:p w14:paraId="34262571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Actuarial</w:t>
            </w:r>
          </w:p>
        </w:tc>
        <w:tc>
          <w:tcPr>
            <w:tcW w:w="926" w:type="dxa"/>
          </w:tcPr>
          <w:p w14:paraId="36773CE3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Impact on business</w:t>
            </w:r>
          </w:p>
        </w:tc>
        <w:tc>
          <w:tcPr>
            <w:tcW w:w="1332" w:type="dxa"/>
          </w:tcPr>
          <w:p w14:paraId="1767AC54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High</w:t>
            </w:r>
          </w:p>
        </w:tc>
        <w:tc>
          <w:tcPr>
            <w:tcW w:w="1332" w:type="dxa"/>
          </w:tcPr>
          <w:p w14:paraId="7F4AE083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Medium</w:t>
            </w:r>
          </w:p>
        </w:tc>
        <w:tc>
          <w:tcPr>
            <w:tcW w:w="871" w:type="dxa"/>
          </w:tcPr>
          <w:p w14:paraId="76940529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High</w:t>
            </w:r>
          </w:p>
        </w:tc>
        <w:tc>
          <w:tcPr>
            <w:tcW w:w="1276" w:type="dxa"/>
          </w:tcPr>
          <w:p w14:paraId="2796F49A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Chief Actuary</w:t>
            </w:r>
          </w:p>
        </w:tc>
        <w:tc>
          <w:tcPr>
            <w:tcW w:w="2552" w:type="dxa"/>
            <w:gridSpan w:val="2"/>
          </w:tcPr>
          <w:p w14:paraId="6532716A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Adjust mortality tables, review pricing, develop longevity products</w:t>
            </w:r>
          </w:p>
        </w:tc>
      </w:tr>
      <w:tr w:rsidR="008E44FE" w:rsidRPr="009F5086" w14:paraId="517E084A" w14:textId="77777777" w:rsidTr="00C571E4">
        <w:trPr>
          <w:trHeight w:val="300"/>
        </w:trPr>
        <w:tc>
          <w:tcPr>
            <w:tcW w:w="395" w:type="dxa"/>
          </w:tcPr>
          <w:p w14:paraId="3B4EB7ED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066" w:type="dxa"/>
          </w:tcPr>
          <w:p w14:paraId="55F2C4EE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Health Equity</w:t>
            </w:r>
          </w:p>
        </w:tc>
        <w:tc>
          <w:tcPr>
            <w:tcW w:w="1376" w:type="dxa"/>
          </w:tcPr>
          <w:p w14:paraId="5D79C363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Opportunity to offer inclusive health insurance for underserved populations</w:t>
            </w:r>
          </w:p>
        </w:tc>
        <w:tc>
          <w:tcPr>
            <w:tcW w:w="1376" w:type="dxa"/>
          </w:tcPr>
          <w:p w14:paraId="2349A082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Opportunity</w:t>
            </w:r>
          </w:p>
        </w:tc>
        <w:tc>
          <w:tcPr>
            <w:tcW w:w="856" w:type="dxa"/>
          </w:tcPr>
          <w:p w14:paraId="5A9F5226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Life &amp; Health</w:t>
            </w:r>
          </w:p>
        </w:tc>
        <w:tc>
          <w:tcPr>
            <w:tcW w:w="2064" w:type="dxa"/>
          </w:tcPr>
          <w:p w14:paraId="2D1F5B1D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Product Development</w:t>
            </w:r>
          </w:p>
        </w:tc>
        <w:tc>
          <w:tcPr>
            <w:tcW w:w="926" w:type="dxa"/>
          </w:tcPr>
          <w:p w14:paraId="26F7432D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Impact by business</w:t>
            </w:r>
          </w:p>
        </w:tc>
        <w:tc>
          <w:tcPr>
            <w:tcW w:w="1332" w:type="dxa"/>
          </w:tcPr>
          <w:p w14:paraId="76D8CE71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Medium</w:t>
            </w:r>
          </w:p>
        </w:tc>
        <w:tc>
          <w:tcPr>
            <w:tcW w:w="1332" w:type="dxa"/>
          </w:tcPr>
          <w:p w14:paraId="7674AE9F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Medium</w:t>
            </w:r>
          </w:p>
        </w:tc>
        <w:tc>
          <w:tcPr>
            <w:tcW w:w="871" w:type="dxa"/>
          </w:tcPr>
          <w:p w14:paraId="755C076A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Medium</w:t>
            </w:r>
          </w:p>
        </w:tc>
        <w:tc>
          <w:tcPr>
            <w:tcW w:w="1276" w:type="dxa"/>
          </w:tcPr>
          <w:p w14:paraId="66955EDF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Product Manager</w:t>
            </w:r>
          </w:p>
        </w:tc>
        <w:tc>
          <w:tcPr>
            <w:tcW w:w="2552" w:type="dxa"/>
            <w:gridSpan w:val="2"/>
          </w:tcPr>
          <w:p w14:paraId="0B658A79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Design microinsurance products, partner with NGOs</w:t>
            </w:r>
          </w:p>
        </w:tc>
      </w:tr>
      <w:tr w:rsidR="008E44FE" w:rsidRPr="009F5086" w14:paraId="6DA6BD31" w14:textId="77777777" w:rsidTr="00C571E4">
        <w:trPr>
          <w:trHeight w:val="300"/>
        </w:trPr>
        <w:tc>
          <w:tcPr>
            <w:tcW w:w="395" w:type="dxa"/>
          </w:tcPr>
          <w:p w14:paraId="6B10F1E5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066" w:type="dxa"/>
          </w:tcPr>
          <w:p w14:paraId="041CD76E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Reputational Risk</w:t>
            </w:r>
          </w:p>
        </w:tc>
        <w:tc>
          <w:tcPr>
            <w:tcW w:w="1376" w:type="dxa"/>
          </w:tcPr>
          <w:p w14:paraId="6181468A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Negative publicity from insuring controversial sectors (e.g. coal, tobacco)</w:t>
            </w:r>
          </w:p>
        </w:tc>
        <w:tc>
          <w:tcPr>
            <w:tcW w:w="1376" w:type="dxa"/>
          </w:tcPr>
          <w:p w14:paraId="377C0316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Risk</w:t>
            </w:r>
          </w:p>
        </w:tc>
        <w:tc>
          <w:tcPr>
            <w:tcW w:w="856" w:type="dxa"/>
          </w:tcPr>
          <w:p w14:paraId="2B8F2C80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Both</w:t>
            </w:r>
          </w:p>
        </w:tc>
        <w:tc>
          <w:tcPr>
            <w:tcW w:w="2064" w:type="dxa"/>
          </w:tcPr>
          <w:p w14:paraId="2EAAE53F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Corporate/Communications</w:t>
            </w:r>
          </w:p>
        </w:tc>
        <w:tc>
          <w:tcPr>
            <w:tcW w:w="926" w:type="dxa"/>
          </w:tcPr>
          <w:p w14:paraId="6D2964F2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Impact on business</w:t>
            </w:r>
          </w:p>
        </w:tc>
        <w:tc>
          <w:tcPr>
            <w:tcW w:w="1332" w:type="dxa"/>
          </w:tcPr>
          <w:p w14:paraId="6812878E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Medium</w:t>
            </w:r>
          </w:p>
        </w:tc>
        <w:tc>
          <w:tcPr>
            <w:tcW w:w="1332" w:type="dxa"/>
          </w:tcPr>
          <w:p w14:paraId="29E7454E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High</w:t>
            </w:r>
          </w:p>
        </w:tc>
        <w:tc>
          <w:tcPr>
            <w:tcW w:w="871" w:type="dxa"/>
          </w:tcPr>
          <w:p w14:paraId="285A7856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High</w:t>
            </w:r>
          </w:p>
        </w:tc>
        <w:tc>
          <w:tcPr>
            <w:tcW w:w="1276" w:type="dxa"/>
          </w:tcPr>
          <w:p w14:paraId="31C73B28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ESG Officer</w:t>
            </w:r>
          </w:p>
        </w:tc>
        <w:tc>
          <w:tcPr>
            <w:tcW w:w="2552" w:type="dxa"/>
            <w:gridSpan w:val="2"/>
          </w:tcPr>
          <w:p w14:paraId="4335450C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Review sector exclusions, update underwriting guidelines</w:t>
            </w:r>
          </w:p>
        </w:tc>
      </w:tr>
      <w:tr w:rsidR="008E44FE" w:rsidRPr="009F5086" w14:paraId="10368BBC" w14:textId="77777777" w:rsidTr="00C571E4">
        <w:trPr>
          <w:trHeight w:val="300"/>
        </w:trPr>
        <w:tc>
          <w:tcPr>
            <w:tcW w:w="395" w:type="dxa"/>
          </w:tcPr>
          <w:p w14:paraId="30B4E6DB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066" w:type="dxa"/>
          </w:tcPr>
          <w:p w14:paraId="27092252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Protection Gap</w:t>
            </w:r>
          </w:p>
        </w:tc>
        <w:tc>
          <w:tcPr>
            <w:tcW w:w="1376" w:type="dxa"/>
          </w:tcPr>
          <w:p w14:paraId="24767790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Social risk: low insurance penetration in climate-vulnerable regions</w:t>
            </w:r>
          </w:p>
        </w:tc>
        <w:tc>
          <w:tcPr>
            <w:tcW w:w="1376" w:type="dxa"/>
          </w:tcPr>
          <w:p w14:paraId="6FD585A2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Risk</w:t>
            </w:r>
          </w:p>
        </w:tc>
        <w:tc>
          <w:tcPr>
            <w:tcW w:w="856" w:type="dxa"/>
          </w:tcPr>
          <w:p w14:paraId="6D748C23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Both</w:t>
            </w:r>
          </w:p>
        </w:tc>
        <w:tc>
          <w:tcPr>
            <w:tcW w:w="2064" w:type="dxa"/>
          </w:tcPr>
          <w:p w14:paraId="2B311752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Strategy</w:t>
            </w:r>
          </w:p>
        </w:tc>
        <w:tc>
          <w:tcPr>
            <w:tcW w:w="926" w:type="dxa"/>
          </w:tcPr>
          <w:p w14:paraId="15588154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Impact by business</w:t>
            </w:r>
          </w:p>
        </w:tc>
        <w:tc>
          <w:tcPr>
            <w:tcW w:w="1332" w:type="dxa"/>
          </w:tcPr>
          <w:p w14:paraId="7F663380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High</w:t>
            </w:r>
          </w:p>
        </w:tc>
        <w:tc>
          <w:tcPr>
            <w:tcW w:w="1332" w:type="dxa"/>
          </w:tcPr>
          <w:p w14:paraId="0ED2BA5A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Medium</w:t>
            </w:r>
          </w:p>
        </w:tc>
        <w:tc>
          <w:tcPr>
            <w:tcW w:w="871" w:type="dxa"/>
          </w:tcPr>
          <w:p w14:paraId="4543C41F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High</w:t>
            </w:r>
          </w:p>
        </w:tc>
        <w:tc>
          <w:tcPr>
            <w:tcW w:w="1276" w:type="dxa"/>
          </w:tcPr>
          <w:p w14:paraId="53C7A04B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Strategy Lead</w:t>
            </w:r>
          </w:p>
        </w:tc>
        <w:tc>
          <w:tcPr>
            <w:tcW w:w="2552" w:type="dxa"/>
            <w:gridSpan w:val="2"/>
          </w:tcPr>
          <w:p w14:paraId="2C5D3E94" w14:textId="77777777" w:rsidR="008E44FE" w:rsidRPr="009F5086" w:rsidRDefault="008E44FE" w:rsidP="00436D90">
            <w:pPr>
              <w:spacing w:after="0" w:line="240" w:lineRule="auto"/>
              <w:rPr>
                <w:rFonts w:ascii="Montserrat" w:eastAsia="Aptos" w:hAnsi="Montserrat" w:cs="Aptos"/>
                <w:sz w:val="16"/>
                <w:szCs w:val="16"/>
                <w:lang w:eastAsia="en-GB"/>
              </w:rPr>
            </w:pPr>
            <w:r w:rsidRPr="009F5086">
              <w:rPr>
                <w:rFonts w:ascii="Montserrat" w:eastAsia="Aptos" w:hAnsi="Montserrat" w:cs="Aptos"/>
                <w:sz w:val="16"/>
                <w:szCs w:val="16"/>
                <w:lang w:eastAsia="en-GB"/>
              </w:rPr>
              <w:t>Develop affordable products, support financial literacy</w:t>
            </w:r>
          </w:p>
        </w:tc>
      </w:tr>
    </w:tbl>
    <w:p w14:paraId="75758B28" w14:textId="77777777" w:rsidR="008E44FE" w:rsidRDefault="008E44FE"/>
    <w:sectPr w:rsidR="008E44FE" w:rsidSect="001B11CD"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C4"/>
    <w:rsid w:val="001B11CD"/>
    <w:rsid w:val="00432D59"/>
    <w:rsid w:val="004655C4"/>
    <w:rsid w:val="004C3DC4"/>
    <w:rsid w:val="004E600B"/>
    <w:rsid w:val="005563CF"/>
    <w:rsid w:val="00584412"/>
    <w:rsid w:val="00647D0A"/>
    <w:rsid w:val="006D2597"/>
    <w:rsid w:val="00773CD1"/>
    <w:rsid w:val="008073CA"/>
    <w:rsid w:val="008672B6"/>
    <w:rsid w:val="008A4418"/>
    <w:rsid w:val="008E44FE"/>
    <w:rsid w:val="009F5086"/>
    <w:rsid w:val="00A24247"/>
    <w:rsid w:val="00AC6B12"/>
    <w:rsid w:val="00AD2BB4"/>
    <w:rsid w:val="00C571E4"/>
    <w:rsid w:val="00C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6AEE9"/>
  <w15:chartTrackingRefBased/>
  <w15:docId w15:val="{315756BE-6B39-44F9-840B-DC97FE83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Times New Roman"/>
        <w:sz w:val="22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5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5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5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5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5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5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5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5C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5C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5C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5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5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5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5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5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5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1517</Characters>
  <Application>Microsoft Office Word</Application>
  <DocSecurity>0</DocSecurity>
  <Lines>189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Toju Cline-Cole</dc:creator>
  <cp:keywords/>
  <dc:description/>
  <cp:lastModifiedBy>Mabel Toju Cline-Cole</cp:lastModifiedBy>
  <cp:revision>7</cp:revision>
  <dcterms:created xsi:type="dcterms:W3CDTF">2025-06-21T13:55:00Z</dcterms:created>
  <dcterms:modified xsi:type="dcterms:W3CDTF">2025-06-21T20:06:00Z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712d89e2-6c48-4753-8afa-a263d26fe957</vt:lpwstr>
  </property>
</Properties>
</file>