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과금은 토큰 구매 방식이고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규칙 판정, 구간 역산, 낙찰률 예측, 검색·대시보드·상담·회원가입까지 구현되어 있다. 토큰 결제와 정량평가 자동 입력은 없다. 협약 8개월은 운영 배포, 파일럿, 토큰 결제에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적격심사로 들어간다. 물품·공사는 협약 다음이다. 무료 검색으로 들어오고, 자동 판정·예측 구간·상담은 토큰을 구매해 쓴다. 첫 채널은 입찰 대행과 교육이다. 토큰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현황</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 미확인 시 계산 차단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현황: 공공조달 시장 규모와 나라장터 이용 환경</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문제: 나라장터 이용 기업의 불편사항</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기존 대안의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월 15,000~99,000원 구독 시세는 제3자 비교 글 기준 → 토큰 단가 근거로 미사용</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목표 고객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 흩어져 직접 찾아야 함 (불편 3)</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낙찰방법을 읽어 </w:t>
            </w:r>
            <w:r>
              <w:rPr>
                <w:rFonts w:ascii="맑은 고딕" w:hAnsi="맑은 고딕" w:eastAsia="맑은 고딕" w:cs="맑은 고딕"/>
                <w:b/>
                <w:bCs/>
                <w:color w:val="000000"/>
                <w:sz w:val="18"/>
                <w:szCs w:val="18"/>
              </w:rPr>
              <w:t xml:space="preserve">적용 별표 자동 판정</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기관·시행일마다 기준 판본이 달라 적용 판본 판단 어려움 (불편 4)</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 </w:t>
            </w:r>
            <w:r>
              <w:rPr>
                <w:rFonts w:ascii="맑은 고딕" w:hAnsi="맑은 고딕" w:eastAsia="맑은 고딕" w:cs="맑은 고딕"/>
                <w:b/>
                <w:bCs/>
                <w:color w:val="000000"/>
                <w:sz w:val="18"/>
                <w:szCs w:val="18"/>
              </w:rPr>
              <w:t xml:space="preserve">구판·현행 병행 보관</w:t>
            </w:r>
            <w:r>
              <w:rPr>
                <w:rFonts w:ascii="맑은 고딕" w:hAnsi="맑은 고딕" w:eastAsia="맑은 고딕" w:cs="맑은 고딕"/>
                <w:color w:val="000000"/>
                <w:sz w:val="18"/>
                <w:szCs w:val="18"/>
              </w:rPr>
              <w:t xml:space="preserve">, 해당 시행일 규칙 적용</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적격 통과 가능 투찰 금액 범위를 직접 계산해야 함 (불편 3)</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규칙 판정 경로에서 </w:t>
            </w:r>
            <w:r>
              <w:rPr>
                <w:rFonts w:ascii="맑은 고딕" w:hAnsi="맑은 고딕" w:eastAsia="맑은 고딕" w:cs="맑은 고딕"/>
                <w:b/>
                <w:bCs/>
                <w:color w:val="000000"/>
                <w:sz w:val="18"/>
                <w:szCs w:val="18"/>
              </w:rPr>
              <w:t xml:space="preserve">통과 가능 투찰 구간 역산</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기준이 없는 공고에서 잘못된 산식 적용 위험 (불편 5, 9,911건)</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 미확보 시 </w:t>
            </w: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 수준을 따로 찾아 비교해야 함</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 xml:space="preserve">용역 낙찰률 예측 구간</w:t>
            </w:r>
            <w:r>
              <w:rPr>
                <w:rFonts w:ascii="맑은 고딕" w:hAnsi="맑은 고딕" w:eastAsia="맑은 고딕" w:cs="맑은 고딕"/>
                <w:color w:val="000000"/>
                <w:sz w:val="18"/>
                <w:szCs w:val="18"/>
              </w:rPr>
              <w:t xml:space="preserve">과 유사 낙찰 위치 표시</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매일 공고를 직접 검색·선별해야 함 (불편 6)</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최근 1년 505,271건 </w:t>
            </w:r>
            <w:r>
              <w:rPr>
                <w:rFonts w:ascii="맑은 고딕" w:hAnsi="맑은 고딕" w:eastAsia="맑은 고딕" w:cs="맑은 고딕"/>
                <w:b/>
                <w:bCs/>
                <w:color w:val="000000"/>
                <w:sz w:val="18"/>
                <w:szCs w:val="18"/>
              </w:rPr>
              <w:t xml:space="preserve">색인 검색·대시보드</w:t>
            </w:r>
            <w:r>
              <w:rPr>
                <w:rFonts w:ascii="맑은 고딕" w:hAnsi="맑은 고딕" w:eastAsia="맑은 고딕" w:cs="맑은 고딕"/>
                <w:color w:val="000000"/>
                <w:sz w:val="18"/>
                <w:szCs w:val="18"/>
              </w:rPr>
              <w:t xml:space="preserve">, 대상 4개 업종·지역제한 검색(협약 중 개발)</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 확인 어려움</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 화면 표시, </w:t>
            </w:r>
            <w:r>
              <w:rPr>
                <w:rFonts w:ascii="맑은 고딕" w:hAnsi="맑은 고딕" w:eastAsia="맑은 고딕" w:cs="맑은 고딕"/>
                <w:b/>
                <w:bCs/>
                <w:color w:val="000000"/>
                <w:sz w:val="18"/>
                <w:szCs w:val="18"/>
              </w:rPr>
              <w:t xml:space="preserve">근거 인용 상담</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시스템 장애·화면 사용성 불편 (불편 1·2)</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나라장터 대체 아님. </w:t>
            </w:r>
            <w:r>
              <w:rPr>
                <w:rFonts w:ascii="맑은 고딕" w:hAnsi="맑은 고딕" w:eastAsia="맑은 고딕" w:cs="맑은 고딕"/>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맑은 고딕"/>
          <w:color w:val="000000"/>
          <w:sz w:val="18"/>
          <w:szCs w:val="18"/>
        </w:rPr>
        <w:t xml:space="preserve">※ 낙찰 보증 없음.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공고 1건 산식 확인 시간 단축 [확인 필요: 파일럿 전후 측정]</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맑은 고딕"/>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맑은 고딕"/>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맑은 고딕"/>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맑은 고딕"/>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맑은 고딕"/>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맑은 고딕"/>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맑은 고딕"/>
          <w:color w:val="000000"/>
          <w:sz w:val="20"/>
          <w:szCs w:val="20"/>
        </w:rPr>
        <w:t xml:space="preserve">- 협약 중 개발: 토큰 결제, 회원가입 정보 기반 정량평가 자동 입력, 최저가·AI예측가·최상가 3단 결과, 파일럿 사용 로그 기반 규칙 보강</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맑은 고딕"/>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맑은 고딕"/>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맑은 고딕"/>
          <w:color w:val="000000"/>
          <w:sz w:val="20"/>
          <w:szCs w:val="20"/>
        </w:rPr>
        <w:t xml:space="preserve">- 미구현: 토큰 결제, 정량평가 자동 입력, 3단 가격 표기</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맑은 고딕"/>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맑은 고딕"/>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맑은 고딕"/>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맑은 고딕"/>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맑은 고딕"/>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맑은 고딕"/>
          <w:b/>
          <w:bCs/>
          <w:color w:val="000000"/>
          <w:sz w:val="20"/>
          <w:szCs w:val="20"/>
        </w:rPr>
        <w:t xml:space="preserve">◦ 근거 공개형 분석</w:t>
      </w:r>
    </w:p>
    <w:p>
      <w:pPr>
        <w:spacing w:before="0" w:after="40" w:line="240" w:lineRule="auto"/>
        <w:ind w:left="300" w:hanging="200"/>
      </w:pPr>
      <w:r>
        <w:rPr>
          <w:rFonts w:ascii="맑은 고딕" w:hAnsi="맑은 고딕" w:eastAsia="맑은 고딕" w:cs="맑은 고딕"/>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맑은 고딕"/>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맑은 고딕"/>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맑은 고딕"/>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맑은 고딕"/>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맑은 고딕"/>
          <w:b/>
          <w:bCs/>
          <w:color w:val="000000"/>
          <w:sz w:val="20"/>
          <w:szCs w:val="20"/>
        </w:rPr>
        <w:t xml:space="preserve">◦ 지식재산 확보</w:t>
      </w:r>
    </w:p>
    <w:p>
      <w:pPr>
        <w:spacing w:before="0" w:after="40" w:line="240" w:lineRule="auto"/>
        <w:ind w:left="300" w:hanging="200"/>
      </w:pPr>
      <w:r>
        <w:rPr>
          <w:rFonts w:ascii="맑은 고딕" w:hAnsi="맑은 고딕" w:eastAsia="맑은 고딕" w:cs="맑은 고딕"/>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통과 가능 구간 + 낙찰률 예측 구간</w:t>
            </w:r>
            <w:r>
              <w:rPr>
                <w:rFonts w:ascii="맑은 고딕" w:hAnsi="맑은 고딕" w:eastAsia="맑은 고딕" w:cs="맑은 고딕"/>
                <w:color w:val="000000"/>
                <w:sz w:val="18"/>
                <w:szCs w:val="18"/>
              </w:rPr>
              <w:t xml:space="preserve">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운영비(서버 임대·API 토큰·도메인)는 3차 회의 견적, 그 밖은 견적 전 배분. 대표자 인건비 미포함, 장비 구매 대신 서버 임대</w:t>
      </w:r>
    </w:p>
    <w:p>
      <w:pPr>
        <w:spacing w:before="0" w:after="40" w:line="240" w:lineRule="auto"/>
        <w:ind w:left="300" w:hanging="200"/>
      </w:pPr>
      <w:r>
        <w:rPr>
          <w:rFonts w:ascii="맑은 고딕" w:hAnsi="맑은 고딕" w:eastAsia="맑은 고딕" w:cs="맑은 고딕"/>
          <w:color w:val="000000"/>
          <w:sz w:val="20"/>
          <w:szCs w:val="20"/>
        </w:rPr>
        <w:t>- 1단계는 1~4개월차, 2단계는 5~8개월차 비용. 2단계는 중간평가 통과 시 집행, 실제 추가 지원액은 중간평가 결과로 확정</w:t>
      </w:r>
    </w:p>
    <w:p>
      <w:pPr>
        <w:spacing w:before="0" w:after="40" w:line="240" w:lineRule="auto"/>
        <w:ind w:left="300" w:hanging="200"/>
      </w:pPr>
      <w:r>
        <w:rPr>
          <w:rFonts w:ascii="맑은 고딕" w:hAnsi="맑은 고딕" w:eastAsia="맑은 고딕" w:cs="맑은 고딕"/>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환경·대상 정리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구성, 대상 업종을 파견·경비·위생관리·유료직업소개 4종으로 단순화, 지역제한 검색(기본값 전체)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회원가입·정량평가 자동화</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회사·담당자 정보, 신용평가 등급·신인도 항목 입력으로 정량평가 자동 반영, 가격배점한도·평점계수·통과점수 자동 연결</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결과 화면·결제·보안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최저가·AI예측가·최상가 3단 표기와 산출 근거 문구, 토큰 결제(1토큰 1,000원, 가설),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대상 4개 업종 공고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 화면(입력 항목 정리·결과 3단 표기)과 회원가입 화면 개편 1식 5,000,000원. 보안 취약점 점검 1식 3,000,000원.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확정되지 않았다. 시나리오 A는 가설이다. 무료는 공고 검색, 대시보드, 기준값을 직접 넣는 계산이다. 유료 기능은 토큰을 구매해 쓰고 1토큰은 1,000원으로 둔다. 규칙 자동 판정, 통과 구간, AI예측가와 최저가·최상가, 근거 인용 상담이 토큰을 쓴다. 1개사가 연 100토큰(100,000원)을 산다고 두면, 파일럿 20사 중 8사가 유료일 때 연매출은 800,000원이다. 3차 회의 추정은 450개사가 연 100토큰씩 사는 경우로 월매출 3,750,000원이다. 기능별 토큰 차감 단위와 이탈률은 측정되지 않았다. 여러 사용자와 API는 협약기간에 가격을 열지 않는다.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같은 상품이 아니다. 협약 8개월의 현금 흐름은 1단계 20,000,000원이 연다. 3차 회의 견적 기준 월 운영비는 3,468,720원(인건비 2인 각 1,000,000원, 서버 임대 1,074,590원, API 토큰 375,000원, 도메인 월 환산 2,200원, 사무용 소프트웨어 16,930원)이다. 월매출 3,750,000원(450개사)이면 월 281,280원이 남지만, 450개사는 파일럿 20사의 22배가 넘는 가설이라 손익분기 시점은 정하지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배포, 중간평가, 유료 전환은 가설, 상표와 특허 출원</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유지, 물품 적격심사 규칙과 모델. 초기창업패키지 등 후속 지원 검토</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대량 토큰 묶음 단가</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