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1식(네 업종 공고 검색·대시보드, 공고별 규칙 판정, 최저가·AI 예측가·최상가,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파견·경비·위생관리·유료직업소개의 용역 적격심사 공고를 열면 적용 규칙, 최저가·AI 예측가·최상가, 근거를 한 화면에서 본다. 규칙을 특정할 수 없으면 계산하지 않는다. 기술은 시행일·기관별 규칙 판정과 용역 낙찰률 구간 예측이다. 가치는 산식 확인을 줄이고, 기준이 없을 때 잘못된 자동 계산을 막는 것이다. 과금은 토큰 구매이고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현황: 2024년 공공조달 용역 계약 55.1조원(조달청 보도자료, 2025-06-27). 계약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문제: 적용 별표와 가격 기준은 공고 본문이 아니라 첨부 세부기준에만 있다. 시행일과 기관마다 판본이 달라 담당자가 산식을 다시 고른다.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범위: 최근 12개월 용역 적격심사 31,305건 중 9,911건(31.7%)은 기준 미확보라 자동 계산을 하지 않는다(2026-10-19). 1차 고객은 위 네 업종이다.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해결: 네 업종 공고에서 적용 규칙을 판정하고, 회원 정량을 반영한 세 가격을 보여 주며, 기준이 없으면 멈춘다.</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네 업종 검색, 규칙 판정, 계산 차단, 회원 정량을 반영한 최저가·AI 예측가·최상가, 낙찰률 예측, 근거 상담, 회원가입까지 구현되어 있다. 토큰 결제와 운영 주소는 없다. 협약 8개월은 운영 배포, 파일럿, 토큰 결제, 네 업종의 지자체 기준 보강에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용역 적격심사로 들어간다. 물품·공사는 협약 다음이다. 무료는 검색과 대시보드이고, 규칙 판정·세 가격·상담은 토큰이다. 첫 채널은 입찰 대행과 교육이다.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206종, 예측 모델, 네 업종 화면을 한 서비스로 구현했다. 학위·전공은 성명과 기관명 없이 제출 전에 적는다. 영업과 입찰 실무 검수는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목록의 기본 업종은 네 업종이다.</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기준이 없으면 계산을 멈춘다.</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2024년 공공조달 계약은 225.1조원이고, 이 중 용역은 55.1조원(24.5%)이다. 중소기업 수주는 142.1조원(63.1%), 나라장터 거래는 145.1조원(64.5%)이다(조달청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2025년 나라장터 등록 조달기업은 634,291개이고 중소기업은 613,291개다. 이 숫자는 계약과 등록의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제품이 지금 다루는 공고는 최근 12개월 용역 적격심사 31,305건이다. 자동 적용은 21,394건(지역 규칙 1,872, 조달청·전국 19,459, 기관 규칙 63)이고, 계산 차단은 9,911건(31.7%)이다(2026-10-19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차세대 나라장터는 2025-01-06에 개통했고, 첫 주 이용 민원은 32,365건으로 직전 주 334건의 약 97배였다(한국경제, 2025-01-13). 이 민원은 로그인과 문서 작성의 문제라, BidBox가 푸는 대상은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사용자는 파견·경비·위생관리·유료직업소개 용역의 적격심사 공고를 반복해서 여는 중소기업 입찰 담당이다. 돈을 내는 사람은 그 회사의 대표 또는 입찰 비용 결재자다.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사용자는 그 검토를 대신하는 입찰 대행·교육 실무자다. 이 층은 경쟁이자 첫 제안 채널이다. 고객은 직무로 특정했고, 인터뷰와 지불 의사는 아직 없다. 파일럿 20사와 유료 8사는 가설이다.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공고를 연 날, 적용 별표와 가격점수 기준값(B, k, 기준비율, 통과점수)은 나라장터 OpenAPI와 공고 본문에 없고 첨부 세부기준에만 있다. 공고서와 첨부가 다르면 공고서를 먼저 보므로, 담당자는 본문과 첨부를 다시 대조한다.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같은 낙찰자 결정기준의 개정본이 나란히 게시되기도 한다(인천광역시 계약정보, 2017-04-11본과 2017-12-13 개정본). 지자체 현행의 한 축은 행정안전부 예규 제253호(2023-07-01 시행)다.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규칙은 조달청 일반용역의 현행·개정·구판, 시·도 별표 70항목, 기관 배점표 78항목, 환경부 건설폐기물 6항목, 행안부 학술연구 2항목이다. 규칙 ID는 206종이고, 같은 ID가 겹친 상수 항목은 252개다.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31,305건의 31.7%인 9,911건은 지자체 기준 미확보 또는 수기심사라 자동 계산을 하지 않는다. 산식을 잘못 고르면 부적격으로 이어질 수 있다. 그 실수의 빈도는 파일럿에서 센다.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 한 곳의 연간 참여 횟수, 공고 한 건의 검토 시간, 현재 지출, 계산 실수 횟수는 파일럿 인터뷰로 측정한다. 반복 참여 기업의 모수는 조달데이터허브로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업종으로 좁힌 이유는 단순노무·시설 용역에서 같은 별표가 반복되고, 목록의 기본 필터가 이미 이 면허만 보여 주기 때문이다. 명칭이 비슷해도 면허가 다른 업종은 목록에 넣지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자문(인포21C, 비드큐)은 투찰 금액을 제안하고 낙찰 때 성공보수를 나눈다. 비드큐 1:1 분석 안내는 1.5%다(bidq.co.kr).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계산기(비드프로, 디마툴즈)는 담당자가 넣은 기준값의 점수만 낸다. 별표를 잘못 골라도 그 선택을 되돌리지 못한다.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나라장터는 공고 검색과 투찰이 중심이다. 공고별 적용 별표와 통과 구간을 주는지는 차세대 기능 목록으로 제출 전에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월 15,000원에서 99,000원이라는 구독 시세는 제3자 비교 글이라, 토큰 단가의 근거로 쓰지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담당자에게 필요한 판단은 세 가지다. 이 공고의 별표는 무엇인가. 통과 가능한 금액은 어디인가. 과거 유사 낙찰은 그 안인가.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자문은 금액 판단을 대신하고, 계산기는 담당자가 넣은 값 안에서만 점수를 낸다. 별표를 가려 주는 일과, 기준이 없을 때 멈추는 일은 둘 다 비어 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BidBox는 별표 판정, 통과 구간, 유사 낙찰의 위치, 근거 문답을 한 화면에 두고 기준이 없으면 계산을 끈다. 낙찰은 보증하지 않는다.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공고마다 적용 별표가 첨부 세부기준에만 있어, 담당자가 직접 고른다.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별표를 판정한다</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기관과 시행일마다 기준 판본이 달라, 어느 판본인지 알기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하고, 그 시행일의 규칙을 적용한다.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적격을 통과하는 투찰 금액의 범위를 직접 계산해야 한다.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한다. 회원 신용등급·신인도가 있으면 그 점수를 반영한다.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기준이 없는 9,911건에서 잘못된 산식이 적용될 수 있다.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넘긴다.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과거 유사 낙찰이 어느 수준인지 따로 찾아야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을 통과 구간 옆에 둔다. 하한율이 없으면 불확실을 표시한다.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매일 조건에 맞는 공고를 직접 골라야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이다. 최근 1년 505,271건을 색인한다(2026-09-09).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계산 결과의 근거를 화면에서 확인하기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를 두고, 상담은 원문을 인용한다.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금액이 공개되지 않은 공고는 투찰가를 만들 수 없다.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0원을 추천하지 않고, </w:t>
            </w:r>
            <w:r>
              <w:rPr>
                <w:rFonts w:ascii="맑은 고딕" w:hAnsi="맑은 고딕" w:eastAsia="맑은 고딕" w:cs="맑은 고딕"/>
                <w:b/>
                <w:bCs/>
                <w:color w:val="000000"/>
                <w:sz w:val="18"/>
                <w:szCs w:val="18"/>
              </w:rPr>
              <w:t>기초금액·예정가격이 없으면 산출하지 않는다.</w:t>
            </w:r>
          </w:p>
        </w:tc>
      </w:tr>
    </w:tbl>
    <w:p>
      <w:pPr>
        <w:spacing w:before="40" w:after="60" w:line="240" w:lineRule="auto"/>
      </w:pPr>
      <w:r>
        <w:rPr>
          <w:rFonts w:ascii="맑은 고딕" w:hAnsi="맑은 고딕" w:eastAsia="맑은 고딕" w:cs="맑은 고딕"/>
          <w:color w:val="000000"/>
          <w:sz w:val="18"/>
          <w:szCs w:val="18"/>
        </w:rPr>
        <w:t>※ 낙찰을 보증하지 않는다. 세 가격과 예측 구간은 참고 정보다.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상담 96개 요청에서 수치 정답 144/144, 근거 재현율 1.0, 인용 72/72, 거절해야 할 질문 24/24, 과잉응답 0이었다.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한 건의 산식 확인 시간이 얼마나 줄는지는 파일럿 전후로 측정한다. 하한율이 있는 공고의 예측 오차는 0.6288%p, 없는 공고는 2.0943%p였다(2026-08-30).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시행일과 기관별 규칙 206종으로 공고의 적용 별표를 판정한다. 최근 12개월 31,305건 중 21,394건이 자동 적용된다(2026-10-19).</w:t>
      </w:r>
    </w:p>
    <w:p>
      <w:pPr>
        <w:spacing w:before="0" w:after="40" w:line="240" w:lineRule="auto"/>
        <w:ind w:left="300" w:hanging="200"/>
      </w:pPr>
      <w:r>
        <w:rPr>
          <w:rFonts w:ascii="맑은 고딕" w:hAnsi="맑은 고딕" w:eastAsia="맑은 고딕" w:cs="맑은 고딕"/>
          <w:color w:val="000000"/>
          <w:sz w:val="20"/>
          <w:szCs w:val="20"/>
        </w:rPr>
        <w:t>기준 미확보 9,911건은 계산을 멈추고 직접 입력으로 넘긴다. 금액이 없는 공고에는 0원을 추천하지 않는다.</w:t>
      </w:r>
    </w:p>
    <w:p>
      <w:pPr>
        <w:spacing w:before="0" w:after="40" w:line="240" w:lineRule="auto"/>
        <w:ind w:left="300" w:hanging="200"/>
      </w:pPr>
      <w:r>
        <w:rPr>
          <w:rFonts w:ascii="맑은 고딕" w:hAnsi="맑은 고딕" w:eastAsia="맑은 고딕" w:cs="맑은 고딕"/>
          <w:color w:val="000000"/>
          <w:sz w:val="20"/>
          <w:szCs w:val="20"/>
        </w:rPr>
        <w:t>회원 정보에 신용평가 등급과 신인도가 있으면 그 점수를 반영해 최저가와 최상가를 계산한다. 없으면 AI 예측가만 보여 주고, 정량 항목을 넣으라고 안내한다.</w:t>
      </w:r>
    </w:p>
    <w:p>
      <w:pPr>
        <w:spacing w:before="0" w:after="40" w:line="240" w:lineRule="auto"/>
        <w:ind w:left="300" w:hanging="200"/>
      </w:pPr>
      <w:r>
        <w:rPr>
          <w:rFonts w:ascii="맑은 고딕" w:hAnsi="맑은 고딕" w:eastAsia="맑은 고딕" w:cs="맑은 고딕"/>
          <w:color w:val="000000"/>
          <w:sz w:val="20"/>
          <w:szCs w:val="20"/>
        </w:rPr>
        <w:t>AI 예측가는 선택 모델의 투찰 금액과 예측 낙찰률이다. 최저가·최상가의 근거 문장은 금액 칸을 누르면 그대로 열린다.</w:t>
      </w:r>
    </w:p>
    <w:p>
      <w:pPr>
        <w:spacing w:before="0" w:after="40" w:line="240" w:lineRule="auto"/>
        <w:ind w:left="300" w:hanging="200"/>
      </w:pPr>
      <w:r>
        <w:rPr>
          <w:rFonts w:ascii="맑은 고딕" w:hAnsi="맑은 고딕" w:eastAsia="맑은 고딕" w:cs="맑은 고딕"/>
          <w:color w:val="000000"/>
          <w:sz w:val="20"/>
          <w:szCs w:val="20"/>
        </w:rPr>
        <w:t>상담의 기본 모델은 로컬이라 공고 원문이 외부 모델로 나가지 않는다. 외부 모델을 켜는 선택은 따로 고지한다.</w:t>
      </w:r>
    </w:p>
    <w:p>
      <w:pPr>
        <w:spacing w:before="0" w:after="40" w:line="240" w:lineRule="auto"/>
        <w:ind w:left="300" w:hanging="200"/>
      </w:pPr>
      <w:r>
        <w:rPr>
          <w:rFonts w:ascii="맑은 고딕" w:hAnsi="맑은 고딕" w:eastAsia="맑은 고딕" w:cs="맑은 고딕"/>
          <w:color w:val="000000"/>
          <w:sz w:val="20"/>
          <w:szCs w:val="20"/>
        </w:rPr>
        <w:t>협약에서 새로 만드는 것은 운영 주소, 토큰 결제, 약관, 보안 점검, 파일럿 로그, 네 업종에서 막히는 지자체 원문이다. 세 가격과 회원 정량 반영은 다시 만들지 않는다.</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프로토타입은 2026-07-31 이후 재구성됐고, 데이터 무손실 이전과 성능 게이트를 통과했다. 예측 API 정본 P95는 동시 10요청에서 48.14ms다.</w:t>
      </w:r>
    </w:p>
    <w:p>
      <w:pPr>
        <w:spacing w:before="0" w:after="40" w:line="240" w:lineRule="auto"/>
        <w:ind w:left="300" w:hanging="200"/>
      </w:pPr>
      <w:r>
        <w:rPr>
          <w:rFonts w:ascii="맑은 고딕" w:hAnsi="맑은 고딕" w:eastAsia="맑은 고딕" w:cs="맑은 고딕"/>
          <w:color w:val="000000"/>
          <w:sz w:val="20"/>
          <w:szCs w:val="20"/>
        </w:rPr>
        <w:t>화면은 홈, 공고 목록, 공고 상세, 낙찰 결과, 대시보드, 기관 비교, 상담, 회원가입·로그인·마이페이지다. 목록의 기본 업종은 파견·경비업·위생관리용역업·유료직업소개업이다.</w:t>
      </w:r>
    </w:p>
    <w:p>
      <w:pPr>
        <w:spacing w:before="0" w:after="40" w:line="240" w:lineRule="auto"/>
        <w:ind w:left="300" w:hanging="200"/>
      </w:pPr>
      <w:r>
        <w:rPr>
          <w:rFonts w:ascii="맑은 고딕" w:hAnsi="맑은 고딕" w:eastAsia="맑은 고딕" w:cs="맑은 고딕"/>
          <w:color w:val="000000"/>
          <w:sz w:val="20"/>
          <w:szCs w:val="20"/>
        </w:rPr>
        <w:t>API는 Health, Bids, Predictions, Evaluations, Chatbot, Automation, Accounts, Documents, UI의 9개 그룹이다. Windows CI는 통과했고, Windows PC에서 Docker로 띄우는 확인은 1개월차에 한다.</w:t>
      </w:r>
    </w:p>
    <w:p>
      <w:pPr>
        <w:spacing w:before="0" w:after="40" w:line="240" w:lineRule="auto"/>
        <w:ind w:left="300" w:hanging="200"/>
      </w:pPr>
      <w:r>
        <w:rPr>
          <w:rFonts w:ascii="맑은 고딕" w:hAnsi="맑은 고딕" w:eastAsia="맑은 고딕" w:cs="맑은 고딕"/>
          <w:color w:val="000000"/>
          <w:sz w:val="20"/>
          <w:szCs w:val="20"/>
        </w:rPr>
        <w:t>아직 없는 것은 토큰 결제, 운영 도메인, 파일럿 사용 로그다. 등급확인서 OCR은 구현되어 있으나 기본값은 꺼져 있다. 협상에 의한 계약은 가격점수 대신 평가비율과 낙찰률 참고 분포를 보여 준다.</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고객이 고르는 기준은 별표, 정지, 금액, 근거, 비용이다</w:t>
      </w:r>
    </w:p>
    <w:p>
      <w:pPr>
        <w:spacing w:before="0" w:after="40" w:line="240" w:lineRule="auto"/>
        <w:ind w:left="300" w:hanging="200"/>
      </w:pPr>
      <w:r>
        <w:rPr>
          <w:rFonts w:ascii="맑은 고딕" w:hAnsi="맑은 고딕" w:eastAsia="맑은 고딕" w:cs="맑은 고딕"/>
          <w:color w:val="000000"/>
          <w:sz w:val="20"/>
          <w:szCs w:val="20"/>
        </w:rPr>
        <w:t>계산기는 담당자가 고른 별표와 넣은 기준값의 점수만 낸다. 자문은 금액을 대신 정하고 낙찰 때 성공보수를 받는다.</w:t>
      </w:r>
    </w:p>
    <w:p>
      <w:pPr>
        <w:spacing w:before="0" w:after="40" w:line="240" w:lineRule="auto"/>
        <w:ind w:left="300" w:hanging="200"/>
      </w:pPr>
      <w:r>
        <w:rPr>
          <w:rFonts w:ascii="맑은 고딕" w:hAnsi="맑은 고딕" w:eastAsia="맑은 고딕" w:cs="맑은 고딕"/>
          <w:color w:val="000000"/>
          <w:sz w:val="20"/>
          <w:szCs w:val="20"/>
        </w:rPr>
        <w:t>BidBox는 낙찰방법에서 별표를 먼저 판정하고, 같은 경로로 최저가와 최상가를 역산한 뒤 AI 예측가를 그 옆에 둔다. 낙찰 보수는 받지 않는다.</w:t>
      </w:r>
    </w:p>
    <w:p>
      <w:pPr>
        <w:keepNext/>
        <w:spacing w:before="60" w:after="40" w:line="240" w:lineRule="auto"/>
      </w:pPr>
      <w:r>
        <w:rPr>
          <w:rFonts w:ascii="맑은 고딕" w:hAnsi="맑은 고딕" w:eastAsia="맑은 고딕" w:cs="맑은 고딕"/>
          <w:b/>
          <w:bCs/>
          <w:color w:val="000000"/>
          <w:sz w:val="20"/>
          <w:szCs w:val="20"/>
        </w:rPr>
        <w:t>◦ 모르면 멈추는 것이 성능이다</w:t>
      </w:r>
    </w:p>
    <w:p>
      <w:pPr>
        <w:spacing w:before="0" w:after="40" w:line="240" w:lineRule="auto"/>
        <w:ind w:left="300" w:hanging="200"/>
      </w:pPr>
      <w:r>
        <w:rPr>
          <w:rFonts w:ascii="맑은 고딕" w:hAnsi="맑은 고딕" w:eastAsia="맑은 고딕" w:cs="맑은 고딕"/>
          <w:color w:val="000000"/>
          <w:sz w:val="20"/>
          <w:szCs w:val="20"/>
        </w:rPr>
        <w:t>기준 미확보와 수기심사 9,911건(31.7%)은 자동 계산을 멈추고 직접 입력으로 넘긴다. 비예가 공고는 원천 낙찰률이 없어 가격점수를 계산하지 않는다.</w:t>
      </w:r>
    </w:p>
    <w:p>
      <w:pPr>
        <w:spacing w:before="0" w:after="40" w:line="240" w:lineRule="auto"/>
        <w:ind w:left="300" w:hanging="200"/>
      </w:pPr>
      <w:r>
        <w:rPr>
          <w:rFonts w:ascii="맑은 고딕" w:hAnsi="맑은 고딕" w:eastAsia="맑은 고딕" w:cs="맑은 고딕"/>
          <w:color w:val="000000"/>
          <w:sz w:val="20"/>
          <w:szCs w:val="20"/>
        </w:rPr>
        <w:t>낙찰하한율이 없는 공고는 구간을 넓히고 불확실을 표시한다. 평균 절대오차 1.1885%p를 투찰 한 점의 정확도로 쓰지 않는다.</w:t>
      </w:r>
    </w:p>
    <w:p>
      <w:pPr>
        <w:keepNext/>
        <w:spacing w:before="60" w:after="40" w:line="240" w:lineRule="auto"/>
      </w:pPr>
      <w:r>
        <w:rPr>
          <w:rFonts w:ascii="맑은 고딕" w:hAnsi="맑은 고딕" w:eastAsia="맑은 고딕" w:cs="맑은 고딕"/>
          <w:b/>
          <w:bCs/>
          <w:color w:val="000000"/>
          <w:sz w:val="20"/>
          <w:szCs w:val="20"/>
        </w:rPr>
        <w:t>◦ 근거를 화면 안에 둔다</w:t>
      </w:r>
    </w:p>
    <w:p>
      <w:pPr>
        <w:spacing w:before="0" w:after="40" w:line="240" w:lineRule="auto"/>
        <w:ind w:left="300" w:hanging="200"/>
      </w:pPr>
      <w:r>
        <w:rPr>
          <w:rFonts w:ascii="맑은 고딕" w:hAnsi="맑은 고딕" w:eastAsia="맑은 고딕" w:cs="맑은 고딕"/>
          <w:color w:val="000000"/>
          <w:sz w:val="20"/>
          <w:szCs w:val="20"/>
        </w:rPr>
        <w:t>규칙 ID, 규칙명, 판별 근거를 공고 화면에 둔다([그림 1]). 금액 칸은 그 금액을 만든 문장을 열어 보여 준다.</w:t>
      </w:r>
    </w:p>
    <w:p>
      <w:pPr>
        <w:spacing w:before="0" w:after="40" w:line="240" w:lineRule="auto"/>
        <w:ind w:left="300" w:hanging="200"/>
      </w:pPr>
      <w:r>
        <w:rPr>
          <w:rFonts w:ascii="맑은 고딕" w:hAnsi="맑은 고딕" w:eastAsia="맑은 고딕" w:cs="맑은 고딕"/>
          <w:color w:val="000000"/>
          <w:sz w:val="20"/>
          <w:szCs w:val="20"/>
        </w:rPr>
        <w:t>상담 96개 요청에서 수치 정답 144/144, 근거 재현율 1.0, 인용 72/72, 거절 24/24, 과잉응답 0이었다. 거절해야 할 질문에는 답을 만들지 않는다.</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기준이 개정되면 구판을 지우지 않고 공고일 기준으로 다시 적용한다. 그 적용을 최근 12개월 31,305건으로 다시 센다.</w:t>
      </w:r>
    </w:p>
    <w:p>
      <w:pPr>
        <w:spacing w:before="0" w:after="40" w:line="240" w:lineRule="auto"/>
        <w:ind w:left="300" w:hanging="200"/>
      </w:pPr>
      <w:r>
        <w:rPr>
          <w:rFonts w:ascii="맑은 고딕" w:hAnsi="맑은 고딕" w:eastAsia="맑은 고딕" w:cs="맑은 고딕"/>
          <w:color w:val="000000"/>
          <w:sz w:val="20"/>
          <w:szCs w:val="20"/>
        </w:rPr>
        <w:t>파일럿에서 자동 판정과 담당자 수정이 갈린 건을 기록하고, 그 순서로 네 업종의 지자체 원문을 등록한다. 명칭이 비슷한 다른 업종으로 목록을 넓히지 않는다.</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판별과 구간 역산 절차는 특허 출원 후보 1건으로 두고, 규칙 원문 정리는 영업비밀로 유지한다. 출원 명칭은 변리 상담 후 확정한다.</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서버 임대·API 토큰·도메인은 3차 회의 견적이고, 그 밖은 견적 전 배분이다. 대표자 인건비는 넣지 않고, 장비 구매 대신 서버를 빌린다.</w:t>
      </w:r>
    </w:p>
    <w:p>
      <w:pPr>
        <w:spacing w:before="0" w:after="40" w:line="240" w:lineRule="auto"/>
        <w:ind w:left="300" w:hanging="200"/>
      </w:pPr>
      <w:r>
        <w:rPr>
          <w:rFonts w:ascii="맑은 고딕" w:hAnsi="맑은 고딕" w:eastAsia="맑은 고딕" w:cs="맑은 고딕"/>
          <w:color w:val="000000"/>
          <w:sz w:val="20"/>
          <w:szCs w:val="20"/>
        </w:rPr>
        <w:t>1단계는 1~4개월, 2단계는 5~8개월이다. 2단계는 중간평가를 통과한 뒤에만 집행하고, 실제 추가 지원액은 그 결과로 정해진다.</w:t>
      </w:r>
    </w:p>
    <w:p>
      <w:pPr>
        <w:spacing w:before="0" w:after="40" w:line="240" w:lineRule="auto"/>
        <w:ind w:left="300" w:hanging="200"/>
      </w:pPr>
      <w:r>
        <w:rPr>
          <w:rFonts w:ascii="맑은 고딕" w:hAnsi="맑은 고딕" w:eastAsia="맑은 고딕" w:cs="맑은 고딕"/>
          <w:color w:val="000000"/>
          <w:sz w:val="20"/>
          <w:szCs w:val="20"/>
        </w:rPr>
        <w:t>1단계 2,000만 원은 프로토타입을 다시 만드는 비용이 아니다. 운영 배포, 토큰 결제, 파일럿에 쓴다.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결제(1토큰 1,000원, 가설)로 규칙 판정·세 가격·상담을 연다.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목표 시장 규모(TAM·SAM·SOM) &gt;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시장</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규모(원화)</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기준연도·출처</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TAM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국내 공공조달 전체 계약(물품·공사·용역)</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225.1조원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계약 기준. 조달청 보도자료(2025-06-27). 2025년 연간 실적은 공표 확인 전</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공공조달 용역 계약. 적격심사 규칙과 낙찰률 모델이 닫힌 범위</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55.1조원(TAM의 24.5%)</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계약 기준. 조달청 보도자료(2025-06-27)</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용역 적격심사에 반복 참여하는 중소기업 중 협약 8개월 유료 8사</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연 80만 원(가설)</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내부 가설: 8사 × 연 100토큰 × 1,000원. 업체 모수 예: 근로자파견 허가업체 2,019개(고용노동부, 2025-12-31)</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참고</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세계 입찰관리 솔루션(소프트웨어) 시장</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 2.3조원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16.3억 달러(Value Market Research, 2026-06-16) × 2025년 연평균 환율 1,422원(KB국민은행, 2025-12-31)</w:t>
            </w:r>
          </w:p>
        </w:tc>
      </w:tr>
    </w:tbl>
    <w:p>
      <w:pPr>
        <w:spacing w:before="40" w:after="60" w:line="240" w:lineRule="auto"/>
      </w:pPr>
      <w:r>
        <w:rPr>
          <w:rFonts w:ascii="맑은 고딕" w:hAnsi="맑은 고딕" w:eastAsia="맑은 고딕" w:cs="맑은 고딕"/>
          <w:color w:val="000000"/>
          <w:sz w:val="18"/>
          <w:szCs w:val="18"/>
        </w:rPr>
        <w:t xml:space="preserve">※ TAM·SAM은 계약 금액이고 BidBox 매출이 아니다. SOM은 협약 기간 매출 가설이다. 네 업종만의 공공계약 금액과 위생관리·유료직업소개의 전국 업체 수는 공개 통계에서 확인하지 못해 운영 로그와 인허가 자료로 센다.</w:t>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파견·경비·위생관리·유료직업소개 네 업종에서 나라장터 용역 적격심사를 반복하는 중소기업이다. 목록의 기본값이 이미 이 네 업종이고, 규칙과 모델도 용역 적격심사까지 닫혀 있다. 즉시 가치를 주는 공고는 자동 판정 21,394건이다. 네 업종만의 건수는 운영 로그로 센다. 반복 참여 기업의 모수는 조달데이터허브로 확인한다.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조달과 온라인 커뮤니티, 동호회는 8개월 일정 밖에 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돈을 내는 사람은 입찰 담당이 아니라 그 회사의 대표 또는 입찰 비용 결재자다. 들어오는 문은 무료인 네 업종 검색과 대시보드다. 입찰 대행과 지역 입찰 교육에는 산식 확인 도구로 제안한다. 4개월까지 그 주체 2곳과 파일럿 자리를 잡는 것이 목표이고, 확정된 거래처는 없다. 파일럿 회사는 용역 적격심사를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가진 것은 동작하는 프로토타입, 규칙 206종, 네 업종 필터,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회사가 가는 방향은 소규모·지역 기업이 용역 적격심사의 산식과 근거를 공고 단위로 확인하게 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가설이다. 무료는 네 업종 검색, 대시보드, 기준값을 직접 넣는 계산이다. 유료는 규칙 자동 판정, 최저가·AI 예측가·최상가, 근거 상담이고, 토큰을 사야 열린다. 1토큰을 1,000원, 1개사가 연 100토큰을 산다고 두면 유료 8사의 연매출은 800,000원이다.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이 800,000원은 손익을 맞추는 매출이 아니라 지불 의사를 확인하는 학습 매출이다. 3차 회의 기준 월 운영비는 3,468,720원(인건비 2인 각 1,000,000원, 서버 임대 1,074,590원, API 토큰 375,000원, 도메인 월 환산 2,200원, 사무용 소프트웨어 16,930원)이다. 파일럿 매출로는 월 운영비에 닿지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450개사가 연 100토큰을 사는 그림은 월매출 3,750,000원이고, 그때 월 281,280원이 남는다. 450개사는 파일럿 20사의 22배가 넘는 확장 가정이라 8개월 목표와 손익분기 시점으로 두지 않는다. 기능별 토큰 차감과 이탈률은 측정되지 않았고, 여러 사용자와 API는 협약 기간에 가격을 열지 않는다.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다른 상품이다. 협약 8개월의 현금은 1단계 20,000,000원이 연다. 엔젤·시드의 금액과 시점은 확인되지 않았고, 협약 중에 투자 유치나 회수를 일정에 넣지 않는다. 최종평가가 좋으면 다음 해 초기창업패키지 서류 우대를 공고가 안내한다.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이상이며, 20사는 가설이라 분모는 인터뷰 뒤에 다시 잡는다. 예측과 구간은 참고이며 낙찰을 보증하지 않는다는 문장을 약관 첫머리에 둔다. 등급확인서와 회사 정보는 필요한 항목만 받고, 상담의 기본 모델은 로컬이다. 등급확인서 OCR은 기본으로 꺼 두고, 서류 재입력을 줄이는 부수 기능으로만 켠다.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업종을 운영 주소에 공개하고, 중간평가와 토큰 결제, 상표·특허 출원을 마친다. 유료 8사는 가설이다.</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유료를 유지하고 물품 적격심사의 규칙과 모델에 착수한다. 초기창업패키지 등 후속 지원을 검토한다.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토큰 묶음 단가를 연다.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네 업종 목록, 회원 정량을 반영한 최저가·AI 예측가·최상가, 계산 차단, 근거 상담을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확인했고, 예측 API 정본 P95는 동시 10요청 48.14ms다.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비어 있고, 그 공백은 2단계에 채용하는 입찰 실무 1명과 파일럿 검수로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문구와 가입 흐름 정리는 1단계 외주에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