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eastAsia="HY울릉도M"/>
          <w:sz w:val="32"/>
          <w:shd w:val="clear" w:color="000000"/>
          <w:rtl w:val="0"/>
        </w:rPr>
      </w:pPr>
      <w:r>
        <w:rPr>
          <w:rFonts w:ascii="한양신명조" w:hAnsi="Times New Roman" w:eastAsia="함초롬바탕" w:cs="Times New Roman"/>
          <w:color w:val="000000"/>
          <w:sz w:val="32"/>
          <w:szCs w:val="20"/>
        </w:rPr>
        <w:t>□</w:t>
      </w:r>
      <w:r>
        <w:rPr>
          <w:rFonts w:ascii="HCI Poppy" w:hAnsi="Times New Roman" w:eastAsia="함초롬바탕" w:cs="Times New Roman"/>
          <w:color w:val="000000"/>
          <w:sz w:val="32"/>
          <w:szCs w:val="20"/>
        </w:rPr>
        <w:t xml:space="preserve"> </w:t>
      </w:r>
      <w:r>
        <w:rPr>
          <w:rFonts w:ascii="함초롬바탕" w:hAnsi="Times New Roman" w:eastAsia="HY울릉도M" w:cs="Times New Roman"/>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cantSplit/>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함초롬바탕" w:hAnsi="Times New Roman" w:eastAsia="맑은 고딕" w:cs="Times New Roman"/>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함초롬바탕" w:hAnsi="Times New Roman" w:eastAsia="맑은 고딕" w:cs="Times New Roman"/>
                <w:b/>
                <w:bCs/>
                <w:color w:val="000000"/>
                <w:sz w:val="22"/>
                <w:szCs w:val="20"/>
              </w:rPr>
              <w:t>산출물</w:t>
            </w:r>
          </w:p>
          <w:p w14:paraId="0EAEA699">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협약기간</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내</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목표</w:t>
            </w:r>
            <w:r>
              <w:rPr>
                <w:rFonts w:ascii="맑은 고딕" w:hAnsi="Times New Roman" w:eastAsia="맑은 고딕" w:cs="Times New Roman"/>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함초롬바탕" w:hAnsi="Times New Roman" w:eastAsia="맑은 고딕" w:cs="Times New Roman"/>
                <w:b/>
                <w:bCs/>
                <w:color w:val="000000"/>
                <w:sz w:val="22"/>
                <w:szCs w:val="20"/>
              </w:rPr>
              <w:t>직업</w:t>
            </w:r>
          </w:p>
          <w:p w14:paraId="02E4D9DA">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직장명</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기재</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불가</w:t>
            </w:r>
            <w:r>
              <w:rPr>
                <w:rFonts w:ascii="맑은 고딕" w:hAnsi="Times New Roman" w:eastAsia="맑은 고딕" w:cs="Times New Roman"/>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Times New Roman" w:eastAsia="맑은 고딕" w:cs="Times New Roman"/>
                <w:b/>
                <w:bCs/>
                <w:color w:val="000000"/>
                <w:sz w:val="22"/>
                <w:szCs w:val="20"/>
              </w:rPr>
              <w:t>기업(</w:t>
            </w:r>
            <w:r>
              <w:rPr>
                <w:rFonts w:ascii="맑은 고딕" w:hAnsi="Times New Roman" w:eastAsia="맑은 고딕" w:cs="Times New Roman"/>
                <w:b/>
                <w:bCs/>
                <w:color w:val="000000"/>
                <w:sz w:val="22"/>
                <w:szCs w:val="20"/>
              </w:rPr>
              <w:t>예정</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olor w:val="000000"/>
                <w:sz w:val="20"/>
                <w:szCs w:val="20"/>
              </w:rPr>
            </w:pPr>
            <w:r>
              <w:rPr>
                <w:rFonts w:ascii="맑은 고딕" w:hAnsi="맑은 고딕" w:cs="맑은 고딕"/>
                <w:color w:val="000000"/>
                <w:sz w:val="20"/>
                <w:szCs w:val="20"/>
              </w:rPr>
              <w:t>Narani</w:t>
            </w:r>
          </w:p>
        </w:tc>
      </w:tr>
      <w:tr>
        <w:trPr>
          <w:cantSplit/>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예비</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창업팀</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현황</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대표자</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본인</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제외</w:t>
            </w:r>
            <w:r>
              <w:rPr>
                <w:rFonts w:ascii="맑은 고딕" w:hAnsi="Times New Roman" w:eastAsia="맑은 고딕" w:cs="Times New Roman"/>
                <w:color w:val="000000"/>
                <w:sz w:val="18"/>
                <w:szCs w:val="20"/>
              </w:rPr>
              <w:t>)</w:t>
            </w:r>
          </w:p>
        </w:tc>
      </w:tr>
      <w:tr>
        <w:trPr>
          <w:cantSplit/>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함초롬바탕" w:hAnsi="Times New Roman" w:eastAsia="맑은 고딕" w:cs="Times New Roman"/>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함초롬바탕" w:hAnsi="Times New Roman" w:eastAsia="맑은 고딕" w:cs="Times New Roman"/>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Times New Roman" w:eastAsia="맑은 고딕" w:cs="Times New Roman"/>
                <w:b/>
                <w:bCs/>
                <w:color w:val="000000"/>
                <w:sz w:val="22"/>
                <w:szCs w:val="20"/>
              </w:rPr>
              <w:t>담당</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Times New Roman" w:eastAsia="맑은 고딕" w:cs="Times New Roman"/>
                <w:b/>
                <w:bCs/>
                <w:color w:val="000000"/>
                <w:sz w:val="22"/>
                <w:szCs w:val="20"/>
              </w:rPr>
              <w:t>보유역량</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경력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및</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학력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등</w:t>
            </w:r>
            <w:r>
              <w:rPr>
                <w:rFonts w:ascii="맑은 고딕" w:hAnsi="Times New Roman" w:eastAsia="맑은 고딕" w:cs="Times New Roman"/>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상태</w:t>
            </w:r>
          </w:p>
        </w:tc>
      </w:tr>
      <w:tr>
        <w:trPr>
          <w:cantSplit/>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예정</w:t>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46A9062F">
      <w:pPr>
        <w:jc w:val="center"/>
        <w:rPr>
          <w:rFonts w:ascii="함초롬돋움"/>
          <w:sz w:val="20"/>
        </w:rPr>
        <w:sectPr>
          <w:pgSz w:w="11900" w:h="16820"/>
          <w:pgMar w:top="1701" w:right="1134" w:bottom="1701" w:left="1134" w:header="720" w:footer="720" w:gutter="0"/>
          <w:docGrid w:linePitch="360"/>
        </w:sectPr>
      </w:pPr>
    </w:p>
    <w:p w14:paraId="32BC3854">
      <w:pPr>
        <w:spacing w:before="27"/>
        <w:rPr>
          <w:rFonts w:ascii="HY헤드라인M" w:hAnsi="HY중고딕" w:eastAsia="HY헤드라인M"/>
          <w:sz w:val="32"/>
        </w:rPr>
      </w:pPr>
      <w:r>
        <w:rPr>
          <w:rFonts w:ascii="HY헤드라인M" w:hAnsi="Tahoma" w:eastAsia="HY헤드라인M" w:cs="휴먼옛체"/>
          <w:w w:val="110"/>
          <w:sz w:val="38"/>
          <w:szCs w:val="22"/>
        </w:rPr>
        <w:t>□</w:t>
      </w:r>
      <w:r>
        <w:rPr>
          <w:rFonts w:ascii="HY헤드라인M" w:hAnsi="Tahoma" w:eastAsia="HY헤드라인M" w:cs="휴먼옛체"/>
          <w:spacing w:val="20"/>
          <w:w w:val="110"/>
          <w:sz w:val="38"/>
          <w:szCs w:val="22"/>
        </w:rPr>
        <w:t xml:space="preserve"> </w:t>
      </w:r>
      <w:r>
        <w:rPr>
          <w:rFonts w:ascii="HY헤드라인M" w:hAnsi="HY중고딕" w:eastAsia="HY헤드라인M" w:cs="휴먼옛체"/>
          <w:w w:val="105"/>
          <w:sz w:val="32"/>
          <w:szCs w:val="22"/>
        </w:rPr>
        <w:t>창업</w:t>
      </w:r>
      <w:r>
        <w:rPr>
          <w:rFonts w:ascii="HY헤드라인M" w:hAnsi="HY중고딕" w:eastAsia="HY헤드라인M" w:cs="휴먼옛체"/>
          <w:spacing w:val="39"/>
          <w:w w:val="105"/>
          <w:sz w:val="32"/>
          <w:szCs w:val="22"/>
        </w:rPr>
        <w:t xml:space="preserve"> </w:t>
      </w:r>
      <w:r>
        <w:rPr>
          <w:rFonts w:ascii="HY헤드라인M" w:hAnsi="HY중고딕" w:eastAsia="HY헤드라인M" w:cs="휴먼옛체"/>
          <w:w w:val="105"/>
          <w:sz w:val="32"/>
          <w:szCs w:val="22"/>
        </w:rPr>
        <w:t>아이템</w:t>
      </w:r>
      <w:r>
        <w:rPr>
          <w:rFonts w:ascii="HY헤드라인M" w:hAnsi="HY중고딕" w:eastAsia="HY헤드라인M" w:cs="휴먼옛체"/>
          <w:spacing w:val="39"/>
          <w:w w:val="105"/>
          <w:sz w:val="32"/>
          <w:szCs w:val="22"/>
        </w:rPr>
        <w:t xml:space="preserve"> </w:t>
      </w:r>
      <w:r>
        <w:rPr>
          <w:rFonts w:ascii="HY헤드라인M" w:hAnsi="HY중고딕" w:eastAsia="HY헤드라인M" w:cs="휴먼옛체"/>
          <w:spacing w:val="-2"/>
          <w:w w:val="105"/>
          <w:sz w:val="32"/>
          <w:szCs w:val="22"/>
        </w:rPr>
        <w:t>개요</w:t>
      </w:r>
      <w:r>
        <w:rPr>
          <w:rFonts w:ascii="HY헤드라인M" w:hAnsi="HY중고딕" w:eastAsia="HY헤드라인M" w:cs="휴먼옛체"/>
          <w:spacing w:val="-2"/>
          <w:w w:val="105"/>
          <w:sz w:val="32"/>
          <w:szCs w:val="22"/>
        </w:rPr>
        <w:t>(</w:t>
      </w:r>
      <w:r>
        <w:rPr>
          <w:rFonts w:ascii="HY헤드라인M" w:hAnsi="HY중고딕" w:eastAsia="HY헤드라인M" w:cs="휴먼옛체"/>
          <w:spacing w:val="-2"/>
          <w:w w:val="105"/>
          <w:sz w:val="32"/>
          <w:szCs w:val="22"/>
        </w:rPr>
        <w:t>요약</w:t>
      </w:r>
      <w:r>
        <w:rPr>
          <w:rFonts w:ascii="HY헤드라인M" w:hAnsi="HY중고딕" w:eastAsia="HY헤드라인M" w:cs="휴먼옛체"/>
          <w:spacing w:val="-2"/>
          <w:w w:val="105"/>
          <w:sz w:val="32"/>
          <w:szCs w:val="22"/>
        </w:rPr>
        <w:t>)</w:t>
      </w:r>
    </w:p>
    <w:p w14:paraId="5C4C3A4F">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cantSplit/>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명</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범</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공공조달 용역 적격심사 의사결정 지원 SaaS (B2B)</w:t>
            </w:r>
          </w:p>
        </w:tc>
      </w:tr>
      <w:tr>
        <w:trPr>
          <w:cantSplit/>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아이템</w:t>
            </w:r>
            <w:r>
              <w:rPr>
                <w:rFonts w:ascii="맑은 고딕" w:hAnsi="Times New Roman" w:eastAsia="맑은 고딕" w:cs="Times New Roman"/>
                <w:b/>
                <w:bCs/>
                <w:color w:val="000000"/>
                <w:sz w:val="22"/>
                <w:szCs w:val="20"/>
              </w:rPr>
              <w:t xml:space="preserve"> </w:t>
            </w:r>
            <w:r>
              <w:rPr>
                <w:rFonts w:ascii="함초롬바탕" w:hAnsi="Times New Roman" w:eastAsia="맑은 고딕" w:cs="Times New Roman"/>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가격은 확정 전이다.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문제 인식</w:t>
            </w:r>
            <w:r>
              <w:br w:type="textWrapping"/>
            </w:r>
            <w:r>
              <w:rPr>
                <w:rFonts w:ascii="맑은 고딕" w:hAnsi="맑은 고딕" w:eastAsia="맑은 고딕" w:cs="Times New Roman"/>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맑은 고딕" w:eastAsia="맑은 고딕" w:cs="Times New Roman"/>
                <w:b/>
                <w:bCs/>
                <w:color w:val="000000"/>
                <w:sz w:val="22"/>
                <w:szCs w:val="20"/>
              </w:rPr>
              <w:t>실현 가능성</w:t>
            </w:r>
            <w:r>
              <w:br w:type="textWrapping"/>
            </w:r>
            <w:r>
              <w:rPr>
                <w:rFonts w:ascii="맑은 고딕" w:hAnsi="맑은 고딕" w:eastAsia="맑은 고딕" w:cs="Times New Roman"/>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프로토타입이 동작한다. 규칙 판정, 구간 역산, 낙찰률 예측, 검색·대시보드·상담·회원가입까지 구현되어 있다. 결제와 알림은 없다. 협약 8개월은 운영 배포, 파일럿, 결제에 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성장전략</w:t>
            </w:r>
            <w:r>
              <w:br w:type="textWrapping"/>
            </w:r>
            <w:r>
              <w:rPr>
                <w:rFonts w:ascii="맑은 고딕" w:hAnsi="맑은 고딕" w:eastAsia="맑은 고딕" w:cs="Times New Roman"/>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적격심사로 들어간다. 물품·공사는 협약 다음이다. 무료 검색으로 들어오고, 자동 판정·예측 구간·상담은 구독이다. 첫 채널은 입찰 대행과 교육이다. 월 요금과 유료 회사 수는 가설이다.</w:t>
            </w:r>
          </w:p>
        </w:tc>
      </w:tr>
      <w:tr>
        <w:trPr>
          <w:cantSplit/>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맑은 고딕" w:eastAsia="맑은 고딕" w:cs="Times New Roman"/>
                <w:b/>
                <w:bCs/>
                <w:color w:val="000000"/>
                <w:sz w:val="22"/>
                <w:szCs w:val="20"/>
              </w:rPr>
              <w:t>팀 구성</w:t>
            </w:r>
            <w:r>
              <w:br w:type="textWrapping"/>
            </w:r>
            <w:r>
              <w:rPr>
                <w:rFonts w:ascii="맑은 고딕" w:hAnsi="맑은 고딕" w:eastAsia="맑은 고딕" w:cs="Times New Roman"/>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함초롬바탕" w:hAnsi="Times New Roman" w:eastAsia="맑은 고딕" w:cs="Times New Roman"/>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cantSplit/>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olor w:val="000000"/>
                <w:sz w:val="20"/>
                <w:szCs w:val="20"/>
              </w:rPr>
            </w:pPr>
            <w:r>
              <w:rPr>
                <w:rFonts w:ascii="맑은 고딕" w:hAnsi="맑은 고딕" w:eastAsia="맑은 고딕" w:cs="휴먼옛체"/>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olor w:val="000000"/>
                <w:sz w:val="20"/>
                <w:szCs w:val="20"/>
              </w:rPr>
            </w:pPr>
            <w:r>
              <w:rPr>
                <w:rFonts w:ascii="맑은 고딕" w:hAnsi="맑은 고딕" w:eastAsia="맑은 고딕" w:cs="휴먼옛체"/>
                <w:color w:val="000000"/>
                <w:sz w:val="20"/>
                <w:szCs w:val="20"/>
              </w:rPr>
              <w:t>공고 상세: 적용 규칙 판정, 기준 미확인 시 계산 차단</w:t>
            </w:r>
          </w:p>
        </w:tc>
      </w:tr>
    </w:tbl>
    <w:p w14:paraId="33AE4A4C">
      <w:pPr>
        <w:spacing w:before="53"/>
        <w:ind w:right="3972"/>
        <w:rPr>
          <w:rFonts w:ascii="함초롬돋움"/>
          <w:sz w:val="20"/>
        </w:rPr>
        <w:sectPr>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현황: 공공조달 시장 규모와 나라장터 이용 환경</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문제: 나라장터 이용 기업의 불편사항</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기존 대안의 한계</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월 15,000~99,000원 시세는 제3자 비교 글 기준 → 가격 확정 근거로 미사용</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목표 고객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휴먼옛체"/>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공고 낙찰방법을 읽어 </w:t>
            </w:r>
            <w:r>
              <w:rPr>
                <w:rFonts w:ascii="맑은 고딕" w:hAnsi="맑은 고딕" w:eastAsia="맑은 고딕" w:cs="휴먼옛체"/>
                <w:b/>
                <w:bCs/>
                <w:color w:val="000000"/>
                <w:sz w:val="18"/>
                <w:szCs w:val="18"/>
              </w:rPr>
              <w:t xml:space="preserve">적용 별표 자동 판정</w:t>
            </w:r>
            <w:r>
              <w:rPr>
                <w:rFonts w:ascii="맑은 고딕" w:hAnsi="맑은 고딕" w:eastAsia="맑은 고딕" w:cs="휴먼옛체"/>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공고일 기준 </w:t>
            </w:r>
            <w:r>
              <w:rPr>
                <w:rFonts w:ascii="맑은 고딕" w:hAnsi="맑은 고딕" w:eastAsia="맑은 고딕" w:cs="휴먼옛체"/>
                <w:b/>
                <w:bCs/>
                <w:color w:val="000000"/>
                <w:sz w:val="18"/>
                <w:szCs w:val="18"/>
              </w:rPr>
              <w:t xml:space="preserve">구판·현행 병행 보관</w:t>
            </w:r>
            <w:r>
              <w:rPr>
                <w:rFonts w:ascii="맑은 고딕" w:hAnsi="맑은 고딕" w:eastAsia="맑은 고딕" w:cs="휴먼옛체"/>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규칙 판정 경로에서 </w:t>
            </w:r>
            <w:r>
              <w:rPr>
                <w:rFonts w:ascii="맑은 고딕" w:hAnsi="맑은 고딕" w:eastAsia="맑은 고딕" w:cs="휴먼옛체"/>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기준 미확보 시 </w:t>
            </w:r>
            <w:r>
              <w:rPr>
                <w:rFonts w:ascii="맑은 고딕" w:hAnsi="맑은 고딕" w:eastAsia="맑은 고딕" w:cs="휴먼옛체"/>
                <w:b/>
                <w:bCs/>
                <w:color w:val="000000"/>
                <w:sz w:val="18"/>
                <w:szCs w:val="18"/>
              </w:rPr>
              <w:t xml:space="preserve">자동 계산 차단</w:t>
            </w:r>
            <w:r>
              <w:rPr>
                <w:rFonts w:ascii="맑은 고딕" w:hAnsi="맑은 고딕" w:eastAsia="맑은 고딕" w:cs="휴먼옛체"/>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휴먼옛체"/>
                <w:b/>
                <w:bCs/>
                <w:color w:val="000000"/>
                <w:sz w:val="18"/>
                <w:szCs w:val="18"/>
              </w:rPr>
              <w:t xml:space="preserve">용역 낙찰률 예측 구간</w:t>
            </w:r>
            <w:r>
              <w:rPr>
                <w:rFonts w:ascii="맑은 고딕" w:hAnsi="맑은 고딕" w:eastAsia="맑은 고딕" w:cs="휴먼옛체"/>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최근 1년 505,271건 </w:t>
            </w:r>
            <w:r>
              <w:rPr>
                <w:rFonts w:ascii="맑은 고딕" w:hAnsi="맑은 고딕" w:eastAsia="맑은 고딕" w:cs="휴먼옛체"/>
                <w:b/>
                <w:bCs/>
                <w:color w:val="000000"/>
                <w:sz w:val="18"/>
                <w:szCs w:val="18"/>
              </w:rPr>
              <w:t xml:space="preserve">색인 검색·대시보드</w:t>
            </w:r>
            <w:r>
              <w:rPr>
                <w:rFonts w:ascii="맑은 고딕" w:hAnsi="맑은 고딕" w:eastAsia="맑은 고딕" w:cs="휴먼옛체"/>
                <w:color w:val="000000"/>
                <w:sz w:val="18"/>
                <w:szCs w:val="18"/>
              </w:rPr>
              <w:t xml:space="preserve">, 관심 공고 알림(협약 중 개발)</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규칙 ID·판별 근거 화면 표시, </w:t>
            </w:r>
            <w:r>
              <w:rPr>
                <w:rFonts w:ascii="맑은 고딕" w:hAnsi="맑은 고딕" w:eastAsia="맑은 고딕" w:cs="휴먼옛체"/>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나라장터 대체 아님. </w:t>
            </w:r>
            <w:r>
              <w:rPr>
                <w:rFonts w:ascii="맑은 고딕" w:hAnsi="맑은 고딕" w:eastAsia="맑은 고딕" w:cs="휴먼옛체"/>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휴먼옛체"/>
          <w:color w:val="000000"/>
          <w:sz w:val="18"/>
          <w:szCs w:val="18"/>
        </w:rPr>
        <w:t xml:space="preserve">※ 낙찰 보증 없음. 예측 구간은 참고 정보</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기대효과</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휴먼옛체"/>
          <w:b/>
          <w:bCs/>
          <w:color w:val="000000"/>
          <w:sz w:val="21"/>
          <w:szCs w:val="21"/>
        </w:rPr>
        <w:t xml:space="preserve">○ 2-1. 창업 아이템 개발 계획</w:t>
      </w:r>
    </w:p>
    <w:p>
      <w:pPr>
        <w:keepNext/>
        <w:spacing w:before="60" w:after="40" w:line="240" w:lineRule="auto"/>
      </w:pPr>
      <w:r>
        <w:rPr>
          <w:rFonts w:ascii="맑은 고딕" w:hAnsi="맑은 고딕" w:eastAsia="맑은 고딕" w:cs="휴먼옛체"/>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휴먼옛체"/>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휴먼옛체"/>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휴먼옛체"/>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휴먼옛체"/>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휴먼옛체"/>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휴먼옛체"/>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휴먼옛체"/>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휴먼옛체"/>
          <w:color w:val="000000"/>
          <w:sz w:val="20"/>
          <w:szCs w:val="20"/>
        </w:rPr>
        <w:t xml:space="preserve">- 협약 중 개발: 구독 결제, 관심 공고 알림 1개 채널, 파일럿 사용 로그 기반 규칙 보강</w:t>
      </w:r>
    </w:p>
    <w:p>
      <w:pPr>
        <w:keepNext/>
        <w:spacing w:before="60" w:after="40" w:line="240" w:lineRule="auto"/>
      </w:pPr>
      <w:r>
        <w:rPr>
          <w:rFonts w:ascii="맑은 고딕" w:hAnsi="맑은 고딕" w:eastAsia="맑은 고딕" w:cs="휴먼옛체"/>
          <w:b/>
          <w:bCs/>
          <w:color w:val="000000"/>
          <w:sz w:val="20"/>
          <w:szCs w:val="20"/>
        </w:rPr>
        <w:t xml:space="preserve">◦ 개발 현황</w:t>
      </w:r>
    </w:p>
    <w:p>
      <w:pPr>
        <w:spacing w:before="0" w:after="40" w:line="240" w:lineRule="auto"/>
        <w:ind w:left="300" w:hanging="200"/>
      </w:pPr>
      <w:r>
        <w:rPr>
          <w:rFonts w:ascii="맑은 고딕" w:hAnsi="맑은 고딕" w:eastAsia="맑은 고딕" w:cs="휴먼옛체"/>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휴먼옛체"/>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휴먼옛체"/>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휴먼옛체"/>
          <w:color w:val="000000"/>
          <w:sz w:val="20"/>
          <w:szCs w:val="20"/>
        </w:rPr>
        <w:t xml:space="preserve">- 미구현: 구독 결제, 관심 공고 알림</w:t>
      </w:r>
    </w:p>
    <w:p>
      <w:pPr>
        <w:keepNext/>
        <w:spacing w:before="80" w:after="0"/>
        <w:jc w:val="center"/>
      </w:pPr>
      <w:r>
        <w:rPr>
          <w:noProof/>
        </w:rPr>
        <w:drawing>
          <wp:inline distT="0" distB="0" distL="0" distR="0">
            <wp:extent cx="5486400" cy="329184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486400" cy="3291840"/>
                    </a:xfrm>
                    <a:prstGeom prst="rect">
                      <a:avLst/>
                    </a:prstGeom>
                  </pic:spPr>
                </pic:pic>
              </a:graphicData>
            </a:graphic>
          </wp:inline>
        </w:drawing>
      </w:r>
    </w:p>
    <w:p>
      <w:pPr>
        <w:spacing w:before="0" w:after="120" w:line="240" w:lineRule="auto"/>
        <w:jc w:val="center"/>
      </w:pPr>
      <w:r>
        <w:rPr>
          <w:rFonts w:ascii="맑은 고딕" w:hAnsi="맑은 고딕" w:eastAsia="맑은 고딕" w:cs="휴먼옛체"/>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휴먼옛체"/>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휴먼옛체"/>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휴먼옛체"/>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휴먼옛체"/>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휴먼옛체"/>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휴먼옛체"/>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휴먼옛체"/>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휴먼옛체"/>
          <w:b/>
          <w:bCs/>
          <w:color w:val="000000"/>
          <w:sz w:val="20"/>
          <w:szCs w:val="20"/>
        </w:rPr>
        <w:t xml:space="preserve">◦ 근거 공개형 분석</w:t>
      </w:r>
    </w:p>
    <w:p>
      <w:pPr>
        <w:spacing w:before="0" w:after="40" w:line="240" w:lineRule="auto"/>
        <w:ind w:left="300" w:hanging="200"/>
      </w:pPr>
      <w:r>
        <w:rPr>
          <w:rFonts w:ascii="맑은 고딕" w:hAnsi="맑은 고딕" w:eastAsia="맑은 고딕" w:cs="휴먼옛체"/>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휴먼옛체"/>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휴먼옛체"/>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휴먼옛체"/>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휴먼옛체"/>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휴먼옛체"/>
          <w:b/>
          <w:bCs/>
          <w:color w:val="000000"/>
          <w:sz w:val="20"/>
          <w:szCs w:val="20"/>
        </w:rPr>
        <w:t xml:space="preserve">◦ 지식재산 확보</w:t>
      </w:r>
    </w:p>
    <w:p>
      <w:pPr>
        <w:spacing w:before="0" w:after="40" w:line="240" w:lineRule="auto"/>
        <w:ind w:left="300" w:hanging="200"/>
      </w:pPr>
      <w:r>
        <w:rPr>
          <w:rFonts w:ascii="맑은 고딕" w:hAnsi="맑은 고딕" w:eastAsia="맑은 고딕" w:cs="휴먼옛체"/>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휴먼옛체"/>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공고 낙찰방법 기반 </w:t>
            </w:r>
            <w:r>
              <w:rPr>
                <w:rFonts w:ascii="맑은 고딕" w:hAnsi="맑은 고딕" w:eastAsia="맑은 고딕" w:cs="휴먼옛체"/>
                <w:b/>
                <w:bCs/>
                <w:color w:val="000000"/>
                <w:sz w:val="18"/>
                <w:szCs w:val="18"/>
              </w:rPr>
              <w:t xml:space="preserve">자동 판정</w:t>
            </w:r>
            <w:r>
              <w:rPr>
                <w:rFonts w:ascii="맑은 고딕" w:hAnsi="맑은 고딕" w:eastAsia="맑은 고딕" w:cs="휴먼옛체"/>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휴먼옛체"/>
                <w:b/>
                <w:bCs/>
                <w:color w:val="000000"/>
                <w:sz w:val="18"/>
                <w:szCs w:val="18"/>
              </w:rPr>
              <w:t xml:space="preserve">자동 계산 차단</w:t>
            </w:r>
            <w:r>
              <w:rPr>
                <w:rFonts w:ascii="맑은 고딕" w:hAnsi="맑은 고딕" w:eastAsia="맑은 고딕" w:cs="휴먼옛체"/>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휴먼옛체"/>
                <w:b/>
                <w:bCs/>
                <w:color w:val="000000"/>
                <w:sz w:val="18"/>
                <w:szCs w:val="18"/>
              </w:rPr>
              <w:t xml:space="preserve">통과 가능 구간 + 낙찰률 예측 구간</w:t>
            </w:r>
            <w:r>
              <w:rPr>
                <w:rFonts w:ascii="맑은 고딕" w:hAnsi="맑은 고딕" w:eastAsia="맑은 고딕" w:cs="휴먼옛체"/>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규칙 ID·판별 근거·</w:t>
            </w:r>
            <w:r>
              <w:rPr>
                <w:rFonts w:ascii="맑은 고딕" w:hAnsi="맑은 고딕" w:eastAsia="맑은 고딕" w:cs="휴먼옛체"/>
                <w:b/>
                <w:bCs/>
                <w:color w:val="000000"/>
                <w:sz w:val="18"/>
                <w:szCs w:val="18"/>
              </w:rPr>
              <w:t xml:space="preserve">원문 인용</w:t>
            </w:r>
            <w:r>
              <w:rPr>
                <w:rFonts w:ascii="맑은 고딕" w:hAnsi="맑은 고딕" w:eastAsia="맑은 고딕" w:cs="휴먼옛체"/>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구판·현행 </w:t>
            </w:r>
            <w:r>
              <w:rPr>
                <w:rFonts w:ascii="맑은 고딕" w:hAnsi="맑은 고딕" w:eastAsia="맑은 고딕" w:cs="휴먼옛체"/>
                <w:b/>
                <w:bCs/>
                <w:color w:val="000000"/>
                <w:sz w:val="18"/>
                <w:szCs w:val="18"/>
              </w:rPr>
              <w:t xml:space="preserve">병행 보관</w:t>
            </w:r>
            <w:r>
              <w:rPr>
                <w:rFonts w:ascii="맑은 고딕" w:hAnsi="맑은 고딕" w:eastAsia="맑은 고딕" w:cs="휴먼옛체"/>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월 구독(가격 미확정, 가설 월 49,000원)</w:t>
            </w:r>
          </w:p>
        </w:tc>
      </w:tr>
    </w:tbl>
    <w:p>
      <w:pPr>
        <w:keepNext/>
        <w:spacing w:before="160" w:after="60"/>
        <w:jc w:val="center"/>
      </w:pPr>
      <w:r>
        <w:rPr>
          <w:rFonts w:ascii="맑은 고딕" w:hAnsi="맑은 고딕" w:eastAsia="맑은 고딕" w:cs="휴먼옛체"/>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96개 요청 평가</w:t>
            </w:r>
          </w:p>
        </w:tc>
      </w:tr>
    </w:tbl>
    <w:p>
      <w:pPr>
        <w:spacing w:before="40" w:after="60" w:line="240" w:lineRule="auto"/>
      </w:pPr>
      <w:r>
        <w:rPr>
          <w:rFonts w:ascii="맑은 고딕" w:hAnsi="맑은 고딕" w:eastAsia="맑은 고딕" w:cs="휴먼옛체"/>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486400" cy="20574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486400" cy="2057400"/>
                    </a:xfrm>
                    <a:prstGeom prst="rect">
                      <a:avLst/>
                    </a:prstGeom>
                  </pic:spPr>
                </pic:pic>
              </a:graphicData>
            </a:graphic>
          </wp:inline>
        </w:drawing>
      </w:r>
    </w:p>
    <w:p>
      <w:pPr>
        <w:spacing w:before="0" w:after="120" w:line="240" w:lineRule="auto"/>
        <w:jc w:val="center"/>
      </w:pPr>
      <w:r>
        <w:rPr>
          <w:rFonts w:ascii="맑은 고딕" w:hAnsi="맑은 고딕" w:eastAsia="맑은 고딕" w:cs="휴먼옛체"/>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휴먼옛체"/>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휴먼옛체"/>
          <w:color w:val="000000"/>
          <w:sz w:val="20"/>
          <w:szCs w:val="20"/>
        </w:rPr>
        <w:t xml:space="preserve">- 사업비는 견적 전 배분(견적서 미확보). 대표자 인건비 미포함, 장비는 서비스 운영용</w:t>
      </w:r>
    </w:p>
    <w:p>
      <w:pPr>
        <w:spacing w:before="0" w:after="40" w:line="240" w:lineRule="auto"/>
        <w:ind w:left="300" w:hanging="200"/>
      </w:pPr>
      <w:r>
        <w:rPr>
          <w:rFonts w:ascii="맑은 고딕" w:hAnsi="맑은 고딕" w:eastAsia="맑은 고딕" w:cs="휴먼옛체"/>
          <w:color w:val="000000"/>
          <w:sz w:val="20"/>
          <w:szCs w:val="20"/>
        </w:rPr>
        <w:t xml:space="preserve">- 2단계는 중간평가 통과 시 집행, 실제 추가 지원액은 중간평가 결과로 확정</w:t>
      </w:r>
    </w:p>
    <w:p>
      <w:pPr>
        <w:spacing w:before="0" w:after="40" w:line="240" w:lineRule="auto"/>
        <w:ind w:left="300" w:hanging="200"/>
      </w:pPr>
      <w:r>
        <w:rPr>
          <w:rFonts w:ascii="맑은 고딕" w:hAnsi="맑은 고딕" w:eastAsia="맑은 고딕" w:cs="휴먼옛체"/>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32"/>
          <w:sz w:val="26"/>
          <w:szCs w:val="26"/>
        </w:rPr>
        <w:t xml:space="preserve"> </w:t>
      </w:r>
      <w:r>
        <w:rPr>
          <w:rFonts w:ascii="맑은 고딕" w:hAnsi="맑은 고딕" w:eastAsia="맑은 고딕" w:cs="휴먼옛체"/>
          <w:sz w:val="26"/>
          <w:szCs w:val="26"/>
        </w:rPr>
        <w:t>사업추진</w:t>
      </w:r>
      <w:r>
        <w:rPr>
          <w:rFonts w:ascii="맑은 고딕" w:hAnsi="맑은 고딕" w:eastAsia="맑은 고딕" w:cs="휴먼옛체"/>
          <w:spacing w:val="6"/>
          <w:sz w:val="26"/>
          <w:szCs w:val="26"/>
        </w:rPr>
        <w:t xml:space="preserve"> </w:t>
      </w:r>
      <w:r>
        <w:rPr>
          <w:rFonts w:ascii="맑은 고딕" w:hAnsi="맑은 고딕" w:eastAsia="맑은 고딕" w:cs="휴먼옛체"/>
          <w:sz w:val="26"/>
          <w:szCs w:val="26"/>
        </w:rPr>
        <w:t>일정</w:t>
      </w:r>
      <w:r>
        <w:rPr>
          <w:rFonts w:ascii="맑은 고딕" w:hAnsi="맑은 고딕" w:eastAsia="맑은 고딕" w:cs="휴먼옛체"/>
          <w:sz w:val="22"/>
          <w:szCs w:val="26"/>
        </w:rPr>
        <w:t>(</w:t>
      </w:r>
      <w:r>
        <w:rPr>
          <w:rFonts w:ascii="맑은 고딕" w:hAnsi="맑은 고딕" w:eastAsia="맑은 고딕" w:cs="휴먼옛체"/>
          <w:sz w:val="22"/>
          <w:szCs w:val="26"/>
        </w:rPr>
        <w:t>협약기간</w:t>
      </w:r>
      <w:r>
        <w:rPr>
          <w:rFonts w:ascii="맑은 고딕" w:hAnsi="맑은 고딕" w:eastAsia="맑은 고딕" w:cs="휴먼옛체"/>
          <w:spacing w:val="2"/>
          <w:sz w:val="22"/>
          <w:szCs w:val="26"/>
        </w:rPr>
        <w:t xml:space="preserve"> </w:t>
      </w:r>
      <w:r>
        <w:rPr>
          <w:rFonts w:ascii="맑은 고딕" w:hAnsi="맑은 고딕" w:eastAsia="맑은 고딕" w:cs="휴먼옛체"/>
          <w:sz w:val="22"/>
          <w:szCs w:val="26"/>
        </w:rPr>
        <w:t>내</w:t>
      </w:r>
      <w:r>
        <w:rPr>
          <w:rFonts w:ascii="맑은 고딕" w:hAnsi="맑은 고딕" w:eastAsia="맑은 고딕" w:cs="휴먼옛체"/>
          <w:sz w:val="22"/>
          <w:szCs w:val="26"/>
        </w:rPr>
        <w:t>)</w:t>
      </w:r>
      <w:r>
        <w:rPr>
          <w:rFonts w:ascii="맑은 고딕" w:hAnsi="맑은 고딕" w:eastAsia="맑은 고딕" w:cs="휴먼옛체"/>
          <w:spacing w:val="43"/>
          <w:sz w:val="26"/>
          <w:szCs w:val="26"/>
        </w:rPr>
        <w:t xml:space="preserve"> </w:t>
      </w:r>
      <w:r>
        <w:rPr>
          <w:rFonts w:ascii="맑은 고딕" w:hAnsi="맑은 고딕" w:eastAsia="맑은 고딕" w:cs="휴먼옛체"/>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4"/>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exact"/>
              <w:ind w:left="82" w:right="73"/>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exact"/>
              <w:ind w:left="238" w:right="227"/>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exact"/>
              <w:ind w:left="536" w:right="520"/>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exact"/>
              <w:ind w:left="290" w:right="270"/>
              <w:jc w:val="center"/>
              <w:rPr>
                <w:rFonts w:ascii="맑은 고딕" w:hAnsi="맑은 고딕" w:eastAsia="맑은 고딕"/>
                <w:b/>
                <w:sz w:val="20"/>
                <w:szCs w:val="20"/>
              </w:rPr>
            </w:pPr>
            <w:r>
              <w:rPr>
                <w:rFonts w:ascii="맑은 고딕" w:hAnsi="맑은 고딕" w:eastAsia="맑은 고딕" w:cs="휴먼옛체"/>
                <w:b/>
                <w:bCs/>
                <w:w w:val="105"/>
                <w:sz w:val="20"/>
                <w:szCs w:val="20"/>
              </w:rPr>
              <w:t>세부</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 환경 공개</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1개월차</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클라우드·도메인·HTTPS 구성, Windows 실기 기동·예측·이전 확인, 검색·대시보드 URL 공개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구독 결제 개발</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구독 결제 연동, 무료(검색·대시보드·직접 입력 계산)와 구독 기능 분리</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알림·화면 정리·보안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관심 공고 알림 1개 채널, 화면 4종(대시보드·공고·규칙 결과·상담) 정리,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차단 9,911건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6개월차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가격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7개월차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결과 기반 가격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0"/>
          <w:sz w:val="26"/>
          <w:szCs w:val="26"/>
        </w:rPr>
        <w:t xml:space="preserve"> 1</w:t>
      </w:r>
      <w:r>
        <w:rPr>
          <w:rFonts w:ascii="맑은 고딕" w:hAnsi="맑은 고딕" w:eastAsia="맑은 고딕" w:cs="휴먼옛체"/>
          <w:spacing w:val="40"/>
          <w:sz w:val="26"/>
          <w:szCs w:val="26"/>
        </w:rPr>
        <w:t>단계</w:t>
      </w:r>
      <w:r>
        <w:rPr>
          <w:rFonts w:ascii="맑은 고딕" w:hAnsi="맑은 고딕" w:eastAsia="맑은 고딕" w:cs="휴먼옛체"/>
          <w:spacing w:val="40"/>
          <w:sz w:val="26"/>
          <w:szCs w:val="26"/>
        </w:rPr>
        <w:t xml:space="preserve"> </w:t>
      </w:r>
      <w:r>
        <w:rPr>
          <w:rFonts w:ascii="맑은 고딕" w:hAnsi="맑은 고딕" w:eastAsia="맑은 고딕" w:cs="휴먼옛체"/>
          <w:spacing w:val="40"/>
          <w:sz w:val="26"/>
          <w:szCs w:val="26"/>
        </w:rPr>
        <w:t>정부지원</w:t>
      </w:r>
      <w:r>
        <w:rPr>
          <w:rFonts w:ascii="맑은 고딕" w:hAnsi="맑은 고딕" w:eastAsia="맑은 고딕" w:cs="휴먼옛체"/>
          <w:sz w:val="26"/>
          <w:szCs w:val="26"/>
        </w:rPr>
        <w:t>사업비</w:t>
      </w:r>
      <w:r>
        <w:rPr>
          <w:rFonts w:ascii="맑은 고딕" w:hAnsi="맑은 고딕" w:eastAsia="맑은 고딕" w:cs="휴먼옛체"/>
          <w:spacing w:val="15"/>
          <w:sz w:val="26"/>
          <w:szCs w:val="26"/>
        </w:rPr>
        <w:t xml:space="preserve"> </w:t>
      </w:r>
      <w:r>
        <w:rPr>
          <w:rFonts w:ascii="맑은 고딕" w:hAnsi="맑은 고딕" w:eastAsia="맑은 고딕" w:cs="휴먼옛체"/>
          <w:sz w:val="26"/>
          <w:szCs w:val="26"/>
        </w:rPr>
        <w:t>집행계획</w:t>
      </w:r>
      <w:r>
        <w:rPr>
          <w:rFonts w:ascii="맑은 고딕" w:hAnsi="맑은 고딕" w:eastAsia="맑은 고딕" w:cs="휴먼옛체"/>
          <w:spacing w:val="13"/>
          <w:sz w:val="26"/>
          <w:szCs w:val="26"/>
        </w:rPr>
        <w:t xml:space="preserve"> </w:t>
      </w:r>
      <w:r>
        <w:rPr>
          <w:rFonts w:ascii="맑은 고딕" w:hAnsi="맑은 고딕" w:eastAsia="맑은 고딕" w:cs="휴먼옛체"/>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keepNext/>
              <w:tabs>
                <w:tab w:val="left" w:pos="759"/>
              </w:tabs>
              <w:ind w:left="320"/>
              <w:rPr>
                <w:rFonts w:ascii="맑은 고딕" w:hAnsi="맑은 고딕" w:eastAsia="맑은 고딕"/>
                <w:b/>
              </w:rPr>
            </w:pPr>
            <w:r>
              <w:rPr>
                <w:rFonts w:ascii="맑은 고딕" w:hAnsi="맑은 고딕" w:eastAsia="맑은 고딕" w:cs="휴먼옛체"/>
                <w:b/>
                <w:bCs/>
                <w:spacing w:val="-10"/>
                <w:w w:val="105"/>
                <w:sz w:val="22"/>
                <w:szCs w:val="22"/>
              </w:rPr>
              <w:t>비</w:t>
            </w:r>
            <w:r>
              <w:tab/>
            </w:r>
            <w:r>
              <w:rPr>
                <w:rFonts w:ascii="맑은 고딕" w:hAnsi="맑은 고딕" w:eastAsia="맑은 고딕" w:cs="휴먼옛체"/>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keepNext/>
              <w:ind w:left="1251" w:right="1237"/>
              <w:jc w:val="center"/>
              <w:rPr>
                <w:rFonts w:ascii="맑은 고딕" w:hAnsi="맑은 고딕" w:eastAsia="맑은 고딕"/>
                <w:b/>
              </w:rPr>
            </w:pPr>
            <w:r>
              <w:rPr>
                <w:rFonts w:ascii="맑은 고딕" w:hAnsi="맑은 고딕" w:eastAsia="맑은 고딕" w:cs="휴먼옛체"/>
                <w:b/>
                <w:bCs/>
                <w:sz w:val="22"/>
                <w:szCs w:val="22"/>
              </w:rPr>
              <w:t>산출</w:t>
            </w:r>
            <w:r>
              <w:rPr>
                <w:rFonts w:ascii="맑은 고딕" w:hAnsi="맑은 고딕" w:eastAsia="맑은 고딕" w:cs="휴먼옛체"/>
                <w:b/>
                <w:bCs/>
                <w:sz w:val="22"/>
                <w:szCs w:val="22"/>
              </w:rPr>
              <w:t xml:space="preserve"> </w:t>
            </w:r>
            <w:r>
              <w:rPr>
                <w:rFonts w:ascii="맑은 고딕" w:hAnsi="맑은 고딕" w:eastAsia="맑은 고딕" w:cs="휴먼옛체"/>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keepNext/>
              <w:spacing w:line="348" w:lineRule="exact"/>
              <w:jc w:val="center"/>
              <w:rPr>
                <w:rFonts w:ascii="맑은 고딕" w:hAnsi="맑은 고딕" w:eastAsia="맑은 고딕"/>
                <w:b/>
              </w:rPr>
            </w:pPr>
            <w:r>
              <w:rPr>
                <w:rFonts w:ascii="맑은 고딕" w:hAnsi="맑은 고딕" w:eastAsia="맑은 고딕" w:cs="휴먼옛체"/>
                <w:b/>
                <w:bCs/>
                <w:sz w:val="22"/>
                <w:szCs w:val="22"/>
              </w:rPr>
              <w:t>정부지원사업비</w:t>
            </w:r>
            <w:r>
              <w:rPr>
                <w:rFonts w:ascii="맑은 고딕" w:hAnsi="맑은 고딕" w:eastAsia="맑은 고딕" w:cs="휴먼옛체"/>
                <w:b/>
                <w:bCs/>
                <w:sz w:val="22"/>
                <w:szCs w:val="22"/>
              </w:rPr>
              <w:t>(</w:t>
            </w:r>
            <w:r>
              <w:rPr>
                <w:rFonts w:ascii="맑은 고딕" w:hAnsi="맑은 고딕" w:eastAsia="맑은 고딕" w:cs="휴먼옛체"/>
                <w:b/>
                <w:bCs/>
                <w:sz w:val="22"/>
                <w:szCs w:val="22"/>
              </w:rPr>
              <w:t>원</w:t>
            </w:r>
            <w:r>
              <w:rPr>
                <w:rFonts w:ascii="맑은 고딕" w:hAnsi="맑은 고딕" w:eastAsia="맑은 고딕" w:cs="휴먼옛체"/>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서비스 화면 정리 1식 5,000,000원. 보안 취약점 점검 1식 3,000,000원.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기계장치</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운영용 소형 서버 또는 예비 장비 1식. 개인 개발 PC는 넣지 않음.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클라우드·도메인 월 400,000원 × 8개월.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소개 페이지 1식 1,800,000원. 파일럿 20사 모집 3,000,000원.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4,800,000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휴먼옛체"/>
                <w:b/>
                <w:bCs/>
                <w:spacing w:val="-10"/>
                <w:w w:val="105"/>
                <w:sz w:val="22"/>
                <w:szCs w:val="22"/>
              </w:rPr>
              <w:t>합</w:t>
            </w:r>
            <w:r>
              <w:tab/>
            </w:r>
            <w:r>
              <w:rPr>
                <w:rFonts w:ascii="맑은 고딕" w:hAnsi="맑은 고딕" w:eastAsia="맑은 고딕" w:cs="휴먼옛체"/>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20,000,000</w:t>
            </w:r>
          </w:p>
        </w:tc>
      </w:tr>
    </w:tbl>
    <w:p w14:paraId="0129D83E">
      <w:pPr>
        <w:keepNext/>
        <w:spacing w:before="189"/>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0"/>
          <w:sz w:val="26"/>
          <w:szCs w:val="26"/>
        </w:rPr>
        <w:t xml:space="preserve"> 2</w:t>
      </w:r>
      <w:r>
        <w:rPr>
          <w:rFonts w:ascii="맑은 고딕" w:hAnsi="맑은 고딕" w:eastAsia="맑은 고딕" w:cs="휴먼옛체"/>
          <w:spacing w:val="40"/>
          <w:sz w:val="26"/>
          <w:szCs w:val="26"/>
        </w:rPr>
        <w:t>단계</w:t>
      </w:r>
      <w:r>
        <w:rPr>
          <w:rFonts w:ascii="맑은 고딕" w:hAnsi="맑은 고딕" w:eastAsia="맑은 고딕" w:cs="휴먼옛체"/>
          <w:spacing w:val="40"/>
          <w:sz w:val="26"/>
          <w:szCs w:val="26"/>
        </w:rPr>
        <w:t xml:space="preserve"> </w:t>
      </w:r>
      <w:r>
        <w:rPr>
          <w:rFonts w:ascii="맑은 고딕" w:hAnsi="맑은 고딕" w:eastAsia="맑은 고딕" w:cs="휴먼옛체"/>
          <w:spacing w:val="40"/>
          <w:sz w:val="26"/>
          <w:szCs w:val="26"/>
        </w:rPr>
        <w:t>정부지원</w:t>
      </w:r>
      <w:r>
        <w:rPr>
          <w:rFonts w:ascii="맑은 고딕" w:hAnsi="맑은 고딕" w:eastAsia="맑은 고딕" w:cs="휴먼옛체"/>
          <w:sz w:val="26"/>
          <w:szCs w:val="26"/>
        </w:rPr>
        <w:t>사업비</w:t>
      </w:r>
      <w:r>
        <w:rPr>
          <w:rFonts w:ascii="맑은 고딕" w:hAnsi="맑은 고딕" w:eastAsia="맑은 고딕" w:cs="휴먼옛체"/>
          <w:spacing w:val="15"/>
          <w:sz w:val="26"/>
          <w:szCs w:val="26"/>
        </w:rPr>
        <w:t xml:space="preserve"> </w:t>
      </w:r>
      <w:r>
        <w:rPr>
          <w:rFonts w:ascii="맑은 고딕" w:hAnsi="맑은 고딕" w:eastAsia="맑은 고딕" w:cs="휴먼옛체"/>
          <w:sz w:val="26"/>
          <w:szCs w:val="26"/>
        </w:rPr>
        <w:t>집행계획</w:t>
      </w:r>
      <w:r>
        <w:rPr>
          <w:rFonts w:ascii="맑은 고딕" w:hAnsi="맑은 고딕" w:eastAsia="맑은 고딕" w:cs="휴먼옛체"/>
          <w:spacing w:val="13"/>
          <w:sz w:val="26"/>
          <w:szCs w:val="26"/>
        </w:rPr>
        <w:t xml:space="preserve"> </w:t>
      </w:r>
      <w:r>
        <w:rPr>
          <w:rFonts w:ascii="맑은 고딕" w:hAnsi="맑은 고딕" w:eastAsia="맑은 고딕" w:cs="휴먼옛체"/>
          <w:spacing w:val="-10"/>
          <w:sz w:val="26"/>
          <w:szCs w:val="26"/>
        </w:rPr>
        <w:t>&gt;</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keepNext/>
              <w:tabs>
                <w:tab w:val="left" w:pos="759"/>
              </w:tabs>
              <w:ind w:left="320"/>
              <w:rPr>
                <w:rFonts w:ascii="맑은 고딕" w:hAnsi="맑은 고딕" w:eastAsia="맑은 고딕"/>
                <w:b/>
              </w:rPr>
            </w:pPr>
            <w:r>
              <w:rPr>
                <w:rFonts w:ascii="맑은 고딕" w:hAnsi="맑은 고딕" w:eastAsia="맑은 고딕" w:cs="휴먼옛체"/>
                <w:b/>
                <w:bCs/>
                <w:spacing w:val="-10"/>
                <w:w w:val="105"/>
                <w:sz w:val="22"/>
                <w:szCs w:val="22"/>
              </w:rPr>
              <w:t>비</w:t>
            </w:r>
            <w:r>
              <w:tab/>
            </w:r>
            <w:r>
              <w:rPr>
                <w:rFonts w:ascii="맑은 고딕" w:hAnsi="맑은 고딕" w:eastAsia="맑은 고딕" w:cs="휴먼옛체"/>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keepNext/>
              <w:ind w:left="1251" w:right="1237"/>
              <w:jc w:val="center"/>
              <w:rPr>
                <w:rFonts w:ascii="맑은 고딕" w:hAnsi="맑은 고딕" w:eastAsia="맑은 고딕"/>
                <w:b/>
              </w:rPr>
            </w:pPr>
            <w:r>
              <w:rPr>
                <w:rFonts w:ascii="맑은 고딕" w:hAnsi="맑은 고딕" w:eastAsia="맑은 고딕" w:cs="휴먼옛체"/>
                <w:b/>
                <w:bCs/>
                <w:sz w:val="22"/>
                <w:szCs w:val="22"/>
              </w:rPr>
              <w:t>산출</w:t>
            </w:r>
            <w:r>
              <w:rPr>
                <w:rFonts w:ascii="맑은 고딕" w:hAnsi="맑은 고딕" w:eastAsia="맑은 고딕" w:cs="휴먼옛체"/>
                <w:b/>
                <w:bCs/>
                <w:sz w:val="22"/>
                <w:szCs w:val="22"/>
              </w:rPr>
              <w:t xml:space="preserve"> </w:t>
            </w:r>
            <w:r>
              <w:rPr>
                <w:rFonts w:ascii="맑은 고딕" w:hAnsi="맑은 고딕" w:eastAsia="맑은 고딕" w:cs="휴먼옛체"/>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keepNext/>
              <w:spacing w:line="348" w:lineRule="exact"/>
              <w:jc w:val="center"/>
              <w:rPr>
                <w:rFonts w:ascii="맑은 고딕" w:hAnsi="맑은 고딕" w:eastAsia="맑은 고딕"/>
                <w:b/>
              </w:rPr>
            </w:pPr>
            <w:r>
              <w:rPr>
                <w:rFonts w:ascii="맑은 고딕" w:hAnsi="맑은 고딕" w:eastAsia="맑은 고딕" w:cs="휴먼옛체"/>
                <w:b/>
                <w:bCs/>
                <w:sz w:val="22"/>
                <w:szCs w:val="22"/>
              </w:rPr>
              <w:t>정부지원사업비</w:t>
            </w:r>
            <w:r>
              <w:rPr>
                <w:rFonts w:ascii="맑은 고딕" w:hAnsi="맑은 고딕" w:eastAsia="맑은 고딕" w:cs="휴먼옛체"/>
                <w:b/>
                <w:bCs/>
                <w:sz w:val="22"/>
                <w:szCs w:val="22"/>
              </w:rPr>
              <w:t>(</w:t>
            </w:r>
            <w:r>
              <w:rPr>
                <w:rFonts w:ascii="맑은 고딕" w:hAnsi="맑은 고딕" w:eastAsia="맑은 고딕" w:cs="휴먼옛체"/>
                <w:b/>
                <w:bCs/>
                <w:sz w:val="22"/>
                <w:szCs w:val="22"/>
              </w:rPr>
              <w:t>원</w:t>
            </w:r>
            <w:r>
              <w:rPr>
                <w:rFonts w:ascii="맑은 고딕" w:hAnsi="맑은 고딕" w:eastAsia="맑은 고딕" w:cs="휴먼옛체"/>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입찰 실무 채용 1명 × 월 2,500,000원 × 4개월. 대표 급여는 넣지 않음. 중간평가 통과 시.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상표 1건 500,000원. 특허 출원 1건 2,500,000원.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재료비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지자체 세부기준 원문 확보와 자료 정리.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입찰 교육·협회 설명회와 온라인 모집.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5,000,000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휴먼옛체"/>
                <w:b/>
                <w:bCs/>
                <w:spacing w:val="-10"/>
                <w:w w:val="105"/>
                <w:sz w:val="22"/>
                <w:szCs w:val="22"/>
              </w:rPr>
              <w:t>합</w:t>
            </w:r>
            <w:r>
              <w:tab/>
            </w:r>
            <w:r>
              <w:rPr>
                <w:rFonts w:ascii="맑은 고딕" w:hAnsi="맑은 고딕" w:eastAsia="맑은 고딕" w:cs="휴먼옛체"/>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20,000,000</w:t>
            </w:r>
          </w:p>
        </w:tc>
      </w:tr>
    </w:tbl>
    <w:p w14:paraId="328D0970">
      <w:pPr>
        <w:rPr>
          <w:rFonts w:ascii="함초롬돋움"/>
          <w:sz w:val="20"/>
        </w:rPr>
        <w:sectPr>
          <w:type w:val="continuous"/>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가격은 확정되지 않았다. 시나리오 A는 가설이다. 무료는 공고 검색, 대시보드, 기준값을 직접 넣는 계산이다. 구독은 월 49,000원으로 두고, 규칙 자동 판정, 통과 구간, 예측 구간, 근거 인용 상담을 포함한다. 파일럿 20사 중 8사가 유료이면 협약 종료 월매출은 392,000원이다. 8사가 이탈 없이 12개월을 내면 4,704,000원이고, 이탈률은 측정되지 않았다. 여러 사용자와 API는 협약기간에 가격을 열지 않는다.</w:t>
      </w:r>
    </w:p>
    <w:p w14:paraId="276F9C6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성공보수 1.5%와 월 49,000원은 같은 상품이 아니다. 협약 8개월의 현금 흐름은 1단계 20,000,000원이 연다. 시나리오 A의 392,000원으로 인건비와 클라우드를 감당하는 계산은 하지 않는다. 손익분기 매출과 시점은 확정 원가와 지불 의사가 없어 계산하지 않는다.</w:t>
      </w:r>
    </w:p>
    <w:p w14:paraId="5830CCA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32"/>
          <w:sz w:val="26"/>
          <w:szCs w:val="26"/>
        </w:rPr>
        <w:t xml:space="preserve"> </w:t>
      </w:r>
      <w:r>
        <w:rPr>
          <w:rFonts w:ascii="맑은 고딕" w:hAnsi="맑은 고딕" w:eastAsia="맑은 고딕" w:cs="휴먼옛체"/>
          <w:sz w:val="26"/>
          <w:szCs w:val="26"/>
        </w:rPr>
        <w:t>사업추진</w:t>
      </w:r>
      <w:r>
        <w:rPr>
          <w:rFonts w:ascii="맑은 고딕" w:hAnsi="맑은 고딕" w:eastAsia="맑은 고딕" w:cs="휴먼옛체"/>
          <w:spacing w:val="6"/>
          <w:sz w:val="26"/>
          <w:szCs w:val="26"/>
        </w:rPr>
        <w:t xml:space="preserve"> </w:t>
      </w:r>
      <w:r>
        <w:rPr>
          <w:rFonts w:ascii="맑은 고딕" w:hAnsi="맑은 고딕" w:eastAsia="맑은 고딕" w:cs="휴먼옛체"/>
          <w:sz w:val="26"/>
          <w:szCs w:val="26"/>
        </w:rPr>
        <w:t>일정</w:t>
      </w:r>
      <w:r>
        <w:rPr>
          <w:rFonts w:ascii="맑은 고딕" w:hAnsi="맑은 고딕" w:eastAsia="맑은 고딕" w:cs="휴먼옛체"/>
          <w:sz w:val="22"/>
          <w:szCs w:val="22"/>
        </w:rPr>
        <w:t>(</w:t>
      </w:r>
      <w:r>
        <w:rPr>
          <w:rFonts w:ascii="맑은 고딕" w:hAnsi="맑은 고딕" w:eastAsia="맑은 고딕" w:cs="휴먼옛체"/>
          <w:sz w:val="22"/>
          <w:szCs w:val="22"/>
        </w:rPr>
        <w:t>전체</w:t>
      </w:r>
      <w:r>
        <w:rPr>
          <w:rFonts w:ascii="맑은 고딕" w:hAnsi="맑은 고딕" w:eastAsia="맑은 고딕" w:cs="휴먼옛체"/>
          <w:spacing w:val="2"/>
          <w:sz w:val="22"/>
          <w:szCs w:val="22"/>
        </w:rPr>
        <w:t xml:space="preserve"> </w:t>
      </w:r>
      <w:r>
        <w:rPr>
          <w:rFonts w:ascii="맑은 고딕" w:hAnsi="맑은 고딕" w:eastAsia="맑은 고딕" w:cs="휴먼옛체"/>
          <w:sz w:val="22"/>
          <w:szCs w:val="22"/>
        </w:rPr>
        <w:t>사업단계</w:t>
      </w:r>
      <w:r>
        <w:rPr>
          <w:rFonts w:ascii="맑은 고딕" w:hAnsi="맑은 고딕" w:eastAsia="맑은 고딕" w:cs="휴먼옛체"/>
          <w:sz w:val="22"/>
          <w:szCs w:val="22"/>
        </w:rPr>
        <w:t>)</w:t>
      </w:r>
      <w:r>
        <w:rPr>
          <w:rFonts w:ascii="맑은 고딕" w:hAnsi="맑은 고딕" w:eastAsia="맑은 고딕" w:cs="휴먼옛체"/>
          <w:spacing w:val="43"/>
          <w:sz w:val="26"/>
          <w:szCs w:val="26"/>
        </w:rPr>
        <w:t xml:space="preserve"> </w:t>
      </w:r>
      <w:r>
        <w:rPr>
          <w:rFonts w:ascii="맑은 고딕" w:hAnsi="맑은 고딕" w:eastAsia="맑은 고딕" w:cs="휴먼옛체"/>
          <w:spacing w:val="-10"/>
          <w:sz w:val="26"/>
          <w:szCs w:val="26"/>
        </w:rPr>
        <w:t>&gt;</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cantSplit/>
          <w:tblHeade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keepNext/>
              <w:spacing w:line="348" w:lineRule="exact"/>
              <w:ind w:left="82" w:right="73"/>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keepNext/>
              <w:spacing w:line="348" w:lineRule="exact"/>
              <w:ind w:left="238" w:right="227"/>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keepNext/>
              <w:spacing w:line="348" w:lineRule="exact"/>
              <w:ind w:left="536" w:right="520"/>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keepNext/>
              <w:spacing w:line="348" w:lineRule="exact"/>
              <w:ind w:left="290" w:right="270"/>
              <w:jc w:val="center"/>
              <w:rPr>
                <w:rFonts w:ascii="맑은 고딕" w:hAnsi="맑은 고딕" w:eastAsia="맑은 고딕"/>
                <w:b/>
                <w:sz w:val="20"/>
                <w:szCs w:val="20"/>
              </w:rPr>
            </w:pPr>
            <w:r>
              <w:rPr>
                <w:rFonts w:ascii="맑은 고딕" w:hAnsi="맑은 고딕" w:eastAsia="맑은 고딕" w:cs="휴먼옛체"/>
                <w:b/>
                <w:bCs/>
                <w:w w:val="105"/>
                <w:sz w:val="20"/>
                <w:szCs w:val="20"/>
              </w:rPr>
              <w:t>세부</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r>
      <w:tr>
        <w:trPr>
          <w:cantSplit/>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 배포, 중간평가, 유료 전환은 가설, 상표와 특허 출원</w:t>
            </w:r>
          </w:p>
        </w:tc>
      </w:tr>
      <w:tr>
        <w:trPr>
          <w:cantSplit/>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유지, 물품 적격심사 규칙과 모델. 초기창업패키지 등 후속 지원 검토</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공사 규칙. 대행 채널이 유료로 남으면 다인 요금제</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2F6183D2">
      <w:pPr>
        <w:jc w:val="center"/>
        <w:rPr>
          <w:rFonts w:ascii="함초롬돋움"/>
          <w:sz w:val="20"/>
        </w:rPr>
        <w:sectPr>
          <w:type w:val="continuous"/>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2D8714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27"/>
          <w:sz w:val="26"/>
          <w:szCs w:val="26"/>
        </w:rPr>
        <w:t xml:space="preserve"> </w:t>
      </w:r>
      <w:r>
        <w:rPr>
          <w:rFonts w:ascii="맑은 고딕" w:hAnsi="맑은 고딕" w:eastAsia="맑은 고딕" w:cs="휴먼옛체"/>
          <w:sz w:val="26"/>
          <w:szCs w:val="26"/>
        </w:rPr>
        <w:t>팀</w:t>
      </w:r>
      <w:r>
        <w:rPr>
          <w:rFonts w:ascii="맑은 고딕" w:hAnsi="맑은 고딕" w:eastAsia="맑은 고딕" w:cs="휴먼옛체"/>
          <w:spacing w:val="-1"/>
          <w:sz w:val="26"/>
          <w:szCs w:val="26"/>
        </w:rPr>
        <w:t xml:space="preserve"> </w:t>
      </w:r>
      <w:r>
        <w:rPr>
          <w:rFonts w:ascii="맑은 고딕" w:hAnsi="맑은 고딕" w:eastAsia="맑은 고딕" w:cs="휴먼옛체"/>
          <w:sz w:val="26"/>
          <w:szCs w:val="26"/>
        </w:rPr>
        <w:t>구성</w:t>
      </w:r>
      <w:r>
        <w:rPr>
          <w:rFonts w:ascii="맑은 고딕" w:hAnsi="맑은 고딕" w:eastAsia="맑은 고딕" w:cs="휴먼옛체"/>
          <w:sz w:val="26"/>
          <w:szCs w:val="26"/>
        </w:rPr>
        <w:t>(</w:t>
      </w:r>
      <w:r>
        <w:rPr>
          <w:rFonts w:ascii="맑은 고딕" w:hAnsi="맑은 고딕" w:eastAsia="맑은 고딕" w:cs="휴먼옛체"/>
          <w:sz w:val="26"/>
          <w:szCs w:val="26"/>
        </w:rPr>
        <w:t>안</w:t>
      </w:r>
      <w:r>
        <w:rPr>
          <w:rFonts w:ascii="맑은 고딕" w:hAnsi="맑은 고딕" w:eastAsia="맑은 고딕" w:cs="휴먼옛체"/>
          <w:sz w:val="26"/>
          <w:szCs w:val="26"/>
        </w:rPr>
        <w:t>)</w:t>
      </w:r>
      <w:r>
        <w:rPr>
          <w:rFonts w:ascii="맑은 고딕" w:hAnsi="맑은 고딕" w:eastAsia="맑은 고딕" w:cs="휴먼옛체"/>
          <w:spacing w:val="26"/>
          <w:sz w:val="26"/>
          <w:szCs w:val="26"/>
        </w:rPr>
        <w:t xml:space="preserve"> </w:t>
      </w:r>
      <w:r>
        <w:rPr>
          <w:rFonts w:ascii="맑은 고딕" w:hAnsi="맑은 고딕" w:eastAsia="맑은 고딕" w:cs="휴먼옛체"/>
          <w:spacing w:val="-10"/>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cantSplit/>
          <w:tblHeade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keepNext/>
              <w:spacing w:line="348" w:lineRule="exact"/>
              <w:ind w:left="82" w:right="72"/>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keepNext/>
              <w:spacing w:line="348" w:lineRule="exact"/>
              <w:ind w:left="226" w:right="216"/>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keepNext/>
              <w:spacing w:line="348" w:lineRule="exact"/>
              <w:ind w:left="170" w:right="158"/>
              <w:jc w:val="center"/>
              <w:rPr>
                <w:rFonts w:ascii="맑은 고딕" w:hAnsi="맑은 고딕" w:eastAsia="맑은 고딕"/>
                <w:b/>
                <w:sz w:val="20"/>
                <w:szCs w:val="20"/>
              </w:rPr>
            </w:pPr>
            <w:r>
              <w:rPr>
                <w:rFonts w:ascii="맑은 고딕" w:hAnsi="맑은 고딕" w:eastAsia="맑은 고딕" w:cs="휴먼옛체"/>
                <w:b/>
                <w:bCs/>
                <w:w w:val="105"/>
                <w:sz w:val="20"/>
                <w:szCs w:val="20"/>
              </w:rPr>
              <w:t>담당</w:t>
            </w:r>
            <w:r>
              <w:rPr>
                <w:rFonts w:ascii="맑은 고딕" w:hAnsi="맑은 고딕" w:eastAsia="맑은 고딕" w:cs="휴먼옛체"/>
                <w:b/>
                <w:bCs/>
                <w:spacing w:val="29"/>
                <w:w w:val="105"/>
                <w:sz w:val="20"/>
                <w:szCs w:val="20"/>
              </w:rPr>
              <w:t xml:space="preserve"> </w:t>
            </w:r>
            <w:r>
              <w:rPr>
                <w:rFonts w:ascii="맑은 고딕" w:hAnsi="맑은 고딕" w:eastAsia="맑은 고딕" w:cs="휴먼옛체"/>
                <w:b/>
                <w:bCs/>
                <w:spacing w:val="-5"/>
                <w:w w:val="105"/>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keepNext/>
              <w:spacing w:line="348" w:lineRule="exact"/>
              <w:ind w:left="408" w:right="393"/>
              <w:jc w:val="center"/>
              <w:rPr>
                <w:rFonts w:ascii="맑은 고딕" w:hAnsi="맑은 고딕" w:eastAsia="맑은 고딕"/>
                <w:sz w:val="20"/>
                <w:szCs w:val="20"/>
              </w:rPr>
            </w:pPr>
            <w:r>
              <w:rPr>
                <w:rFonts w:ascii="맑은 고딕" w:hAnsi="맑은 고딕" w:eastAsia="맑은 고딕" w:cs="휴먼옛체"/>
                <w:b/>
                <w:bCs/>
                <w:sz w:val="20"/>
                <w:szCs w:val="20"/>
              </w:rPr>
              <w:t>보유</w:t>
            </w:r>
            <w:r>
              <w:rPr>
                <w:rFonts w:ascii="맑은 고딕" w:hAnsi="맑은 고딕" w:eastAsia="맑은 고딕" w:cs="휴먼옛체"/>
                <w:b/>
                <w:bCs/>
                <w:sz w:val="20"/>
                <w:szCs w:val="20"/>
              </w:rPr>
              <w:t xml:space="preserve"> </w:t>
            </w:r>
            <w:r>
              <w:rPr>
                <w:rFonts w:ascii="맑은 고딕" w:hAnsi="맑은 고딕" w:eastAsia="맑은 고딕" w:cs="휴먼옛체"/>
                <w:b/>
                <w:bCs/>
                <w:sz w:val="20"/>
                <w:szCs w:val="20"/>
              </w:rPr>
              <w:t>역량</w:t>
            </w:r>
            <w:r>
              <w:rPr>
                <w:rFonts w:ascii="맑은 고딕" w:hAnsi="맑은 고딕" w:eastAsia="맑은 고딕" w:cs="휴먼옛체"/>
                <w:sz w:val="20"/>
                <w:szCs w:val="20"/>
              </w:rPr>
              <w:t>(</w:t>
            </w:r>
            <w:r>
              <w:rPr>
                <w:rFonts w:ascii="맑은 고딕" w:hAnsi="맑은 고딕" w:eastAsia="맑은 고딕" w:cs="휴먼옛체"/>
                <w:b/>
                <w:bCs/>
                <w:sz w:val="20"/>
                <w:szCs w:val="20"/>
              </w:rPr>
              <w:t>경력</w:t>
            </w:r>
            <w:r>
              <w:rPr>
                <w:rFonts w:ascii="맑은 고딕" w:hAnsi="맑은 고딕" w:eastAsia="맑은 고딕" w:cs="휴먼옛체"/>
                <w:b/>
                <w:bCs/>
                <w:spacing w:val="53"/>
                <w:sz w:val="20"/>
                <w:szCs w:val="20"/>
              </w:rPr>
              <w:t xml:space="preserve"> </w:t>
            </w:r>
            <w:r>
              <w:rPr>
                <w:rFonts w:ascii="맑은 고딕" w:hAnsi="맑은 고딕" w:eastAsia="맑은 고딕" w:cs="휴먼옛체"/>
                <w:b/>
                <w:bCs/>
                <w:sz w:val="20"/>
                <w:szCs w:val="20"/>
              </w:rPr>
              <w:t>및</w:t>
            </w:r>
            <w:r>
              <w:rPr>
                <w:rFonts w:ascii="맑은 고딕" w:hAnsi="맑은 고딕" w:eastAsia="맑은 고딕" w:cs="휴먼옛체"/>
                <w:b/>
                <w:bCs/>
                <w:spacing w:val="56"/>
                <w:sz w:val="20"/>
                <w:szCs w:val="20"/>
              </w:rPr>
              <w:t xml:space="preserve"> </w:t>
            </w:r>
            <w:r>
              <w:rPr>
                <w:rFonts w:ascii="맑은 고딕" w:hAnsi="맑은 고딕" w:eastAsia="맑은 고딕" w:cs="휴먼옛체"/>
                <w:b/>
                <w:bCs/>
                <w:sz w:val="20"/>
                <w:szCs w:val="20"/>
              </w:rPr>
              <w:t>학력</w:t>
            </w:r>
            <w:r>
              <w:rPr>
                <w:rFonts w:ascii="맑은 고딕" w:hAnsi="맑은 고딕" w:eastAsia="맑은 고딕" w:cs="휴먼옛체"/>
                <w:b/>
                <w:bCs/>
                <w:spacing w:val="56"/>
                <w:sz w:val="20"/>
                <w:szCs w:val="20"/>
              </w:rPr>
              <w:t xml:space="preserve"> </w:t>
            </w:r>
            <w:r>
              <w:rPr>
                <w:rFonts w:ascii="맑은 고딕" w:hAnsi="맑은 고딕" w:eastAsia="맑은 고딕" w:cs="휴먼옛체"/>
                <w:b/>
                <w:bCs/>
                <w:spacing w:val="-5"/>
                <w:sz w:val="20"/>
                <w:szCs w:val="20"/>
              </w:rPr>
              <w:t>등</w:t>
            </w:r>
            <w:r>
              <w:rPr>
                <w:rFonts w:ascii="맑은 고딕" w:hAnsi="맑은 고딕" w:eastAsia="맑은 고딕" w:cs="휴먼옛체"/>
                <w:spacing w:val="-5"/>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keepNext/>
              <w:spacing w:line="348" w:lineRule="exact"/>
              <w:ind w:left="148" w:right="133"/>
              <w:jc w:val="center"/>
              <w:rPr>
                <w:rFonts w:ascii="맑은 고딕" w:hAnsi="맑은 고딕" w:eastAsia="맑은 고딕"/>
                <w:b/>
                <w:sz w:val="20"/>
                <w:szCs w:val="20"/>
              </w:rPr>
            </w:pPr>
            <w:r>
              <w:rPr>
                <w:rFonts w:ascii="맑은 고딕" w:hAnsi="맑은 고딕" w:eastAsia="맑은 고딕" w:cs="휴먼옛체"/>
                <w:b/>
                <w:bCs/>
                <w:w w:val="105"/>
                <w:sz w:val="20"/>
                <w:szCs w:val="20"/>
              </w:rPr>
              <w:t>구성</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상태</w:t>
            </w:r>
          </w:p>
        </w:tc>
      </w:tr>
      <w:tr>
        <w:trPr>
          <w:cantSplit/>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예정</w:t>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6C845835">
      <w:pPr>
        <w:keepNext/>
        <w:spacing w:before="1"/>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4"/>
          <w:sz w:val="26"/>
          <w:szCs w:val="26"/>
        </w:rPr>
        <w:t xml:space="preserve"> </w:t>
      </w:r>
      <w:r>
        <w:rPr>
          <w:rFonts w:ascii="맑은 고딕" w:hAnsi="맑은 고딕" w:eastAsia="맑은 고딕" w:cs="휴먼옛체"/>
          <w:sz w:val="26"/>
          <w:szCs w:val="26"/>
        </w:rPr>
        <w:t>협력</w:t>
      </w:r>
      <w:r>
        <w:rPr>
          <w:rFonts w:ascii="맑은 고딕" w:hAnsi="맑은 고딕" w:eastAsia="맑은 고딕" w:cs="휴먼옛체"/>
          <w:spacing w:val="19"/>
          <w:sz w:val="26"/>
          <w:szCs w:val="26"/>
        </w:rPr>
        <w:t xml:space="preserve"> </w:t>
      </w:r>
      <w:r>
        <w:rPr>
          <w:rFonts w:ascii="맑은 고딕" w:hAnsi="맑은 고딕" w:eastAsia="맑은 고딕" w:cs="휴먼옛체"/>
          <w:sz w:val="26"/>
          <w:szCs w:val="26"/>
        </w:rPr>
        <w:t>기관</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현황</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및</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협업</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방안</w:t>
      </w:r>
      <w:r>
        <w:rPr>
          <w:rFonts w:ascii="맑은 고딕" w:hAnsi="맑은 고딕" w:eastAsia="맑은 고딕" w:cs="휴먼옛체"/>
          <w:spacing w:val="19"/>
          <w:sz w:val="26"/>
          <w:szCs w:val="26"/>
        </w:rPr>
        <w:t xml:space="preserve"> </w:t>
      </w:r>
      <w:r>
        <w:rPr>
          <w:rFonts w:ascii="맑은 고딕" w:hAnsi="맑은 고딕" w:eastAsia="맑은 고딕" w:cs="휴먼옛체"/>
          <w:spacing w:val="-10"/>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cantSplit/>
          <w:tblHeade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keepNext/>
              <w:spacing w:line="348" w:lineRule="exact"/>
              <w:ind w:left="82" w:right="72"/>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keepNext/>
              <w:spacing w:line="348" w:lineRule="exact"/>
              <w:ind w:left="484"/>
              <w:rPr>
                <w:rFonts w:ascii="맑은 고딕" w:hAnsi="맑은 고딕" w:eastAsia="맑은 고딕"/>
                <w:b/>
                <w:sz w:val="20"/>
                <w:szCs w:val="20"/>
              </w:rPr>
            </w:pPr>
            <w:r>
              <w:rPr>
                <w:rFonts w:ascii="맑은 고딕" w:hAnsi="맑은 고딕" w:eastAsia="맑은 고딕" w:cs="휴먼옛체"/>
                <w:b/>
                <w:bCs/>
                <w:spacing w:val="-4"/>
                <w:w w:val="105"/>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keepNext/>
              <w:spacing w:line="348" w:lineRule="exact"/>
              <w:ind w:left="188" w:right="176"/>
              <w:jc w:val="center"/>
              <w:rPr>
                <w:rFonts w:ascii="맑은 고딕" w:hAnsi="맑은 고딕" w:eastAsia="맑은 고딕"/>
                <w:b/>
                <w:sz w:val="20"/>
                <w:szCs w:val="20"/>
              </w:rPr>
            </w:pPr>
            <w:r>
              <w:rPr>
                <w:rFonts w:ascii="맑은 고딕" w:hAnsi="맑은 고딕" w:eastAsia="맑은 고딕" w:cs="휴먼옛체"/>
                <w:b/>
                <w:bCs/>
                <w:spacing w:val="-4"/>
                <w:w w:val="105"/>
                <w:sz w:val="20"/>
                <w:szCs w:val="20"/>
              </w:rPr>
              <w:t>보유</w:t>
            </w:r>
            <w:r>
              <w:rPr>
                <w:rFonts w:ascii="맑은 고딕" w:hAnsi="맑은 고딕" w:eastAsia="맑은 고딕" w:cs="휴먼옛체"/>
                <w:b/>
                <w:bCs/>
                <w:spacing w:val="-4"/>
                <w:w w:val="105"/>
                <w:sz w:val="20"/>
                <w:szCs w:val="20"/>
              </w:rPr>
              <w:t xml:space="preserve"> </w:t>
            </w:r>
            <w:r>
              <w:rPr>
                <w:rFonts w:ascii="맑은 고딕" w:hAnsi="맑은 고딕" w:eastAsia="맑은 고딕" w:cs="휴먼옛체"/>
                <w:b/>
                <w:bCs/>
                <w:spacing w:val="-4"/>
                <w:w w:val="105"/>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keepNext/>
              <w:spacing w:line="348" w:lineRule="exact"/>
              <w:ind w:left="315" w:right="298"/>
              <w:jc w:val="center"/>
              <w:rPr>
                <w:rFonts w:ascii="맑은 고딕" w:hAnsi="맑은 고딕" w:eastAsia="맑은 고딕"/>
                <w:b/>
                <w:sz w:val="20"/>
                <w:szCs w:val="20"/>
              </w:rPr>
            </w:pPr>
            <w:r>
              <w:rPr>
                <w:rFonts w:ascii="맑은 고딕" w:hAnsi="맑은 고딕" w:eastAsia="맑은 고딕" w:cs="휴먼옛체"/>
                <w:b/>
                <w:bCs/>
                <w:spacing w:val="-4"/>
                <w:w w:val="105"/>
                <w:sz w:val="20"/>
                <w:szCs w:val="20"/>
              </w:rPr>
              <w:t>협업</w:t>
            </w:r>
            <w:r>
              <w:rPr>
                <w:rFonts w:ascii="맑은 고딕" w:hAnsi="맑은 고딕" w:eastAsia="맑은 고딕" w:cs="휴먼옛체"/>
                <w:b/>
                <w:bCs/>
                <w:spacing w:val="-4"/>
                <w:w w:val="105"/>
                <w:sz w:val="20"/>
                <w:szCs w:val="20"/>
              </w:rPr>
              <w:t xml:space="preserve"> </w:t>
            </w:r>
            <w:r>
              <w:rPr>
                <w:rFonts w:ascii="맑은 고딕" w:hAnsi="맑은 고딕" w:eastAsia="맑은 고딕" w:cs="휴먼옛체"/>
                <w:b/>
                <w:bCs/>
                <w:spacing w:val="-4"/>
                <w:w w:val="105"/>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keepNext/>
              <w:spacing w:line="348" w:lineRule="exact"/>
              <w:ind w:left="350" w:right="337"/>
              <w:jc w:val="center"/>
              <w:rPr>
                <w:rFonts w:ascii="맑은 고딕" w:hAnsi="맑은 고딕" w:eastAsia="맑은 고딕"/>
                <w:b/>
                <w:sz w:val="20"/>
                <w:szCs w:val="20"/>
              </w:rPr>
            </w:pPr>
            <w:r>
              <w:rPr>
                <w:rFonts w:ascii="맑은 고딕" w:hAnsi="맑은 고딕" w:eastAsia="맑은 고딕" w:cs="휴먼옛체"/>
                <w:b/>
                <w:bCs/>
                <w:w w:val="105"/>
                <w:sz w:val="20"/>
                <w:szCs w:val="20"/>
              </w:rPr>
              <w:t>협력</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시기</w:t>
            </w:r>
          </w:p>
        </w:tc>
      </w:tr>
      <w:tr>
        <w:trPr>
          <w:cantSplit/>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sectPr>
      <w:type w:val="continuous"/>
      <w:pgSz w:w="11900" w:h="16820"/>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Times New Roman">
    <w:panose1 w:val="02020603050405020304"/>
    <w:family w:val="Times New Roman"/>
    <w:charset w:val="00"/>
    <w:notTrueType w:val="false"/>
    <w:sig w:usb0="7FFFFFFF" w:usb1="7FFFFFFF" w:usb2="00000009" w:usb3="00000001" w:csb0="400001FF" w:csb1="7FFFFFFF"/>
  </w:font>
  <w:font w:name="HY헤드라인M">
    <w:panose1 w:val="02030600000101010101"/>
    <w:family w:val="HYHeadLine M"/>
    <w:charset w:val="00"/>
    <w:notTrueType w:val="false"/>
    <w:sig w:usb0="7FFFFFFF" w:usb1="01D77CFB" w:usb2="00000010" w:usb3="00000001" w:csb0="00080001" w:csb1="00000001"/>
  </w:font>
  <w:font w:name="함초롬돋움">
    <w:panose1 w:val="020B0604000101010101"/>
    <w:family w:val="HCR Dotum"/>
    <w:charset w:val="00"/>
    <w:notTrueType w:val="false"/>
    <w:sig w:usb0="7FFFFFFF" w:usb1="11DFFFFF" w:usb2="001BFDD7" w:usb3="00000001" w:csb0="001F007F" w:csb1="00000001"/>
  </w:font>
  <w:font w:name="함초롬바탕">
    <w:panose1 w:val="02030604000101010101"/>
    <w:family w:val="HCR Batang"/>
    <w:charset w:val="00"/>
    <w:notTrueType w:val="false"/>
    <w:sig w:usb0="7FFFFFFF" w:usb1="19DFFFFF" w:usb2="001BFDD7" w:usb3="00000001" w:csb0="001F01FF" w:csb1="00000001"/>
  </w:font>
  <w:font w:name="굴림">
    <w:panose1 w:val="020B0600000101010101"/>
    <w:family w:val="Gulim"/>
    <w:charset w:val="00"/>
    <w:notTrueType w:val="false"/>
    <w:sig w:usb0="7FFFFFFF" w:usb1="69D77CFB" w:usb2="00000030" w:usb3="00000001" w:csb0="4008009F" w:csb1="7FFFFFFF"/>
  </w:font>
  <w:font w:name="HCI Poppy">
    <w:charset w:val="00"/>
    <w:notTrueType w:val="false"/>
  </w:font>
  <w:font w:name="휴먼명조">
    <w:panose1 w:val="02010504000101010101"/>
    <w:family w:val="????"/>
    <w:charset w:val="00"/>
    <w:notTrueType w:val="false"/>
    <w:sig w:usb0="7FFFFFFF" w:usb1="11D77CFB" w:usb2="00000010" w:usb3="00000001" w:csb0="00080000" w:csb1="00000001"/>
  </w:font>
  <w:font w:name="HY울릉도M">
    <w:panose1 w:val="02030600000101010101"/>
    <w:family w:val="HYwulM"/>
    <w:charset w:val="00"/>
    <w:notTrueType w:val="false"/>
    <w:sig w:usb0="7FFFFFFF" w:usb1="11D77CF9" w:usb2="00000010" w:usb3="00000001" w:csb0="00080000" w:csb1="00000001"/>
  </w:font>
  <w:font w:name="한양신명조">
    <w:charset w:val="00"/>
    <w:notTrueType w:val="false"/>
  </w:font>
  <w:font w:name="HY중고딕">
    <w:panose1 w:val="02030600000101010101"/>
    <w:family w:val="HYGothic-Medium"/>
    <w:charset w:val="00"/>
    <w:notTrueType w:val="false"/>
    <w:sig w:usb0="7FFFFFFF" w:usb1="29D77CF9" w:usb2="00000010" w:usb3="00000001" w:csb0="00080000" w:csb1="00000001"/>
  </w:font>
  <w:font w:name="Tahoma">
    <w:panose1 w:val="020B0604030504040204"/>
    <w:family w:val="Tahoma"/>
    <w:charset w:val="00"/>
    <w:notTrueType w:val="false"/>
    <w:sig w:usb0="7FFFFFFF" w:usb1="7FFFFFFF" w:usb2="00000029" w:usb3="00000001" w:csb0="200101FF" w:csb1="20280000"/>
  </w:font>
  <w:font w:name="나눔명조">
    <w:panose1 w:val="02020603020101020101"/>
    <w:family w:val="NanumMyeongjo"/>
    <w:charset w:val="00"/>
    <w:notTrueType w:val="false"/>
    <w:sig w:usb0="7FFFFFFF" w:usb1="01D7FCFB" w:usb2="00000010" w:usb3="00000001" w:csb0="00080001" w:csb1="00000001"/>
  </w:font>
  <w:font w:name="Book Antiqua">
    <w:panose1 w:val="02040602050305030304"/>
    <w:family w:val="Book Antiqua"/>
    <w:charset w:val="00"/>
    <w:notTrueType w:val="false"/>
    <w:sig w:usb0="00000287" w:usb1="00000001" w:usb2="00000001" w:usb3="00000001" w:csb0="2000009F" w:csb1="7FFFFFFF"/>
  </w:font>
  <w:font w:name="Segoe UI Emoji">
    <w:panose1 w:val="020B0502040204020203"/>
    <w:family w:val="Segoe UI Emoji"/>
    <w:charset w:val="00"/>
    <w:notTrueType w:val="false"/>
    <w:sig w:usb0="00000001" w:usb1="02000000" w:usb2="08000000" w:usb3="00000001" w:csb0="00000001" w:csb1="00000001"/>
  </w:font>
  <w:font w:name="휴먼옛체">
    <w:panose1 w:val="02030504000101010101"/>
    <w:family w:val="Yet R"/>
    <w:charset w:val="00"/>
    <w:notTrueType w:val="false"/>
    <w:sig w:usb0="7FFFFFFF" w:usb1="29D77CFB" w:usb2="00000010" w:usb3="00000001" w:csb0="0008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ba608f32">
      <w:numFmt w:val="bullet"/>
      <w:lvlText w:val="•"/>
      <w:lvlJc w:val="left"/>
      <w:pPr>
        <w:ind w:left="1145" w:hanging="200"/>
      </w:pPr>
      <w:rPr>
        <w:lang w:val="en-US" w:eastAsia="ko-KR"/>
        <w:rFonts w:hint="default"/>
      </w:rPr>
    </w:lvl>
    <w:lvl w:ilvl="2" w:tplc="ea02de76">
      <w:numFmt w:val="bullet"/>
      <w:lvlText w:val="•"/>
      <w:lvlJc w:val="left"/>
      <w:pPr>
        <w:ind w:left="1871" w:hanging="200"/>
      </w:pPr>
      <w:rPr>
        <w:lang w:val="en-US" w:eastAsia="ko-KR"/>
        <w:rFonts w:hint="default"/>
      </w:rPr>
    </w:lvl>
    <w:lvl w:ilvl="3" w:tplc="af81676">
      <w:numFmt w:val="bullet"/>
      <w:lvlText w:val="•"/>
      <w:lvlJc w:val="left"/>
      <w:pPr>
        <w:ind w:left="2597" w:hanging="200"/>
      </w:pPr>
      <w:rPr>
        <w:lang w:val="en-US" w:eastAsia="ko-KR"/>
        <w:rFonts w:hint="default"/>
      </w:rPr>
    </w:lvl>
    <w:lvl w:ilvl="4" w:tplc="57ef0e0">
      <w:numFmt w:val="bullet"/>
      <w:lvlText w:val="•"/>
      <w:lvlJc w:val="left"/>
      <w:pPr>
        <w:ind w:left="3322" w:hanging="200"/>
      </w:pPr>
      <w:rPr>
        <w:lang w:val="en-US" w:eastAsia="ko-KR"/>
        <w:rFonts w:hint="default"/>
      </w:rPr>
    </w:lvl>
    <w:lvl w:ilvl="5" w:tplc="61b023ec">
      <w:numFmt w:val="bullet"/>
      <w:lvlText w:val="•"/>
      <w:lvlJc w:val="left"/>
      <w:pPr>
        <w:ind w:left="4048" w:hanging="200"/>
      </w:pPr>
      <w:rPr>
        <w:lang w:val="en-US" w:eastAsia="ko-KR"/>
        <w:rFonts w:hint="default"/>
      </w:rPr>
    </w:lvl>
    <w:lvl w:ilvl="6" w:tplc="8c344960">
      <w:numFmt w:val="bullet"/>
      <w:lvlText w:val="•"/>
      <w:lvlJc w:val="left"/>
      <w:pPr>
        <w:ind w:left="4774" w:hanging="200"/>
      </w:pPr>
      <w:rPr>
        <w:lang w:val="en-US" w:eastAsia="ko-KR"/>
        <w:rFonts w:hint="default"/>
      </w:rPr>
    </w:lvl>
    <w:lvl w:ilvl="7" w:tplc="62c8f566">
      <w:numFmt w:val="bullet"/>
      <w:lvlText w:val="•"/>
      <w:lvlJc w:val="left"/>
      <w:pPr>
        <w:ind w:left="5499" w:hanging="200"/>
      </w:pPr>
      <w:rPr>
        <w:lang w:val="en-US" w:eastAsia="ko-KR"/>
        <w:rFonts w:hint="default"/>
      </w:rPr>
    </w:lvl>
    <w:lvl w:ilvl="8" w:tplc="fe2ecf52">
      <w:numFmt w:val="bullet"/>
      <w:lvlText w:val="•"/>
      <w:lvlJc w:val="left"/>
      <w:pPr>
        <w:ind w:left="6225" w:hanging="200"/>
      </w:pPr>
      <w:rPr>
        <w:lang w:val="en-US" w:eastAsia="ko-KR"/>
        <w:rFonts w:hint="default"/>
      </w:rPr>
    </w:lvl>
  </w:abstractNum>
  <w:abstractNum w:abstractNumId="1">
    <w:nsid w:val="60b1027"/>
    <w:multiLevelType w:val="hybridMultilevel"/>
    <w:tmpl w:val="b63c9cde"/>
    <w:lvl w:ilvl="0" w:tplc="7fe4cd4e">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aaaac7f8">
      <w:numFmt w:val="bullet"/>
      <w:lvlText w:val="•"/>
      <w:lvlJc w:val="left"/>
      <w:pPr>
        <w:ind w:left="1145" w:hanging="200"/>
      </w:pPr>
      <w:rPr>
        <w:lang w:val="en-US" w:eastAsia="ko-KR"/>
        <w:rFonts w:hint="default"/>
      </w:rPr>
    </w:lvl>
    <w:lvl w:ilvl="2" w:tplc="19ce5ff6">
      <w:numFmt w:val="bullet"/>
      <w:lvlText w:val="•"/>
      <w:lvlJc w:val="left"/>
      <w:pPr>
        <w:ind w:left="1871" w:hanging="200"/>
      </w:pPr>
      <w:rPr>
        <w:lang w:val="en-US" w:eastAsia="ko-KR"/>
        <w:rFonts w:hint="default"/>
      </w:rPr>
    </w:lvl>
    <w:lvl w:ilvl="3" w:tplc="da0a3afc">
      <w:numFmt w:val="bullet"/>
      <w:lvlText w:val="•"/>
      <w:lvlJc w:val="left"/>
      <w:pPr>
        <w:ind w:left="2597" w:hanging="200"/>
      </w:pPr>
      <w:rPr>
        <w:lang w:val="en-US" w:eastAsia="ko-KR"/>
        <w:rFonts w:hint="default"/>
      </w:rPr>
    </w:lvl>
    <w:lvl w:ilvl="4" w:tplc="30989980">
      <w:numFmt w:val="bullet"/>
      <w:lvlText w:val="•"/>
      <w:lvlJc w:val="left"/>
      <w:pPr>
        <w:ind w:left="3322" w:hanging="200"/>
      </w:pPr>
      <w:rPr>
        <w:lang w:val="en-US" w:eastAsia="ko-KR"/>
        <w:rFonts w:hint="default"/>
      </w:rPr>
    </w:lvl>
    <w:lvl w:ilvl="5" w:tplc="3da8c216">
      <w:numFmt w:val="bullet"/>
      <w:lvlText w:val="•"/>
      <w:lvlJc w:val="left"/>
      <w:pPr>
        <w:ind w:left="4048" w:hanging="200"/>
      </w:pPr>
      <w:rPr>
        <w:lang w:val="en-US" w:eastAsia="ko-KR"/>
        <w:rFonts w:hint="default"/>
      </w:rPr>
    </w:lvl>
    <w:lvl w:ilvl="6" w:tplc="6f7691a4">
      <w:numFmt w:val="bullet"/>
      <w:lvlText w:val="•"/>
      <w:lvlJc w:val="left"/>
      <w:pPr>
        <w:ind w:left="4774" w:hanging="200"/>
      </w:pPr>
      <w:rPr>
        <w:lang w:val="en-US" w:eastAsia="ko-KR"/>
        <w:rFonts w:hint="default"/>
      </w:rPr>
    </w:lvl>
    <w:lvl w:ilvl="7" w:tplc="b5ccc9ee">
      <w:numFmt w:val="bullet"/>
      <w:lvlText w:val="•"/>
      <w:lvlJc w:val="left"/>
      <w:pPr>
        <w:ind w:left="5499" w:hanging="200"/>
      </w:pPr>
      <w:rPr>
        <w:lang w:val="en-US" w:eastAsia="ko-KR"/>
        <w:rFonts w:hint="default"/>
      </w:rPr>
    </w:lvl>
    <w:lvl w:ilvl="8" w:tplc="5f98d482">
      <w:numFmt w:val="bullet"/>
      <w:lvlText w:val="•"/>
      <w:lvlJc w:val="left"/>
      <w:pPr>
        <w:ind w:left="6225" w:hanging="200"/>
      </w:pPr>
      <w:rPr>
        <w:lang w:val="en-US" w:eastAsia="ko-KR"/>
        <w:rFonts w:hint="default"/>
      </w:rPr>
    </w:lvl>
  </w:abstractNum>
  <w:abstractNum w:abstractNumId="2">
    <w:nsid w:val="666b73e7"/>
    <w:multiLevelType w:val="hybridMultilevel"/>
    <w:tmpl w:val="5fea23a0"/>
    <w:lvl w:ilvl="0" w:tplc="2a240f4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9b0e824">
      <w:numFmt w:val="bullet"/>
      <w:lvlText w:val="•"/>
      <w:lvlJc w:val="left"/>
      <w:pPr>
        <w:ind w:left="1145" w:hanging="200"/>
      </w:pPr>
      <w:rPr>
        <w:lang w:val="en-US" w:eastAsia="ko-KR"/>
        <w:rFonts w:hint="default"/>
      </w:rPr>
    </w:lvl>
    <w:lvl w:ilvl="2" w:tplc="62025790">
      <w:numFmt w:val="bullet"/>
      <w:lvlText w:val="•"/>
      <w:lvlJc w:val="left"/>
      <w:pPr>
        <w:ind w:left="1871" w:hanging="200"/>
      </w:pPr>
      <w:rPr>
        <w:lang w:val="en-US" w:eastAsia="ko-KR"/>
        <w:rFonts w:hint="default"/>
      </w:rPr>
    </w:lvl>
    <w:lvl w:ilvl="3" w:tplc="9424d476">
      <w:numFmt w:val="bullet"/>
      <w:lvlText w:val="•"/>
      <w:lvlJc w:val="left"/>
      <w:pPr>
        <w:ind w:left="2597" w:hanging="200"/>
      </w:pPr>
      <w:rPr>
        <w:lang w:val="en-US" w:eastAsia="ko-KR"/>
        <w:rFonts w:hint="default"/>
      </w:rPr>
    </w:lvl>
    <w:lvl w:ilvl="4" w:tplc="56046ed4">
      <w:numFmt w:val="bullet"/>
      <w:lvlText w:val="•"/>
      <w:lvlJc w:val="left"/>
      <w:pPr>
        <w:ind w:left="3322" w:hanging="200"/>
      </w:pPr>
      <w:rPr>
        <w:lang w:val="en-US" w:eastAsia="ko-KR"/>
        <w:rFonts w:hint="default"/>
      </w:rPr>
    </w:lvl>
    <w:lvl w:ilvl="5" w:tplc="59380e64">
      <w:numFmt w:val="bullet"/>
      <w:lvlText w:val="•"/>
      <w:lvlJc w:val="left"/>
      <w:pPr>
        <w:ind w:left="4048" w:hanging="200"/>
      </w:pPr>
      <w:rPr>
        <w:lang w:val="en-US" w:eastAsia="ko-KR"/>
        <w:rFonts w:hint="default"/>
      </w:rPr>
    </w:lvl>
    <w:lvl w:ilvl="6" w:tplc="544098a6">
      <w:numFmt w:val="bullet"/>
      <w:lvlText w:val="•"/>
      <w:lvlJc w:val="left"/>
      <w:pPr>
        <w:ind w:left="4774" w:hanging="200"/>
      </w:pPr>
      <w:rPr>
        <w:lang w:val="en-US" w:eastAsia="ko-KR"/>
        <w:rFonts w:hint="default"/>
      </w:rPr>
    </w:lvl>
    <w:lvl w:ilvl="7" w:tplc="bddea406">
      <w:numFmt w:val="bullet"/>
      <w:lvlText w:val="•"/>
      <w:lvlJc w:val="left"/>
      <w:pPr>
        <w:ind w:left="5499" w:hanging="200"/>
      </w:pPr>
      <w:rPr>
        <w:lang w:val="en-US" w:eastAsia="ko-KR"/>
        <w:rFonts w:hint="default"/>
      </w:rPr>
    </w:lvl>
    <w:lvl w:ilvl="8" w:tplc="29447402">
      <w:numFmt w:val="bullet"/>
      <w:lvlText w:val="•"/>
      <w:lvlJc w:val="left"/>
      <w:pPr>
        <w:ind w:left="6225" w:hanging="200"/>
      </w:pPr>
      <w:rPr>
        <w:lang w:val="en-US" w:eastAsia="ko-KR"/>
        <w:rFonts w:hint="default"/>
      </w:rPr>
    </w:lvl>
  </w:abstractNum>
  <w:abstractNum w:abstractNumId="3">
    <w:nsid w:val="144303d9"/>
    <w:multiLevelType w:val="hybridMultilevel"/>
    <w:tmpl w:val="8fd0af3c"/>
    <w:lvl w:ilvl="0" w:tplc="540eac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f8324fc4">
      <w:numFmt w:val="bullet"/>
      <w:lvlText w:val="•"/>
      <w:lvlJc w:val="left"/>
      <w:pPr>
        <w:ind w:left="1145" w:hanging="200"/>
      </w:pPr>
      <w:rPr>
        <w:lang w:val="en-US" w:eastAsia="ko-KR"/>
        <w:rFonts w:hint="default"/>
      </w:rPr>
    </w:lvl>
    <w:lvl w:ilvl="2" w:tplc="a16641a4">
      <w:numFmt w:val="bullet"/>
      <w:lvlText w:val="•"/>
      <w:lvlJc w:val="left"/>
      <w:pPr>
        <w:ind w:left="1871" w:hanging="200"/>
      </w:pPr>
      <w:rPr>
        <w:lang w:val="en-US" w:eastAsia="ko-KR"/>
        <w:rFonts w:hint="default"/>
      </w:rPr>
    </w:lvl>
    <w:lvl w:ilvl="3" w:tplc="90ceb48e">
      <w:numFmt w:val="bullet"/>
      <w:lvlText w:val="•"/>
      <w:lvlJc w:val="left"/>
      <w:pPr>
        <w:ind w:left="2597" w:hanging="200"/>
      </w:pPr>
      <w:rPr>
        <w:lang w:val="en-US" w:eastAsia="ko-KR"/>
        <w:rFonts w:hint="default"/>
      </w:rPr>
    </w:lvl>
    <w:lvl w:ilvl="4" w:tplc="1b9ca46a">
      <w:numFmt w:val="bullet"/>
      <w:lvlText w:val="•"/>
      <w:lvlJc w:val="left"/>
      <w:pPr>
        <w:ind w:left="3322" w:hanging="200"/>
      </w:pPr>
      <w:rPr>
        <w:lang w:val="en-US" w:eastAsia="ko-KR"/>
        <w:rFonts w:hint="default"/>
      </w:rPr>
    </w:lvl>
    <w:lvl w:ilvl="5" w:tplc="f384d3ea">
      <w:numFmt w:val="bullet"/>
      <w:lvlText w:val="•"/>
      <w:lvlJc w:val="left"/>
      <w:pPr>
        <w:ind w:left="4048" w:hanging="200"/>
      </w:pPr>
      <w:rPr>
        <w:lang w:val="en-US" w:eastAsia="ko-KR"/>
        <w:rFonts w:hint="default"/>
      </w:rPr>
    </w:lvl>
    <w:lvl w:ilvl="6" w:tplc="4f34daa4">
      <w:numFmt w:val="bullet"/>
      <w:lvlText w:val="•"/>
      <w:lvlJc w:val="left"/>
      <w:pPr>
        <w:ind w:left="4774" w:hanging="200"/>
      </w:pPr>
      <w:rPr>
        <w:lang w:val="en-US" w:eastAsia="ko-KR"/>
        <w:rFonts w:hint="default"/>
      </w:rPr>
    </w:lvl>
    <w:lvl w:ilvl="7" w:tplc="7466cb4e">
      <w:numFmt w:val="bullet"/>
      <w:lvlText w:val="•"/>
      <w:lvlJc w:val="left"/>
      <w:pPr>
        <w:ind w:left="5499" w:hanging="200"/>
      </w:pPr>
      <w:rPr>
        <w:lang w:val="en-US" w:eastAsia="ko-KR"/>
        <w:rFonts w:hint="default"/>
      </w:rPr>
    </w:lvl>
    <w:lvl w:ilvl="8" w:tplc="e8f8f15a">
      <w:numFmt w:val="bullet"/>
      <w:lvlText w:val="•"/>
      <w:lvlJc w:val="left"/>
      <w:pPr>
        <w:ind w:left="6225" w:hanging="200"/>
      </w:pPr>
      <w:rPr>
        <w:lang w:val="en-US" w:eastAsia="ko-KR"/>
        <w:rFonts w:hint="default"/>
      </w:rPr>
    </w:lvl>
  </w:abstractNum>
  <w:abstractNum w:abstractNumId="4">
    <w:nsid w:val="30bb3215"/>
    <w:multiLevelType w:val="hybridMultilevel"/>
    <w:tmpl w:val="712b7a0"/>
    <w:lvl w:ilvl="0" w:tplc="f41ee7d4">
      <w:numFmt w:val="bullet"/>
      <w:lvlText w:val="-"/>
      <w:lvlJc w:val="left"/>
      <w:pPr>
        <w:ind w:left="414" w:hanging="200"/>
      </w:pPr>
      <w:rPr>
        <w:lang w:val="en-US" w:eastAsia="ko-KR"/>
        <w:rFonts w:ascii="맑은 고딕" w:eastAsia="맑은 고딕" w:hAnsi="맑은 고딕" w:cs="맑은 고딕" w:hint="default"/>
        <w:b w:val="0"/>
        <w:bCs w:val="0"/>
        <w:i w:val="0"/>
        <w:iCs w:val="0"/>
        <w:color w:val="0000FF"/>
        <w:w w:val="100"/>
        <w:sz w:val="22"/>
        <w:szCs w:val="22"/>
      </w:rPr>
    </w:lvl>
    <w:lvl w:ilvl="1" w:tplc="31f4baec">
      <w:numFmt w:val="bullet"/>
      <w:lvlText w:val="•"/>
      <w:lvlJc w:val="left"/>
      <w:pPr>
        <w:ind w:left="1342" w:hanging="200"/>
      </w:pPr>
      <w:rPr>
        <w:lang w:val="en-US" w:eastAsia="ko-KR"/>
        <w:rFonts w:hint="default"/>
      </w:rPr>
    </w:lvl>
    <w:lvl w:ilvl="2" w:tplc="855c9188">
      <w:numFmt w:val="bullet"/>
      <w:lvlText w:val="•"/>
      <w:lvlJc w:val="left"/>
      <w:pPr>
        <w:ind w:left="2265" w:hanging="200"/>
      </w:pPr>
      <w:rPr>
        <w:lang w:val="en-US" w:eastAsia="ko-KR"/>
        <w:rFonts w:hint="default"/>
      </w:rPr>
    </w:lvl>
    <w:lvl w:ilvl="3" w:tplc="a6c0b4ec">
      <w:numFmt w:val="bullet"/>
      <w:lvlText w:val="•"/>
      <w:lvlJc w:val="left"/>
      <w:pPr>
        <w:ind w:left="3188" w:hanging="200"/>
      </w:pPr>
      <w:rPr>
        <w:lang w:val="en-US" w:eastAsia="ko-KR"/>
        <w:rFonts w:hint="default"/>
      </w:rPr>
    </w:lvl>
    <w:lvl w:ilvl="4" w:tplc="66289830">
      <w:numFmt w:val="bullet"/>
      <w:lvlText w:val="•"/>
      <w:lvlJc w:val="left"/>
      <w:pPr>
        <w:ind w:left="4111" w:hanging="200"/>
      </w:pPr>
      <w:rPr>
        <w:lang w:val="en-US" w:eastAsia="ko-KR"/>
        <w:rFonts w:hint="default"/>
      </w:rPr>
    </w:lvl>
    <w:lvl w:ilvl="5" w:tplc="1fecb86">
      <w:numFmt w:val="bullet"/>
      <w:lvlText w:val="•"/>
      <w:lvlJc w:val="left"/>
      <w:pPr>
        <w:ind w:left="5034" w:hanging="200"/>
      </w:pPr>
      <w:rPr>
        <w:lang w:val="en-US" w:eastAsia="ko-KR"/>
        <w:rFonts w:hint="default"/>
      </w:rPr>
    </w:lvl>
    <w:lvl w:ilvl="6" w:tplc="4a5abcb6">
      <w:numFmt w:val="bullet"/>
      <w:lvlText w:val="•"/>
      <w:lvlJc w:val="left"/>
      <w:pPr>
        <w:ind w:left="5957" w:hanging="200"/>
      </w:pPr>
      <w:rPr>
        <w:lang w:val="en-US" w:eastAsia="ko-KR"/>
        <w:rFonts w:hint="default"/>
      </w:rPr>
    </w:lvl>
    <w:lvl w:ilvl="7" w:tplc="2aac97ce">
      <w:numFmt w:val="bullet"/>
      <w:lvlText w:val="•"/>
      <w:lvlJc w:val="left"/>
      <w:pPr>
        <w:ind w:left="6880" w:hanging="200"/>
      </w:pPr>
      <w:rPr>
        <w:lang w:val="en-US" w:eastAsia="ko-KR"/>
        <w:rFonts w:hint="default"/>
      </w:rPr>
    </w:lvl>
    <w:lvl w:ilvl="8" w:tplc="1ef4c4ce">
      <w:numFmt w:val="bullet"/>
      <w:lvlText w:val="•"/>
      <w:lvlJc w:val="left"/>
      <w:pPr>
        <w:ind w:left="7803" w:hanging="200"/>
      </w:pPr>
      <w:rPr>
        <w:lang w:val="en-US" w:eastAsia="ko-KR"/>
        <w:rFonts w:hint="default"/>
      </w:rPr>
    </w:lvl>
  </w:abstractNum>
  <w:abstractNum w:abstractNumId="5">
    <w:nsid w:val="2c685254"/>
    <w:multiLevelType w:val="hybridMultilevel"/>
    <w:tmpl w:val="4e989b88"/>
    <w:lvl w:ilvl="0" w:tplc="1dcee09c">
      <w:numFmt w:val="bullet"/>
      <w:lvlText w:val="*"/>
      <w:lvlJc w:val="left"/>
      <w:pPr>
        <w:ind w:left="527" w:hanging="202"/>
      </w:pPr>
      <w:rPr>
        <w:lang w:val="en-US" w:eastAsia="ko-KR"/>
        <w:rFonts w:ascii="맑은 고딕" w:eastAsia="맑은 고딕" w:hAnsi="맑은 고딕" w:cs="맑은 고딕" w:hint="default"/>
        <w:b w:val="0"/>
        <w:bCs w:val="0"/>
        <w:i w:val="0"/>
        <w:iCs w:val="0"/>
        <w:color w:val="0000FF"/>
        <w:w w:val="100"/>
        <w:sz w:val="22"/>
        <w:szCs w:val="22"/>
      </w:rPr>
    </w:lvl>
    <w:lvl w:ilvl="1" w:tplc="6b3c5d9c">
      <w:numFmt w:val="bullet"/>
      <w:lvlText w:val="•"/>
      <w:lvlJc w:val="left"/>
      <w:pPr>
        <w:ind w:left="1432" w:hanging="202"/>
      </w:pPr>
      <w:rPr>
        <w:lang w:val="en-US" w:eastAsia="ko-KR"/>
        <w:rFonts w:hint="default"/>
      </w:rPr>
    </w:lvl>
    <w:lvl w:ilvl="2" w:tplc="c1380270">
      <w:numFmt w:val="bullet"/>
      <w:lvlText w:val="•"/>
      <w:lvlJc w:val="left"/>
      <w:pPr>
        <w:ind w:left="2345" w:hanging="202"/>
      </w:pPr>
      <w:rPr>
        <w:lang w:val="en-US" w:eastAsia="ko-KR"/>
        <w:rFonts w:hint="default"/>
      </w:rPr>
    </w:lvl>
    <w:lvl w:ilvl="3" w:tplc="dc2c05de">
      <w:numFmt w:val="bullet"/>
      <w:lvlText w:val="•"/>
      <w:lvlJc w:val="left"/>
      <w:pPr>
        <w:ind w:left="3258" w:hanging="202"/>
      </w:pPr>
      <w:rPr>
        <w:lang w:val="en-US" w:eastAsia="ko-KR"/>
        <w:rFonts w:hint="default"/>
      </w:rPr>
    </w:lvl>
    <w:lvl w:ilvl="4" w:tplc="7220d662">
      <w:numFmt w:val="bullet"/>
      <w:lvlText w:val="•"/>
      <w:lvlJc w:val="left"/>
      <w:pPr>
        <w:ind w:left="4171" w:hanging="202"/>
      </w:pPr>
      <w:rPr>
        <w:lang w:val="en-US" w:eastAsia="ko-KR"/>
        <w:rFonts w:hint="default"/>
      </w:rPr>
    </w:lvl>
    <w:lvl w:ilvl="5" w:tplc="f9f82982">
      <w:numFmt w:val="bullet"/>
      <w:lvlText w:val="•"/>
      <w:lvlJc w:val="left"/>
      <w:pPr>
        <w:ind w:left="5084" w:hanging="202"/>
      </w:pPr>
      <w:rPr>
        <w:lang w:val="en-US" w:eastAsia="ko-KR"/>
        <w:rFonts w:hint="default"/>
      </w:rPr>
    </w:lvl>
    <w:lvl w:ilvl="6" w:tplc="c8421282">
      <w:numFmt w:val="bullet"/>
      <w:lvlText w:val="•"/>
      <w:lvlJc w:val="left"/>
      <w:pPr>
        <w:ind w:left="5997" w:hanging="202"/>
      </w:pPr>
      <w:rPr>
        <w:lang w:val="en-US" w:eastAsia="ko-KR"/>
        <w:rFonts w:hint="default"/>
      </w:rPr>
    </w:lvl>
    <w:lvl w:ilvl="7" w:tplc="858aa434">
      <w:numFmt w:val="bullet"/>
      <w:lvlText w:val="•"/>
      <w:lvlJc w:val="left"/>
      <w:pPr>
        <w:ind w:left="6910" w:hanging="202"/>
      </w:pPr>
      <w:rPr>
        <w:lang w:val="en-US" w:eastAsia="ko-KR"/>
        <w:rFonts w:hint="default"/>
      </w:rPr>
    </w:lvl>
    <w:lvl w:ilvl="8" w:tplc="1294f778">
      <w:numFmt w:val="bullet"/>
      <w:lvlText w:val="•"/>
      <w:lvlJc w:val="left"/>
      <w:pPr>
        <w:ind w:left="7823" w:hanging="202"/>
      </w:pPr>
      <w:rPr>
        <w:lang w:val="en-US" w:eastAsia="ko-K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eastAsia="ko-KR"/>
      <w:rFonts w:ascii="휴먼옛체" w:eastAsia="휴먼옛체" w:hAnsi="휴먼옛체" w:cs="휴먼옛체"/>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eastAsia="맑은 고딕" w:hAnsi="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eastAsia="ko-KR"/>
      <w:rFonts w:ascii="함초롬바탕" w:eastAsia="함초롬바탕" w:hAnsi="Times New Roman" w:cs="Times New Roman"/>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eastAsia="ko-KR"/>
      <w:rFonts w:ascii="휴먼옛체" w:eastAsia="휴먼옛체" w:hAnsi="휴먼옛체" w:cs="휴먼옛체"/>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eastAsia="ko-KR"/>
      <w:rFonts w:ascii="휴먼옛체" w:eastAsia="휴먼옛체" w:hAnsi="휴먼옛체" w:cs="휴먼옛체"/>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