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2F7B" w14:textId="0A7F244D" w:rsidR="00ED7356" w:rsidRPr="002335AB" w:rsidRDefault="0005446F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t>Health Analytics</w:t>
      </w:r>
    </w:p>
    <w:p w14:paraId="4231DBB1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77EF0E1" w14:textId="14C85A0E" w:rsidR="00ED7356" w:rsidRPr="002335AB" w:rsidRDefault="0005446F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t>Linear Regression</w:t>
      </w:r>
    </w:p>
    <w:p w14:paraId="060ADD0C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E519C06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CF99FEA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C4624FD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D2A12CF" w14:textId="77777777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7FB1E43" w14:textId="2DE88AFD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t>Name:</w:t>
      </w:r>
      <w:r w:rsidR="0005446F" w:rsidRPr="002335AB">
        <w:rPr>
          <w:rFonts w:ascii="Times New Roman" w:hAnsi="Times New Roman" w:cs="Times New Roman"/>
          <w:sz w:val="44"/>
          <w:szCs w:val="44"/>
        </w:rPr>
        <w:t xml:space="preserve"> Kwanda Mazibuko</w:t>
      </w:r>
    </w:p>
    <w:p w14:paraId="04A15277" w14:textId="3C5F9C4D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t>Student number</w:t>
      </w:r>
      <w:r w:rsidR="008E1C34" w:rsidRPr="002335AB">
        <w:rPr>
          <w:rFonts w:ascii="Times New Roman" w:hAnsi="Times New Roman" w:cs="Times New Roman"/>
          <w:sz w:val="44"/>
          <w:szCs w:val="44"/>
        </w:rPr>
        <w:t>:</w:t>
      </w:r>
      <w:r w:rsidR="0005446F" w:rsidRPr="002335AB">
        <w:rPr>
          <w:rFonts w:ascii="Times New Roman" w:hAnsi="Times New Roman" w:cs="Times New Roman"/>
          <w:sz w:val="44"/>
          <w:szCs w:val="44"/>
        </w:rPr>
        <w:t xml:space="preserve"> 1077167</w:t>
      </w:r>
    </w:p>
    <w:p w14:paraId="568E19B3" w14:textId="36AFB5F7" w:rsidR="008E1C34" w:rsidRPr="002335AB" w:rsidRDefault="008E1C34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t>Faculty:</w:t>
      </w:r>
      <w:r w:rsidR="0005446F" w:rsidRPr="002335AB">
        <w:rPr>
          <w:rFonts w:ascii="Times New Roman" w:hAnsi="Times New Roman" w:cs="Times New Roman"/>
          <w:sz w:val="44"/>
          <w:szCs w:val="44"/>
        </w:rPr>
        <w:t xml:space="preserve"> Science</w:t>
      </w:r>
    </w:p>
    <w:p w14:paraId="367DB07A" w14:textId="1F4A68C0" w:rsidR="00ED7356" w:rsidRPr="002335AB" w:rsidRDefault="00ED7356" w:rsidP="006D14F6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2335AB">
        <w:rPr>
          <w:rFonts w:ascii="Times New Roman" w:hAnsi="Times New Roman" w:cs="Times New Roman"/>
          <w:sz w:val="44"/>
          <w:szCs w:val="44"/>
        </w:rPr>
        <w:br w:type="page"/>
      </w:r>
    </w:p>
    <w:p w14:paraId="0DD9F5C0" w14:textId="77777777" w:rsidR="00361437" w:rsidRPr="002335AB" w:rsidRDefault="00361437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BA3454D" w14:textId="77777777" w:rsidR="00043DAB" w:rsidRPr="002335AB" w:rsidRDefault="00043DAB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ZA"/>
          <w14:ligatures w14:val="standardContextual"/>
        </w:rPr>
        <w:id w:val="1570385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2DB64" w14:textId="00CF611E" w:rsidR="00043DAB" w:rsidRPr="002335AB" w:rsidRDefault="00043DAB" w:rsidP="006D14F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2335AB">
            <w:rPr>
              <w:rFonts w:ascii="Times New Roman" w:hAnsi="Times New Roman" w:cs="Times New Roman"/>
            </w:rPr>
            <w:t>Table of Contents</w:t>
          </w:r>
        </w:p>
        <w:p w14:paraId="0015742B" w14:textId="080ADC40" w:rsidR="00831E4B" w:rsidRPr="002335AB" w:rsidRDefault="00043DAB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r w:rsidRPr="002335AB">
            <w:rPr>
              <w:rFonts w:ascii="Times New Roman" w:hAnsi="Times New Roman" w:cs="Times New Roman"/>
            </w:rPr>
            <w:fldChar w:fldCharType="begin"/>
          </w:r>
          <w:r w:rsidRPr="002335AB">
            <w:rPr>
              <w:rFonts w:ascii="Times New Roman" w:hAnsi="Times New Roman" w:cs="Times New Roman"/>
            </w:rPr>
            <w:instrText xml:space="preserve"> TOC \o "1-3" \h \z \u </w:instrText>
          </w:r>
          <w:r w:rsidRPr="002335AB">
            <w:rPr>
              <w:rFonts w:ascii="Times New Roman" w:hAnsi="Times New Roman" w:cs="Times New Roman"/>
            </w:rPr>
            <w:fldChar w:fldCharType="separate"/>
          </w:r>
          <w:hyperlink w:anchor="_Toc192685869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_Toc192685869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655E9" w14:textId="3D01CEC8" w:rsidR="00831E4B" w:rsidRPr="002335AB" w:rsidRDefault="00000000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hyperlink w:anchor="_Toc192685870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_Toc192685870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EA9FA4" w14:textId="42804021" w:rsidR="00831E4B" w:rsidRPr="002335AB" w:rsidRDefault="00000000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hyperlink w:anchor="_Toc192685871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_Toc192685871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B2F71" w14:textId="385ED0B8" w:rsidR="00831E4B" w:rsidRPr="002335AB" w:rsidRDefault="00000000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hyperlink w:anchor="_Toc192685872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_Toc192685872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57EC39" w14:textId="67A69C5C" w:rsidR="00831E4B" w:rsidRPr="002335AB" w:rsidRDefault="00000000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hyperlink w:anchor="_Toc192685873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_Toc192685873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E2F61" w14:textId="33A6F8D3" w:rsidR="00831E4B" w:rsidRPr="002335AB" w:rsidRDefault="00000000" w:rsidP="006D14F6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ZA"/>
            </w:rPr>
          </w:pPr>
          <w:hyperlink w:anchor="_Toc192685874" w:history="1">
            <w:r w:rsidR="00831E4B" w:rsidRPr="002335AB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instrText xml:space="preserve"> PAGEREF _Toc192685874 \h </w:instrTex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63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31E4B" w:rsidRPr="002335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73477" w14:textId="763C92FF" w:rsidR="00043DAB" w:rsidRPr="002335AB" w:rsidRDefault="00043DAB" w:rsidP="006D14F6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2335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C29083" w14:textId="72200AE1" w:rsidR="00C37BAC" w:rsidRPr="002335AB" w:rsidRDefault="00A537B8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ChatGPT was used </w:t>
      </w:r>
      <w:r w:rsidR="00B24D98">
        <w:rPr>
          <w:rFonts w:ascii="Times New Roman" w:hAnsi="Times New Roman" w:cs="Times New Roman"/>
          <w:sz w:val="24"/>
          <w:szCs w:val="24"/>
        </w:rPr>
        <w:t>in building the model, to find the correct metric to use to measure the performance as well feature scaling.</w:t>
      </w:r>
      <w:r w:rsidR="00131E12">
        <w:rPr>
          <w:rFonts w:ascii="Times New Roman" w:hAnsi="Times New Roman" w:cs="Times New Roman"/>
          <w:sz w:val="24"/>
          <w:szCs w:val="24"/>
        </w:rPr>
        <w:t xml:space="preserve"> </w:t>
      </w:r>
      <w:r w:rsidR="00750F03">
        <w:rPr>
          <w:rFonts w:ascii="Times New Roman" w:hAnsi="Times New Roman" w:cs="Times New Roman"/>
          <w:sz w:val="24"/>
          <w:szCs w:val="24"/>
        </w:rPr>
        <w:t>Including structuring the references to conform to the report requirements.</w:t>
      </w:r>
      <w:r w:rsidR="00750F03">
        <w:rPr>
          <w:rFonts w:ascii="Times New Roman" w:hAnsi="Times New Roman" w:cs="Times New Roman"/>
          <w:sz w:val="24"/>
          <w:szCs w:val="24"/>
        </w:rPr>
        <w:br/>
      </w:r>
    </w:p>
    <w:p w14:paraId="7946A7F5" w14:textId="77777777" w:rsidR="00043DAB" w:rsidRDefault="00043DAB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458C017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C7437CA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0653112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F5508A0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4FD2085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716D712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244A1E0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D138775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1EA23F4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2AE4204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311E9547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2F7ACB5" w14:textId="77777777" w:rsidR="0061434C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CF94AED" w14:textId="77777777" w:rsidR="0061434C" w:rsidRPr="002335AB" w:rsidRDefault="0061434C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0BBC474" w14:textId="063A3F2B" w:rsidR="00043DAB" w:rsidRPr="002335AB" w:rsidRDefault="00043DAB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0" w:name="_Toc192685869"/>
      <w:r w:rsidRPr="002335AB">
        <w:rPr>
          <w:rFonts w:ascii="Times New Roman" w:hAnsi="Times New Roman" w:cs="Times New Roman"/>
        </w:rPr>
        <w:lastRenderedPageBreak/>
        <w:t>Introduction</w:t>
      </w:r>
      <w:bookmarkEnd w:id="0"/>
    </w:p>
    <w:p w14:paraId="3D539AA3" w14:textId="77BF8B4C" w:rsidR="00BC59C2" w:rsidRPr="00BC59C2" w:rsidRDefault="00BC59C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 xml:space="preserve">Insurance pricing is a </w:t>
      </w:r>
      <w:r w:rsidR="0035038B">
        <w:rPr>
          <w:rFonts w:ascii="Times New Roman" w:hAnsi="Times New Roman" w:cs="Times New Roman"/>
          <w:sz w:val="24"/>
          <w:szCs w:val="24"/>
        </w:rPr>
        <w:t xml:space="preserve">not a straightforward process. </w:t>
      </w:r>
      <w:r w:rsidR="0035038B" w:rsidRPr="0035038B">
        <w:rPr>
          <w:rFonts w:ascii="Times New Roman" w:hAnsi="Times New Roman" w:cs="Times New Roman"/>
          <w:sz w:val="24"/>
          <w:szCs w:val="24"/>
        </w:rPr>
        <w:t xml:space="preserve">It is often founded on client </w:t>
      </w:r>
      <w:r w:rsidRPr="00BC59C2">
        <w:rPr>
          <w:rFonts w:ascii="Times New Roman" w:hAnsi="Times New Roman" w:cs="Times New Roman"/>
          <w:sz w:val="24"/>
          <w:szCs w:val="24"/>
        </w:rPr>
        <w:t xml:space="preserve">risk assessment, actuarial science, and data analytics. </w:t>
      </w:r>
      <w:r w:rsidR="0035038B">
        <w:rPr>
          <w:rFonts w:ascii="Times New Roman" w:hAnsi="Times New Roman" w:cs="Times New Roman"/>
          <w:sz w:val="24"/>
          <w:szCs w:val="24"/>
        </w:rPr>
        <w:t>As it is a business on its own</w:t>
      </w:r>
      <w:r w:rsidRPr="00BC59C2">
        <w:rPr>
          <w:rFonts w:ascii="Times New Roman" w:hAnsi="Times New Roman" w:cs="Times New Roman"/>
          <w:sz w:val="24"/>
          <w:szCs w:val="24"/>
        </w:rPr>
        <w:t>,</w:t>
      </w:r>
      <w:r w:rsidR="0035038B">
        <w:rPr>
          <w:rFonts w:ascii="Times New Roman" w:hAnsi="Times New Roman" w:cs="Times New Roman"/>
          <w:sz w:val="24"/>
          <w:szCs w:val="24"/>
        </w:rPr>
        <w:t xml:space="preserve"> as an</w:t>
      </w:r>
      <w:r w:rsidRPr="00BC59C2">
        <w:rPr>
          <w:rFonts w:ascii="Times New Roman" w:hAnsi="Times New Roman" w:cs="Times New Roman"/>
          <w:sz w:val="24"/>
          <w:szCs w:val="24"/>
        </w:rPr>
        <w:t xml:space="preserve"> insurer</w:t>
      </w:r>
      <w:r w:rsidR="0035038B">
        <w:rPr>
          <w:rFonts w:ascii="Times New Roman" w:hAnsi="Times New Roman" w:cs="Times New Roman"/>
          <w:sz w:val="24"/>
          <w:szCs w:val="24"/>
        </w:rPr>
        <w:t xml:space="preserve"> you want to ensure that the</w:t>
      </w:r>
      <w:r w:rsidRPr="00BC59C2">
        <w:rPr>
          <w:rFonts w:ascii="Times New Roman" w:hAnsi="Times New Roman" w:cs="Times New Roman"/>
          <w:sz w:val="24"/>
          <w:szCs w:val="24"/>
        </w:rPr>
        <w:t xml:space="preserve"> premiums</w:t>
      </w:r>
      <w:r w:rsidR="0035038B">
        <w:rPr>
          <w:rFonts w:ascii="Times New Roman" w:hAnsi="Times New Roman" w:cs="Times New Roman"/>
          <w:sz w:val="24"/>
          <w:szCs w:val="24"/>
        </w:rPr>
        <w:t xml:space="preserve"> sent are reasonable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="008369D1">
        <w:rPr>
          <w:rFonts w:ascii="Times New Roman" w:hAnsi="Times New Roman" w:cs="Times New Roman"/>
          <w:sz w:val="24"/>
          <w:szCs w:val="24"/>
        </w:rPr>
        <w:t>such that</w:t>
      </w:r>
      <w:r w:rsidR="0035038B">
        <w:rPr>
          <w:rFonts w:ascii="Times New Roman" w:hAnsi="Times New Roman" w:cs="Times New Roman"/>
          <w:sz w:val="24"/>
          <w:szCs w:val="24"/>
        </w:rPr>
        <w:t xml:space="preserve"> the</w:t>
      </w:r>
      <w:r w:rsidR="008369D1">
        <w:rPr>
          <w:rFonts w:ascii="Times New Roman" w:hAnsi="Times New Roman" w:cs="Times New Roman"/>
          <w:sz w:val="24"/>
          <w:szCs w:val="24"/>
        </w:rPr>
        <w:t xml:space="preserve"> business is able to pay for </w:t>
      </w:r>
      <w:r w:rsidRPr="00BC59C2">
        <w:rPr>
          <w:rFonts w:ascii="Times New Roman" w:hAnsi="Times New Roman" w:cs="Times New Roman"/>
          <w:sz w:val="24"/>
          <w:szCs w:val="24"/>
        </w:rPr>
        <w:t xml:space="preserve">claims, administrative costs, and </w:t>
      </w:r>
      <w:r w:rsidR="008369D1">
        <w:rPr>
          <w:rFonts w:ascii="Times New Roman" w:hAnsi="Times New Roman" w:cs="Times New Roman"/>
          <w:sz w:val="24"/>
          <w:szCs w:val="24"/>
        </w:rPr>
        <w:t xml:space="preserve">still make </w:t>
      </w:r>
      <w:r w:rsidRPr="00BC59C2">
        <w:rPr>
          <w:rFonts w:ascii="Times New Roman" w:hAnsi="Times New Roman" w:cs="Times New Roman"/>
          <w:sz w:val="24"/>
          <w:szCs w:val="24"/>
        </w:rPr>
        <w:t>profit</w:t>
      </w:r>
      <w:r w:rsidR="008369D1">
        <w:rPr>
          <w:rFonts w:ascii="Times New Roman" w:hAnsi="Times New Roman" w:cs="Times New Roman"/>
          <w:sz w:val="24"/>
          <w:szCs w:val="24"/>
        </w:rPr>
        <w:t xml:space="preserve">. Simultaneously, they must be </w:t>
      </w:r>
      <w:r w:rsidRPr="00BC59C2">
        <w:rPr>
          <w:rFonts w:ascii="Times New Roman" w:hAnsi="Times New Roman" w:cs="Times New Roman"/>
          <w:sz w:val="24"/>
          <w:szCs w:val="24"/>
        </w:rPr>
        <w:t>low enough to remain competitive and attractive to customers.</w:t>
      </w:r>
    </w:p>
    <w:p w14:paraId="4B603190" w14:textId="2EB20FDC" w:rsidR="00BC59C2" w:rsidRPr="00BC59C2" w:rsidRDefault="00835088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nsurers have </w:t>
      </w:r>
      <w:r>
        <w:rPr>
          <w:rFonts w:ascii="Times New Roman" w:hAnsi="Times New Roman" w:cs="Times New Roman"/>
          <w:sz w:val="24"/>
          <w:szCs w:val="24"/>
        </w:rPr>
        <w:t xml:space="preserve">traditionally </w:t>
      </w:r>
      <w:r w:rsidR="00BC59C2" w:rsidRPr="00BC59C2">
        <w:rPr>
          <w:rFonts w:ascii="Times New Roman" w:hAnsi="Times New Roman" w:cs="Times New Roman"/>
          <w:sz w:val="24"/>
          <w:szCs w:val="24"/>
        </w:rPr>
        <w:t>relied on risk-based pricing</w:t>
      </w:r>
      <w:r w:rsidRPr="00835088">
        <w:rPr>
          <w:rFonts w:ascii="Times New Roman" w:hAnsi="Times New Roman" w:cs="Times New Roman"/>
          <w:sz w:val="24"/>
          <w:szCs w:val="24"/>
        </w:rPr>
        <w:t xml:space="preserve"> methods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, where individuals are </w:t>
      </w:r>
      <w:r w:rsidR="006D14F6">
        <w:rPr>
          <w:rFonts w:ascii="Times New Roman" w:hAnsi="Times New Roman" w:cs="Times New Roman"/>
          <w:sz w:val="24"/>
          <w:szCs w:val="24"/>
        </w:rPr>
        <w:t xml:space="preserve">segmented into various groups like </w:t>
      </w:r>
      <w:r w:rsidR="00BC59C2" w:rsidRPr="00BC59C2">
        <w:rPr>
          <w:rFonts w:ascii="Times New Roman" w:hAnsi="Times New Roman" w:cs="Times New Roman"/>
          <w:sz w:val="24"/>
          <w:szCs w:val="24"/>
        </w:rPr>
        <w:t>age, health status</w:t>
      </w:r>
      <w:r w:rsidR="006D14F6">
        <w:rPr>
          <w:rFonts w:ascii="Times New Roman" w:hAnsi="Times New Roman" w:cs="Times New Roman"/>
          <w:sz w:val="24"/>
          <w:szCs w:val="24"/>
        </w:rPr>
        <w:t xml:space="preserve"> 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or </w:t>
      </w:r>
      <w:r w:rsidR="006D14F6">
        <w:rPr>
          <w:rFonts w:ascii="Times New Roman" w:hAnsi="Times New Roman" w:cs="Times New Roman"/>
          <w:sz w:val="24"/>
          <w:szCs w:val="24"/>
        </w:rPr>
        <w:t>lifestyle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 habits. Those </w:t>
      </w:r>
      <w:r w:rsidR="006D14F6">
        <w:rPr>
          <w:rFonts w:ascii="Times New Roman" w:hAnsi="Times New Roman" w:cs="Times New Roman"/>
          <w:sz w:val="24"/>
          <w:szCs w:val="24"/>
        </w:rPr>
        <w:t>that seem to be on a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 higher risk are charged higher </w:t>
      </w:r>
      <w:r w:rsidR="006D14F6">
        <w:rPr>
          <w:rFonts w:ascii="Times New Roman" w:hAnsi="Times New Roman" w:cs="Times New Roman"/>
          <w:sz w:val="24"/>
          <w:szCs w:val="24"/>
        </w:rPr>
        <w:t>amount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. </w:t>
      </w:r>
      <w:r w:rsidR="006D14F6">
        <w:rPr>
          <w:rFonts w:ascii="Times New Roman" w:hAnsi="Times New Roman" w:cs="Times New Roman"/>
          <w:sz w:val="24"/>
          <w:szCs w:val="24"/>
        </w:rPr>
        <w:t xml:space="preserve">A </w:t>
      </w:r>
      <w:r w:rsidR="00DF2606">
        <w:rPr>
          <w:rFonts w:ascii="Times New Roman" w:hAnsi="Times New Roman" w:cs="Times New Roman"/>
          <w:sz w:val="24"/>
          <w:szCs w:val="24"/>
        </w:rPr>
        <w:t>real-life</w:t>
      </w:r>
      <w:r w:rsidR="006D14F6">
        <w:rPr>
          <w:rFonts w:ascii="Times New Roman" w:hAnsi="Times New Roman" w:cs="Times New Roman"/>
          <w:sz w:val="24"/>
          <w:szCs w:val="24"/>
        </w:rPr>
        <w:t xml:space="preserve"> example is that individuals who smoke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 pay more for health or life insurance due to their likelihood of </w:t>
      </w:r>
      <w:r w:rsidR="00DF2606">
        <w:rPr>
          <w:rFonts w:ascii="Times New Roman" w:hAnsi="Times New Roman" w:cs="Times New Roman"/>
          <w:sz w:val="24"/>
          <w:szCs w:val="24"/>
        </w:rPr>
        <w:t>having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 chronic </w:t>
      </w:r>
      <w:r w:rsidR="00DF2606">
        <w:rPr>
          <w:rFonts w:ascii="Times New Roman" w:hAnsi="Times New Roman" w:cs="Times New Roman"/>
          <w:sz w:val="24"/>
          <w:szCs w:val="24"/>
        </w:rPr>
        <w:t>diseases</w:t>
      </w:r>
      <w:r w:rsidR="00BC59C2" w:rsidRPr="00BC59C2">
        <w:rPr>
          <w:rFonts w:ascii="Times New Roman" w:hAnsi="Times New Roman" w:cs="Times New Roman"/>
          <w:sz w:val="24"/>
          <w:szCs w:val="24"/>
        </w:rPr>
        <w:t xml:space="preserve"> or dying prematurely.</w:t>
      </w:r>
    </w:p>
    <w:p w14:paraId="7D184580" w14:textId="1C67A78B" w:rsidR="00BC59C2" w:rsidRPr="00DF4234" w:rsidRDefault="00BC59C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>In recent years</w:t>
      </w:r>
      <w:r w:rsidR="00A8408A" w:rsidRPr="00DF4234">
        <w:rPr>
          <w:rFonts w:ascii="Times New Roman" w:hAnsi="Times New Roman" w:cs="Times New Roman"/>
          <w:sz w:val="24"/>
          <w:szCs w:val="24"/>
        </w:rPr>
        <w:t>, insurers have considered the</w:t>
      </w:r>
      <w:r w:rsidRPr="00BC59C2">
        <w:rPr>
          <w:rFonts w:ascii="Times New Roman" w:hAnsi="Times New Roman" w:cs="Times New Roman"/>
          <w:sz w:val="24"/>
          <w:szCs w:val="24"/>
        </w:rPr>
        <w:t xml:space="preserve"> use predictive </w:t>
      </w:r>
      <w:r w:rsidR="00D733A2" w:rsidRPr="00DF4234">
        <w:rPr>
          <w:rFonts w:ascii="Times New Roman" w:hAnsi="Times New Roman" w:cs="Times New Roman"/>
          <w:sz w:val="24"/>
          <w:szCs w:val="24"/>
        </w:rPr>
        <w:t>modelling</w:t>
      </w:r>
      <w:r w:rsidRPr="00BC59C2">
        <w:rPr>
          <w:rFonts w:ascii="Times New Roman" w:hAnsi="Times New Roman" w:cs="Times New Roman"/>
          <w:sz w:val="24"/>
          <w:szCs w:val="24"/>
        </w:rPr>
        <w:t xml:space="preserve"> and customer segmentation to </w:t>
      </w:r>
      <w:r w:rsidR="00A8408A" w:rsidRPr="00DF4234">
        <w:rPr>
          <w:rFonts w:ascii="Times New Roman" w:hAnsi="Times New Roman" w:cs="Times New Roman"/>
          <w:sz w:val="24"/>
          <w:szCs w:val="24"/>
        </w:rPr>
        <w:t>improve pricing models</w:t>
      </w:r>
      <w:r w:rsidRPr="00BC59C2">
        <w:rPr>
          <w:rFonts w:ascii="Times New Roman" w:hAnsi="Times New Roman" w:cs="Times New Roman"/>
          <w:sz w:val="24"/>
          <w:szCs w:val="24"/>
        </w:rPr>
        <w:t xml:space="preserve">. This allows for </w:t>
      </w:r>
      <w:r w:rsidR="00A8408A" w:rsidRPr="00DF4234">
        <w:rPr>
          <w:rFonts w:ascii="Times New Roman" w:hAnsi="Times New Roman" w:cs="Times New Roman"/>
          <w:sz w:val="24"/>
          <w:szCs w:val="24"/>
        </w:rPr>
        <w:t xml:space="preserve">wider </w:t>
      </w:r>
      <w:r w:rsidRPr="00BC59C2">
        <w:rPr>
          <w:rFonts w:ascii="Times New Roman" w:hAnsi="Times New Roman" w:cs="Times New Roman"/>
          <w:sz w:val="24"/>
          <w:szCs w:val="24"/>
        </w:rPr>
        <w:t>segmentation</w:t>
      </w:r>
      <w:r w:rsidR="00A8408A" w:rsidRPr="00DF4234">
        <w:rPr>
          <w:rFonts w:ascii="Times New Roman" w:hAnsi="Times New Roman" w:cs="Times New Roman"/>
          <w:sz w:val="24"/>
          <w:szCs w:val="24"/>
        </w:rPr>
        <w:t xml:space="preserve"> techniques like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="00D733A2" w:rsidRPr="00DF4234">
        <w:rPr>
          <w:rFonts w:ascii="Times New Roman" w:hAnsi="Times New Roman" w:cs="Times New Roman"/>
          <w:sz w:val="24"/>
          <w:szCs w:val="24"/>
        </w:rPr>
        <w:t>behavioural</w:t>
      </w:r>
      <w:r w:rsidRPr="00BC59C2">
        <w:rPr>
          <w:rFonts w:ascii="Times New Roman" w:hAnsi="Times New Roman" w:cs="Times New Roman"/>
          <w:sz w:val="24"/>
          <w:szCs w:val="24"/>
        </w:rPr>
        <w:t xml:space="preserve"> or demographic differences </w:t>
      </w:r>
      <w:r w:rsidR="00A8408A" w:rsidRPr="00DF4234">
        <w:rPr>
          <w:rFonts w:ascii="Times New Roman" w:hAnsi="Times New Roman" w:cs="Times New Roman"/>
          <w:sz w:val="24"/>
          <w:szCs w:val="24"/>
        </w:rPr>
        <w:t>to</w:t>
      </w:r>
      <w:r w:rsidRPr="00BC59C2">
        <w:rPr>
          <w:rFonts w:ascii="Times New Roman" w:hAnsi="Times New Roman" w:cs="Times New Roman"/>
          <w:sz w:val="24"/>
          <w:szCs w:val="24"/>
        </w:rPr>
        <w:t xml:space="preserve"> influence pricing.</w:t>
      </w:r>
    </w:p>
    <w:p w14:paraId="6097F1F3" w14:textId="3A2B9554" w:rsidR="0035038B" w:rsidRPr="00DF4234" w:rsidRDefault="0035038B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234">
        <w:rPr>
          <w:rFonts w:ascii="Times New Roman" w:hAnsi="Times New Roman" w:cs="Times New Roman"/>
          <w:sz w:val="24"/>
          <w:szCs w:val="24"/>
        </w:rPr>
        <w:t>The aim is to build a machine learning (ML) model to predict insurance charges based on a number of variables</w:t>
      </w:r>
      <w:r w:rsidR="00D733A2" w:rsidRPr="00DF4234">
        <w:rPr>
          <w:rFonts w:ascii="Times New Roman" w:hAnsi="Times New Roman" w:cs="Times New Roman"/>
          <w:sz w:val="24"/>
          <w:szCs w:val="24"/>
        </w:rPr>
        <w:t xml:space="preserve"> such as </w:t>
      </w:r>
      <w:r w:rsidR="008E3882" w:rsidRPr="00BC59C2">
        <w:rPr>
          <w:rFonts w:ascii="Times New Roman" w:hAnsi="Times New Roman" w:cs="Times New Roman"/>
          <w:sz w:val="24"/>
          <w:szCs w:val="24"/>
        </w:rPr>
        <w:t xml:space="preserve">age, </w:t>
      </w:r>
      <w:r w:rsidR="00D733A2" w:rsidRPr="00DF4234">
        <w:rPr>
          <w:rFonts w:ascii="Times New Roman" w:hAnsi="Times New Roman" w:cs="Times New Roman"/>
          <w:sz w:val="24"/>
          <w:szCs w:val="24"/>
        </w:rPr>
        <w:t>body mass index (</w:t>
      </w:r>
      <w:r w:rsidR="008E3882" w:rsidRPr="00BC59C2">
        <w:rPr>
          <w:rFonts w:ascii="Times New Roman" w:hAnsi="Times New Roman" w:cs="Times New Roman"/>
          <w:sz w:val="24"/>
          <w:szCs w:val="24"/>
        </w:rPr>
        <w:t>BMI</w:t>
      </w:r>
      <w:r w:rsidR="00D733A2" w:rsidRPr="00DF4234">
        <w:rPr>
          <w:rFonts w:ascii="Times New Roman" w:hAnsi="Times New Roman" w:cs="Times New Roman"/>
          <w:sz w:val="24"/>
          <w:szCs w:val="24"/>
        </w:rPr>
        <w:t>)</w:t>
      </w:r>
      <w:r w:rsidR="008E3882" w:rsidRPr="00BC59C2">
        <w:rPr>
          <w:rFonts w:ascii="Times New Roman" w:hAnsi="Times New Roman" w:cs="Times New Roman"/>
          <w:sz w:val="24"/>
          <w:szCs w:val="24"/>
        </w:rPr>
        <w:t>, smoking status, and region influence insurance costs</w:t>
      </w:r>
      <w:r w:rsidR="008E3882" w:rsidRPr="00DF4234">
        <w:rPr>
          <w:rFonts w:ascii="Times New Roman" w:hAnsi="Times New Roman" w:cs="Times New Roman"/>
          <w:sz w:val="24"/>
          <w:szCs w:val="24"/>
        </w:rPr>
        <w:t>.</w:t>
      </w:r>
    </w:p>
    <w:p w14:paraId="76122B7E" w14:textId="17C743C4" w:rsidR="0035038B" w:rsidRPr="002335AB" w:rsidRDefault="0035038B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The insurance dataset </w:t>
      </w:r>
      <w:r w:rsidR="00F342AC">
        <w:rPr>
          <w:rFonts w:ascii="Times New Roman" w:hAnsi="Times New Roman" w:cs="Times New Roman"/>
          <w:sz w:val="24"/>
          <w:szCs w:val="24"/>
        </w:rPr>
        <w:t>has variables that are considered in real life insurance pricing process</w:t>
      </w:r>
      <w:r w:rsidRPr="002335AB">
        <w:rPr>
          <w:rFonts w:ascii="Times New Roman" w:hAnsi="Times New Roman" w:cs="Times New Roman"/>
          <w:sz w:val="24"/>
          <w:szCs w:val="24"/>
        </w:rPr>
        <w:t>. Age</w:t>
      </w:r>
      <w:r w:rsidR="00F342AC">
        <w:rPr>
          <w:rFonts w:ascii="Times New Roman" w:hAnsi="Times New Roman" w:cs="Times New Roman"/>
          <w:sz w:val="24"/>
          <w:szCs w:val="24"/>
        </w:rPr>
        <w:t xml:space="preserve">, </w:t>
      </w:r>
      <w:r w:rsidRPr="002335AB">
        <w:rPr>
          <w:rFonts w:ascii="Times New Roman" w:hAnsi="Times New Roman" w:cs="Times New Roman"/>
          <w:sz w:val="24"/>
          <w:szCs w:val="24"/>
        </w:rPr>
        <w:t xml:space="preserve">as older individuals </w:t>
      </w:r>
      <w:r w:rsidR="00F342AC">
        <w:rPr>
          <w:rFonts w:ascii="Times New Roman" w:hAnsi="Times New Roman" w:cs="Times New Roman"/>
          <w:sz w:val="24"/>
          <w:szCs w:val="24"/>
        </w:rPr>
        <w:t>have</w:t>
      </w:r>
      <w:r w:rsidRPr="002335AB">
        <w:rPr>
          <w:rFonts w:ascii="Times New Roman" w:hAnsi="Times New Roman" w:cs="Times New Roman"/>
          <w:sz w:val="24"/>
          <w:szCs w:val="24"/>
        </w:rPr>
        <w:t xml:space="preserve"> higher health risks and medical costs. </w:t>
      </w:r>
      <w:r w:rsidR="007065CC" w:rsidRPr="002335AB">
        <w:rPr>
          <w:rFonts w:ascii="Times New Roman" w:hAnsi="Times New Roman" w:cs="Times New Roman"/>
          <w:sz w:val="24"/>
          <w:szCs w:val="24"/>
        </w:rPr>
        <w:t>Sex,</w:t>
      </w:r>
      <w:r w:rsidR="00F342AC">
        <w:rPr>
          <w:rFonts w:ascii="Times New Roman" w:hAnsi="Times New Roman" w:cs="Times New Roman"/>
          <w:sz w:val="24"/>
          <w:szCs w:val="24"/>
        </w:rPr>
        <w:t xml:space="preserve"> </w:t>
      </w:r>
      <w:r w:rsidRPr="002335AB">
        <w:rPr>
          <w:rFonts w:ascii="Times New Roman" w:hAnsi="Times New Roman" w:cs="Times New Roman"/>
          <w:sz w:val="24"/>
          <w:szCs w:val="24"/>
        </w:rPr>
        <w:t xml:space="preserve">gender can </w:t>
      </w:r>
      <w:r w:rsidR="00F342AC">
        <w:rPr>
          <w:rFonts w:ascii="Times New Roman" w:hAnsi="Times New Roman" w:cs="Times New Roman"/>
          <w:sz w:val="24"/>
          <w:szCs w:val="24"/>
        </w:rPr>
        <w:t>have an impact in</w:t>
      </w:r>
      <w:r w:rsidRPr="002335AB">
        <w:rPr>
          <w:rFonts w:ascii="Times New Roman" w:hAnsi="Times New Roman" w:cs="Times New Roman"/>
          <w:sz w:val="24"/>
          <w:szCs w:val="24"/>
        </w:rPr>
        <w:t xml:space="preserve"> health outcomes and life expectancy</w:t>
      </w:r>
      <w:r w:rsidR="00F342AC">
        <w:rPr>
          <w:rFonts w:ascii="Times New Roman" w:hAnsi="Times New Roman" w:cs="Times New Roman"/>
          <w:sz w:val="24"/>
          <w:szCs w:val="24"/>
        </w:rPr>
        <w:t xml:space="preserve"> (women tend to take less risks than men)</w:t>
      </w:r>
      <w:r w:rsidRPr="002335AB">
        <w:rPr>
          <w:rFonts w:ascii="Times New Roman" w:hAnsi="Times New Roman" w:cs="Times New Roman"/>
          <w:sz w:val="24"/>
          <w:szCs w:val="24"/>
        </w:rPr>
        <w:t xml:space="preserve">. Body Mass Index (BMI) </w:t>
      </w:r>
      <w:r w:rsidR="007065CC">
        <w:rPr>
          <w:rFonts w:ascii="Times New Roman" w:hAnsi="Times New Roman" w:cs="Times New Roman"/>
          <w:sz w:val="24"/>
          <w:szCs w:val="24"/>
        </w:rPr>
        <w:t xml:space="preserve">this takes into account someone’s height and mass which are strongly related to </w:t>
      </w:r>
      <w:r w:rsidRPr="002335AB">
        <w:rPr>
          <w:rFonts w:ascii="Times New Roman" w:hAnsi="Times New Roman" w:cs="Times New Roman"/>
          <w:sz w:val="24"/>
          <w:szCs w:val="24"/>
        </w:rPr>
        <w:t xml:space="preserve">conditions like diabetes and heart disease. Smoking status is one of the most </w:t>
      </w:r>
      <w:r w:rsidR="00775C93">
        <w:rPr>
          <w:rFonts w:ascii="Times New Roman" w:hAnsi="Times New Roman" w:cs="Times New Roman"/>
          <w:sz w:val="24"/>
          <w:szCs w:val="24"/>
        </w:rPr>
        <w:t>important</w:t>
      </w:r>
      <w:r w:rsidRPr="002335AB">
        <w:rPr>
          <w:rFonts w:ascii="Times New Roman" w:hAnsi="Times New Roman" w:cs="Times New Roman"/>
          <w:sz w:val="24"/>
          <w:szCs w:val="24"/>
        </w:rPr>
        <w:t xml:space="preserve"> </w:t>
      </w:r>
      <w:r w:rsidR="00775C93">
        <w:rPr>
          <w:rFonts w:ascii="Times New Roman" w:hAnsi="Times New Roman" w:cs="Times New Roman"/>
          <w:sz w:val="24"/>
          <w:szCs w:val="24"/>
        </w:rPr>
        <w:t>variables</w:t>
      </w:r>
      <w:r w:rsidRPr="002335AB">
        <w:rPr>
          <w:rFonts w:ascii="Times New Roman" w:hAnsi="Times New Roman" w:cs="Times New Roman"/>
          <w:sz w:val="24"/>
          <w:szCs w:val="24"/>
        </w:rPr>
        <w:t xml:space="preserve">, as smokers are </w:t>
      </w:r>
      <w:r w:rsidR="00775C93">
        <w:rPr>
          <w:rFonts w:ascii="Times New Roman" w:hAnsi="Times New Roman" w:cs="Times New Roman"/>
          <w:sz w:val="24"/>
          <w:szCs w:val="24"/>
        </w:rPr>
        <w:t>more</w:t>
      </w:r>
      <w:r w:rsidRPr="002335AB">
        <w:rPr>
          <w:rFonts w:ascii="Times New Roman" w:hAnsi="Times New Roman" w:cs="Times New Roman"/>
          <w:sz w:val="24"/>
          <w:szCs w:val="24"/>
        </w:rPr>
        <w:t xml:space="preserve"> </w:t>
      </w:r>
      <w:r w:rsidR="00775C93">
        <w:rPr>
          <w:rFonts w:ascii="Times New Roman" w:hAnsi="Times New Roman" w:cs="Times New Roman"/>
          <w:sz w:val="24"/>
          <w:szCs w:val="24"/>
        </w:rPr>
        <w:t>prone</w:t>
      </w:r>
      <w:r w:rsidRPr="002335AB">
        <w:rPr>
          <w:rFonts w:ascii="Times New Roman" w:hAnsi="Times New Roman" w:cs="Times New Roman"/>
          <w:sz w:val="24"/>
          <w:szCs w:val="24"/>
        </w:rPr>
        <w:t xml:space="preserve"> to </w:t>
      </w:r>
      <w:r w:rsidR="00775C93">
        <w:rPr>
          <w:rFonts w:ascii="Times New Roman" w:hAnsi="Times New Roman" w:cs="Times New Roman"/>
          <w:sz w:val="24"/>
          <w:szCs w:val="24"/>
        </w:rPr>
        <w:t>have chronic</w:t>
      </w:r>
      <w:r w:rsidRPr="002335AB">
        <w:rPr>
          <w:rFonts w:ascii="Times New Roman" w:hAnsi="Times New Roman" w:cs="Times New Roman"/>
          <w:sz w:val="24"/>
          <w:szCs w:val="24"/>
        </w:rPr>
        <w:t xml:space="preserve"> health issues, leading to higher insurance charges. Region </w:t>
      </w:r>
      <w:r w:rsidR="00A61930">
        <w:rPr>
          <w:rFonts w:ascii="Times New Roman" w:hAnsi="Times New Roman" w:cs="Times New Roman"/>
          <w:sz w:val="24"/>
          <w:szCs w:val="24"/>
        </w:rPr>
        <w:t xml:space="preserve">looks at the </w:t>
      </w:r>
      <w:r w:rsidRPr="002335AB">
        <w:rPr>
          <w:rFonts w:ascii="Times New Roman" w:hAnsi="Times New Roman" w:cs="Times New Roman"/>
          <w:sz w:val="24"/>
          <w:szCs w:val="24"/>
        </w:rPr>
        <w:t xml:space="preserve">geographic differences in </w:t>
      </w:r>
      <w:r w:rsidR="00A61930">
        <w:rPr>
          <w:rFonts w:ascii="Times New Roman" w:hAnsi="Times New Roman" w:cs="Times New Roman"/>
          <w:sz w:val="24"/>
          <w:szCs w:val="24"/>
        </w:rPr>
        <w:t xml:space="preserve">access to </w:t>
      </w:r>
      <w:r w:rsidRPr="002335AB">
        <w:rPr>
          <w:rFonts w:ascii="Times New Roman" w:hAnsi="Times New Roman" w:cs="Times New Roman"/>
          <w:sz w:val="24"/>
          <w:szCs w:val="24"/>
        </w:rPr>
        <w:t>healthcare and pricing</w:t>
      </w:r>
      <w:r w:rsidR="00A61930">
        <w:rPr>
          <w:rFonts w:ascii="Times New Roman" w:hAnsi="Times New Roman" w:cs="Times New Roman"/>
          <w:sz w:val="24"/>
          <w:szCs w:val="24"/>
        </w:rPr>
        <w:t xml:space="preserve"> thereof</w:t>
      </w:r>
      <w:r w:rsidRPr="002335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FE1AE" w14:textId="77777777" w:rsidR="0035038B" w:rsidRDefault="0035038B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33417" w14:textId="77777777" w:rsidR="00302153" w:rsidRDefault="00302153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1F390" w14:textId="77777777" w:rsidR="00302153" w:rsidRDefault="00302153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C6F8D" w14:textId="77777777" w:rsidR="00302153" w:rsidRDefault="00302153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A3777" w14:textId="77777777" w:rsidR="00302153" w:rsidRPr="002335AB" w:rsidRDefault="00302153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16251" w14:textId="47F21830" w:rsidR="00043DAB" w:rsidRDefault="00043DAB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" w:name="_Toc192685870"/>
      <w:r w:rsidRPr="002335AB">
        <w:rPr>
          <w:rFonts w:ascii="Times New Roman" w:hAnsi="Times New Roman" w:cs="Times New Roman"/>
        </w:rPr>
        <w:lastRenderedPageBreak/>
        <w:t>Methods</w:t>
      </w:r>
      <w:bookmarkEnd w:id="1"/>
    </w:p>
    <w:p w14:paraId="2318D5E1" w14:textId="77777777" w:rsidR="006062B3" w:rsidRPr="00BC59C2" w:rsidRDefault="006062B3" w:rsidP="00606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 xml:space="preserve">The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insurance dataset</w:t>
      </w:r>
      <w:r w:rsidRPr="00BC59C2">
        <w:rPr>
          <w:rFonts w:ascii="Times New Roman" w:hAnsi="Times New Roman" w:cs="Times New Roman"/>
          <w:sz w:val="24"/>
          <w:szCs w:val="24"/>
        </w:rPr>
        <w:t xml:space="preserve"> commonly used in regression tutorials (often titled insurance.csv) is a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synthetic dataset</w:t>
      </w:r>
      <w:r w:rsidRPr="00BC59C2">
        <w:rPr>
          <w:rFonts w:ascii="Times New Roman" w:hAnsi="Times New Roman" w:cs="Times New Roman"/>
          <w:sz w:val="24"/>
          <w:szCs w:val="24"/>
        </w:rPr>
        <w:t xml:space="preserve">. That means it wasn’t collected from real patients or insurance companies, but rather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generated to simulate realistic patterns</w:t>
      </w:r>
      <w:r w:rsidRPr="00BC59C2">
        <w:rPr>
          <w:rFonts w:ascii="Times New Roman" w:hAnsi="Times New Roman" w:cs="Times New Roman"/>
          <w:sz w:val="24"/>
          <w:szCs w:val="24"/>
        </w:rPr>
        <w:t xml:space="preserve"> found in actual insurance data. Here's what we know about its background:</w:t>
      </w:r>
    </w:p>
    <w:p w14:paraId="0AD1EDA3" w14:textId="77777777" w:rsidR="006062B3" w:rsidRPr="00BC59C2" w:rsidRDefault="006062B3" w:rsidP="006062B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Segoe UI Emoji" w:hAnsi="Segoe UI Emoji" w:cs="Segoe UI Emoji"/>
          <w:sz w:val="24"/>
          <w:szCs w:val="24"/>
        </w:rPr>
        <w:t>📍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BC59C2">
        <w:rPr>
          <w:rFonts w:ascii="Times New Roman" w:hAnsi="Times New Roman" w:cs="Times New Roman"/>
          <w:sz w:val="24"/>
          <w:szCs w:val="24"/>
        </w:rPr>
        <w:t xml:space="preserve">: The dataset was originally published by </w:t>
      </w:r>
      <w:hyperlink r:id="rId6" w:history="1">
        <w:r w:rsidRPr="00BC59C2">
          <w:rPr>
            <w:rStyle w:val="Hyperlink"/>
            <w:rFonts w:ascii="Times New Roman" w:hAnsi="Times New Roman" w:cs="Times New Roman"/>
            <w:sz w:val="24"/>
            <w:szCs w:val="24"/>
          </w:rPr>
          <w:t>Dataquest</w:t>
        </w:r>
      </w:hyperlink>
      <w:r w:rsidRPr="00BC59C2">
        <w:rPr>
          <w:rFonts w:ascii="Times New Roman" w:hAnsi="Times New Roman" w:cs="Times New Roman"/>
          <w:sz w:val="24"/>
          <w:szCs w:val="24"/>
        </w:rPr>
        <w:t xml:space="preserve"> as part of a machine learning tutorial. It was designed to help learners practice regression modeling in Python.</w:t>
      </w:r>
    </w:p>
    <w:p w14:paraId="329631F9" w14:textId="77777777" w:rsidR="006062B3" w:rsidRPr="00BC59C2" w:rsidRDefault="006062B3" w:rsidP="006062B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Segoe UI Emoji" w:hAnsi="Segoe UI Emoji" w:cs="Segoe UI Emoji"/>
          <w:sz w:val="24"/>
          <w:szCs w:val="24"/>
        </w:rPr>
        <w:t>🧪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Simulation-Based</w:t>
      </w:r>
      <w:r w:rsidRPr="00BC59C2">
        <w:rPr>
          <w:rFonts w:ascii="Times New Roman" w:hAnsi="Times New Roman" w:cs="Times New Roman"/>
          <w:sz w:val="24"/>
          <w:szCs w:val="24"/>
        </w:rPr>
        <w:t>: The values were crafted to reflect plausible relationships between demographic factors and insurance charges. For example:</w:t>
      </w:r>
    </w:p>
    <w:p w14:paraId="4707FA4B" w14:textId="77777777" w:rsidR="006062B3" w:rsidRPr="00BC59C2" w:rsidRDefault="006062B3" w:rsidP="006062B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>Smokers tend to have higher charges.</w:t>
      </w:r>
    </w:p>
    <w:p w14:paraId="1819EB1C" w14:textId="77777777" w:rsidR="006062B3" w:rsidRPr="00BC59C2" w:rsidRDefault="006062B3" w:rsidP="006062B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>BMI and age correlate with increased costs.</w:t>
      </w:r>
    </w:p>
    <w:p w14:paraId="355D5F2C" w14:textId="77777777" w:rsidR="006062B3" w:rsidRPr="00BC59C2" w:rsidRDefault="006062B3" w:rsidP="006062B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Times New Roman" w:hAnsi="Times New Roman" w:cs="Times New Roman"/>
          <w:sz w:val="24"/>
          <w:szCs w:val="24"/>
        </w:rPr>
        <w:t>Regional differences are included to mimic geographic pricing variations.</w:t>
      </w:r>
    </w:p>
    <w:p w14:paraId="5A18F832" w14:textId="77777777" w:rsidR="006062B3" w:rsidRPr="00BC59C2" w:rsidRDefault="006062B3" w:rsidP="006062B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Segoe UI Emoji" w:hAnsi="Segoe UI Emoji" w:cs="Segoe UI Emoji"/>
          <w:sz w:val="24"/>
          <w:szCs w:val="24"/>
        </w:rPr>
        <w:t>🔐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Privacy-Conscious</w:t>
      </w:r>
      <w:r w:rsidRPr="00BC59C2">
        <w:rPr>
          <w:rFonts w:ascii="Times New Roman" w:hAnsi="Times New Roman" w:cs="Times New Roman"/>
          <w:sz w:val="24"/>
          <w:szCs w:val="24"/>
        </w:rPr>
        <w:t>: Because it’s synthetic, there are no privacy concerns or HIPAA restrictions. This makes it ideal for public use in education and competitions.</w:t>
      </w:r>
    </w:p>
    <w:p w14:paraId="0AF66E82" w14:textId="77777777" w:rsidR="006062B3" w:rsidRPr="00BC59C2" w:rsidRDefault="006062B3" w:rsidP="006062B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C2">
        <w:rPr>
          <w:rFonts w:ascii="Segoe UI Emoji" w:hAnsi="Segoe UI Emoji" w:cs="Segoe UI Emoji"/>
          <w:sz w:val="24"/>
          <w:szCs w:val="24"/>
        </w:rPr>
        <w:t>📊</w:t>
      </w:r>
      <w:r w:rsidRPr="00BC59C2">
        <w:rPr>
          <w:rFonts w:ascii="Times New Roman" w:hAnsi="Times New Roman" w:cs="Times New Roman"/>
          <w:sz w:val="24"/>
          <w:szCs w:val="24"/>
        </w:rPr>
        <w:t xml:space="preserve"> </w:t>
      </w:r>
      <w:r w:rsidRPr="00BC59C2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BC59C2">
        <w:rPr>
          <w:rFonts w:ascii="Times New Roman" w:hAnsi="Times New Roman" w:cs="Times New Roman"/>
          <w:sz w:val="24"/>
          <w:szCs w:val="24"/>
        </w:rPr>
        <w:t>: It contains 1,338 rows and 7 columns, with a mix of categorical and numerical features — just enough complexity to be useful, but not overwhelming for beginners.</w:t>
      </w:r>
    </w:p>
    <w:p w14:paraId="36E24FB6" w14:textId="77777777" w:rsidR="006062B3" w:rsidRPr="006062B3" w:rsidRDefault="006062B3" w:rsidP="006062B3"/>
    <w:p w14:paraId="0AF0F66D" w14:textId="1A181C4D" w:rsidR="00043DAB" w:rsidRPr="002335AB" w:rsidRDefault="00FD3B16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Explain what analysis you chose to use and why it was suitable for your dataset</w:t>
      </w:r>
    </w:p>
    <w:p w14:paraId="21E5F4F8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. </w:t>
      </w:r>
      <w:r w:rsidRPr="002335AB">
        <w:rPr>
          <w:rFonts w:ascii="Times New Roman" w:hAnsi="Times New Roman" w:cs="Times New Roman"/>
          <w:sz w:val="24"/>
          <w:szCs w:val="24"/>
        </w:rPr>
        <w:tab/>
        <w:t>Lack of Real-World Complexity</w:t>
      </w:r>
    </w:p>
    <w:p w14:paraId="0DF3A3E4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Synthetic data often simplifies relationships between variables. It may not capture rare events, edge cases, or the messy correlations found in real-world datasets — which can lead to overly optimistic model performance.</w:t>
      </w:r>
    </w:p>
    <w:p w14:paraId="56E3147B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2. </w:t>
      </w:r>
      <w:r w:rsidRPr="002335AB">
        <w:rPr>
          <w:rFonts w:ascii="Times New Roman" w:hAnsi="Times New Roman" w:cs="Times New Roman"/>
          <w:sz w:val="24"/>
          <w:szCs w:val="24"/>
        </w:rPr>
        <w:tab/>
        <w:t>Limited Generalizability</w:t>
      </w:r>
    </w:p>
    <w:p w14:paraId="6095846E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Models trained exclusively on synthetic data may perform poorly when applied to real-world data. This is because synthetic data lacks the noise, anomalies, and diversity that real data contains.</w:t>
      </w:r>
    </w:p>
    <w:p w14:paraId="63065051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3. </w:t>
      </w:r>
      <w:r w:rsidRPr="002335AB">
        <w:rPr>
          <w:rFonts w:ascii="Times New Roman" w:hAnsi="Times New Roman" w:cs="Times New Roman"/>
          <w:sz w:val="24"/>
          <w:szCs w:val="24"/>
        </w:rPr>
        <w:tab/>
        <w:t>Risk of Bias Amplification</w:t>
      </w:r>
    </w:p>
    <w:p w14:paraId="044423E6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lastRenderedPageBreak/>
        <w:t>If the synthetic data is generated using biased assumptions or flawed source data, those biases can be baked into the dataset and amplified during modeling.</w:t>
      </w:r>
    </w:p>
    <w:p w14:paraId="4521D452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4. </w:t>
      </w:r>
      <w:r w:rsidRPr="002335AB">
        <w:rPr>
          <w:rFonts w:ascii="Times New Roman" w:hAnsi="Times New Roman" w:cs="Times New Roman"/>
          <w:sz w:val="24"/>
          <w:szCs w:val="24"/>
        </w:rPr>
        <w:tab/>
        <w:t>False Sense of Security</w:t>
      </w:r>
    </w:p>
    <w:p w14:paraId="3DDB163F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Because synthetic data is clean and well-structured, it can give the illusion that your model is robust. But when deployed in real-world scenarios, it may fail to handle unexpected inputs or data drift.</w:t>
      </w:r>
    </w:p>
    <w:p w14:paraId="18F13B2B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5. </w:t>
      </w:r>
      <w:r w:rsidRPr="002335AB">
        <w:rPr>
          <w:rFonts w:ascii="Times New Roman" w:hAnsi="Times New Roman" w:cs="Times New Roman"/>
          <w:sz w:val="24"/>
          <w:szCs w:val="24"/>
        </w:rPr>
        <w:tab/>
        <w:t>Missing Contextual Nuance</w:t>
      </w:r>
    </w:p>
    <w:p w14:paraId="797790A6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Real-world data often includes subtle patterns influenced by cultural, economic, or behavioral factors. Synthetic datasets may overlook these nuances, limiting the depth of insights your model can uncover.</w:t>
      </w:r>
    </w:p>
    <w:p w14:paraId="7AF51AB3" w14:textId="77777777" w:rsidR="00591B92" w:rsidRPr="002335AB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6. </w:t>
      </w:r>
      <w:r w:rsidRPr="002335AB">
        <w:rPr>
          <w:rFonts w:ascii="Times New Roman" w:hAnsi="Times New Roman" w:cs="Times New Roman"/>
          <w:sz w:val="24"/>
          <w:szCs w:val="24"/>
        </w:rPr>
        <w:tab/>
        <w:t>Validation Challenges</w:t>
      </w:r>
    </w:p>
    <w:p w14:paraId="182566B1" w14:textId="280E4289" w:rsidR="00591B92" w:rsidRDefault="00591B92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It’s harder to validate models trained on synthetic data because there’s no “ground truth.” You can’t compare predictions to actual outcomes, which makes performance metrics less meaningful.</w:t>
      </w:r>
    </w:p>
    <w:p w14:paraId="18B34FCB" w14:textId="77777777" w:rsidR="002335AB" w:rsidRPr="002335AB" w:rsidRDefault="002335AB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b/>
          <w:bCs/>
          <w:sz w:val="24"/>
          <w:szCs w:val="24"/>
        </w:rPr>
        <w:t>  Strong Baseline Performance</w:t>
      </w:r>
      <w:r w:rsidRPr="002335AB">
        <w:rPr>
          <w:rFonts w:ascii="Times New Roman" w:hAnsi="Times New Roman" w:cs="Times New Roman"/>
          <w:sz w:val="24"/>
          <w:szCs w:val="24"/>
        </w:rPr>
        <w:br/>
        <w:t xml:space="preserve">Linear regression is widely used as a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baseline model</w:t>
      </w:r>
      <w:r w:rsidRPr="002335AB">
        <w:rPr>
          <w:rFonts w:ascii="Times New Roman" w:hAnsi="Times New Roman" w:cs="Times New Roman"/>
          <w:sz w:val="24"/>
          <w:szCs w:val="24"/>
        </w:rPr>
        <w:t xml:space="preserve"> due to its simplicity and transparency. It helps identify which features (like age, BMI, or smoking status) have the strongest linear relationships with insurance charges.</w:t>
      </w:r>
    </w:p>
    <w:p w14:paraId="3208E27C" w14:textId="77777777" w:rsidR="002335AB" w:rsidRPr="002335AB" w:rsidRDefault="002335AB" w:rsidP="006D14F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b/>
          <w:bCs/>
          <w:sz w:val="24"/>
          <w:szCs w:val="24"/>
        </w:rPr>
        <w:t>Feature Interpretability</w:t>
      </w:r>
      <w:r w:rsidRPr="002335AB">
        <w:rPr>
          <w:rFonts w:ascii="Times New Roman" w:hAnsi="Times New Roman" w:cs="Times New Roman"/>
          <w:sz w:val="24"/>
          <w:szCs w:val="24"/>
        </w:rPr>
        <w:br/>
        <w:t xml:space="preserve">Studies emphasize that linear regression allows for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clear interpretation of coefficients</w:t>
      </w:r>
      <w:r w:rsidRPr="002335AB">
        <w:rPr>
          <w:rFonts w:ascii="Times New Roman" w:hAnsi="Times New Roman" w:cs="Times New Roman"/>
          <w:sz w:val="24"/>
          <w:szCs w:val="24"/>
        </w:rPr>
        <w:t>, making it easier to understand how each variable contributes to cost. For example, smoking status and BMI often show the highest positive coefficients, indicating strong influence on charges.</w:t>
      </w:r>
    </w:p>
    <w:p w14:paraId="19E56A51" w14:textId="77777777" w:rsidR="002335AB" w:rsidRPr="002335AB" w:rsidRDefault="002335AB" w:rsidP="006D14F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b/>
          <w:bCs/>
          <w:sz w:val="24"/>
          <w:szCs w:val="24"/>
        </w:rPr>
        <w:t>Limitations in Capturing Nonlinearity</w:t>
      </w:r>
      <w:r w:rsidRPr="002335AB">
        <w:rPr>
          <w:rFonts w:ascii="Times New Roman" w:hAnsi="Times New Roman" w:cs="Times New Roman"/>
          <w:sz w:val="24"/>
          <w:szCs w:val="24"/>
        </w:rPr>
        <w:br/>
        <w:t xml:space="preserve">While effective for linear relationships, linear regression struggles with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nonlinear patterns</w:t>
      </w:r>
      <w:r w:rsidRPr="002335AB">
        <w:rPr>
          <w:rFonts w:ascii="Times New Roman" w:hAnsi="Times New Roman" w:cs="Times New Roman"/>
          <w:sz w:val="24"/>
          <w:szCs w:val="24"/>
        </w:rPr>
        <w:t xml:space="preserve">. Research comparing models found that techniques like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Support Vector Machines (SVM)</w:t>
      </w:r>
      <w:r w:rsidRPr="002335AB">
        <w:rPr>
          <w:rFonts w:ascii="Times New Roman" w:hAnsi="Times New Roman" w:cs="Times New Roman"/>
          <w:sz w:val="24"/>
          <w:szCs w:val="24"/>
        </w:rPr>
        <w:t xml:space="preserve"> and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Random Forests</w:t>
      </w:r>
      <w:r w:rsidRPr="002335AB">
        <w:rPr>
          <w:rFonts w:ascii="Times New Roman" w:hAnsi="Times New Roman" w:cs="Times New Roman"/>
          <w:sz w:val="24"/>
          <w:szCs w:val="24"/>
        </w:rPr>
        <w:t xml:space="preserve"> outperform linear regression in terms of accuracy and error metrics.</w:t>
      </w:r>
    </w:p>
    <w:p w14:paraId="112C72E8" w14:textId="77777777" w:rsidR="002335AB" w:rsidRPr="002335AB" w:rsidRDefault="002335AB" w:rsidP="006D14F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b/>
          <w:bCs/>
          <w:sz w:val="24"/>
          <w:szCs w:val="24"/>
        </w:rPr>
        <w:t>Use in Educational and Exploratory Analysis</w:t>
      </w:r>
      <w:r w:rsidRPr="002335AB">
        <w:rPr>
          <w:rFonts w:ascii="Times New Roman" w:hAnsi="Times New Roman" w:cs="Times New Roman"/>
          <w:sz w:val="24"/>
          <w:szCs w:val="24"/>
        </w:rPr>
        <w:br/>
        <w:t xml:space="preserve">Papers often use linear regression for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  <w:r w:rsidRPr="002335AB">
        <w:rPr>
          <w:rFonts w:ascii="Times New Roman" w:hAnsi="Times New Roman" w:cs="Times New Roman"/>
          <w:sz w:val="24"/>
          <w:szCs w:val="24"/>
        </w:rPr>
        <w:t>, helping visualize correlations and build intuition before applying more complex models.</w:t>
      </w:r>
    </w:p>
    <w:p w14:paraId="7140DAB6" w14:textId="77777777" w:rsidR="002335AB" w:rsidRDefault="002335AB" w:rsidP="006D14F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Extensions</w:t>
      </w:r>
      <w:r w:rsidRPr="002335AB">
        <w:rPr>
          <w:rFonts w:ascii="Times New Roman" w:hAnsi="Times New Roman" w:cs="Times New Roman"/>
          <w:sz w:val="24"/>
          <w:szCs w:val="24"/>
        </w:rPr>
        <w:br/>
        <w:t xml:space="preserve">Some studies extend basic linear regression to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Ridge</w:t>
      </w:r>
      <w:r w:rsidRPr="002335AB">
        <w:rPr>
          <w:rFonts w:ascii="Times New Roman" w:hAnsi="Times New Roman" w:cs="Times New Roman"/>
          <w:sz w:val="24"/>
          <w:szCs w:val="24"/>
        </w:rPr>
        <w:t xml:space="preserve"> and </w:t>
      </w:r>
      <w:r w:rsidRPr="002335AB">
        <w:rPr>
          <w:rFonts w:ascii="Times New Roman" w:hAnsi="Times New Roman" w:cs="Times New Roman"/>
          <w:b/>
          <w:bCs/>
          <w:sz w:val="24"/>
          <w:szCs w:val="24"/>
        </w:rPr>
        <w:t>Lasso regression</w:t>
      </w:r>
      <w:r w:rsidRPr="002335AB">
        <w:rPr>
          <w:rFonts w:ascii="Times New Roman" w:hAnsi="Times New Roman" w:cs="Times New Roman"/>
          <w:sz w:val="24"/>
          <w:szCs w:val="24"/>
        </w:rPr>
        <w:t xml:space="preserve"> to improve generalization and feature selection, especially when dealing with multicollinearity or overfitting.</w:t>
      </w:r>
    </w:p>
    <w:p w14:paraId="60D6E64C" w14:textId="77777777" w:rsidR="0024378F" w:rsidRPr="0024378F" w:rsidRDefault="0024378F" w:rsidP="006D14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4378F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ZA"/>
          <w14:ligatures w14:val="none"/>
        </w:rPr>
        <w:t></w:t>
      </w:r>
      <w:r w:rsidRPr="00243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 Dai (2024)</w:t>
      </w:r>
      <w:r w:rsidRPr="0024378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Demonstrates that linear regression provides a strong baseline for predicting insurance charges, especially when smoking status and BMI are included as predictors.</w:t>
      </w:r>
    </w:p>
    <w:p w14:paraId="2F4DE5D3" w14:textId="77777777" w:rsidR="0024378F" w:rsidRPr="0024378F" w:rsidRDefault="0024378F" w:rsidP="006D14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Jiang (2022)</w:t>
      </w:r>
      <w:r w:rsidRPr="0024378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Shows that linear regression models can effectively estimate medical costs, but their accuracy is limited by the model’s inability to capture nonlinear relationships.</w:t>
      </w:r>
    </w:p>
    <w:p w14:paraId="5A769EED" w14:textId="77777777" w:rsidR="0024378F" w:rsidRPr="0024378F" w:rsidRDefault="0024378F" w:rsidP="006D14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Narayana et al. (2023)</w:t>
      </w:r>
      <w:r w:rsidRPr="0024378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Compares multiple regression models and concludes that while linear regression is interpretable, ensemble methods like Random Forests yield better predictive performance.</w:t>
      </w:r>
    </w:p>
    <w:p w14:paraId="62979A59" w14:textId="77777777" w:rsidR="0024378F" w:rsidRPr="002335AB" w:rsidRDefault="0024378F" w:rsidP="006D14F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F3B03" w14:textId="77777777" w:rsidR="002335AB" w:rsidRPr="002335AB" w:rsidRDefault="002335AB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F6460" w14:textId="138C0290" w:rsidR="00043DAB" w:rsidRPr="002335AB" w:rsidRDefault="00043DAB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2" w:name="_Toc192685871"/>
      <w:r w:rsidRPr="002335AB">
        <w:rPr>
          <w:rFonts w:ascii="Times New Roman" w:hAnsi="Times New Roman" w:cs="Times New Roman"/>
        </w:rPr>
        <w:t>Results</w:t>
      </w:r>
      <w:bookmarkEnd w:id="2"/>
    </w:p>
    <w:p w14:paraId="431A4256" w14:textId="53F7B5E6" w:rsidR="00043DAB" w:rsidRPr="002335AB" w:rsidRDefault="00A02649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 xml:space="preserve">Include both descriptive and </w:t>
      </w:r>
      <w:r w:rsidR="008E1C34" w:rsidRPr="002335AB">
        <w:rPr>
          <w:rFonts w:ascii="Times New Roman" w:hAnsi="Times New Roman" w:cs="Times New Roman"/>
          <w:sz w:val="24"/>
          <w:szCs w:val="24"/>
        </w:rPr>
        <w:t xml:space="preserve">simple </w:t>
      </w:r>
      <w:r w:rsidRPr="002335AB">
        <w:rPr>
          <w:rFonts w:ascii="Times New Roman" w:hAnsi="Times New Roman" w:cs="Times New Roman"/>
          <w:sz w:val="24"/>
          <w:szCs w:val="24"/>
        </w:rPr>
        <w:t>inferential results</w:t>
      </w:r>
    </w:p>
    <w:p w14:paraId="7B806E60" w14:textId="0EFFB51D" w:rsidR="00043DAB" w:rsidRPr="002335AB" w:rsidRDefault="00043DAB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3" w:name="_Toc192685872"/>
      <w:r w:rsidRPr="002335AB">
        <w:rPr>
          <w:rFonts w:ascii="Times New Roman" w:hAnsi="Times New Roman" w:cs="Times New Roman"/>
        </w:rPr>
        <w:t>Discussion</w:t>
      </w:r>
      <w:bookmarkEnd w:id="3"/>
      <w:r w:rsidRPr="002335AB">
        <w:rPr>
          <w:rFonts w:ascii="Times New Roman" w:hAnsi="Times New Roman" w:cs="Times New Roman"/>
        </w:rPr>
        <w:t xml:space="preserve"> </w:t>
      </w:r>
    </w:p>
    <w:p w14:paraId="202DDD58" w14:textId="34FDFDD5" w:rsidR="00A02649" w:rsidRPr="002335AB" w:rsidRDefault="00A02649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5AB">
        <w:rPr>
          <w:rFonts w:ascii="Times New Roman" w:hAnsi="Times New Roman" w:cs="Times New Roman"/>
          <w:sz w:val="24"/>
          <w:szCs w:val="24"/>
        </w:rPr>
        <w:t>Discuss your analyses and how this relates to</w:t>
      </w:r>
      <w:r w:rsidR="008E1C34" w:rsidRPr="002335AB">
        <w:rPr>
          <w:rFonts w:ascii="Times New Roman" w:hAnsi="Times New Roman" w:cs="Times New Roman"/>
          <w:sz w:val="24"/>
          <w:szCs w:val="24"/>
        </w:rPr>
        <w:t xml:space="preserve"> the outcome of interest. </w:t>
      </w:r>
      <w:r w:rsidRPr="002335AB">
        <w:rPr>
          <w:rFonts w:ascii="Times New Roman" w:hAnsi="Times New Roman" w:cs="Times New Roman"/>
          <w:sz w:val="24"/>
          <w:szCs w:val="24"/>
        </w:rPr>
        <w:t xml:space="preserve"> And recommendations of how these findings could assist in improving the </w:t>
      </w:r>
      <w:r w:rsidR="00C177EF" w:rsidRPr="002335AB">
        <w:rPr>
          <w:rFonts w:ascii="Times New Roman" w:hAnsi="Times New Roman" w:cs="Times New Roman"/>
          <w:sz w:val="24"/>
          <w:szCs w:val="24"/>
        </w:rPr>
        <w:t>healthcare</w:t>
      </w:r>
      <w:r w:rsidRPr="002335AB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61B2FFD" w14:textId="4D2477CD" w:rsidR="00123AAA" w:rsidRPr="002335AB" w:rsidRDefault="00043DAB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4" w:name="_Toc192685873"/>
      <w:r w:rsidRPr="002335AB">
        <w:rPr>
          <w:rFonts w:ascii="Times New Roman" w:hAnsi="Times New Roman" w:cs="Times New Roman"/>
        </w:rPr>
        <w:t>Conclusion</w:t>
      </w:r>
      <w:bookmarkEnd w:id="4"/>
    </w:p>
    <w:p w14:paraId="622BCC36" w14:textId="77777777" w:rsidR="00BC59C2" w:rsidRPr="002335AB" w:rsidRDefault="00BC59C2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7FA800E5" w14:textId="77777777" w:rsidR="00BC59C2" w:rsidRPr="002335AB" w:rsidRDefault="00BC59C2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570D379" w14:textId="77777777" w:rsidR="00BC59C2" w:rsidRDefault="00BC59C2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D10AE77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905668B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144E5F5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6FBFC13D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0A24978D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213E7F42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F82B86B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775056E8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3623CED6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452809BA" w14:textId="77777777" w:rsidR="0024378F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184C1E7B" w14:textId="77777777" w:rsidR="0024378F" w:rsidRPr="002335AB" w:rsidRDefault="0024378F" w:rsidP="006D14F6">
      <w:pPr>
        <w:spacing w:line="360" w:lineRule="auto"/>
        <w:jc w:val="both"/>
        <w:rPr>
          <w:rFonts w:ascii="Times New Roman" w:hAnsi="Times New Roman" w:cs="Times New Roman"/>
        </w:rPr>
      </w:pPr>
    </w:p>
    <w:p w14:paraId="349E6FAF" w14:textId="3097D681" w:rsidR="00A04946" w:rsidRPr="002335AB" w:rsidRDefault="00123AAA" w:rsidP="006D14F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335AB">
        <w:rPr>
          <w:rFonts w:ascii="Times New Roman" w:hAnsi="Times New Roman" w:cs="Times New Roman"/>
        </w:rPr>
        <w:t xml:space="preserve"> </w:t>
      </w:r>
      <w:bookmarkStart w:id="5" w:name="_Toc192685874"/>
      <w:r w:rsidRPr="002335AB">
        <w:rPr>
          <w:rFonts w:ascii="Times New Roman" w:hAnsi="Times New Roman" w:cs="Times New Roman"/>
        </w:rPr>
        <w:t>References</w:t>
      </w:r>
      <w:bookmarkEnd w:id="5"/>
      <w:r w:rsidRPr="002335AB">
        <w:rPr>
          <w:rFonts w:ascii="Times New Roman" w:hAnsi="Times New Roman" w:cs="Times New Roman"/>
        </w:rPr>
        <w:t xml:space="preserve"> </w:t>
      </w:r>
    </w:p>
    <w:p w14:paraId="7D5A4050" w14:textId="77777777" w:rsidR="00591B92" w:rsidRPr="00FE649D" w:rsidRDefault="00591B92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Christiano, P., 2023. </w:t>
      </w:r>
      <w:r w:rsidRPr="00FE649D">
        <w:rPr>
          <w:rStyle w:val="Emphasis"/>
          <w:rFonts w:eastAsiaTheme="majorEastAsia"/>
        </w:rPr>
        <w:t>Insurance Pricing in 2025: An In-Depth Look at How Insurers Price Policies and Emerging Technologies Transforming Pricing Models</w:t>
      </w:r>
      <w:r w:rsidRPr="00FE649D">
        <w:t xml:space="preserve">. ExpertBeacon. Available at: </w:t>
      </w:r>
      <w:hyperlink r:id="rId7" w:history="1">
        <w:r w:rsidRPr="00FE649D">
          <w:rPr>
            <w:rStyle w:val="Hyperlink"/>
            <w:rFonts w:eastAsiaTheme="majorEastAsia"/>
          </w:rPr>
          <w:t>https://exper</w:t>
        </w:r>
        <w:r w:rsidRPr="00FE649D">
          <w:rPr>
            <w:rStyle w:val="Hyperlink"/>
            <w:rFonts w:eastAsiaTheme="majorEastAsia"/>
          </w:rPr>
          <w:t>t</w:t>
        </w:r>
        <w:r w:rsidRPr="00FE649D">
          <w:rPr>
            <w:rStyle w:val="Hyperlink"/>
            <w:rFonts w:eastAsiaTheme="majorEastAsia"/>
          </w:rPr>
          <w:t>beacon.com/insurance-pricing/</w:t>
        </w:r>
      </w:hyperlink>
      <w:r w:rsidRPr="00FE649D">
        <w:t xml:space="preserve"> [Accessed 24 Aug. 2025].</w:t>
      </w:r>
    </w:p>
    <w:p w14:paraId="0A623DF1" w14:textId="77777777" w:rsidR="00591B92" w:rsidRPr="00FE649D" w:rsidRDefault="00591B92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Szczepaniak, A., 2024. </w:t>
      </w:r>
      <w:r w:rsidRPr="00FE649D">
        <w:rPr>
          <w:rStyle w:val="Emphasis"/>
          <w:rFonts w:eastAsiaTheme="majorEastAsia"/>
        </w:rPr>
        <w:t>Insurance Pricing 101: Understanding the Fundamentals of Rate-Making</w:t>
      </w:r>
      <w:r w:rsidRPr="00FE649D">
        <w:t xml:space="preserve">. ShapedThoughts. Available at: </w:t>
      </w:r>
      <w:hyperlink r:id="rId8" w:history="1">
        <w:r w:rsidRPr="00FE649D">
          <w:rPr>
            <w:rStyle w:val="Hyperlink"/>
            <w:rFonts w:eastAsiaTheme="majorEastAsia"/>
          </w:rPr>
          <w:t>https://shapedthoughts.io/insurance-pricing-101-understanding-the-fundamentals-of-rate-making/</w:t>
        </w:r>
      </w:hyperlink>
      <w:r w:rsidRPr="00FE649D">
        <w:t xml:space="preserve"> [Accessed 24 Aug. 2025].</w:t>
      </w:r>
    </w:p>
    <w:p w14:paraId="75EF0A35" w14:textId="77777777" w:rsidR="00591B92" w:rsidRPr="00FE649D" w:rsidRDefault="00591B92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Chowdhury, B., 2017. </w:t>
      </w:r>
      <w:r w:rsidRPr="00FE649D">
        <w:rPr>
          <w:rStyle w:val="Emphasis"/>
          <w:rFonts w:eastAsiaTheme="majorEastAsia"/>
        </w:rPr>
        <w:t>How Information Asymmetry Can Drive Up Insurance Prices</w:t>
      </w:r>
      <w:r w:rsidRPr="00FE649D">
        <w:t xml:space="preserve">. Harvard Business School Online. Available at: </w:t>
      </w:r>
      <w:hyperlink r:id="rId9" w:history="1">
        <w:r w:rsidRPr="00FE649D">
          <w:rPr>
            <w:rStyle w:val="Hyperlink"/>
            <w:rFonts w:eastAsiaTheme="majorEastAsia"/>
          </w:rPr>
          <w:t>https://online.hbs.edu/blog/post/how-information-asymmetry-can-drive-up-insurance-prices</w:t>
        </w:r>
      </w:hyperlink>
      <w:r w:rsidRPr="00FE649D">
        <w:t xml:space="preserve"> [Accessed 24 Aug. 2025].</w:t>
      </w:r>
    </w:p>
    <w:p w14:paraId="1481F7B8" w14:textId="77777777" w:rsidR="002335AB" w:rsidRPr="00FE649D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Kot, I., 2021. </w:t>
      </w:r>
      <w:r w:rsidRPr="00FE649D">
        <w:rPr>
          <w:rStyle w:val="Emphasis"/>
          <w:rFonts w:eastAsiaTheme="majorEastAsia"/>
        </w:rPr>
        <w:t>The Pros and Cons of Synthetic Data</w:t>
      </w:r>
      <w:r w:rsidRPr="00FE649D">
        <w:t xml:space="preserve">. DATAVERSITY. Available at: </w:t>
      </w:r>
      <w:hyperlink r:id="rId10" w:history="1">
        <w:r w:rsidRPr="00FE649D">
          <w:rPr>
            <w:rStyle w:val="Hyperlink"/>
            <w:rFonts w:eastAsiaTheme="majorEastAsia"/>
          </w:rPr>
          <w:t>https://www.dataversity.net/the-pros-a</w:t>
        </w:r>
        <w:r w:rsidRPr="00FE649D">
          <w:rPr>
            <w:rStyle w:val="Hyperlink"/>
            <w:rFonts w:eastAsiaTheme="majorEastAsia"/>
          </w:rPr>
          <w:t>n</w:t>
        </w:r>
        <w:r w:rsidRPr="00FE649D">
          <w:rPr>
            <w:rStyle w:val="Hyperlink"/>
            <w:rFonts w:eastAsiaTheme="majorEastAsia"/>
          </w:rPr>
          <w:t>d-cons-of-synthetic-data</w:t>
        </w:r>
      </w:hyperlink>
      <w:r w:rsidRPr="00FE649D">
        <w:t xml:space="preserve"> [Accessed 24 Aug. 2025].</w:t>
      </w:r>
    </w:p>
    <w:p w14:paraId="59091579" w14:textId="77777777" w:rsidR="002335AB" w:rsidRPr="00FE649D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Syntheticus, 2023. </w:t>
      </w:r>
      <w:r w:rsidRPr="00FE649D">
        <w:rPr>
          <w:rStyle w:val="Emphasis"/>
          <w:rFonts w:eastAsiaTheme="majorEastAsia"/>
        </w:rPr>
        <w:t>The Benefits and Limitations of Generating Synthetic Data</w:t>
      </w:r>
      <w:r w:rsidRPr="00FE649D">
        <w:t xml:space="preserve">. Syntheticus Blog. Available at: </w:t>
      </w:r>
      <w:hyperlink r:id="rId11" w:history="1">
        <w:r w:rsidRPr="00FE649D">
          <w:rPr>
            <w:rStyle w:val="Hyperlink"/>
            <w:rFonts w:eastAsiaTheme="majorEastAsia"/>
          </w:rPr>
          <w:t>https://syntheticus.ai/blog/the-benefits-and-limitations-of-generating-synthetic-data</w:t>
        </w:r>
      </w:hyperlink>
      <w:r w:rsidRPr="00FE649D">
        <w:t xml:space="preserve"> [Accessed 24 Aug. 2025].</w:t>
      </w:r>
    </w:p>
    <w:p w14:paraId="4C89B5AC" w14:textId="77777777" w:rsidR="002335AB" w:rsidRPr="00FE649D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FE649D">
        <w:t xml:space="preserve">Burden, J., Chiodo, M., Grosse Ruse-Khan, H., Markschies, L., Müller, D., Ó hÉigeartaigh, S., Podszun, R. and Zech, H., 2025. </w:t>
      </w:r>
      <w:r w:rsidRPr="00FE649D">
        <w:rPr>
          <w:rStyle w:val="Emphasis"/>
          <w:rFonts w:eastAsiaTheme="majorEastAsia"/>
        </w:rPr>
        <w:t>Model Collapse and the Right to Uncontaminated Human-Generated Data</w:t>
      </w:r>
      <w:r w:rsidRPr="00FE649D">
        <w:t xml:space="preserve">. Harvard Journal of Law &amp; Technology. Available at: </w:t>
      </w:r>
      <w:hyperlink r:id="rId12" w:history="1">
        <w:r w:rsidRPr="00FE649D">
          <w:rPr>
            <w:rStyle w:val="Hyperlink"/>
            <w:rFonts w:eastAsiaTheme="majorEastAsia"/>
          </w:rPr>
          <w:t>https://jolt.law.harvard.edu/digest/model-collapse-and-the-right-to-uncontaminated-human-generated-data</w:t>
        </w:r>
      </w:hyperlink>
      <w:r w:rsidRPr="00FE649D">
        <w:t xml:space="preserve"> [Accessed 24 Aug. 2025].</w:t>
      </w:r>
    </w:p>
    <w:p w14:paraId="0C4F20FA" w14:textId="77777777" w:rsidR="002335AB" w:rsidRPr="002335AB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2335AB">
        <w:t xml:space="preserve">Dai, W., 2024. </w:t>
      </w:r>
      <w:r w:rsidRPr="002335AB">
        <w:rPr>
          <w:i/>
          <w:iCs/>
        </w:rPr>
        <w:t>Predicting insurance charges using linear regression models</w:t>
      </w:r>
      <w:r w:rsidRPr="002335AB">
        <w:t xml:space="preserve">. CONF-MPCS 2024 Workshop. Available at: </w:t>
      </w:r>
      <w:hyperlink r:id="rId13" w:history="1">
        <w:r w:rsidRPr="002335AB">
          <w:rPr>
            <w:rStyle w:val="Hyperlink"/>
          </w:rPr>
          <w:t>https://www.researchgate.net/publication/385547453_Predicting_insurance_charges_using_linear_regression_models/fulltext/6729d44eecbbde716b585764/Predicting-insurance-charges-using-linear-regression-models.pdf</w:t>
        </w:r>
      </w:hyperlink>
      <w:r w:rsidRPr="002335AB">
        <w:t xml:space="preserve"> [Accessed 24 Aug. 2025].</w:t>
      </w:r>
    </w:p>
    <w:p w14:paraId="52B0D396" w14:textId="77777777" w:rsidR="002335AB" w:rsidRPr="002335AB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2335AB">
        <w:lastRenderedPageBreak/>
        <w:t xml:space="preserve">Jiang, Z., 2022. </w:t>
      </w:r>
      <w:r w:rsidRPr="002335AB">
        <w:rPr>
          <w:i/>
          <w:iCs/>
        </w:rPr>
        <w:t>Build Linear Regression Models for Insurance Charges</w:t>
      </w:r>
      <w:r w:rsidRPr="002335AB">
        <w:t xml:space="preserve">. International Journal of Social Science and Economic Research, 7(2). Available at: </w:t>
      </w:r>
      <w:hyperlink r:id="rId14" w:history="1">
        <w:r w:rsidRPr="002335AB">
          <w:rPr>
            <w:rStyle w:val="Hyperlink"/>
          </w:rPr>
          <w:t>https://ijsser.org/2022files/ijsser_07__31.pdf</w:t>
        </w:r>
      </w:hyperlink>
      <w:r w:rsidRPr="002335AB">
        <w:t xml:space="preserve"> [Accessed 24 Aug. 2025].</w:t>
      </w:r>
    </w:p>
    <w:p w14:paraId="64B2073E" w14:textId="77777777" w:rsidR="002335AB" w:rsidRPr="002335AB" w:rsidRDefault="002335AB" w:rsidP="006D14F6">
      <w:pPr>
        <w:pStyle w:val="NormalWeb"/>
        <w:numPr>
          <w:ilvl w:val="0"/>
          <w:numId w:val="1"/>
        </w:numPr>
        <w:spacing w:line="360" w:lineRule="auto"/>
        <w:jc w:val="both"/>
      </w:pPr>
      <w:r w:rsidRPr="002335AB">
        <w:t xml:space="preserve">Narayana, K.L., Yogesh, and Kowshik, P., 2023. </w:t>
      </w:r>
      <w:r w:rsidRPr="002335AB">
        <w:rPr>
          <w:i/>
          <w:iCs/>
        </w:rPr>
        <w:t>Medical Insurance Premium Prediction Using Regression Models</w:t>
      </w:r>
      <w:r w:rsidRPr="002335AB">
        <w:t xml:space="preserve">. IJRTI. Available at: </w:t>
      </w:r>
      <w:hyperlink r:id="rId15" w:history="1">
        <w:r w:rsidRPr="002335AB">
          <w:rPr>
            <w:rStyle w:val="Hyperlink"/>
          </w:rPr>
          <w:t>https://ijrti.org/papers/IJRTI2304248.pdf</w:t>
        </w:r>
      </w:hyperlink>
      <w:r w:rsidRPr="002335AB">
        <w:t xml:space="preserve"> [Accessed 24 Aug. 2025].</w:t>
      </w:r>
    </w:p>
    <w:p w14:paraId="73F047FA" w14:textId="77777777" w:rsidR="002335AB" w:rsidRPr="00FE649D" w:rsidRDefault="002335AB" w:rsidP="006D14F6">
      <w:pPr>
        <w:pStyle w:val="NormalWeb"/>
        <w:spacing w:line="360" w:lineRule="auto"/>
        <w:ind w:left="720"/>
        <w:jc w:val="both"/>
      </w:pPr>
    </w:p>
    <w:p w14:paraId="21737EC4" w14:textId="5F2CDE33" w:rsidR="00A02649" w:rsidRPr="002335AB" w:rsidRDefault="00A02649" w:rsidP="006D1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2649" w:rsidRPr="002335AB" w:rsidSect="00FE649D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35118"/>
    <w:multiLevelType w:val="hybridMultilevel"/>
    <w:tmpl w:val="7C6A50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5122"/>
    <w:multiLevelType w:val="multilevel"/>
    <w:tmpl w:val="7C6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63F93"/>
    <w:multiLevelType w:val="multilevel"/>
    <w:tmpl w:val="399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66312"/>
    <w:multiLevelType w:val="multilevel"/>
    <w:tmpl w:val="D2F8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303BF"/>
    <w:multiLevelType w:val="multilevel"/>
    <w:tmpl w:val="A7B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146615">
    <w:abstractNumId w:val="4"/>
  </w:num>
  <w:num w:numId="2" w16cid:durableId="531109426">
    <w:abstractNumId w:val="0"/>
  </w:num>
  <w:num w:numId="3" w16cid:durableId="654723782">
    <w:abstractNumId w:val="1"/>
  </w:num>
  <w:num w:numId="4" w16cid:durableId="1838107055">
    <w:abstractNumId w:val="3"/>
  </w:num>
  <w:num w:numId="5" w16cid:durableId="2110003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B"/>
    <w:rsid w:val="00043DAB"/>
    <w:rsid w:val="0005446F"/>
    <w:rsid w:val="000E79B1"/>
    <w:rsid w:val="00123AAA"/>
    <w:rsid w:val="00131E12"/>
    <w:rsid w:val="001D15CC"/>
    <w:rsid w:val="002335AB"/>
    <w:rsid w:val="00236B80"/>
    <w:rsid w:val="0024378F"/>
    <w:rsid w:val="00302153"/>
    <w:rsid w:val="0035038B"/>
    <w:rsid w:val="00361437"/>
    <w:rsid w:val="00491FF6"/>
    <w:rsid w:val="004C45E0"/>
    <w:rsid w:val="00572827"/>
    <w:rsid w:val="00591B92"/>
    <w:rsid w:val="006062B3"/>
    <w:rsid w:val="0061434C"/>
    <w:rsid w:val="006D14F6"/>
    <w:rsid w:val="007065CC"/>
    <w:rsid w:val="00750F03"/>
    <w:rsid w:val="00775C93"/>
    <w:rsid w:val="00831E4B"/>
    <w:rsid w:val="00835088"/>
    <w:rsid w:val="008369D1"/>
    <w:rsid w:val="008A5FAA"/>
    <w:rsid w:val="008E1C34"/>
    <w:rsid w:val="008E3882"/>
    <w:rsid w:val="00A02649"/>
    <w:rsid w:val="00A04946"/>
    <w:rsid w:val="00A537B8"/>
    <w:rsid w:val="00A61930"/>
    <w:rsid w:val="00A8408A"/>
    <w:rsid w:val="00B24D98"/>
    <w:rsid w:val="00B7635E"/>
    <w:rsid w:val="00BC59C2"/>
    <w:rsid w:val="00C15099"/>
    <w:rsid w:val="00C177EF"/>
    <w:rsid w:val="00C37BAC"/>
    <w:rsid w:val="00D733A2"/>
    <w:rsid w:val="00DF2606"/>
    <w:rsid w:val="00DF4234"/>
    <w:rsid w:val="00E50AE1"/>
    <w:rsid w:val="00ED7356"/>
    <w:rsid w:val="00F144C9"/>
    <w:rsid w:val="00F342AC"/>
    <w:rsid w:val="00FB55FB"/>
    <w:rsid w:val="00FD3B16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684A4"/>
  <w15:chartTrackingRefBased/>
  <w15:docId w15:val="{CBC84AB2-67DD-4828-8C38-4D05ED82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3DA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D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D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9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C59C2"/>
    <w:rPr>
      <w:b/>
      <w:bCs/>
    </w:rPr>
  </w:style>
  <w:style w:type="character" w:styleId="Emphasis">
    <w:name w:val="Emphasis"/>
    <w:basedOn w:val="DefaultParagraphFont"/>
    <w:uiPriority w:val="20"/>
    <w:qFormat/>
    <w:rsid w:val="00BC59C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C59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pedthoughts.io/insurance-pricing-101-understanding-the-fundamentals-of-rate-making/" TargetMode="External"/><Relationship Id="rId13" Type="http://schemas.openxmlformats.org/officeDocument/2006/relationships/hyperlink" Target="https://www.researchgate.net/publication/385547453_Predicting_insurance_charges_using_linear_regression_models/fulltext/6729d44eecbbde716b585764/Predicting-insurance-charges-using-linear-regression-model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tbeacon.com/insurance-pricing/" TargetMode="External"/><Relationship Id="rId12" Type="http://schemas.openxmlformats.org/officeDocument/2006/relationships/hyperlink" Target="https://jolt.law.harvard.edu/digest/model-collapse-and-the-right-to-uncontaminated-human-generated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quest.io/blog/predicting-insurance-costs-with-linear-regression/" TargetMode="External"/><Relationship Id="rId11" Type="http://schemas.openxmlformats.org/officeDocument/2006/relationships/hyperlink" Target="https://syntheticus.ai/blog/the-benefits-and-limitations-of-generating-synthetic-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rti.org/papers/IJRTI2304248.pdf" TargetMode="External"/><Relationship Id="rId10" Type="http://schemas.openxmlformats.org/officeDocument/2006/relationships/hyperlink" Target="https://www.dataversity.net/the-pros-and-cons-of-synthetic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hbs.edu/blog/post/how-information-asymmetry-can-drive-up-insurance-prices" TargetMode="External"/><Relationship Id="rId14" Type="http://schemas.openxmlformats.org/officeDocument/2006/relationships/hyperlink" Target="https://ijsser.org/2022files/ijsser_07__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28F4-0BFE-4E1A-8C76-FDE2E8DD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 Mwase</dc:creator>
  <cp:keywords/>
  <dc:description/>
  <cp:lastModifiedBy>Kwanda Mazibuko</cp:lastModifiedBy>
  <cp:revision>43</cp:revision>
  <dcterms:created xsi:type="dcterms:W3CDTF">2024-07-18T08:48:00Z</dcterms:created>
  <dcterms:modified xsi:type="dcterms:W3CDTF">2025-08-24T14:45:00Z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bc192b7c-ee7f-4382-b66b-a51b3a07be85</vt:lpwstr>
  </property>
</Properties>
</file>