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CB5F" w14:textId="06906660" w:rsidR="00183E87" w:rsidRDefault="000A5461" w:rsidP="003D211E">
      <w:pPr>
        <w:pStyle w:val="Title"/>
      </w:pPr>
      <w:r>
        <w:t>Detailed Grading Policy</w:t>
      </w:r>
    </w:p>
    <w:p w14:paraId="6CB41404" w14:textId="5370BE8F" w:rsidR="000A5461" w:rsidRDefault="000A5461"/>
    <w:p w14:paraId="274B5D60" w14:textId="75A968B4" w:rsidR="000A5461" w:rsidRDefault="000A5461">
      <w:r>
        <w:t xml:space="preserve">Dear Students, </w:t>
      </w:r>
    </w:p>
    <w:p w14:paraId="7F22AD49" w14:textId="5109810A" w:rsidR="000A5461" w:rsidRDefault="000A5461">
      <w:r>
        <w:t>Following is the detailed grading policy.</w:t>
      </w:r>
    </w:p>
    <w:p w14:paraId="77429540" w14:textId="4BC44877" w:rsidR="000A5461" w:rsidRDefault="007D4539">
      <w:r>
        <w:t>To better understand the grading policy, we need to first know the structure of the textbook.</w:t>
      </w:r>
    </w:p>
    <w:p w14:paraId="256367FE" w14:textId="3758A61A" w:rsidR="007A3E52" w:rsidRPr="007A3E52" w:rsidRDefault="007A3E52" w:rsidP="007A3E52">
      <w:r>
        <w:t xml:space="preserve">The textbook is </w:t>
      </w:r>
      <w:r w:rsidRPr="007A3E52">
        <w:rPr>
          <w:b/>
          <w:bCs/>
        </w:rPr>
        <w:t>Probability and Stochastic Processes: A Friendly Introduction for Electrical and Computer Engineers, 3rd Edition</w:t>
      </w:r>
      <w:r>
        <w:rPr>
          <w:b/>
          <w:bCs/>
        </w:rPr>
        <w:t xml:space="preserve"> by </w:t>
      </w:r>
      <w:r w:rsidRPr="007A3E52">
        <w:t>Roy D. Yates and David J. Goodman</w:t>
      </w:r>
      <w:r>
        <w:t xml:space="preserve"> (</w:t>
      </w:r>
      <w:hyperlink r:id="rId4" w:history="1">
        <w:r w:rsidRPr="008B46D5">
          <w:rPr>
            <w:rStyle w:val="Hyperlink"/>
          </w:rPr>
          <w:t>https://bcs.wiley.com/he-bcs/Books?action=index&amp;itemId=1118324560&amp;bcsId=8677</w:t>
        </w:r>
      </w:hyperlink>
      <w:r>
        <w:t>)</w:t>
      </w:r>
      <w:r w:rsidRPr="007A3E52">
        <w:t>.</w:t>
      </w:r>
      <w:r>
        <w:t xml:space="preserve"> </w:t>
      </w:r>
      <w:r w:rsidRPr="007A3E52">
        <w:rPr>
          <w:b/>
          <w:bCs/>
          <w:color w:val="FF0000"/>
        </w:rPr>
        <w:t>Within</w:t>
      </w:r>
      <w:r w:rsidRPr="007A3E52">
        <w:rPr>
          <w:color w:val="FF0000"/>
        </w:rPr>
        <w:t xml:space="preserve"> </w:t>
      </w:r>
      <w:r>
        <w:t xml:space="preserve">each Chapter, there are </w:t>
      </w:r>
      <w:r w:rsidRPr="007A3E52">
        <w:rPr>
          <w:color w:val="FF0000"/>
        </w:rPr>
        <w:t xml:space="preserve">quizzes </w:t>
      </w:r>
      <w:r>
        <w:t xml:space="preserve">to help you understand the principle of the material. </w:t>
      </w:r>
      <w:r w:rsidRPr="007A3E52">
        <w:rPr>
          <w:b/>
          <w:bCs/>
          <w:color w:val="00B0F0"/>
        </w:rPr>
        <w:t>After</w:t>
      </w:r>
      <w:r w:rsidRPr="007A3E52">
        <w:rPr>
          <w:color w:val="00B0F0"/>
        </w:rPr>
        <w:t xml:space="preserve"> </w:t>
      </w:r>
      <w:r>
        <w:t xml:space="preserve">each chapter, there are </w:t>
      </w:r>
      <w:r w:rsidRPr="007A3E52">
        <w:rPr>
          <w:color w:val="00B0F0"/>
        </w:rPr>
        <w:t xml:space="preserve">problems </w:t>
      </w:r>
      <w:r>
        <w:t xml:space="preserve">to give you more practice. </w:t>
      </w:r>
    </w:p>
    <w:p w14:paraId="441CECE0" w14:textId="05BB5306" w:rsidR="007D4539" w:rsidRDefault="007A3E52" w:rsidP="003D211E">
      <w:pPr>
        <w:pStyle w:val="Heading2"/>
      </w:pPr>
      <w:r>
        <w:t xml:space="preserve">Your grade will be based on the following factors. </w:t>
      </w:r>
    </w:p>
    <w:p w14:paraId="50FE0697" w14:textId="77897497" w:rsidR="003D211E" w:rsidRDefault="007A3E52" w:rsidP="003D211E">
      <w:r>
        <w:t xml:space="preserve">0% Assignments—There will be approximately 10 </w:t>
      </w:r>
      <w:r w:rsidRPr="00921F09">
        <w:t xml:space="preserve">questions </w:t>
      </w:r>
      <w:r>
        <w:t xml:space="preserve">in each assignment every week. The </w:t>
      </w:r>
      <w:r w:rsidRPr="00921F09">
        <w:t xml:space="preserve">questions </w:t>
      </w:r>
      <w:r>
        <w:t xml:space="preserve">are from </w:t>
      </w:r>
      <w:r w:rsidRPr="003D211E">
        <w:rPr>
          <w:color w:val="FF0000"/>
        </w:rPr>
        <w:t xml:space="preserve">quizzes </w:t>
      </w:r>
      <w:r>
        <w:t xml:space="preserve">and </w:t>
      </w:r>
      <w:r w:rsidRPr="00921F09">
        <w:rPr>
          <w:b/>
          <w:bCs/>
          <w:color w:val="00B0F0"/>
        </w:rPr>
        <w:t>odd</w:t>
      </w:r>
      <w:r w:rsidRPr="00921F09">
        <w:rPr>
          <w:color w:val="00B0F0"/>
        </w:rPr>
        <w:t xml:space="preserve"> number </w:t>
      </w:r>
      <w:r w:rsidRPr="003D211E">
        <w:rPr>
          <w:color w:val="00B0F0"/>
        </w:rPr>
        <w:t>problems</w:t>
      </w:r>
      <w:r>
        <w:t>.</w:t>
      </w:r>
      <w:r w:rsidR="003D211E">
        <w:t xml:space="preserve"> </w:t>
      </w:r>
      <w:r w:rsidR="003D211E">
        <w:t xml:space="preserve">In </w:t>
      </w:r>
      <w:r w:rsidR="003D211E">
        <w:t>the</w:t>
      </w:r>
      <w:r w:rsidR="003D211E">
        <w:t xml:space="preserve"> recitation</w:t>
      </w:r>
      <w:r w:rsidR="003D211E">
        <w:t xml:space="preserve"> of each week</w:t>
      </w:r>
      <w:r w:rsidR="003D211E">
        <w:t>, the TA will go through partial of th</w:t>
      </w:r>
      <w:r w:rsidR="003D211E">
        <w:t xml:space="preserve">ese questions. The questions that covered in the recitation are randomly selected by TA and depends on the recitation progress. </w:t>
      </w:r>
      <w:r w:rsidR="00921F09">
        <w:t xml:space="preserve">No two </w:t>
      </w:r>
      <w:r w:rsidR="003D211E">
        <w:t>section</w:t>
      </w:r>
      <w:r w:rsidR="00921F09">
        <w:t>s</w:t>
      </w:r>
      <w:r w:rsidR="003D211E">
        <w:t xml:space="preserve"> of recitations </w:t>
      </w:r>
      <w:r w:rsidR="00921F09">
        <w:t>supposed to</w:t>
      </w:r>
      <w:r w:rsidR="003D211E">
        <w:t xml:space="preserve"> cover the exact same </w:t>
      </w:r>
      <w:r w:rsidR="003D211E" w:rsidRPr="00921F09">
        <w:t>questions</w:t>
      </w:r>
      <w:r w:rsidR="003D211E">
        <w:t>.</w:t>
      </w:r>
    </w:p>
    <w:p w14:paraId="42A3952B" w14:textId="32E70E42" w:rsidR="007A3E52" w:rsidRPr="00921F09" w:rsidRDefault="007A3E52">
      <w:pPr>
        <w:rPr>
          <w:b/>
          <w:bCs/>
        </w:rPr>
      </w:pPr>
      <w:r>
        <w:t>5% Recitation Quizzes</w:t>
      </w:r>
      <w:r w:rsidR="003D211E">
        <w:t xml:space="preserve">—One question that has been covered in the previous week’s recitation will be used as recitation quiz question. The lowest </w:t>
      </w:r>
      <w:r w:rsidR="00921F09" w:rsidRPr="00921F09">
        <w:rPr>
          <w:b/>
          <w:bCs/>
        </w:rPr>
        <w:t>three</w:t>
      </w:r>
      <w:r w:rsidR="003D211E">
        <w:t xml:space="preserve"> recitation-quiz scores will be dropped (absence and illness will be considered as </w:t>
      </w:r>
      <w:r w:rsidR="00921F09">
        <w:t>0 score</w:t>
      </w:r>
      <w:r w:rsidR="003D211E">
        <w:t>)</w:t>
      </w:r>
      <w:r w:rsidR="00921F09">
        <w:t xml:space="preserve">. </w:t>
      </w:r>
      <w:r w:rsidR="00921F09" w:rsidRPr="00921F09">
        <w:rPr>
          <w:b/>
          <w:bCs/>
        </w:rPr>
        <w:t>You must attend the section that you sighed up to receive this credit.</w:t>
      </w:r>
    </w:p>
    <w:p w14:paraId="10B25D57" w14:textId="3B621D45" w:rsidR="00921F09" w:rsidRDefault="00921F09" w:rsidP="00921F09">
      <w:r>
        <w:t xml:space="preserve">20% In-Lecture Quizzes—The In-Lecture Quizzes will use </w:t>
      </w:r>
      <w:r w:rsidRPr="00921F09">
        <w:rPr>
          <w:b/>
          <w:bCs/>
          <w:color w:val="00B0F0"/>
        </w:rPr>
        <w:t>even</w:t>
      </w:r>
      <w:r w:rsidRPr="00921F09">
        <w:rPr>
          <w:color w:val="00B0F0"/>
        </w:rPr>
        <w:t xml:space="preserve"> number problems </w:t>
      </w:r>
      <w:r>
        <w:t>from the textbook.</w:t>
      </w:r>
      <w:r w:rsidRPr="00921F09">
        <w:t xml:space="preserve"> </w:t>
      </w:r>
      <w:r>
        <w:t xml:space="preserve">The lowest </w:t>
      </w:r>
      <w:r>
        <w:rPr>
          <w:b/>
          <w:bCs/>
        </w:rPr>
        <w:t>two</w:t>
      </w:r>
      <w:r>
        <w:t xml:space="preserve"> scores will be dropped (absence and illness will be considered as 0 score).</w:t>
      </w:r>
    </w:p>
    <w:p w14:paraId="3E09BAE1" w14:textId="450E18BA" w:rsidR="00921F09" w:rsidRDefault="00921F09" w:rsidP="00921F09">
      <w:r>
        <w:t>20% First Midterm—The first midterm will have questions from any resources (textbook, other textbooks, online puzzles, professor’s idea, etc...)</w:t>
      </w:r>
    </w:p>
    <w:p w14:paraId="3445CF06" w14:textId="33CD49FA" w:rsidR="00921F09" w:rsidRDefault="00921F09" w:rsidP="00921F09">
      <w:r>
        <w:t xml:space="preserve">20% </w:t>
      </w:r>
      <w:r>
        <w:t>Second</w:t>
      </w:r>
      <w:r>
        <w:t xml:space="preserve"> Midterm—The </w:t>
      </w:r>
      <w:r>
        <w:t>second</w:t>
      </w:r>
      <w:r>
        <w:t xml:space="preserve"> midterm will have questions from any resources (textbook, other textbooks, online puzzles, professor’s idea, </w:t>
      </w:r>
      <w:r>
        <w:t>etc...</w:t>
      </w:r>
      <w:r>
        <w:t>)</w:t>
      </w:r>
    </w:p>
    <w:p w14:paraId="70E42BB1" w14:textId="7965FF17" w:rsidR="00921F09" w:rsidRDefault="00921F09" w:rsidP="00921F09">
      <w:r>
        <w:t xml:space="preserve">35% Final—The final </w:t>
      </w:r>
      <w:r>
        <w:t>will have questions from any resources (textbook, other textbooks, online puzzles, professor’s idea, etc</w:t>
      </w:r>
      <w:r>
        <w:t>...</w:t>
      </w:r>
      <w:r>
        <w:t>)</w:t>
      </w:r>
    </w:p>
    <w:p w14:paraId="58F8011A" w14:textId="7F4A1BFC" w:rsidR="00921F09" w:rsidRDefault="00921F09" w:rsidP="00921F09">
      <w:r>
        <w:t>10% Extra—There will be MATLAB assignments contribute to extra credits.</w:t>
      </w:r>
    </w:p>
    <w:p w14:paraId="36313177" w14:textId="7C6D176A" w:rsidR="00921F09" w:rsidRDefault="00921F09" w:rsidP="00921F09"/>
    <w:p w14:paraId="2A6A0BF8" w14:textId="77777777" w:rsidR="00921F09" w:rsidRDefault="00921F09" w:rsidP="00921F09"/>
    <w:p w14:paraId="6D0E51BC" w14:textId="25B38C61" w:rsidR="00921F09" w:rsidRDefault="00921F09"/>
    <w:sectPr w:rsidR="00921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61"/>
    <w:rsid w:val="000A5461"/>
    <w:rsid w:val="001A2513"/>
    <w:rsid w:val="003929F8"/>
    <w:rsid w:val="003D211E"/>
    <w:rsid w:val="004A0EC5"/>
    <w:rsid w:val="00553991"/>
    <w:rsid w:val="006714EF"/>
    <w:rsid w:val="007A3E52"/>
    <w:rsid w:val="007D4539"/>
    <w:rsid w:val="00921F09"/>
    <w:rsid w:val="00AC1AC0"/>
    <w:rsid w:val="00B0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8B0C"/>
  <w15:chartTrackingRefBased/>
  <w15:docId w15:val="{EAA1B2FA-581B-4234-81F3-50C6EA50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3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E5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D2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2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cs.wiley.com/he-bcs/Books?action=index&amp;itemId=1118324560&amp;bcsId=8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Kailong Wang</dc:creator>
  <cp:keywords/>
  <dc:description/>
  <cp:lastModifiedBy>Kailong Wang</cp:lastModifiedBy>
  <cp:revision>1</cp:revision>
  <dcterms:created xsi:type="dcterms:W3CDTF">2023-01-27T18:30:00Z</dcterms:created>
  <dcterms:modified xsi:type="dcterms:W3CDTF">2023-01-27T19:42:00Z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5befe86f-e411-44d8-a7b5-0d5f73dd3184</vt:lpwstr>
  </property>
</Properties>
</file>