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77303" w14:textId="77777777" w:rsidR="00414562" w:rsidRPr="002C2ACB" w:rsidRDefault="00414562" w:rsidP="00B117C8">
      <w:pPr>
        <w:autoSpaceDE w:val="0"/>
        <w:autoSpaceDN w:val="0"/>
        <w:adjustRightInd w:val="0"/>
        <w:spacing w:after="120" w:line="360" w:lineRule="auto"/>
        <w:jc w:val="both"/>
        <w:rPr>
          <w:rFonts w:ascii="Garamond" w:hAnsi="Garamond" w:cs="Sylfaen"/>
          <w:sz w:val="22"/>
          <w:szCs w:val="22"/>
        </w:rPr>
      </w:pPr>
      <w:r w:rsidRPr="002C2ACB">
        <w:rPr>
          <w:rFonts w:ascii="Garamond" w:hAnsi="Garamond"/>
          <w:sz w:val="22"/>
          <w:szCs w:val="22"/>
        </w:rPr>
        <w:t xml:space="preserve">Starting from January 2006, the Central Bank of Armenia has moved to a fully-fledged inflation targeting strategy, which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Pr="002C2ACB">
        <w:rPr>
          <w:rStyle w:val="longtext"/>
          <w:rFonts w:ascii="Garamond" w:hAnsi="Garamond"/>
          <w:color w:val="000000"/>
          <w:sz w:val="22"/>
          <w:szCs w:val="22"/>
          <w:shd w:val="clear" w:color="auto" w:fill="FFFFFF"/>
        </w:rPr>
        <w:t>status report on implementation of the monetary policy</w:t>
      </w:r>
      <w:r w:rsidRPr="002C2ACB">
        <w:rPr>
          <w:rFonts w:ascii="Garamond" w:hAnsi="Garamond"/>
          <w:sz w:val="22"/>
          <w:szCs w:val="22"/>
        </w:rPr>
        <w:t xml:space="preserve"> program</w:t>
      </w:r>
      <w:r w:rsidRPr="002C2ACB">
        <w:rPr>
          <w:rStyle w:val="longtext"/>
          <w:rFonts w:ascii="Garamond" w:hAnsi="Garamond"/>
          <w:color w:val="000000"/>
          <w:sz w:val="22"/>
          <w:szCs w:val="22"/>
          <w:shd w:val="clear" w:color="auto" w:fill="FFFFFF"/>
        </w:rPr>
        <w:t xml:space="preserve"> of the previous quarter, which covers actual economic and monetary developments.</w:t>
      </w:r>
    </w:p>
    <w:p w14:paraId="27A4077E" w14:textId="77777777" w:rsidR="00414562" w:rsidRPr="002C2ACB" w:rsidRDefault="00414562" w:rsidP="00B117C8">
      <w:pPr>
        <w:autoSpaceDE w:val="0"/>
        <w:autoSpaceDN w:val="0"/>
        <w:adjustRightInd w:val="0"/>
        <w:spacing w:after="120" w:line="360" w:lineRule="auto"/>
        <w:jc w:val="both"/>
        <w:rPr>
          <w:rFonts w:ascii="Garamond" w:hAnsi="Garamond" w:cs="Sylfaen"/>
          <w:sz w:val="22"/>
          <w:szCs w:val="22"/>
        </w:rPr>
      </w:pPr>
      <w:r w:rsidRPr="002C2ACB">
        <w:rPr>
          <w:rFonts w:ascii="Garamond" w:hAnsi="Garamond"/>
          <w:sz w:val="22"/>
          <w:szCs w:val="22"/>
        </w:rPr>
        <w:t xml:space="preserve">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5AC03899" w14:textId="77777777" w:rsidR="00414562" w:rsidRPr="002C2ACB" w:rsidRDefault="00414562" w:rsidP="00B117C8">
      <w:pPr>
        <w:autoSpaceDE w:val="0"/>
        <w:autoSpaceDN w:val="0"/>
        <w:adjustRightInd w:val="0"/>
        <w:spacing w:after="120" w:line="360" w:lineRule="auto"/>
        <w:jc w:val="both"/>
        <w:rPr>
          <w:rFonts w:ascii="Garamond" w:hAnsi="Garamond" w:cs="Sylfaen"/>
          <w:sz w:val="22"/>
          <w:szCs w:val="22"/>
        </w:rPr>
      </w:pPr>
      <w:r w:rsidRPr="002C2ACB">
        <w:rPr>
          <w:rFonts w:ascii="Garamond" w:hAnsi="Garamond"/>
          <w:sz w:val="22"/>
          <w:szCs w:val="22"/>
        </w:rPr>
        <w:t xml:space="preserve">Starting from the second quarter of 2012, the </w:t>
      </w:r>
      <w:r w:rsidR="008D5718" w:rsidRPr="002C2ACB">
        <w:rPr>
          <w:rFonts w:ascii="Garamond" w:hAnsi="Garamond"/>
          <w:sz w:val="22"/>
          <w:szCs w:val="22"/>
        </w:rPr>
        <w:t>C</w:t>
      </w:r>
      <w:r w:rsidR="002F4FEC" w:rsidRPr="002C2ACB">
        <w:rPr>
          <w:rFonts w:ascii="Garamond" w:hAnsi="Garamond"/>
          <w:sz w:val="22"/>
          <w:szCs w:val="22"/>
        </w:rPr>
        <w:t>BA</w:t>
      </w:r>
      <w:r w:rsidRPr="002C2ACB">
        <w:rPr>
          <w:rFonts w:ascii="Garamond" w:hAnsi="Garamond"/>
          <w:sz w:val="22"/>
          <w:szCs w:val="22"/>
        </w:rPr>
        <w:t xml:space="preserve"> has been publishing forecasts of non-conditional inflation in a 3-year time horizon, in implementation of the inflation targeting strategy, whereby</w:t>
      </w:r>
      <w:r w:rsidR="008D5718" w:rsidRPr="002C2ACB">
        <w:rPr>
          <w:rFonts w:ascii="Garamond" w:hAnsi="Garamond"/>
          <w:sz w:val="22"/>
          <w:szCs w:val="22"/>
        </w:rPr>
        <w:t xml:space="preserve"> </w:t>
      </w:r>
      <w:r w:rsidRPr="002C2ACB">
        <w:rPr>
          <w:rFonts w:ascii="Garamond" w:hAnsi="Garamond"/>
          <w:sz w:val="22"/>
          <w:szCs w:val="22"/>
        </w:rPr>
        <w:t xml:space="preserve">the monetary policy is steered to minimize any deviations of potential inflation from a 4 % target. </w:t>
      </w:r>
      <w:r w:rsidRPr="002C2ACB">
        <w:rPr>
          <w:rFonts w:ascii="Garamond" w:hAnsi="Garamond" w:cs="Sylfaen"/>
          <w:sz w:val="22"/>
          <w:szCs w:val="22"/>
        </w:rPr>
        <w:t xml:space="preserve"> </w:t>
      </w:r>
    </w:p>
    <w:p w14:paraId="1B483EE5" w14:textId="77777777" w:rsidR="00414562" w:rsidRPr="002C2ACB" w:rsidRDefault="00414562" w:rsidP="00B117C8">
      <w:pPr>
        <w:autoSpaceDE w:val="0"/>
        <w:autoSpaceDN w:val="0"/>
        <w:adjustRightInd w:val="0"/>
        <w:spacing w:after="120" w:line="360" w:lineRule="auto"/>
        <w:jc w:val="both"/>
        <w:rPr>
          <w:rFonts w:ascii="Garamond" w:hAnsi="Garamond" w:cs="Sylfaen"/>
          <w:sz w:val="22"/>
          <w:szCs w:val="22"/>
        </w:rPr>
      </w:pPr>
      <w:r w:rsidRPr="002C2ACB">
        <w:rPr>
          <w:rFonts w:ascii="Garamond" w:hAnsi="Garamond"/>
          <w:sz w:val="22"/>
          <w:szCs w:val="22"/>
        </w:rPr>
        <w:t xml:space="preserve">Projections in this report are based on the factual information available by </w:t>
      </w:r>
      <w:r w:rsidR="002F4FEC" w:rsidRPr="002C2ACB">
        <w:rPr>
          <w:rFonts w:ascii="Garamond" w:hAnsi="Garamond"/>
          <w:sz w:val="22"/>
          <w:szCs w:val="22"/>
        </w:rPr>
        <w:t>May</w:t>
      </w:r>
      <w:r w:rsidRPr="002C2ACB">
        <w:rPr>
          <w:rFonts w:ascii="Garamond" w:hAnsi="Garamond"/>
          <w:sz w:val="22"/>
          <w:szCs w:val="22"/>
        </w:rPr>
        <w:t xml:space="preserve"> 1</w:t>
      </w:r>
      <w:r w:rsidR="002F4FEC" w:rsidRPr="002C2ACB">
        <w:rPr>
          <w:rFonts w:ascii="Garamond" w:hAnsi="Garamond"/>
          <w:sz w:val="22"/>
          <w:szCs w:val="22"/>
        </w:rPr>
        <w:t>7</w:t>
      </w:r>
      <w:r w:rsidRPr="002C2ACB">
        <w:rPr>
          <w:rFonts w:ascii="Garamond" w:hAnsi="Garamond"/>
          <w:sz w:val="22"/>
          <w:szCs w:val="22"/>
        </w:rPr>
        <w:t xml:space="preserve">, 2016, i.e. the day on which the refinancing rate was set, the results of a survey conducted by the </w:t>
      </w:r>
      <w:r w:rsidR="002F4FEC" w:rsidRPr="002C2ACB">
        <w:rPr>
          <w:rFonts w:ascii="Garamond" w:hAnsi="Garamond"/>
          <w:sz w:val="22"/>
          <w:szCs w:val="22"/>
        </w:rPr>
        <w:t>CBA</w:t>
      </w:r>
      <w:r w:rsidRPr="002C2ACB">
        <w:rPr>
          <w:rFonts w:ascii="Garamond" w:hAnsi="Garamond"/>
          <w:sz w:val="22"/>
          <w:szCs w:val="22"/>
        </w:rPr>
        <w:t xml:space="preserve"> and the judgment made pursuant to the information on future </w:t>
      </w:r>
      <w:r w:rsidR="002F4FEC" w:rsidRPr="002C2ACB">
        <w:rPr>
          <w:rFonts w:ascii="Garamond" w:hAnsi="Garamond"/>
          <w:sz w:val="22"/>
          <w:szCs w:val="22"/>
        </w:rPr>
        <w:t xml:space="preserve">developments of the </w:t>
      </w:r>
      <w:r w:rsidRPr="002C2ACB">
        <w:rPr>
          <w:rFonts w:ascii="Garamond" w:hAnsi="Garamond"/>
          <w:sz w:val="22"/>
          <w:szCs w:val="22"/>
        </w:rPr>
        <w:t xml:space="preserve">macroeconomic </w:t>
      </w:r>
      <w:r w:rsidR="002F4FEC" w:rsidRPr="002C2ACB">
        <w:rPr>
          <w:rFonts w:ascii="Garamond" w:hAnsi="Garamond"/>
          <w:sz w:val="22"/>
          <w:szCs w:val="22"/>
        </w:rPr>
        <w:t xml:space="preserve">environment. </w:t>
      </w:r>
    </w:p>
    <w:p w14:paraId="3DA18D97" w14:textId="77777777" w:rsidR="00A57178" w:rsidRPr="002C2ACB" w:rsidRDefault="00414562" w:rsidP="00B117C8">
      <w:pPr>
        <w:spacing w:line="360" w:lineRule="auto"/>
        <w:jc w:val="both"/>
        <w:rPr>
          <w:rFonts w:ascii="Garamond" w:hAnsi="Garamond"/>
          <w:sz w:val="22"/>
          <w:szCs w:val="22"/>
        </w:rPr>
      </w:pPr>
      <w:r w:rsidRPr="002C2ACB">
        <w:rPr>
          <w:rFonts w:ascii="Garamond" w:hAnsi="Garamond"/>
          <w:sz w:val="22"/>
          <w:szCs w:val="22"/>
        </w:rPr>
        <w:t>All inflation reports which have been published to date are available on the Bank’s website which also contains monetary policy-related publications.</w:t>
      </w:r>
    </w:p>
    <w:p w14:paraId="79C1AEBF" w14:textId="77777777" w:rsidR="00B117C8" w:rsidRPr="002C2ACB" w:rsidRDefault="00B117C8" w:rsidP="00B117C8">
      <w:pPr>
        <w:spacing w:line="360" w:lineRule="auto"/>
        <w:jc w:val="both"/>
        <w:rPr>
          <w:rFonts w:ascii="Garamond" w:hAnsi="Garamond"/>
          <w:sz w:val="22"/>
          <w:szCs w:val="22"/>
        </w:rPr>
      </w:pPr>
    </w:p>
    <w:p w14:paraId="1659CDE0" w14:textId="77777777" w:rsidR="002F4FEC" w:rsidRPr="002C2ACB" w:rsidRDefault="002F4FEC" w:rsidP="00B117C8">
      <w:pPr>
        <w:spacing w:line="360" w:lineRule="auto"/>
        <w:jc w:val="both"/>
        <w:rPr>
          <w:rFonts w:ascii="Garamond" w:hAnsi="Garamond"/>
          <w:b/>
          <w:sz w:val="22"/>
          <w:szCs w:val="22"/>
        </w:rPr>
      </w:pPr>
      <w:r w:rsidRPr="002C2ACB">
        <w:rPr>
          <w:rFonts w:ascii="Garamond" w:hAnsi="Garamond"/>
          <w:b/>
          <w:sz w:val="22"/>
          <w:szCs w:val="22"/>
        </w:rPr>
        <w:t>1. Executive Summary</w:t>
      </w:r>
    </w:p>
    <w:p w14:paraId="0E3BC0DA" w14:textId="77777777" w:rsidR="002F4FEC" w:rsidRPr="002C2ACB" w:rsidRDefault="002F4FEC" w:rsidP="00B117C8">
      <w:pPr>
        <w:spacing w:line="360" w:lineRule="auto"/>
        <w:jc w:val="both"/>
        <w:rPr>
          <w:rFonts w:ascii="Garamond" w:hAnsi="Garamond"/>
          <w:sz w:val="22"/>
          <w:szCs w:val="22"/>
        </w:rPr>
      </w:pPr>
    </w:p>
    <w:p w14:paraId="256220B2" w14:textId="77777777" w:rsidR="002F4FEC" w:rsidRPr="002C2ACB" w:rsidRDefault="00937789" w:rsidP="00B117C8">
      <w:pPr>
        <w:spacing w:line="360" w:lineRule="auto"/>
        <w:jc w:val="both"/>
        <w:rPr>
          <w:rFonts w:ascii="Garamond" w:hAnsi="Garamond"/>
          <w:b/>
          <w:sz w:val="22"/>
          <w:szCs w:val="22"/>
        </w:rPr>
      </w:pPr>
      <w:r w:rsidRPr="002C2ACB">
        <w:rPr>
          <w:rFonts w:ascii="Garamond" w:hAnsi="Garamond"/>
          <w:b/>
          <w:sz w:val="22"/>
          <w:szCs w:val="22"/>
        </w:rPr>
        <w:t xml:space="preserve">Although global economic growth </w:t>
      </w:r>
      <w:r w:rsidR="00E6549E" w:rsidRPr="002C2ACB">
        <w:rPr>
          <w:rFonts w:ascii="Garamond" w:hAnsi="Garamond"/>
          <w:b/>
          <w:sz w:val="22"/>
          <w:szCs w:val="22"/>
        </w:rPr>
        <w:t xml:space="preserve">rates </w:t>
      </w:r>
      <w:r w:rsidRPr="002C2ACB">
        <w:rPr>
          <w:rFonts w:ascii="Garamond" w:hAnsi="Garamond"/>
          <w:b/>
          <w:sz w:val="22"/>
          <w:szCs w:val="22"/>
        </w:rPr>
        <w:t xml:space="preserve">remained sluggish, some activity in the Armenian economy was observed in the first quarter of 2016 owing to expansionary policy carried out by the Government of Armenia </w:t>
      </w:r>
      <w:r w:rsidR="004A3B43" w:rsidRPr="002C2ACB">
        <w:rPr>
          <w:rFonts w:ascii="Garamond" w:hAnsi="Garamond"/>
          <w:b/>
          <w:sz w:val="22"/>
          <w:szCs w:val="22"/>
        </w:rPr>
        <w:t xml:space="preserve">(the Government) </w:t>
      </w:r>
      <w:r w:rsidRPr="002C2ACB">
        <w:rPr>
          <w:rFonts w:ascii="Garamond" w:hAnsi="Garamond"/>
          <w:b/>
          <w:sz w:val="22"/>
          <w:szCs w:val="22"/>
        </w:rPr>
        <w:t xml:space="preserve">in 2015 and monetary conditions </w:t>
      </w:r>
      <w:r w:rsidR="00E6549E" w:rsidRPr="002C2ACB">
        <w:rPr>
          <w:rFonts w:ascii="Garamond" w:hAnsi="Garamond"/>
          <w:b/>
          <w:sz w:val="22"/>
          <w:szCs w:val="22"/>
        </w:rPr>
        <w:t>loosened considerably by the Central Bank of Armenia (</w:t>
      </w:r>
      <w:r w:rsidR="004A3B43" w:rsidRPr="002C2ACB">
        <w:rPr>
          <w:rFonts w:ascii="Garamond" w:hAnsi="Garamond"/>
          <w:b/>
          <w:sz w:val="22"/>
          <w:szCs w:val="22"/>
        </w:rPr>
        <w:t xml:space="preserve">the </w:t>
      </w:r>
      <w:r w:rsidR="00E6549E" w:rsidRPr="002C2ACB">
        <w:rPr>
          <w:rFonts w:ascii="Garamond" w:hAnsi="Garamond"/>
          <w:b/>
          <w:sz w:val="22"/>
          <w:szCs w:val="22"/>
        </w:rPr>
        <w:t xml:space="preserve">CBA) since the second half of the year. </w:t>
      </w:r>
      <w:r w:rsidRPr="002C2ACB">
        <w:rPr>
          <w:rFonts w:ascii="Garamond" w:hAnsi="Garamond"/>
          <w:b/>
          <w:sz w:val="22"/>
          <w:szCs w:val="22"/>
        </w:rPr>
        <w:t>Consequently, the C</w:t>
      </w:r>
      <w:r w:rsidR="00E6549E" w:rsidRPr="002C2ACB">
        <w:rPr>
          <w:rFonts w:ascii="Garamond" w:hAnsi="Garamond"/>
          <w:b/>
          <w:sz w:val="22"/>
          <w:szCs w:val="22"/>
        </w:rPr>
        <w:t>BA</w:t>
      </w:r>
      <w:r w:rsidRPr="002C2ACB">
        <w:rPr>
          <w:rFonts w:ascii="Garamond" w:hAnsi="Garamond"/>
          <w:b/>
          <w:sz w:val="22"/>
          <w:szCs w:val="22"/>
        </w:rPr>
        <w:t xml:space="preserve"> </w:t>
      </w:r>
      <w:r w:rsidR="00E6549E" w:rsidRPr="002C2ACB">
        <w:rPr>
          <w:rFonts w:ascii="Garamond" w:hAnsi="Garamond"/>
          <w:b/>
          <w:sz w:val="22"/>
          <w:szCs w:val="22"/>
        </w:rPr>
        <w:t xml:space="preserve">has </w:t>
      </w:r>
      <w:r w:rsidRPr="002C2ACB">
        <w:rPr>
          <w:rFonts w:ascii="Garamond" w:hAnsi="Garamond"/>
          <w:b/>
          <w:sz w:val="22"/>
          <w:szCs w:val="22"/>
        </w:rPr>
        <w:t xml:space="preserve">revised </w:t>
      </w:r>
      <w:r w:rsidR="00E6549E" w:rsidRPr="002C2ACB">
        <w:rPr>
          <w:rFonts w:ascii="Garamond" w:hAnsi="Garamond"/>
          <w:b/>
          <w:sz w:val="22"/>
          <w:szCs w:val="22"/>
        </w:rPr>
        <w:t xml:space="preserve">the </w:t>
      </w:r>
      <w:r w:rsidRPr="002C2ACB">
        <w:rPr>
          <w:rFonts w:ascii="Garamond" w:hAnsi="Garamond"/>
          <w:b/>
          <w:sz w:val="22"/>
          <w:szCs w:val="22"/>
        </w:rPr>
        <w:t>2016</w:t>
      </w:r>
      <w:r w:rsidR="00E6549E" w:rsidRPr="002C2ACB">
        <w:rPr>
          <w:rFonts w:ascii="Garamond" w:hAnsi="Garamond"/>
          <w:b/>
          <w:sz w:val="22"/>
          <w:szCs w:val="22"/>
        </w:rPr>
        <w:t xml:space="preserve"> </w:t>
      </w:r>
      <w:r w:rsidRPr="002C2ACB">
        <w:rPr>
          <w:rFonts w:ascii="Garamond" w:hAnsi="Garamond"/>
          <w:b/>
          <w:sz w:val="22"/>
          <w:szCs w:val="22"/>
        </w:rPr>
        <w:t xml:space="preserve">economic growth </w:t>
      </w:r>
      <w:r w:rsidR="00E6549E" w:rsidRPr="002C2ACB">
        <w:rPr>
          <w:rFonts w:ascii="Garamond" w:hAnsi="Garamond"/>
          <w:b/>
          <w:sz w:val="22"/>
          <w:szCs w:val="22"/>
        </w:rPr>
        <w:t xml:space="preserve">projection indicator upside. In the rest part </w:t>
      </w:r>
      <w:r w:rsidRPr="002C2ACB">
        <w:rPr>
          <w:rFonts w:ascii="Garamond" w:hAnsi="Garamond"/>
          <w:b/>
          <w:sz w:val="22"/>
          <w:szCs w:val="22"/>
        </w:rPr>
        <w:t xml:space="preserve">of the forecast horizon </w:t>
      </w:r>
      <w:r w:rsidR="00E6549E" w:rsidRPr="002C2ACB">
        <w:rPr>
          <w:rFonts w:ascii="Garamond" w:hAnsi="Garamond"/>
          <w:b/>
          <w:sz w:val="22"/>
          <w:szCs w:val="22"/>
        </w:rPr>
        <w:t xml:space="preserve">growth rates </w:t>
      </w:r>
      <w:r w:rsidRPr="002C2ACB">
        <w:rPr>
          <w:rFonts w:ascii="Garamond" w:hAnsi="Garamond"/>
          <w:b/>
          <w:sz w:val="22"/>
          <w:szCs w:val="22"/>
        </w:rPr>
        <w:t>will continue to accelerate</w:t>
      </w:r>
      <w:r w:rsidR="00E6549E" w:rsidRPr="002C2ACB">
        <w:rPr>
          <w:rFonts w:ascii="Garamond" w:hAnsi="Garamond"/>
          <w:b/>
          <w:sz w:val="22"/>
          <w:szCs w:val="22"/>
        </w:rPr>
        <w:t>,</w:t>
      </w:r>
      <w:r w:rsidRPr="002C2ACB">
        <w:rPr>
          <w:rFonts w:ascii="Garamond" w:hAnsi="Garamond"/>
          <w:b/>
          <w:sz w:val="22"/>
          <w:szCs w:val="22"/>
        </w:rPr>
        <w:t xml:space="preserve"> gradually approaching the long-term equilibrium. </w:t>
      </w:r>
      <w:r w:rsidR="00E6549E" w:rsidRPr="002C2ACB">
        <w:rPr>
          <w:rFonts w:ascii="Garamond" w:hAnsi="Garamond"/>
          <w:b/>
          <w:sz w:val="22"/>
          <w:szCs w:val="22"/>
        </w:rPr>
        <w:t>Deflationary patterns w</w:t>
      </w:r>
      <w:r w:rsidRPr="002C2ACB">
        <w:rPr>
          <w:rFonts w:ascii="Garamond" w:hAnsi="Garamond"/>
          <w:b/>
          <w:sz w:val="22"/>
          <w:szCs w:val="22"/>
        </w:rPr>
        <w:t xml:space="preserve">ill </w:t>
      </w:r>
      <w:r w:rsidR="00E6549E" w:rsidRPr="002C2ACB">
        <w:rPr>
          <w:rFonts w:ascii="Garamond" w:hAnsi="Garamond"/>
          <w:b/>
          <w:sz w:val="22"/>
          <w:szCs w:val="22"/>
        </w:rPr>
        <w:t xml:space="preserve">continue to be seen </w:t>
      </w:r>
      <w:r w:rsidRPr="002C2ACB">
        <w:rPr>
          <w:rFonts w:ascii="Garamond" w:hAnsi="Garamond"/>
          <w:b/>
          <w:sz w:val="22"/>
          <w:szCs w:val="22"/>
        </w:rPr>
        <w:t xml:space="preserve">in the coming months due to </w:t>
      </w:r>
      <w:r w:rsidR="00B117C8" w:rsidRPr="002C2ACB">
        <w:rPr>
          <w:rFonts w:ascii="Garamond" w:hAnsi="Garamond"/>
          <w:b/>
          <w:sz w:val="22"/>
          <w:szCs w:val="22"/>
        </w:rPr>
        <w:t xml:space="preserve">the </w:t>
      </w:r>
      <w:r w:rsidR="00E6549E" w:rsidRPr="002C2ACB">
        <w:rPr>
          <w:rFonts w:ascii="Garamond" w:hAnsi="Garamond"/>
          <w:b/>
          <w:sz w:val="22"/>
          <w:szCs w:val="22"/>
        </w:rPr>
        <w:t xml:space="preserve">deflationary </w:t>
      </w:r>
      <w:r w:rsidR="00B117C8" w:rsidRPr="002C2ACB">
        <w:rPr>
          <w:rFonts w:ascii="Garamond" w:hAnsi="Garamond"/>
          <w:b/>
          <w:sz w:val="22"/>
          <w:szCs w:val="22"/>
        </w:rPr>
        <w:t xml:space="preserve">influence still transmitting from </w:t>
      </w:r>
      <w:r w:rsidRPr="002C2ACB">
        <w:rPr>
          <w:rFonts w:ascii="Garamond" w:hAnsi="Garamond"/>
          <w:b/>
          <w:sz w:val="22"/>
          <w:szCs w:val="22"/>
        </w:rPr>
        <w:t>international commodity markets</w:t>
      </w:r>
      <w:r w:rsidR="00B117C8" w:rsidRPr="002C2ACB">
        <w:rPr>
          <w:rFonts w:ascii="Garamond" w:hAnsi="Garamond"/>
          <w:b/>
          <w:sz w:val="22"/>
          <w:szCs w:val="22"/>
        </w:rPr>
        <w:t xml:space="preserve">, while in </w:t>
      </w:r>
      <w:r w:rsidRPr="002C2ACB">
        <w:rPr>
          <w:rFonts w:ascii="Garamond" w:hAnsi="Garamond"/>
          <w:b/>
          <w:sz w:val="22"/>
          <w:szCs w:val="22"/>
        </w:rPr>
        <w:t xml:space="preserve">the rest of the forecast horizon </w:t>
      </w:r>
      <w:r w:rsidR="00B117C8" w:rsidRPr="002C2ACB">
        <w:rPr>
          <w:rFonts w:ascii="Garamond" w:hAnsi="Garamond"/>
          <w:b/>
          <w:sz w:val="22"/>
          <w:szCs w:val="22"/>
        </w:rPr>
        <w:t xml:space="preserve">the 12-month inflation rate will </w:t>
      </w:r>
      <w:r w:rsidRPr="002C2ACB">
        <w:rPr>
          <w:rFonts w:ascii="Garamond" w:hAnsi="Garamond"/>
          <w:b/>
          <w:sz w:val="22"/>
          <w:szCs w:val="22"/>
        </w:rPr>
        <w:t xml:space="preserve">gradually return to </w:t>
      </w:r>
      <w:r w:rsidR="00B117C8" w:rsidRPr="002C2ACB">
        <w:rPr>
          <w:rFonts w:ascii="Garamond" w:hAnsi="Garamond"/>
          <w:b/>
          <w:sz w:val="22"/>
          <w:szCs w:val="22"/>
        </w:rPr>
        <w:t>the target</w:t>
      </w:r>
      <w:r w:rsidRPr="002C2ACB">
        <w:rPr>
          <w:rFonts w:ascii="Garamond" w:hAnsi="Garamond"/>
          <w:b/>
          <w:sz w:val="22"/>
          <w:szCs w:val="22"/>
        </w:rPr>
        <w:t>.</w:t>
      </w:r>
    </w:p>
    <w:p w14:paraId="408D1AAA" w14:textId="77777777" w:rsidR="00B117C8" w:rsidRPr="002C2ACB" w:rsidRDefault="00B117C8" w:rsidP="00B117C8">
      <w:pPr>
        <w:spacing w:line="360" w:lineRule="auto"/>
        <w:jc w:val="both"/>
        <w:rPr>
          <w:rFonts w:ascii="Garamond" w:hAnsi="Garamond"/>
          <w:sz w:val="22"/>
          <w:szCs w:val="22"/>
        </w:rPr>
      </w:pPr>
    </w:p>
    <w:p w14:paraId="0044C8F9" w14:textId="527F6F54" w:rsidR="004A3B43" w:rsidRPr="002C2ACB" w:rsidRDefault="004A3B43" w:rsidP="00B117C8">
      <w:pPr>
        <w:spacing w:line="360" w:lineRule="auto"/>
        <w:jc w:val="both"/>
        <w:rPr>
          <w:rFonts w:ascii="Garamond" w:hAnsi="Garamond" w:cs="Sylfaen"/>
          <w:sz w:val="22"/>
          <w:szCs w:val="22"/>
        </w:rPr>
      </w:pPr>
      <w:r w:rsidRPr="002C2ACB">
        <w:rPr>
          <w:rFonts w:ascii="Garamond" w:hAnsi="Garamond" w:cs="Sylfaen"/>
          <w:b/>
          <w:sz w:val="22"/>
          <w:szCs w:val="22"/>
        </w:rPr>
        <w:lastRenderedPageBreak/>
        <w:t>Private consumption and private investment kept on reducing</w:t>
      </w:r>
      <w:r w:rsidRPr="002C2ACB">
        <w:rPr>
          <w:rFonts w:ascii="Garamond" w:hAnsi="Garamond" w:cs="Sylfaen"/>
          <w:sz w:val="22"/>
          <w:szCs w:val="22"/>
        </w:rPr>
        <w:t xml:space="preserve"> (</w:t>
      </w:r>
      <w:r w:rsidR="00C64491" w:rsidRPr="002C2ACB">
        <w:rPr>
          <w:rFonts w:ascii="Garamond" w:hAnsi="Garamond" w:cs="Sylfaen"/>
          <w:sz w:val="22"/>
          <w:szCs w:val="22"/>
        </w:rPr>
        <w:t xml:space="preserve">estimated at </w:t>
      </w:r>
      <w:r w:rsidRPr="002C2ACB">
        <w:rPr>
          <w:rFonts w:ascii="Garamond" w:hAnsi="Garamond" w:cs="Sylfaen"/>
          <w:sz w:val="22"/>
          <w:szCs w:val="22"/>
        </w:rPr>
        <w:t xml:space="preserve">2% and 5% respectively, in real terms) in the light of noticeable contraction in real disposable household income </w:t>
      </w:r>
      <w:r w:rsidR="004A7D99" w:rsidRPr="002C2ACB">
        <w:rPr>
          <w:rFonts w:ascii="Garamond" w:hAnsi="Garamond" w:cs="Sylfaen"/>
          <w:sz w:val="22"/>
          <w:szCs w:val="22"/>
        </w:rPr>
        <w:t xml:space="preserve">resulting from </w:t>
      </w:r>
      <w:r w:rsidRPr="002C2ACB">
        <w:rPr>
          <w:rFonts w:ascii="Garamond" w:hAnsi="Garamond" w:cs="Sylfaen"/>
          <w:sz w:val="22"/>
          <w:szCs w:val="22"/>
        </w:rPr>
        <w:t xml:space="preserve">shrinkage in money transfers from Russia. </w:t>
      </w:r>
      <w:r w:rsidR="00C64491" w:rsidRPr="002C2ACB">
        <w:rPr>
          <w:rFonts w:ascii="Garamond" w:hAnsi="Garamond"/>
          <w:sz w:val="22"/>
          <w:szCs w:val="22"/>
        </w:rPr>
        <w:t xml:space="preserve">However, while </w:t>
      </w:r>
      <w:r w:rsidR="001A3426" w:rsidRPr="002C2ACB">
        <w:rPr>
          <w:rFonts w:ascii="Garamond" w:hAnsi="Garamond"/>
          <w:sz w:val="22"/>
          <w:szCs w:val="22"/>
        </w:rPr>
        <w:t xml:space="preserve">the decline in </w:t>
      </w:r>
      <w:r w:rsidR="00C64491" w:rsidRPr="002C2ACB">
        <w:rPr>
          <w:rFonts w:ascii="Garamond" w:hAnsi="Garamond"/>
          <w:sz w:val="22"/>
          <w:szCs w:val="22"/>
        </w:rPr>
        <w:t xml:space="preserve">private investment </w:t>
      </w:r>
      <w:r w:rsidR="001A3426" w:rsidRPr="002C2ACB">
        <w:rPr>
          <w:rFonts w:ascii="Garamond" w:hAnsi="Garamond"/>
          <w:sz w:val="22"/>
          <w:szCs w:val="22"/>
        </w:rPr>
        <w:t xml:space="preserve">was </w:t>
      </w:r>
      <w:r w:rsidR="00C64491" w:rsidRPr="002C2ACB">
        <w:rPr>
          <w:rFonts w:ascii="Garamond" w:hAnsi="Garamond"/>
          <w:sz w:val="22"/>
          <w:szCs w:val="22"/>
        </w:rPr>
        <w:t xml:space="preserve">within </w:t>
      </w:r>
      <w:r w:rsidR="001A3426" w:rsidRPr="002C2ACB">
        <w:rPr>
          <w:rFonts w:ascii="Garamond" w:hAnsi="Garamond"/>
          <w:sz w:val="22"/>
          <w:szCs w:val="22"/>
        </w:rPr>
        <w:t>expectation, private</w:t>
      </w:r>
      <w:r w:rsidR="00C64491" w:rsidRPr="002C2ACB">
        <w:rPr>
          <w:rFonts w:ascii="Garamond" w:hAnsi="Garamond"/>
          <w:sz w:val="22"/>
          <w:szCs w:val="22"/>
        </w:rPr>
        <w:t xml:space="preserve"> consumption expenditure</w:t>
      </w:r>
      <w:r w:rsidR="001A3426" w:rsidRPr="002C2ACB">
        <w:rPr>
          <w:rFonts w:ascii="Garamond" w:hAnsi="Garamond"/>
          <w:sz w:val="22"/>
          <w:szCs w:val="22"/>
        </w:rPr>
        <w:t>s</w:t>
      </w:r>
      <w:r w:rsidR="00C64491" w:rsidRPr="002C2ACB">
        <w:rPr>
          <w:rFonts w:ascii="Garamond" w:hAnsi="Garamond"/>
          <w:sz w:val="22"/>
          <w:szCs w:val="22"/>
        </w:rPr>
        <w:t xml:space="preserve"> </w:t>
      </w:r>
      <w:r w:rsidR="001A3426" w:rsidRPr="002C2ACB">
        <w:rPr>
          <w:rFonts w:ascii="Garamond" w:hAnsi="Garamond"/>
          <w:sz w:val="22"/>
          <w:szCs w:val="22"/>
        </w:rPr>
        <w:t xml:space="preserve">reduced </w:t>
      </w:r>
      <w:r w:rsidR="00C64491" w:rsidRPr="002C2ACB">
        <w:rPr>
          <w:rFonts w:ascii="Garamond" w:hAnsi="Garamond"/>
          <w:sz w:val="22"/>
          <w:szCs w:val="22"/>
        </w:rPr>
        <w:t>less than expected</w:t>
      </w:r>
      <w:r w:rsidR="001A3426" w:rsidRPr="002C2ACB">
        <w:rPr>
          <w:rFonts w:ascii="Garamond" w:hAnsi="Garamond"/>
          <w:sz w:val="22"/>
          <w:szCs w:val="22"/>
        </w:rPr>
        <w:t>,</w:t>
      </w:r>
      <w:r w:rsidR="00C64491" w:rsidRPr="002C2ACB">
        <w:rPr>
          <w:rFonts w:ascii="Garamond" w:hAnsi="Garamond"/>
          <w:sz w:val="22"/>
          <w:szCs w:val="22"/>
        </w:rPr>
        <w:t xml:space="preserve"> </w:t>
      </w:r>
      <w:r w:rsidR="001A3426" w:rsidRPr="002C2ACB">
        <w:rPr>
          <w:rFonts w:ascii="Garamond" w:hAnsi="Garamond"/>
          <w:sz w:val="22"/>
          <w:szCs w:val="22"/>
        </w:rPr>
        <w:t xml:space="preserve">as </w:t>
      </w:r>
      <w:r w:rsidR="00C64491" w:rsidRPr="002C2ACB">
        <w:rPr>
          <w:rFonts w:ascii="Garamond" w:hAnsi="Garamond"/>
          <w:sz w:val="22"/>
          <w:szCs w:val="22"/>
        </w:rPr>
        <w:t xml:space="preserve">economic activity </w:t>
      </w:r>
      <w:r w:rsidR="001A3426" w:rsidRPr="002C2ACB">
        <w:rPr>
          <w:rFonts w:ascii="Garamond" w:hAnsi="Garamond"/>
          <w:sz w:val="22"/>
          <w:szCs w:val="22"/>
        </w:rPr>
        <w:t>was stronger at that time</w:t>
      </w:r>
      <w:r w:rsidR="00C64491" w:rsidRPr="002C2ACB">
        <w:rPr>
          <w:rFonts w:ascii="Garamond" w:hAnsi="Garamond"/>
          <w:sz w:val="22"/>
          <w:szCs w:val="22"/>
        </w:rPr>
        <w:t>.</w:t>
      </w:r>
      <w:r w:rsidR="001A3426" w:rsidRPr="002C2ACB">
        <w:rPr>
          <w:rFonts w:ascii="Garamond" w:hAnsi="Garamond"/>
          <w:sz w:val="22"/>
          <w:szCs w:val="22"/>
        </w:rPr>
        <w:t xml:space="preserve"> This was fueled by expansionary fiscal and monetary policy implementation by the Government and the CBA on the one hand and </w:t>
      </w:r>
      <w:r w:rsidR="00296F05" w:rsidRPr="002C2ACB">
        <w:rPr>
          <w:rFonts w:ascii="Garamond" w:hAnsi="Garamond"/>
          <w:sz w:val="22"/>
          <w:szCs w:val="22"/>
        </w:rPr>
        <w:t xml:space="preserve">a relatively high growth observed in the tradable sector of the economy on the other. Good performance in the tradable sector </w:t>
      </w:r>
      <w:r w:rsidR="00495A83" w:rsidRPr="002C2ACB">
        <w:rPr>
          <w:rFonts w:ascii="Garamond" w:hAnsi="Garamond"/>
          <w:sz w:val="22"/>
          <w:szCs w:val="22"/>
        </w:rPr>
        <w:t>secured rather</w:t>
      </w:r>
      <w:r w:rsidR="00296F05" w:rsidRPr="002C2ACB">
        <w:rPr>
          <w:rFonts w:ascii="Garamond" w:hAnsi="Garamond"/>
          <w:sz w:val="22"/>
          <w:szCs w:val="22"/>
        </w:rPr>
        <w:t xml:space="preserve"> strong real growth of export of goods and services (estimated at 32.9% y/y) whereas the estimation of import of goods and services decreased by </w:t>
      </w:r>
      <w:r w:rsidR="00495A83" w:rsidRPr="002C2ACB">
        <w:rPr>
          <w:rFonts w:ascii="Garamond" w:hAnsi="Garamond"/>
          <w:sz w:val="22"/>
          <w:szCs w:val="22"/>
        </w:rPr>
        <w:t xml:space="preserve">7.5%, </w:t>
      </w:r>
      <w:r w:rsidR="00296F05" w:rsidRPr="002C2ACB">
        <w:rPr>
          <w:rFonts w:ascii="Garamond" w:hAnsi="Garamond"/>
          <w:sz w:val="22"/>
          <w:szCs w:val="22"/>
        </w:rPr>
        <w:t>re</w:t>
      </w:r>
      <w:r w:rsidR="00FF2209" w:rsidRPr="002C2ACB">
        <w:rPr>
          <w:rFonts w:ascii="Garamond" w:hAnsi="Garamond"/>
          <w:sz w:val="22"/>
          <w:szCs w:val="22"/>
        </w:rPr>
        <w:t xml:space="preserve">flecting </w:t>
      </w:r>
      <w:r w:rsidR="00296F05" w:rsidRPr="002C2ACB">
        <w:rPr>
          <w:rFonts w:ascii="Garamond" w:hAnsi="Garamond"/>
          <w:sz w:val="22"/>
          <w:szCs w:val="22"/>
        </w:rPr>
        <w:t xml:space="preserve">continuous improvement in </w:t>
      </w:r>
      <w:r w:rsidR="00FF2209" w:rsidRPr="002C2ACB">
        <w:rPr>
          <w:rFonts w:ascii="Garamond" w:hAnsi="Garamond"/>
          <w:sz w:val="22"/>
          <w:szCs w:val="22"/>
        </w:rPr>
        <w:t xml:space="preserve">the net </w:t>
      </w:r>
      <w:r w:rsidR="00296F05" w:rsidRPr="002C2ACB">
        <w:rPr>
          <w:rFonts w:ascii="Garamond" w:hAnsi="Garamond"/>
          <w:sz w:val="22"/>
          <w:szCs w:val="22"/>
        </w:rPr>
        <w:t xml:space="preserve">real </w:t>
      </w:r>
      <w:r w:rsidR="00FF2209" w:rsidRPr="002C2ACB">
        <w:rPr>
          <w:rFonts w:ascii="Garamond" w:hAnsi="Garamond"/>
          <w:sz w:val="22"/>
          <w:szCs w:val="22"/>
        </w:rPr>
        <w:t>export</w:t>
      </w:r>
      <w:r w:rsidR="00296F05" w:rsidRPr="002C2ACB">
        <w:rPr>
          <w:rFonts w:ascii="Garamond" w:hAnsi="Garamond"/>
          <w:sz w:val="22"/>
          <w:szCs w:val="22"/>
        </w:rPr>
        <w:t xml:space="preserve"> ind</w:t>
      </w:r>
      <w:r w:rsidR="00FF2209" w:rsidRPr="002C2ACB">
        <w:rPr>
          <w:rFonts w:ascii="Garamond" w:hAnsi="Garamond"/>
          <w:sz w:val="22"/>
          <w:szCs w:val="22"/>
        </w:rPr>
        <w:t>icator</w:t>
      </w:r>
      <w:r w:rsidR="00296F05" w:rsidRPr="002C2ACB">
        <w:rPr>
          <w:rFonts w:ascii="Garamond" w:hAnsi="Garamond"/>
          <w:sz w:val="22"/>
          <w:szCs w:val="22"/>
        </w:rPr>
        <w:t>.</w:t>
      </w:r>
      <w:r w:rsidR="00FF2209" w:rsidRPr="002C2ACB">
        <w:rPr>
          <w:rFonts w:ascii="Garamond" w:hAnsi="Garamond"/>
          <w:sz w:val="22"/>
          <w:szCs w:val="22"/>
        </w:rPr>
        <w:t xml:space="preserve"> So, i</w:t>
      </w:r>
      <w:r w:rsidR="00FF2209" w:rsidRPr="002C2ACB">
        <w:rPr>
          <w:rFonts w:ascii="Garamond" w:hAnsi="Garamond" w:cs="Sylfaen"/>
          <w:sz w:val="22"/>
          <w:szCs w:val="22"/>
        </w:rPr>
        <w:t xml:space="preserve">n the first quarter of 2016 </w:t>
      </w:r>
      <w:r w:rsidRPr="002C2ACB">
        <w:rPr>
          <w:rFonts w:ascii="Garamond" w:hAnsi="Garamond" w:cs="Sylfaen"/>
          <w:sz w:val="22"/>
          <w:szCs w:val="22"/>
        </w:rPr>
        <w:t xml:space="preserve">the </w:t>
      </w:r>
      <w:r w:rsidRPr="002C2ACB">
        <w:rPr>
          <w:rFonts w:ascii="Garamond" w:hAnsi="Garamond" w:cs="Sylfaen"/>
          <w:b/>
          <w:sz w:val="22"/>
          <w:szCs w:val="22"/>
        </w:rPr>
        <w:t>economic activity indicator</w:t>
      </w:r>
      <w:r w:rsidRPr="002C2ACB">
        <w:rPr>
          <w:rFonts w:ascii="Garamond" w:hAnsi="Garamond" w:cs="Sylfaen"/>
          <w:sz w:val="22"/>
          <w:szCs w:val="22"/>
        </w:rPr>
        <w:t xml:space="preserve"> </w:t>
      </w:r>
      <w:r w:rsidR="00FF2209" w:rsidRPr="002C2ACB">
        <w:rPr>
          <w:rFonts w:ascii="Garamond" w:hAnsi="Garamond" w:cs="Sylfaen"/>
          <w:b/>
          <w:sz w:val="22"/>
          <w:szCs w:val="22"/>
        </w:rPr>
        <w:t>amounted to</w:t>
      </w:r>
      <w:r w:rsidR="00FF2209" w:rsidRPr="002C2ACB">
        <w:rPr>
          <w:rFonts w:ascii="Garamond" w:hAnsi="Garamond" w:cs="Sylfaen"/>
          <w:sz w:val="22"/>
          <w:szCs w:val="22"/>
        </w:rPr>
        <w:t xml:space="preserve"> </w:t>
      </w:r>
      <w:r w:rsidR="00FF2209" w:rsidRPr="002C2ACB">
        <w:rPr>
          <w:rFonts w:ascii="Garamond" w:hAnsi="Garamond" w:cs="Sylfaen"/>
          <w:b/>
          <w:sz w:val="22"/>
          <w:szCs w:val="22"/>
        </w:rPr>
        <w:t>5</w:t>
      </w:r>
      <w:r w:rsidRPr="002C2ACB">
        <w:rPr>
          <w:rFonts w:ascii="Garamond" w:hAnsi="Garamond" w:cs="Sylfaen"/>
          <w:b/>
          <w:sz w:val="22"/>
          <w:szCs w:val="22"/>
        </w:rPr>
        <w:t>.</w:t>
      </w:r>
      <w:r w:rsidR="00FF2209" w:rsidRPr="002C2ACB">
        <w:rPr>
          <w:rFonts w:ascii="Garamond" w:hAnsi="Garamond" w:cs="Sylfaen"/>
          <w:b/>
          <w:sz w:val="22"/>
          <w:szCs w:val="22"/>
        </w:rPr>
        <w:t>6</w:t>
      </w:r>
      <w:r w:rsidRPr="002C2ACB">
        <w:rPr>
          <w:rFonts w:ascii="Garamond" w:hAnsi="Garamond" w:cs="Sylfaen"/>
          <w:b/>
          <w:sz w:val="22"/>
          <w:szCs w:val="22"/>
        </w:rPr>
        <w:t xml:space="preserve">% </w:t>
      </w:r>
      <w:r w:rsidR="00FF2209" w:rsidRPr="002C2ACB">
        <w:rPr>
          <w:rFonts w:ascii="Garamond" w:hAnsi="Garamond" w:cs="Sylfaen"/>
          <w:b/>
          <w:sz w:val="22"/>
          <w:szCs w:val="22"/>
        </w:rPr>
        <w:t>y/y</w:t>
      </w:r>
      <w:r w:rsidR="00FF2209" w:rsidRPr="002C2ACB">
        <w:rPr>
          <w:rFonts w:ascii="Garamond" w:hAnsi="Garamond" w:cs="Sylfaen"/>
          <w:sz w:val="22"/>
          <w:szCs w:val="22"/>
        </w:rPr>
        <w:t xml:space="preserve"> </w:t>
      </w:r>
      <w:r w:rsidRPr="002C2ACB">
        <w:rPr>
          <w:rFonts w:ascii="Garamond" w:hAnsi="Garamond" w:cs="Sylfaen"/>
          <w:sz w:val="22"/>
          <w:szCs w:val="22"/>
        </w:rPr>
        <w:t xml:space="preserve">mainly due to increased output volumes in </w:t>
      </w:r>
      <w:r w:rsidR="00FF2209" w:rsidRPr="002C2ACB">
        <w:rPr>
          <w:rFonts w:ascii="Garamond" w:hAnsi="Garamond" w:cs="Sylfaen"/>
          <w:sz w:val="22"/>
          <w:szCs w:val="22"/>
        </w:rPr>
        <w:t>industry</w:t>
      </w:r>
      <w:r w:rsidRPr="002C2ACB">
        <w:rPr>
          <w:rFonts w:ascii="Garamond" w:hAnsi="Garamond" w:cs="Sylfaen"/>
          <w:sz w:val="22"/>
          <w:szCs w:val="22"/>
        </w:rPr>
        <w:t xml:space="preserve"> and </w:t>
      </w:r>
      <w:r w:rsidR="00FF2209" w:rsidRPr="002C2ACB">
        <w:rPr>
          <w:rFonts w:ascii="Garamond" w:hAnsi="Garamond" w:cs="Sylfaen"/>
          <w:sz w:val="22"/>
          <w:szCs w:val="22"/>
        </w:rPr>
        <w:t>services</w:t>
      </w:r>
      <w:r w:rsidRPr="002C2ACB">
        <w:rPr>
          <w:rFonts w:ascii="Garamond" w:hAnsi="Garamond" w:cs="Sylfaen"/>
          <w:sz w:val="22"/>
          <w:szCs w:val="22"/>
        </w:rPr>
        <w:t xml:space="preserve"> sectors, in which case the</w:t>
      </w:r>
      <w:r w:rsidR="00FF2209" w:rsidRPr="002C2ACB">
        <w:rPr>
          <w:rFonts w:ascii="Garamond" w:hAnsi="Garamond" w:cs="Sylfaen"/>
          <w:sz w:val="22"/>
          <w:szCs w:val="22"/>
        </w:rPr>
        <w:t xml:space="preserve"> quarter’s </w:t>
      </w:r>
      <w:r w:rsidRPr="002C2ACB">
        <w:rPr>
          <w:rFonts w:ascii="Garamond" w:hAnsi="Garamond" w:cs="Sylfaen"/>
          <w:b/>
          <w:sz w:val="22"/>
          <w:szCs w:val="22"/>
        </w:rPr>
        <w:t xml:space="preserve">economic growth </w:t>
      </w:r>
      <w:r w:rsidR="00FF2209" w:rsidRPr="002C2ACB">
        <w:rPr>
          <w:rFonts w:ascii="Garamond" w:hAnsi="Garamond" w:cs="Sylfaen"/>
          <w:b/>
          <w:sz w:val="22"/>
          <w:szCs w:val="22"/>
        </w:rPr>
        <w:t>wa</w:t>
      </w:r>
      <w:r w:rsidRPr="002C2ACB">
        <w:rPr>
          <w:rFonts w:ascii="Garamond" w:hAnsi="Garamond" w:cs="Sylfaen"/>
          <w:b/>
          <w:sz w:val="22"/>
          <w:szCs w:val="22"/>
        </w:rPr>
        <w:t>s estimated</w:t>
      </w:r>
      <w:r w:rsidRPr="002C2ACB">
        <w:rPr>
          <w:rFonts w:ascii="Garamond" w:hAnsi="Garamond" w:cs="Sylfaen"/>
          <w:sz w:val="22"/>
          <w:szCs w:val="22"/>
        </w:rPr>
        <w:t xml:space="preserve"> </w:t>
      </w:r>
      <w:r w:rsidRPr="002C2ACB">
        <w:rPr>
          <w:rFonts w:ascii="Garamond" w:hAnsi="Garamond" w:cs="Sylfaen"/>
          <w:b/>
          <w:sz w:val="22"/>
          <w:szCs w:val="22"/>
        </w:rPr>
        <w:t xml:space="preserve">in the range of </w:t>
      </w:r>
      <w:r w:rsidR="00FF2209" w:rsidRPr="002C2ACB">
        <w:rPr>
          <w:rFonts w:ascii="Garamond" w:hAnsi="Garamond" w:cs="Sylfaen"/>
          <w:b/>
          <w:sz w:val="22"/>
          <w:szCs w:val="22"/>
        </w:rPr>
        <w:t>4</w:t>
      </w:r>
      <w:r w:rsidRPr="002C2ACB">
        <w:rPr>
          <w:rFonts w:ascii="Garamond" w:hAnsi="Garamond" w:cs="Sylfaen"/>
          <w:b/>
          <w:sz w:val="22"/>
          <w:szCs w:val="22"/>
        </w:rPr>
        <w:t>.</w:t>
      </w:r>
      <w:r w:rsidR="00FF2209" w:rsidRPr="002C2ACB">
        <w:rPr>
          <w:rFonts w:ascii="Garamond" w:hAnsi="Garamond" w:cs="Sylfaen"/>
          <w:b/>
          <w:sz w:val="22"/>
          <w:szCs w:val="22"/>
        </w:rPr>
        <w:t>8</w:t>
      </w:r>
      <w:r w:rsidRPr="002C2ACB">
        <w:rPr>
          <w:rFonts w:ascii="Garamond" w:hAnsi="Garamond" w:cs="Sylfaen"/>
          <w:b/>
          <w:sz w:val="22"/>
          <w:szCs w:val="22"/>
        </w:rPr>
        <w:t>-</w:t>
      </w:r>
      <w:r w:rsidR="00FF2209" w:rsidRPr="002C2ACB">
        <w:rPr>
          <w:rFonts w:ascii="Garamond" w:hAnsi="Garamond" w:cs="Sylfaen"/>
          <w:b/>
          <w:sz w:val="22"/>
          <w:szCs w:val="22"/>
        </w:rPr>
        <w:t>5</w:t>
      </w:r>
      <w:r w:rsidRPr="002C2ACB">
        <w:rPr>
          <w:rFonts w:ascii="Garamond" w:hAnsi="Garamond" w:cs="Sylfaen"/>
          <w:b/>
          <w:sz w:val="22"/>
          <w:szCs w:val="22"/>
        </w:rPr>
        <w:t>.</w:t>
      </w:r>
      <w:r w:rsidR="00FF2209" w:rsidRPr="002C2ACB">
        <w:rPr>
          <w:rFonts w:ascii="Garamond" w:hAnsi="Garamond" w:cs="Sylfaen"/>
          <w:b/>
          <w:sz w:val="22"/>
          <w:szCs w:val="22"/>
        </w:rPr>
        <w:t>0</w:t>
      </w:r>
      <w:r w:rsidRPr="002C2ACB">
        <w:rPr>
          <w:rFonts w:ascii="Garamond" w:hAnsi="Garamond" w:cs="Sylfaen"/>
          <w:b/>
          <w:sz w:val="22"/>
          <w:szCs w:val="22"/>
        </w:rPr>
        <w:t>% y/y</w:t>
      </w:r>
      <w:r w:rsidRPr="002C2ACB">
        <w:rPr>
          <w:rFonts w:ascii="Garamond" w:hAnsi="Garamond" w:cs="Sylfaen"/>
          <w:sz w:val="22"/>
          <w:szCs w:val="22"/>
        </w:rPr>
        <w:t>.</w:t>
      </w:r>
    </w:p>
    <w:p w14:paraId="69DEAA6F" w14:textId="77777777" w:rsidR="002C5781" w:rsidRPr="002C2ACB" w:rsidRDefault="002C5781" w:rsidP="00B117C8">
      <w:pPr>
        <w:spacing w:line="360" w:lineRule="auto"/>
        <w:jc w:val="both"/>
        <w:rPr>
          <w:rFonts w:ascii="Garamond" w:hAnsi="Garamond" w:cs="Sylfaen"/>
          <w:sz w:val="22"/>
          <w:szCs w:val="22"/>
        </w:rPr>
      </w:pPr>
    </w:p>
    <w:p w14:paraId="1E3D4416" w14:textId="77777777" w:rsidR="002C5781" w:rsidRPr="002C2ACB" w:rsidRDefault="002C5781" w:rsidP="00B117C8">
      <w:pPr>
        <w:spacing w:line="360" w:lineRule="auto"/>
        <w:jc w:val="both"/>
        <w:rPr>
          <w:rFonts w:ascii="Garamond" w:hAnsi="Garamond"/>
          <w:iCs/>
          <w:sz w:val="22"/>
          <w:szCs w:val="22"/>
        </w:rPr>
      </w:pPr>
      <w:r w:rsidRPr="002C2ACB">
        <w:rPr>
          <w:rFonts w:ascii="Garamond" w:hAnsi="Garamond" w:cs="GHEA Grapalat"/>
          <w:b/>
          <w:sz w:val="22"/>
          <w:szCs w:val="22"/>
        </w:rPr>
        <w:t>According to short-term forecasts of the CBA</w:t>
      </w:r>
      <w:r w:rsidRPr="002C2ACB">
        <w:rPr>
          <w:rFonts w:ascii="Garamond" w:hAnsi="Garamond" w:cs="GHEA Grapalat"/>
          <w:sz w:val="22"/>
          <w:szCs w:val="22"/>
        </w:rPr>
        <w:t xml:space="preserve">, </w:t>
      </w:r>
      <w:r w:rsidR="0026014A" w:rsidRPr="002C2ACB">
        <w:rPr>
          <w:rFonts w:ascii="Garamond" w:hAnsi="Garamond" w:cs="GHEA Grapalat"/>
          <w:sz w:val="22"/>
          <w:szCs w:val="22"/>
        </w:rPr>
        <w:t xml:space="preserve">in 2016 </w:t>
      </w:r>
      <w:r w:rsidRPr="002C2ACB">
        <w:rPr>
          <w:rFonts w:ascii="Garamond" w:hAnsi="Garamond" w:cs="GHEA Grapalat"/>
          <w:sz w:val="22"/>
          <w:szCs w:val="22"/>
        </w:rPr>
        <w:t>economic growth in the external sector will continue to be slow</w:t>
      </w:r>
      <w:r w:rsidR="00A06E1C" w:rsidRPr="002C2ACB">
        <w:rPr>
          <w:rFonts w:ascii="Garamond" w:hAnsi="Garamond" w:cs="GHEA Grapalat"/>
          <w:sz w:val="22"/>
          <w:szCs w:val="22"/>
        </w:rPr>
        <w:t xml:space="preserve"> </w:t>
      </w:r>
      <w:r w:rsidR="008D1C78" w:rsidRPr="002C2ACB">
        <w:rPr>
          <w:rFonts w:ascii="Garamond" w:hAnsi="Garamond" w:cs="GHEA Grapalat"/>
          <w:sz w:val="22"/>
          <w:szCs w:val="22"/>
        </w:rPr>
        <w:t xml:space="preserve">and </w:t>
      </w:r>
      <w:r w:rsidRPr="002C2ACB">
        <w:rPr>
          <w:rFonts w:ascii="Garamond" w:hAnsi="Garamond" w:cs="GHEA Grapalat"/>
          <w:sz w:val="22"/>
          <w:szCs w:val="22"/>
        </w:rPr>
        <w:t xml:space="preserve">no more deflationary developments will be seen in international commodity markets </w:t>
      </w:r>
      <w:r w:rsidR="00072000" w:rsidRPr="002C2ACB">
        <w:rPr>
          <w:rFonts w:ascii="Garamond" w:hAnsi="Garamond" w:cs="GHEA Grapalat"/>
          <w:sz w:val="22"/>
          <w:szCs w:val="22"/>
        </w:rPr>
        <w:t xml:space="preserve">while </w:t>
      </w:r>
      <w:r w:rsidRPr="002C2ACB">
        <w:rPr>
          <w:rFonts w:ascii="Garamond" w:hAnsi="Garamond" w:cs="GHEA Grapalat"/>
          <w:sz w:val="22"/>
          <w:szCs w:val="22"/>
        </w:rPr>
        <w:t xml:space="preserve">some price stability will be achieved gradually. </w:t>
      </w:r>
      <w:r w:rsidR="0026014A" w:rsidRPr="002C2ACB">
        <w:rPr>
          <w:rFonts w:ascii="Garamond" w:hAnsi="Garamond" w:cs="GHEA Grapalat"/>
          <w:sz w:val="22"/>
          <w:szCs w:val="22"/>
        </w:rPr>
        <w:t>Furthermore, o</w:t>
      </w:r>
      <w:r w:rsidR="00A06E1C" w:rsidRPr="002C2ACB">
        <w:rPr>
          <w:rFonts w:ascii="Garamond" w:hAnsi="Garamond" w:cs="GHEA Grapalat"/>
          <w:sz w:val="22"/>
          <w:szCs w:val="22"/>
        </w:rPr>
        <w:t>n the premise of slower declin</w:t>
      </w:r>
      <w:r w:rsidR="0026014A" w:rsidRPr="002C2ACB">
        <w:rPr>
          <w:rFonts w:ascii="Garamond" w:hAnsi="Garamond" w:cs="GHEA Grapalat"/>
          <w:sz w:val="22"/>
          <w:szCs w:val="22"/>
        </w:rPr>
        <w:t>ing rat</w:t>
      </w:r>
      <w:r w:rsidR="00A06E1C" w:rsidRPr="002C2ACB">
        <w:rPr>
          <w:rFonts w:ascii="Garamond" w:hAnsi="Garamond" w:cs="GHEA Grapalat"/>
          <w:sz w:val="22"/>
          <w:szCs w:val="22"/>
        </w:rPr>
        <w:t>e</w:t>
      </w:r>
      <w:r w:rsidR="0026014A" w:rsidRPr="002C2ACB">
        <w:rPr>
          <w:rFonts w:ascii="Garamond" w:hAnsi="Garamond" w:cs="GHEA Grapalat"/>
          <w:sz w:val="22"/>
          <w:szCs w:val="22"/>
        </w:rPr>
        <w:t>s</w:t>
      </w:r>
      <w:r w:rsidR="00A06E1C" w:rsidRPr="002C2ACB">
        <w:rPr>
          <w:rFonts w:ascii="Garamond" w:hAnsi="Garamond" w:cs="GHEA Grapalat"/>
          <w:sz w:val="22"/>
          <w:szCs w:val="22"/>
        </w:rPr>
        <w:t xml:space="preserve"> in the Russian economy and </w:t>
      </w:r>
      <w:r w:rsidR="0026014A" w:rsidRPr="002C2ACB">
        <w:rPr>
          <w:rFonts w:ascii="Garamond" w:hAnsi="Garamond" w:cs="GHEA Grapalat"/>
          <w:sz w:val="22"/>
          <w:szCs w:val="22"/>
        </w:rPr>
        <w:t>eliminated expectations for the ruble deprec</w:t>
      </w:r>
      <w:r w:rsidR="00067ACB">
        <w:rPr>
          <w:rFonts w:ascii="Garamond" w:hAnsi="Garamond" w:cs="GHEA Grapalat"/>
          <w:sz w:val="22"/>
          <w:szCs w:val="22"/>
        </w:rPr>
        <w:t>i</w:t>
      </w:r>
      <w:r w:rsidR="0026014A" w:rsidRPr="002C2ACB">
        <w:rPr>
          <w:rFonts w:ascii="Garamond" w:hAnsi="Garamond" w:cs="GHEA Grapalat"/>
          <w:sz w:val="22"/>
          <w:szCs w:val="22"/>
        </w:rPr>
        <w:t>ation, there is anticipation that the</w:t>
      </w:r>
      <w:r w:rsidR="00A06E1C" w:rsidRPr="002C2ACB">
        <w:rPr>
          <w:rFonts w:ascii="Garamond" w:hAnsi="Garamond" w:cs="GHEA Grapalat"/>
          <w:sz w:val="22"/>
          <w:szCs w:val="22"/>
        </w:rPr>
        <w:t xml:space="preserve"> decline in </w:t>
      </w:r>
      <w:r w:rsidR="0026014A" w:rsidRPr="002C2ACB">
        <w:rPr>
          <w:rFonts w:ascii="Garamond" w:hAnsi="Garamond" w:cs="GHEA Grapalat"/>
          <w:sz w:val="22"/>
          <w:szCs w:val="22"/>
        </w:rPr>
        <w:t xml:space="preserve">seasonal worker </w:t>
      </w:r>
      <w:r w:rsidR="00422A33" w:rsidRPr="002C2ACB">
        <w:rPr>
          <w:rFonts w:ascii="Garamond" w:hAnsi="Garamond" w:cs="GHEA Grapalat"/>
          <w:sz w:val="22"/>
          <w:szCs w:val="22"/>
        </w:rPr>
        <w:t xml:space="preserve">income and </w:t>
      </w:r>
      <w:r w:rsidR="00A06E1C" w:rsidRPr="002C2ACB">
        <w:rPr>
          <w:rFonts w:ascii="Garamond" w:hAnsi="Garamond" w:cs="GHEA Grapalat"/>
          <w:sz w:val="22"/>
          <w:szCs w:val="22"/>
        </w:rPr>
        <w:t>remittances</w:t>
      </w:r>
      <w:r w:rsidR="00422A33" w:rsidRPr="002C2ACB">
        <w:rPr>
          <w:rFonts w:ascii="Garamond" w:hAnsi="Garamond" w:cs="GHEA Grapalat"/>
          <w:sz w:val="22"/>
          <w:szCs w:val="22"/>
        </w:rPr>
        <w:t xml:space="preserve"> of individuals</w:t>
      </w:r>
      <w:r w:rsidR="00A06E1C" w:rsidRPr="002C2ACB">
        <w:rPr>
          <w:rFonts w:ascii="Garamond" w:hAnsi="Garamond" w:cs="GHEA Grapalat"/>
          <w:sz w:val="22"/>
          <w:szCs w:val="22"/>
        </w:rPr>
        <w:t xml:space="preserve"> </w:t>
      </w:r>
      <w:r w:rsidR="00422A33" w:rsidRPr="002C2ACB">
        <w:rPr>
          <w:rFonts w:ascii="Garamond" w:hAnsi="Garamond" w:cs="GHEA Grapalat"/>
          <w:sz w:val="22"/>
          <w:szCs w:val="22"/>
        </w:rPr>
        <w:t xml:space="preserve">will slow down considerably, which </w:t>
      </w:r>
      <w:r w:rsidRPr="002C2ACB">
        <w:rPr>
          <w:rFonts w:ascii="Garamond" w:hAnsi="Garamond"/>
          <w:iCs/>
          <w:color w:val="000000"/>
          <w:sz w:val="22"/>
          <w:szCs w:val="22"/>
        </w:rPr>
        <w:t xml:space="preserve">will </w:t>
      </w:r>
      <w:r w:rsidR="00422A33" w:rsidRPr="002C2ACB">
        <w:rPr>
          <w:rFonts w:ascii="Garamond" w:hAnsi="Garamond"/>
          <w:iCs/>
          <w:color w:val="000000"/>
          <w:sz w:val="22"/>
          <w:szCs w:val="22"/>
        </w:rPr>
        <w:t xml:space="preserve">positively affect the </w:t>
      </w:r>
      <w:r w:rsidRPr="002C2ACB">
        <w:rPr>
          <w:rFonts w:ascii="Garamond" w:hAnsi="Garamond"/>
          <w:iCs/>
          <w:color w:val="000000"/>
          <w:sz w:val="22"/>
          <w:szCs w:val="22"/>
        </w:rPr>
        <w:t xml:space="preserve">level of domestic demand, hence </w:t>
      </w:r>
      <w:r w:rsidR="00D374D8" w:rsidRPr="002C2ACB">
        <w:rPr>
          <w:rFonts w:ascii="Garamond" w:hAnsi="Garamond"/>
          <w:iCs/>
          <w:color w:val="000000"/>
          <w:sz w:val="22"/>
          <w:szCs w:val="22"/>
        </w:rPr>
        <w:t xml:space="preserve">gradual </w:t>
      </w:r>
      <w:r w:rsidR="00422A33" w:rsidRPr="002C2ACB">
        <w:rPr>
          <w:rFonts w:ascii="Garamond" w:hAnsi="Garamond"/>
          <w:iCs/>
          <w:color w:val="000000"/>
          <w:sz w:val="22"/>
          <w:szCs w:val="22"/>
        </w:rPr>
        <w:t xml:space="preserve">rebounding </w:t>
      </w:r>
      <w:r w:rsidRPr="002C2ACB">
        <w:rPr>
          <w:rFonts w:ascii="Garamond" w:hAnsi="Garamond"/>
          <w:iCs/>
          <w:color w:val="000000"/>
          <w:sz w:val="22"/>
          <w:szCs w:val="22"/>
        </w:rPr>
        <w:t>of private consumption.</w:t>
      </w:r>
      <w:r w:rsidRPr="002C2ACB">
        <w:rPr>
          <w:rFonts w:ascii="Garamond" w:hAnsi="Garamond" w:cs="GHEA Grapalat"/>
          <w:sz w:val="22"/>
          <w:szCs w:val="22"/>
        </w:rPr>
        <w:t xml:space="preserve"> </w:t>
      </w:r>
      <w:r w:rsidR="00027123" w:rsidRPr="002C2ACB">
        <w:rPr>
          <w:rFonts w:ascii="Garamond" w:hAnsi="Garamond" w:cs="GHEA Grapalat"/>
          <w:sz w:val="22"/>
          <w:szCs w:val="22"/>
        </w:rPr>
        <w:t>On the other hand, despite a sizable state budget deficit expected in 2016, t</w:t>
      </w:r>
      <w:r w:rsidRPr="002C2ACB">
        <w:rPr>
          <w:rFonts w:ascii="Garamond" w:hAnsi="Garamond" w:cs="GHEA Grapalat"/>
          <w:sz w:val="22"/>
          <w:szCs w:val="22"/>
        </w:rPr>
        <w:t>he impact of fiscal policy on the domestic demand (calculated over the</w:t>
      </w:r>
      <w:r w:rsidR="00027123" w:rsidRPr="002C2ACB">
        <w:rPr>
          <w:rFonts w:ascii="Garamond" w:hAnsi="Garamond" w:cs="GHEA Grapalat"/>
          <w:sz w:val="22"/>
          <w:szCs w:val="22"/>
        </w:rPr>
        <w:t xml:space="preserve"> previous year) is estimated 1.5</w:t>
      </w:r>
      <w:r w:rsidRPr="002C2ACB">
        <w:rPr>
          <w:rFonts w:ascii="Garamond" w:hAnsi="Garamond" w:cs="GHEA Grapalat"/>
          <w:sz w:val="22"/>
          <w:szCs w:val="22"/>
        </w:rPr>
        <w:t xml:space="preserve"> contractionary for the year</w:t>
      </w:r>
      <w:r w:rsidR="00027123" w:rsidRPr="002C2ACB">
        <w:rPr>
          <w:rFonts w:ascii="Garamond" w:hAnsi="Garamond" w:cs="GHEA Grapalat"/>
          <w:sz w:val="22"/>
          <w:szCs w:val="22"/>
        </w:rPr>
        <w:t xml:space="preserve">. </w:t>
      </w:r>
      <w:r w:rsidR="006E66FC" w:rsidRPr="002C2ACB">
        <w:rPr>
          <w:rFonts w:ascii="Garamond" w:hAnsi="Garamond" w:cs="GHEA Grapalat"/>
          <w:sz w:val="22"/>
          <w:szCs w:val="22"/>
        </w:rPr>
        <w:t xml:space="preserve">Private consumption growth is projected at around 1.0% while private investment will grow by about 2.0% primarily thanks to investment </w:t>
      </w:r>
      <w:r w:rsidR="00D63327" w:rsidRPr="002C2ACB">
        <w:rPr>
          <w:rFonts w:ascii="Garamond" w:hAnsi="Garamond" w:cs="GHEA Grapalat"/>
          <w:sz w:val="22"/>
          <w:szCs w:val="22"/>
        </w:rPr>
        <w:t xml:space="preserve">to be made </w:t>
      </w:r>
      <w:r w:rsidR="006E66FC" w:rsidRPr="002C2ACB">
        <w:rPr>
          <w:rFonts w:ascii="Garamond" w:hAnsi="Garamond" w:cs="GHEA Grapalat"/>
          <w:sz w:val="22"/>
          <w:szCs w:val="22"/>
        </w:rPr>
        <w:t xml:space="preserve">in the tradable sector of the economy. The latter, along with high growth in the first quarter, </w:t>
      </w:r>
      <w:r w:rsidR="00D63327" w:rsidRPr="002C2ACB">
        <w:rPr>
          <w:rFonts w:ascii="Garamond" w:hAnsi="Garamond" w:cs="GHEA Grapalat"/>
          <w:sz w:val="22"/>
          <w:szCs w:val="22"/>
        </w:rPr>
        <w:t xml:space="preserve">served a </w:t>
      </w:r>
      <w:r w:rsidR="006E66FC" w:rsidRPr="002C2ACB">
        <w:rPr>
          <w:rFonts w:ascii="Garamond" w:hAnsi="Garamond" w:cs="GHEA Grapalat"/>
          <w:sz w:val="22"/>
          <w:szCs w:val="22"/>
        </w:rPr>
        <w:t>bas</w:t>
      </w:r>
      <w:r w:rsidR="00D63327" w:rsidRPr="002C2ACB">
        <w:rPr>
          <w:rFonts w:ascii="Garamond" w:hAnsi="Garamond" w:cs="GHEA Grapalat"/>
          <w:sz w:val="22"/>
          <w:szCs w:val="22"/>
        </w:rPr>
        <w:t xml:space="preserve">is for giving exports a higher growth forecast. Thus, in 2016 the real growth of export of goods and services is projected in the range of 9.0-11.0%, while the forecast </w:t>
      </w:r>
      <w:r w:rsidR="00F61806" w:rsidRPr="002C2ACB">
        <w:rPr>
          <w:rFonts w:ascii="Garamond" w:hAnsi="Garamond" w:cs="GHEA Grapalat"/>
          <w:sz w:val="22"/>
          <w:szCs w:val="22"/>
        </w:rPr>
        <w:t xml:space="preserve">of </w:t>
      </w:r>
      <w:r w:rsidR="00D63327" w:rsidRPr="002C2ACB">
        <w:rPr>
          <w:rFonts w:ascii="Garamond" w:hAnsi="Garamond" w:cs="GHEA Grapalat"/>
          <w:sz w:val="22"/>
          <w:szCs w:val="22"/>
        </w:rPr>
        <w:t xml:space="preserve">real import of goods and services will remain at </w:t>
      </w:r>
      <w:r w:rsidR="00F61806" w:rsidRPr="002C2ACB">
        <w:rPr>
          <w:rFonts w:ascii="Garamond" w:hAnsi="Garamond" w:cs="GHEA Grapalat"/>
          <w:sz w:val="22"/>
          <w:szCs w:val="22"/>
        </w:rPr>
        <w:t xml:space="preserve">the </w:t>
      </w:r>
      <w:r w:rsidR="00D63327" w:rsidRPr="002C2ACB">
        <w:rPr>
          <w:rFonts w:ascii="Garamond" w:hAnsi="Garamond" w:cs="GHEA Grapalat"/>
          <w:sz w:val="22"/>
          <w:szCs w:val="22"/>
        </w:rPr>
        <w:t xml:space="preserve">previous </w:t>
      </w:r>
      <w:r w:rsidR="00F61806" w:rsidRPr="002C2ACB">
        <w:rPr>
          <w:rFonts w:ascii="Garamond" w:hAnsi="Garamond" w:cs="GHEA Grapalat"/>
          <w:sz w:val="22"/>
          <w:szCs w:val="22"/>
        </w:rPr>
        <w:t xml:space="preserve">level </w:t>
      </w:r>
      <w:r w:rsidR="00D63327" w:rsidRPr="002C2ACB">
        <w:rPr>
          <w:rFonts w:ascii="Garamond" w:hAnsi="Garamond" w:cs="GHEA Grapalat"/>
          <w:sz w:val="22"/>
          <w:szCs w:val="22"/>
        </w:rPr>
        <w:t>(6.0-8.0% decrease).</w:t>
      </w:r>
      <w:r w:rsidR="00F61806" w:rsidRPr="002C2ACB">
        <w:rPr>
          <w:rFonts w:ascii="Garamond" w:hAnsi="Garamond" w:cs="GHEA Grapalat"/>
          <w:sz w:val="22"/>
          <w:szCs w:val="22"/>
        </w:rPr>
        <w:t xml:space="preserve"> </w:t>
      </w:r>
      <w:r w:rsidRPr="002C2ACB">
        <w:rPr>
          <w:rFonts w:ascii="Garamond" w:hAnsi="Garamond"/>
          <w:iCs/>
          <w:sz w:val="22"/>
          <w:szCs w:val="22"/>
        </w:rPr>
        <w:t xml:space="preserve">In view of these developments, the </w:t>
      </w:r>
      <w:r w:rsidRPr="002C2ACB">
        <w:rPr>
          <w:rFonts w:ascii="Garamond" w:hAnsi="Garamond"/>
          <w:b/>
          <w:iCs/>
          <w:sz w:val="22"/>
          <w:szCs w:val="22"/>
        </w:rPr>
        <w:t xml:space="preserve">2016 economic growth is estimated in the range of </w:t>
      </w:r>
      <w:r w:rsidR="00F61806" w:rsidRPr="002C2ACB">
        <w:rPr>
          <w:rFonts w:ascii="Garamond" w:hAnsi="Garamond"/>
          <w:b/>
          <w:iCs/>
          <w:sz w:val="22"/>
          <w:szCs w:val="22"/>
        </w:rPr>
        <w:t>2</w:t>
      </w:r>
      <w:r w:rsidRPr="002C2ACB">
        <w:rPr>
          <w:rFonts w:ascii="Garamond" w:hAnsi="Garamond"/>
          <w:b/>
          <w:iCs/>
          <w:sz w:val="22"/>
          <w:szCs w:val="22"/>
        </w:rPr>
        <w:t>.</w:t>
      </w:r>
      <w:r w:rsidR="00F61806" w:rsidRPr="002C2ACB">
        <w:rPr>
          <w:rFonts w:ascii="Garamond" w:hAnsi="Garamond"/>
          <w:b/>
          <w:iCs/>
          <w:sz w:val="22"/>
          <w:szCs w:val="22"/>
        </w:rPr>
        <w:t>7</w:t>
      </w:r>
      <w:r w:rsidRPr="002C2ACB">
        <w:rPr>
          <w:rFonts w:ascii="Garamond" w:hAnsi="Garamond"/>
          <w:b/>
          <w:iCs/>
          <w:sz w:val="22"/>
          <w:szCs w:val="22"/>
        </w:rPr>
        <w:t>-</w:t>
      </w:r>
      <w:r w:rsidR="00F61806" w:rsidRPr="002C2ACB">
        <w:rPr>
          <w:rFonts w:ascii="Garamond" w:hAnsi="Garamond"/>
          <w:b/>
          <w:iCs/>
          <w:sz w:val="22"/>
          <w:szCs w:val="22"/>
        </w:rPr>
        <w:t>3</w:t>
      </w:r>
      <w:r w:rsidRPr="002C2ACB">
        <w:rPr>
          <w:rFonts w:ascii="Garamond" w:hAnsi="Garamond"/>
          <w:b/>
          <w:iCs/>
          <w:sz w:val="22"/>
          <w:szCs w:val="22"/>
        </w:rPr>
        <w:t>.6%</w:t>
      </w:r>
      <w:r w:rsidRPr="002C2ACB">
        <w:rPr>
          <w:rFonts w:ascii="Garamond" w:hAnsi="Garamond"/>
          <w:iCs/>
          <w:sz w:val="22"/>
          <w:szCs w:val="22"/>
        </w:rPr>
        <w:t>.</w:t>
      </w:r>
    </w:p>
    <w:p w14:paraId="2F69C71A" w14:textId="77777777" w:rsidR="00C278BD" w:rsidRPr="002C2ACB" w:rsidRDefault="00C278BD" w:rsidP="00B117C8">
      <w:pPr>
        <w:spacing w:line="360" w:lineRule="auto"/>
        <w:jc w:val="both"/>
        <w:rPr>
          <w:rFonts w:ascii="Garamond" w:hAnsi="Garamond"/>
          <w:iCs/>
          <w:sz w:val="22"/>
          <w:szCs w:val="22"/>
        </w:rPr>
      </w:pPr>
    </w:p>
    <w:p w14:paraId="0807F263" w14:textId="77777777" w:rsidR="00C278BD" w:rsidRPr="002C2ACB" w:rsidRDefault="00C278BD" w:rsidP="00B117C8">
      <w:pPr>
        <w:spacing w:line="360" w:lineRule="auto"/>
        <w:jc w:val="both"/>
        <w:rPr>
          <w:rFonts w:ascii="Garamond" w:hAnsi="Garamond" w:cs="GHEA Grapalat"/>
          <w:sz w:val="22"/>
          <w:szCs w:val="22"/>
        </w:rPr>
      </w:pPr>
      <w:r w:rsidRPr="002C2ACB">
        <w:rPr>
          <w:rFonts w:ascii="Garamond" w:hAnsi="Garamond" w:cs="GHEA Grapalat"/>
          <w:b/>
          <w:sz w:val="22"/>
          <w:szCs w:val="22"/>
        </w:rPr>
        <w:t>Starting from 2017, the economic growth rates will speed up</w:t>
      </w:r>
      <w:r w:rsidRPr="002C2ACB">
        <w:rPr>
          <w:rFonts w:ascii="Garamond" w:hAnsi="Garamond" w:cs="GHEA Grapalat"/>
          <w:sz w:val="22"/>
          <w:szCs w:val="22"/>
        </w:rPr>
        <w:t>,</w:t>
      </w:r>
      <w:r w:rsidRPr="002C2ACB">
        <w:rPr>
          <w:rFonts w:ascii="Garamond" w:hAnsi="Garamond"/>
          <w:sz w:val="22"/>
          <w:szCs w:val="22"/>
        </w:rPr>
        <w:t xml:space="preserve"> </w:t>
      </w:r>
      <w:r w:rsidRPr="002C2ACB">
        <w:rPr>
          <w:rFonts w:ascii="Garamond" w:hAnsi="Garamond" w:cs="GHEA Grapalat"/>
          <w:sz w:val="22"/>
          <w:szCs w:val="22"/>
        </w:rPr>
        <w:t>carrying the influence of effective implementation of the Government program steered to export and investment promotion, gradual improvement in the external economic environment and structural reforms.</w:t>
      </w:r>
      <w:r w:rsidRPr="002C2ACB">
        <w:rPr>
          <w:rFonts w:ascii="Garamond" w:hAnsi="Garamond"/>
          <w:sz w:val="22"/>
          <w:szCs w:val="22"/>
        </w:rPr>
        <w:t xml:space="preserve"> </w:t>
      </w:r>
      <w:r w:rsidRPr="002C2ACB">
        <w:rPr>
          <w:rFonts w:ascii="Garamond" w:hAnsi="Garamond" w:cs="GHEA Grapalat"/>
          <w:sz w:val="22"/>
          <w:szCs w:val="22"/>
        </w:rPr>
        <w:t xml:space="preserve">Driven by these developments, it is expected that </w:t>
      </w:r>
      <w:r w:rsidRPr="002C2ACB">
        <w:rPr>
          <w:rFonts w:ascii="Garamond" w:hAnsi="Garamond" w:cs="GHEA Grapalat"/>
          <w:b/>
          <w:sz w:val="22"/>
          <w:szCs w:val="22"/>
        </w:rPr>
        <w:t>economic growth at the end of the forecast horizon will be within 3.0-4.5%</w:t>
      </w:r>
      <w:r w:rsidRPr="002C2ACB">
        <w:rPr>
          <w:rFonts w:ascii="Garamond" w:hAnsi="Garamond" w:cs="GHEA Grapalat"/>
          <w:sz w:val="22"/>
          <w:szCs w:val="22"/>
        </w:rPr>
        <w:t>.</w:t>
      </w:r>
    </w:p>
    <w:p w14:paraId="33EA6D73" w14:textId="77777777" w:rsidR="00DE5AD8" w:rsidRPr="002C2ACB" w:rsidRDefault="00DE5AD8" w:rsidP="00B117C8">
      <w:pPr>
        <w:spacing w:line="360" w:lineRule="auto"/>
        <w:jc w:val="both"/>
        <w:rPr>
          <w:rFonts w:ascii="Garamond" w:hAnsi="Garamond" w:cs="GHEA Grapalat"/>
          <w:sz w:val="22"/>
          <w:szCs w:val="22"/>
        </w:rPr>
      </w:pPr>
    </w:p>
    <w:p w14:paraId="43759212" w14:textId="77777777" w:rsidR="00DE5AD8" w:rsidRPr="002C2ACB" w:rsidRDefault="00DE5AD8" w:rsidP="00B117C8">
      <w:pPr>
        <w:spacing w:line="360" w:lineRule="auto"/>
        <w:jc w:val="both"/>
        <w:rPr>
          <w:rFonts w:ascii="Garamond" w:hAnsi="Garamond" w:cs="GHEA Grapalat"/>
          <w:sz w:val="22"/>
          <w:szCs w:val="22"/>
        </w:rPr>
      </w:pPr>
      <w:r w:rsidRPr="002C2ACB">
        <w:rPr>
          <w:rFonts w:ascii="Garamond" w:hAnsi="Garamond"/>
          <w:sz w:val="22"/>
          <w:szCs w:val="22"/>
        </w:rPr>
        <w:t xml:space="preserve">Thus, </w:t>
      </w:r>
      <w:r w:rsidRPr="002C2ACB">
        <w:rPr>
          <w:rFonts w:ascii="Garamond" w:hAnsi="Garamond"/>
          <w:b/>
          <w:sz w:val="22"/>
          <w:szCs w:val="22"/>
        </w:rPr>
        <w:t>in the forecast horizon</w:t>
      </w:r>
      <w:r w:rsidRPr="002C2ACB">
        <w:rPr>
          <w:rFonts w:ascii="Garamond" w:hAnsi="Garamond"/>
          <w:sz w:val="22"/>
          <w:szCs w:val="22"/>
        </w:rPr>
        <w:t>,</w:t>
      </w:r>
      <w:r w:rsidRPr="002C2ACB">
        <w:rPr>
          <w:rFonts w:ascii="Garamond" w:hAnsi="Garamond" w:cs="GHEA Grapalat"/>
          <w:b/>
          <w:sz w:val="22"/>
          <w:szCs w:val="22"/>
        </w:rPr>
        <w:t xml:space="preserve"> </w:t>
      </w:r>
      <w:r w:rsidRPr="002C2ACB">
        <w:rPr>
          <w:rFonts w:ascii="Garamond" w:hAnsi="Garamond" w:cs="GHEA Grapalat"/>
          <w:sz w:val="22"/>
          <w:szCs w:val="22"/>
        </w:rPr>
        <w:t>the</w:t>
      </w:r>
      <w:r w:rsidRPr="002C2ACB">
        <w:rPr>
          <w:rFonts w:ascii="Garamond" w:hAnsi="Garamond" w:cs="GHEA Grapalat"/>
          <w:b/>
          <w:sz w:val="22"/>
          <w:szCs w:val="22"/>
        </w:rPr>
        <w:t xml:space="preserve"> impact of aggregate demand on domestic prices will be deflationary </w:t>
      </w:r>
      <w:r w:rsidRPr="002C2ACB">
        <w:rPr>
          <w:rFonts w:ascii="Garamond" w:hAnsi="Garamond" w:cs="GHEA Grapalat"/>
          <w:sz w:val="22"/>
          <w:szCs w:val="22"/>
        </w:rPr>
        <w:t xml:space="preserve">up until the start of 2017; </w:t>
      </w:r>
      <w:r w:rsidRPr="002C2ACB">
        <w:rPr>
          <w:rFonts w:ascii="Garamond" w:hAnsi="Garamond" w:cs="GHEA Grapalat"/>
          <w:b/>
          <w:sz w:val="22"/>
          <w:szCs w:val="22"/>
        </w:rPr>
        <w:t xml:space="preserve">then it will grow into inflationary </w:t>
      </w:r>
      <w:r w:rsidR="00A3265C" w:rsidRPr="002C2ACB">
        <w:rPr>
          <w:rFonts w:ascii="Garamond" w:hAnsi="Garamond" w:cs="GHEA Grapalat"/>
          <w:b/>
          <w:sz w:val="22"/>
          <w:szCs w:val="22"/>
        </w:rPr>
        <w:t>by</w:t>
      </w:r>
      <w:r w:rsidRPr="002C2ACB">
        <w:rPr>
          <w:rFonts w:ascii="Garamond" w:hAnsi="Garamond" w:cs="GHEA Grapalat"/>
          <w:b/>
          <w:sz w:val="22"/>
          <w:szCs w:val="22"/>
        </w:rPr>
        <w:t xml:space="preserve"> the end of the horizon</w:t>
      </w:r>
      <w:r w:rsidRPr="002C2ACB">
        <w:rPr>
          <w:rFonts w:ascii="Garamond" w:hAnsi="Garamond" w:cs="GHEA Grapalat"/>
          <w:sz w:val="22"/>
          <w:szCs w:val="22"/>
        </w:rPr>
        <w:t>.</w:t>
      </w:r>
    </w:p>
    <w:p w14:paraId="10718659" w14:textId="77777777" w:rsidR="00193B82" w:rsidRPr="002C2ACB" w:rsidRDefault="00193B82" w:rsidP="00B117C8">
      <w:pPr>
        <w:spacing w:line="360" w:lineRule="auto"/>
        <w:jc w:val="both"/>
        <w:rPr>
          <w:rFonts w:ascii="Garamond" w:hAnsi="Garamond" w:cs="GHEA Grapalat"/>
          <w:sz w:val="22"/>
          <w:szCs w:val="22"/>
        </w:rPr>
      </w:pPr>
    </w:p>
    <w:p w14:paraId="6E3BB495" w14:textId="77777777" w:rsidR="00193B82" w:rsidRPr="002C2ACB" w:rsidRDefault="00193B82" w:rsidP="00B117C8">
      <w:pPr>
        <w:spacing w:line="360" w:lineRule="auto"/>
        <w:jc w:val="both"/>
        <w:rPr>
          <w:rFonts w:ascii="Garamond" w:hAnsi="Garamond"/>
          <w:sz w:val="22"/>
          <w:szCs w:val="22"/>
        </w:rPr>
      </w:pPr>
      <w:r w:rsidRPr="002C2ACB">
        <w:rPr>
          <w:rFonts w:ascii="Garamond" w:hAnsi="Garamond" w:cs="GHEA Grapalat"/>
          <w:sz w:val="22"/>
          <w:szCs w:val="22"/>
        </w:rPr>
        <w:t xml:space="preserve">In the first quarter of 2016, the </w:t>
      </w:r>
      <w:r w:rsidRPr="002C2ACB">
        <w:rPr>
          <w:rFonts w:ascii="Garamond" w:hAnsi="Garamond" w:cs="GHEA Grapalat"/>
          <w:b/>
          <w:sz w:val="22"/>
          <w:szCs w:val="22"/>
        </w:rPr>
        <w:t>12-month inflation rate</w:t>
      </w:r>
      <w:r w:rsidRPr="002C2ACB">
        <w:rPr>
          <w:rFonts w:ascii="Garamond" w:hAnsi="Garamond" w:cs="GHEA Grapalat"/>
          <w:sz w:val="22"/>
          <w:szCs w:val="22"/>
        </w:rPr>
        <w:t xml:space="preserve"> declined faster than expected. Inflation amounted to 0.4% compared to 2.4% recorded in the same period of the previous year, in which case the 12-month inflation rate reached </w:t>
      </w:r>
      <w:r w:rsidRPr="002C2ACB">
        <w:rPr>
          <w:rFonts w:ascii="Garamond" w:hAnsi="Garamond" w:cs="GHEA Grapalat"/>
          <w:b/>
          <w:sz w:val="22"/>
          <w:szCs w:val="22"/>
        </w:rPr>
        <w:t>-2.0%</w:t>
      </w:r>
      <w:r w:rsidRPr="002C2ACB">
        <w:rPr>
          <w:rFonts w:ascii="Garamond" w:hAnsi="Garamond" w:cs="GHEA Grapalat"/>
          <w:sz w:val="22"/>
          <w:szCs w:val="22"/>
        </w:rPr>
        <w:t xml:space="preserve"> at the end of March. A low inflation was primarily driven by prices of agricultural products which had fallen relative to the same period of the previous year and </w:t>
      </w:r>
      <w:r w:rsidR="00731645" w:rsidRPr="002C2ACB">
        <w:rPr>
          <w:rFonts w:ascii="Garamond" w:hAnsi="Garamond" w:cs="GHEA Grapalat"/>
          <w:sz w:val="22"/>
          <w:szCs w:val="22"/>
        </w:rPr>
        <w:t xml:space="preserve">deflationary impacts partly transmitted on to the </w:t>
      </w:r>
      <w:r w:rsidRPr="002C2ACB">
        <w:rPr>
          <w:rFonts w:ascii="Garamond" w:hAnsi="Garamond" w:cs="GHEA Grapalat"/>
          <w:sz w:val="22"/>
          <w:szCs w:val="22"/>
        </w:rPr>
        <w:t xml:space="preserve">domestic </w:t>
      </w:r>
      <w:r w:rsidR="00731645" w:rsidRPr="002C2ACB">
        <w:rPr>
          <w:rFonts w:ascii="Garamond" w:hAnsi="Garamond" w:cs="GHEA Grapalat"/>
          <w:sz w:val="22"/>
          <w:szCs w:val="22"/>
        </w:rPr>
        <w:t xml:space="preserve">prices from international commodity markets. Despite a fairly low inflation environment and some moderation of inflationary expectations, inflation expectations are still </w:t>
      </w:r>
      <w:r w:rsidR="00EC2202" w:rsidRPr="002C2ACB">
        <w:rPr>
          <w:rFonts w:ascii="Garamond" w:hAnsi="Garamond" w:cs="GHEA Grapalat"/>
          <w:sz w:val="22"/>
          <w:szCs w:val="22"/>
        </w:rPr>
        <w:t xml:space="preserve">viewed </w:t>
      </w:r>
      <w:r w:rsidR="00731645" w:rsidRPr="002C2ACB">
        <w:rPr>
          <w:rFonts w:ascii="Garamond" w:hAnsi="Garamond" w:cs="GHEA Grapalat"/>
          <w:sz w:val="22"/>
          <w:szCs w:val="22"/>
        </w:rPr>
        <w:t>high according to the CBA</w:t>
      </w:r>
      <w:r w:rsidR="00A07893">
        <w:rPr>
          <w:rFonts w:ascii="Sylfaen" w:hAnsi="Sylfaen" w:cs="GHEA Grapalat"/>
          <w:sz w:val="22"/>
          <w:szCs w:val="22"/>
          <w:lang w:val="hy-AM"/>
        </w:rPr>
        <w:t xml:space="preserve"> </w:t>
      </w:r>
      <w:r w:rsidR="00A07893" w:rsidRPr="002C2ACB">
        <w:rPr>
          <w:rFonts w:ascii="Garamond" w:hAnsi="Garamond"/>
          <w:sz w:val="22"/>
          <w:szCs w:val="22"/>
        </w:rPr>
        <w:t>estima</w:t>
      </w:r>
      <w:r w:rsidR="00A07893">
        <w:rPr>
          <w:rFonts w:ascii="Garamond" w:hAnsi="Garamond"/>
          <w:sz w:val="22"/>
          <w:szCs w:val="22"/>
        </w:rPr>
        <w:t>tions</w:t>
      </w:r>
      <w:r w:rsidR="00EC2202" w:rsidRPr="002C2ACB">
        <w:rPr>
          <w:rFonts w:ascii="Garamond" w:hAnsi="Garamond" w:cs="GHEA Grapalat"/>
          <w:sz w:val="22"/>
          <w:szCs w:val="22"/>
        </w:rPr>
        <w:t xml:space="preserve">, which is why it lowered </w:t>
      </w:r>
      <w:r w:rsidRPr="002C2ACB">
        <w:rPr>
          <w:rFonts w:ascii="Garamond" w:hAnsi="Garamond" w:cs="GHEA Grapalat"/>
          <w:sz w:val="22"/>
          <w:szCs w:val="22"/>
        </w:rPr>
        <w:t>the refinancing rate</w:t>
      </w:r>
      <w:r w:rsidR="00EC2202" w:rsidRPr="002C2ACB">
        <w:rPr>
          <w:rFonts w:ascii="Garamond" w:hAnsi="Garamond" w:cs="GHEA Grapalat"/>
          <w:sz w:val="22"/>
          <w:szCs w:val="22"/>
        </w:rPr>
        <w:t xml:space="preserve"> in that period</w:t>
      </w:r>
      <w:r w:rsidRPr="002C2ACB">
        <w:rPr>
          <w:rFonts w:ascii="Garamond" w:hAnsi="Garamond" w:cs="GHEA Grapalat"/>
          <w:sz w:val="22"/>
          <w:szCs w:val="22"/>
        </w:rPr>
        <w:t xml:space="preserve"> </w:t>
      </w:r>
      <w:r w:rsidR="00A07893" w:rsidRPr="002C2ACB">
        <w:rPr>
          <w:rFonts w:ascii="Garamond" w:hAnsi="Garamond" w:cs="GHEA Grapalat"/>
          <w:sz w:val="22"/>
          <w:szCs w:val="22"/>
        </w:rPr>
        <w:t xml:space="preserve">gradually </w:t>
      </w:r>
      <w:r w:rsidRPr="002C2ACB">
        <w:rPr>
          <w:rFonts w:ascii="Garamond" w:hAnsi="Garamond" w:cs="GHEA Grapalat"/>
          <w:sz w:val="22"/>
          <w:szCs w:val="22"/>
        </w:rPr>
        <w:t xml:space="preserve">by </w:t>
      </w:r>
      <w:r w:rsidR="00EC2202" w:rsidRPr="002C2ACB">
        <w:rPr>
          <w:rFonts w:ascii="Garamond" w:hAnsi="Garamond" w:cs="GHEA Grapalat"/>
          <w:sz w:val="22"/>
          <w:szCs w:val="22"/>
        </w:rPr>
        <w:t>a total 0</w:t>
      </w:r>
      <w:r w:rsidRPr="002C2ACB">
        <w:rPr>
          <w:rFonts w:ascii="Garamond" w:hAnsi="Garamond" w:cs="GHEA Grapalat"/>
          <w:sz w:val="22"/>
          <w:szCs w:val="22"/>
        </w:rPr>
        <w:t xml:space="preserve">.5 pp to </w:t>
      </w:r>
      <w:r w:rsidR="00EC2202" w:rsidRPr="002C2ACB">
        <w:rPr>
          <w:rFonts w:ascii="Garamond" w:hAnsi="Garamond" w:cs="GHEA Grapalat"/>
          <w:b/>
          <w:sz w:val="22"/>
          <w:szCs w:val="22"/>
        </w:rPr>
        <w:t>8.2</w:t>
      </w:r>
      <w:r w:rsidRPr="002C2ACB">
        <w:rPr>
          <w:rFonts w:ascii="Garamond" w:hAnsi="Garamond" w:cs="GHEA Grapalat"/>
          <w:b/>
          <w:sz w:val="22"/>
          <w:szCs w:val="22"/>
        </w:rPr>
        <w:t>5%</w:t>
      </w:r>
      <w:r w:rsidRPr="002C2ACB">
        <w:rPr>
          <w:rFonts w:ascii="Garamond" w:hAnsi="Garamond" w:cs="GHEA Grapalat"/>
          <w:sz w:val="22"/>
          <w:szCs w:val="22"/>
        </w:rPr>
        <w:t xml:space="preserve"> </w:t>
      </w:r>
      <w:r w:rsidR="00EC2202" w:rsidRPr="002C2ACB">
        <w:rPr>
          <w:rFonts w:ascii="Garamond" w:hAnsi="Garamond" w:cs="GHEA Grapalat"/>
          <w:sz w:val="22"/>
          <w:szCs w:val="22"/>
        </w:rPr>
        <w:t>at the end of March</w:t>
      </w:r>
      <w:r w:rsidRPr="002C2ACB">
        <w:rPr>
          <w:rFonts w:ascii="Garamond" w:hAnsi="Garamond" w:cs="GHEA Grapalat"/>
          <w:sz w:val="22"/>
          <w:szCs w:val="22"/>
        </w:rPr>
        <w:t xml:space="preserve">. </w:t>
      </w:r>
      <w:r w:rsidR="00EC2202" w:rsidRPr="002C2ACB">
        <w:rPr>
          <w:rFonts w:ascii="Garamond" w:hAnsi="Garamond" w:cs="GHEA Grapalat"/>
          <w:sz w:val="22"/>
          <w:szCs w:val="22"/>
        </w:rPr>
        <w:t xml:space="preserve">The CBA has always emphasized that </w:t>
      </w:r>
      <w:r w:rsidR="00D52C21" w:rsidRPr="002C2ACB">
        <w:rPr>
          <w:rFonts w:ascii="Garamond" w:hAnsi="Garamond" w:cs="GHEA Grapalat"/>
          <w:sz w:val="22"/>
          <w:szCs w:val="22"/>
        </w:rPr>
        <w:t xml:space="preserve">in the event </w:t>
      </w:r>
      <w:r w:rsidR="00EC2202" w:rsidRPr="002C2ACB">
        <w:rPr>
          <w:rFonts w:ascii="Garamond" w:hAnsi="Garamond" w:cs="GHEA Grapalat"/>
          <w:sz w:val="22"/>
          <w:szCs w:val="22"/>
        </w:rPr>
        <w:t>inflation</w:t>
      </w:r>
      <w:r w:rsidR="00D52C21" w:rsidRPr="002C2ACB">
        <w:rPr>
          <w:rFonts w:ascii="Garamond" w:hAnsi="Garamond" w:cs="GHEA Grapalat"/>
          <w:sz w:val="22"/>
          <w:szCs w:val="22"/>
        </w:rPr>
        <w:t>ary expectations are mitigated and no additional risks are posed to i</w:t>
      </w:r>
      <w:r w:rsidR="00EC2202" w:rsidRPr="002C2ACB">
        <w:rPr>
          <w:rFonts w:ascii="Garamond" w:hAnsi="Garamond" w:cs="GHEA Grapalat"/>
          <w:sz w:val="22"/>
          <w:szCs w:val="22"/>
        </w:rPr>
        <w:t>nflation</w:t>
      </w:r>
      <w:r w:rsidR="00D52C21" w:rsidRPr="002C2ACB">
        <w:rPr>
          <w:rFonts w:ascii="Garamond" w:hAnsi="Garamond" w:cs="GHEA Grapalat"/>
          <w:sz w:val="22"/>
          <w:szCs w:val="22"/>
        </w:rPr>
        <w:t xml:space="preserve">, it </w:t>
      </w:r>
      <w:r w:rsidR="00EC2202" w:rsidRPr="002C2ACB">
        <w:rPr>
          <w:rFonts w:ascii="Garamond" w:hAnsi="Garamond" w:cs="GHEA Grapalat"/>
          <w:sz w:val="22"/>
          <w:szCs w:val="22"/>
        </w:rPr>
        <w:t xml:space="preserve">will </w:t>
      </w:r>
      <w:r w:rsidR="00D52C21" w:rsidRPr="002C2ACB">
        <w:rPr>
          <w:rFonts w:ascii="Garamond" w:hAnsi="Garamond" w:cs="GHEA Grapalat"/>
          <w:sz w:val="22"/>
          <w:szCs w:val="22"/>
        </w:rPr>
        <w:t xml:space="preserve">keep on easing </w:t>
      </w:r>
      <w:r w:rsidR="00EC2202" w:rsidRPr="002C2ACB">
        <w:rPr>
          <w:rFonts w:ascii="Garamond" w:hAnsi="Garamond" w:cs="GHEA Grapalat"/>
          <w:sz w:val="22"/>
          <w:szCs w:val="22"/>
        </w:rPr>
        <w:t xml:space="preserve">monetary </w:t>
      </w:r>
      <w:r w:rsidR="00D52C21" w:rsidRPr="002C2ACB">
        <w:rPr>
          <w:rFonts w:ascii="Garamond" w:hAnsi="Garamond" w:cs="GHEA Grapalat"/>
          <w:sz w:val="22"/>
          <w:szCs w:val="22"/>
        </w:rPr>
        <w:t xml:space="preserve">conditions gradually and, </w:t>
      </w:r>
      <w:r w:rsidR="00EC2202" w:rsidRPr="002C2ACB">
        <w:rPr>
          <w:rFonts w:ascii="Garamond" w:hAnsi="Garamond" w:cs="GHEA Grapalat"/>
          <w:sz w:val="22"/>
          <w:szCs w:val="22"/>
        </w:rPr>
        <w:t xml:space="preserve">if necessary, </w:t>
      </w:r>
      <w:r w:rsidR="00D52C21" w:rsidRPr="002C2ACB">
        <w:rPr>
          <w:rFonts w:ascii="Garamond" w:hAnsi="Garamond" w:cs="GHEA Grapalat"/>
          <w:sz w:val="22"/>
          <w:szCs w:val="22"/>
        </w:rPr>
        <w:t>at an abrupt pace</w:t>
      </w:r>
      <w:r w:rsidRPr="002C2ACB">
        <w:rPr>
          <w:rFonts w:ascii="Garamond" w:hAnsi="Garamond"/>
          <w:sz w:val="22"/>
          <w:szCs w:val="22"/>
        </w:rPr>
        <w:t xml:space="preserve"> (see details in section “3.1.1 Actual inflation and fulfillment of the inflation target”).</w:t>
      </w:r>
    </w:p>
    <w:p w14:paraId="038BB770" w14:textId="77777777" w:rsidR="008C57FB" w:rsidRPr="002C2ACB" w:rsidRDefault="008C57FB" w:rsidP="00B117C8">
      <w:pPr>
        <w:spacing w:line="360" w:lineRule="auto"/>
        <w:jc w:val="both"/>
        <w:rPr>
          <w:rFonts w:ascii="Garamond" w:hAnsi="Garamond"/>
          <w:sz w:val="22"/>
          <w:szCs w:val="22"/>
        </w:rPr>
      </w:pPr>
    </w:p>
    <w:p w14:paraId="2208E82E" w14:textId="77777777" w:rsidR="008C57FB" w:rsidRPr="002C2ACB" w:rsidRDefault="008C57FB" w:rsidP="00B117C8">
      <w:pPr>
        <w:spacing w:line="360" w:lineRule="auto"/>
        <w:jc w:val="both"/>
        <w:rPr>
          <w:rFonts w:ascii="Garamond" w:hAnsi="Garamond"/>
          <w:sz w:val="22"/>
          <w:szCs w:val="22"/>
        </w:rPr>
      </w:pPr>
      <w:r w:rsidRPr="002C2ACB">
        <w:rPr>
          <w:rFonts w:ascii="Garamond" w:hAnsi="Garamond"/>
          <w:b/>
          <w:sz w:val="22"/>
          <w:szCs w:val="22"/>
        </w:rPr>
        <w:t>Short-term forecasts of the CBA</w:t>
      </w:r>
      <w:r w:rsidRPr="002C2ACB">
        <w:rPr>
          <w:rFonts w:ascii="Garamond" w:hAnsi="Garamond"/>
          <w:sz w:val="22"/>
          <w:szCs w:val="22"/>
        </w:rPr>
        <w:t xml:space="preserve"> denote that external environment’s deflationary impact will be transmitting on to the domestic prices in the coming months, which will phase out in the second half of the year. At the same time, it is estimated that </w:t>
      </w:r>
      <w:r w:rsidR="00BB637D" w:rsidRPr="002C2ACB">
        <w:rPr>
          <w:rFonts w:ascii="Garamond" w:hAnsi="Garamond"/>
          <w:sz w:val="22"/>
          <w:szCs w:val="22"/>
        </w:rPr>
        <w:t>inflation expectations are declining relatively fast thanks to consistent</w:t>
      </w:r>
      <w:r w:rsidRPr="002C2ACB">
        <w:rPr>
          <w:rFonts w:ascii="Garamond" w:hAnsi="Garamond"/>
          <w:sz w:val="22"/>
          <w:szCs w:val="22"/>
        </w:rPr>
        <w:t xml:space="preserve"> monetary policy </w:t>
      </w:r>
      <w:r w:rsidR="00BB637D" w:rsidRPr="002C2ACB">
        <w:rPr>
          <w:rFonts w:ascii="Garamond" w:hAnsi="Garamond"/>
          <w:sz w:val="22"/>
          <w:szCs w:val="22"/>
        </w:rPr>
        <w:t xml:space="preserve">implementation. On top of the policy influence, an expected reduction in the natural gas tariff as another factor has been added and is thought to facilitate the </w:t>
      </w:r>
      <w:r w:rsidRPr="002C2ACB">
        <w:rPr>
          <w:rFonts w:ascii="Garamond" w:hAnsi="Garamond"/>
          <w:sz w:val="22"/>
          <w:szCs w:val="22"/>
        </w:rPr>
        <w:t xml:space="preserve">reducing </w:t>
      </w:r>
      <w:r w:rsidR="00BB637D" w:rsidRPr="002C2ACB">
        <w:rPr>
          <w:rFonts w:ascii="Garamond" w:hAnsi="Garamond"/>
          <w:sz w:val="22"/>
          <w:szCs w:val="22"/>
        </w:rPr>
        <w:t xml:space="preserve">of </w:t>
      </w:r>
      <w:r w:rsidRPr="002C2ACB">
        <w:rPr>
          <w:rFonts w:ascii="Garamond" w:hAnsi="Garamond"/>
          <w:sz w:val="22"/>
          <w:szCs w:val="22"/>
        </w:rPr>
        <w:t>inflation expectations.</w:t>
      </w:r>
    </w:p>
    <w:p w14:paraId="4ABFF1CB" w14:textId="77777777" w:rsidR="00B1566C" w:rsidRPr="002C2ACB" w:rsidRDefault="00B1566C" w:rsidP="00B117C8">
      <w:pPr>
        <w:spacing w:line="360" w:lineRule="auto"/>
        <w:jc w:val="both"/>
        <w:rPr>
          <w:rFonts w:ascii="Garamond" w:hAnsi="Garamond"/>
          <w:sz w:val="22"/>
          <w:szCs w:val="22"/>
        </w:rPr>
      </w:pPr>
    </w:p>
    <w:p w14:paraId="40ABE4B8" w14:textId="77777777" w:rsidR="00B1566C" w:rsidRPr="002C2ACB" w:rsidRDefault="00B1566C" w:rsidP="00B117C8">
      <w:pPr>
        <w:spacing w:line="360" w:lineRule="auto"/>
        <w:jc w:val="both"/>
        <w:rPr>
          <w:rFonts w:ascii="Garamond" w:hAnsi="Garamond"/>
          <w:sz w:val="22"/>
          <w:szCs w:val="22"/>
        </w:rPr>
      </w:pPr>
      <w:r w:rsidRPr="002C2ACB">
        <w:rPr>
          <w:rFonts w:ascii="Garamond" w:hAnsi="Garamond"/>
          <w:b/>
          <w:sz w:val="22"/>
          <w:szCs w:val="22"/>
        </w:rPr>
        <w:t xml:space="preserve">The CBA reckons that easing of monetary conditions at a greater pace in the second quarter of 2016 is relevant in the </w:t>
      </w:r>
      <w:r w:rsidR="007E2033">
        <w:rPr>
          <w:rFonts w:ascii="Garamond" w:hAnsi="Garamond"/>
          <w:b/>
          <w:sz w:val="22"/>
          <w:szCs w:val="22"/>
        </w:rPr>
        <w:t xml:space="preserve">time of </w:t>
      </w:r>
      <w:r w:rsidRPr="002C2ACB">
        <w:rPr>
          <w:rFonts w:ascii="Garamond" w:hAnsi="Garamond"/>
          <w:b/>
          <w:sz w:val="22"/>
          <w:szCs w:val="22"/>
        </w:rPr>
        <w:t>low inflation environment and considerable reduction of inflation expectations</w:t>
      </w:r>
      <w:r w:rsidRPr="002C2ACB">
        <w:rPr>
          <w:rFonts w:ascii="Garamond" w:hAnsi="Garamond"/>
          <w:sz w:val="22"/>
          <w:szCs w:val="22"/>
        </w:rPr>
        <w:t xml:space="preserve">. This, coupled with monetary conditions loosened at the start of the previous year, will lead to the expanding of aggregate demand and stabilizing of inflation around the target in the forecast horizon. </w:t>
      </w:r>
    </w:p>
    <w:p w14:paraId="1D7236DF" w14:textId="77777777" w:rsidR="00B1566C" w:rsidRPr="002C2ACB" w:rsidRDefault="00B1566C" w:rsidP="00B117C8">
      <w:pPr>
        <w:spacing w:line="360" w:lineRule="auto"/>
        <w:jc w:val="both"/>
        <w:rPr>
          <w:rFonts w:ascii="Garamond" w:hAnsi="Garamond"/>
          <w:sz w:val="22"/>
          <w:szCs w:val="22"/>
        </w:rPr>
      </w:pPr>
    </w:p>
    <w:p w14:paraId="41AFBC30" w14:textId="77777777" w:rsidR="009F06FA" w:rsidRPr="002C2ACB" w:rsidRDefault="00B1566C" w:rsidP="00B117C8">
      <w:pPr>
        <w:spacing w:line="360" w:lineRule="auto"/>
        <w:jc w:val="both"/>
        <w:rPr>
          <w:rFonts w:ascii="Garamond" w:hAnsi="Garamond" w:cs="GHEA Grapalat"/>
          <w:sz w:val="22"/>
          <w:szCs w:val="22"/>
        </w:rPr>
      </w:pPr>
      <w:r w:rsidRPr="002C2ACB">
        <w:rPr>
          <w:rFonts w:ascii="Garamond" w:hAnsi="Garamond"/>
          <w:b/>
          <w:sz w:val="22"/>
          <w:szCs w:val="22"/>
        </w:rPr>
        <w:t>Risks to inflation deviating from the</w:t>
      </w:r>
      <w:r w:rsidRPr="002C2ACB">
        <w:rPr>
          <w:rFonts w:ascii="Garamond" w:hAnsi="Garamond"/>
          <w:sz w:val="22"/>
          <w:szCs w:val="22"/>
        </w:rPr>
        <w:t xml:space="preserve"> </w:t>
      </w:r>
      <w:r w:rsidRPr="002C2ACB">
        <w:rPr>
          <w:rFonts w:ascii="Garamond" w:hAnsi="Garamond"/>
          <w:b/>
          <w:sz w:val="22"/>
          <w:szCs w:val="22"/>
        </w:rPr>
        <w:t>projected value</w:t>
      </w:r>
      <w:r w:rsidRPr="002C2ACB">
        <w:rPr>
          <w:rFonts w:ascii="Garamond" w:hAnsi="Garamond"/>
          <w:sz w:val="22"/>
          <w:szCs w:val="22"/>
        </w:rPr>
        <w:t xml:space="preserve"> </w:t>
      </w:r>
      <w:r w:rsidRPr="002C2ACB">
        <w:rPr>
          <w:rFonts w:ascii="Garamond" w:hAnsi="Garamond"/>
          <w:b/>
          <w:sz w:val="22"/>
          <w:szCs w:val="22"/>
        </w:rPr>
        <w:t xml:space="preserve">are estimated </w:t>
      </w:r>
      <w:r w:rsidR="00257B58" w:rsidRPr="002C2ACB">
        <w:rPr>
          <w:rFonts w:ascii="Garamond" w:hAnsi="Garamond"/>
          <w:b/>
          <w:sz w:val="22"/>
          <w:szCs w:val="22"/>
        </w:rPr>
        <w:t>as</w:t>
      </w:r>
      <w:r w:rsidRPr="002C2ACB">
        <w:rPr>
          <w:rFonts w:ascii="Garamond" w:hAnsi="Garamond"/>
          <w:b/>
          <w:sz w:val="22"/>
          <w:szCs w:val="22"/>
        </w:rPr>
        <w:t xml:space="preserve"> balanced in the short and medium run</w:t>
      </w:r>
      <w:r w:rsidRPr="002C2ACB">
        <w:rPr>
          <w:rFonts w:ascii="Garamond" w:hAnsi="Garamond"/>
          <w:sz w:val="22"/>
          <w:szCs w:val="22"/>
        </w:rPr>
        <w:t>.</w:t>
      </w:r>
      <w:r w:rsidRPr="002C2ACB">
        <w:rPr>
          <w:rFonts w:ascii="Garamond" w:hAnsi="Garamond"/>
          <w:color w:val="000000"/>
          <w:sz w:val="22"/>
          <w:szCs w:val="22"/>
        </w:rPr>
        <w:t xml:space="preserve"> </w:t>
      </w:r>
      <w:r w:rsidR="00257B58" w:rsidRPr="002C2ACB">
        <w:rPr>
          <w:rFonts w:ascii="Garamond" w:hAnsi="Garamond"/>
          <w:color w:val="000000"/>
          <w:sz w:val="22"/>
          <w:szCs w:val="22"/>
        </w:rPr>
        <w:t>R</w:t>
      </w:r>
      <w:r w:rsidRPr="002C2ACB">
        <w:rPr>
          <w:rFonts w:ascii="Garamond" w:hAnsi="Garamond"/>
          <w:color w:val="000000"/>
          <w:sz w:val="22"/>
          <w:szCs w:val="22"/>
        </w:rPr>
        <w:t xml:space="preserve">isks deriving from domestic and external sectors </w:t>
      </w:r>
      <w:r w:rsidR="00257B58" w:rsidRPr="002C2ACB">
        <w:rPr>
          <w:rFonts w:ascii="Garamond" w:hAnsi="Garamond"/>
          <w:color w:val="000000"/>
          <w:sz w:val="22"/>
          <w:szCs w:val="22"/>
        </w:rPr>
        <w:t>m</w:t>
      </w:r>
      <w:r w:rsidRPr="002C2ACB">
        <w:rPr>
          <w:rFonts w:ascii="Garamond" w:hAnsi="Garamond"/>
          <w:color w:val="000000"/>
          <w:sz w:val="22"/>
          <w:szCs w:val="22"/>
        </w:rPr>
        <w:t>ostly persist</w:t>
      </w:r>
      <w:r w:rsidR="00257B58" w:rsidRPr="002C2ACB">
        <w:rPr>
          <w:rFonts w:ascii="Garamond" w:hAnsi="Garamond"/>
          <w:color w:val="000000"/>
          <w:sz w:val="22"/>
          <w:szCs w:val="22"/>
        </w:rPr>
        <w:t xml:space="preserve">ed in </w:t>
      </w:r>
      <w:r w:rsidRPr="002C2ACB">
        <w:rPr>
          <w:rFonts w:ascii="Garamond" w:hAnsi="Garamond"/>
          <w:color w:val="000000"/>
          <w:sz w:val="22"/>
          <w:szCs w:val="22"/>
        </w:rPr>
        <w:t>relati</w:t>
      </w:r>
      <w:r w:rsidR="00257B58" w:rsidRPr="002C2ACB">
        <w:rPr>
          <w:rFonts w:ascii="Garamond" w:hAnsi="Garamond"/>
          <w:color w:val="000000"/>
          <w:sz w:val="22"/>
          <w:szCs w:val="22"/>
        </w:rPr>
        <w:t xml:space="preserve">on </w:t>
      </w:r>
      <w:r w:rsidRPr="002C2ACB">
        <w:rPr>
          <w:rFonts w:ascii="Garamond" w:hAnsi="Garamond"/>
          <w:color w:val="000000"/>
          <w:sz w:val="22"/>
          <w:szCs w:val="22"/>
        </w:rPr>
        <w:t>to the previous forecast.</w:t>
      </w:r>
      <w:r w:rsidRPr="002C2ACB">
        <w:rPr>
          <w:rFonts w:ascii="Garamond" w:hAnsi="Garamond" w:cs="Sylfaen"/>
          <w:color w:val="000000"/>
          <w:sz w:val="22"/>
          <w:szCs w:val="22"/>
        </w:rPr>
        <w:t xml:space="preserve"> In particular, the </w:t>
      </w:r>
      <w:r w:rsidRPr="002C2ACB">
        <w:rPr>
          <w:rFonts w:ascii="Garamond" w:hAnsi="Garamond" w:cs="Sylfaen"/>
          <w:b/>
          <w:color w:val="000000"/>
          <w:sz w:val="22"/>
          <w:szCs w:val="22"/>
        </w:rPr>
        <w:t>external sector risks</w:t>
      </w:r>
      <w:r w:rsidRPr="002C2ACB">
        <w:rPr>
          <w:rFonts w:ascii="Garamond" w:hAnsi="Garamond" w:cs="Sylfaen"/>
          <w:color w:val="000000"/>
          <w:sz w:val="22"/>
          <w:szCs w:val="22"/>
        </w:rPr>
        <w:t xml:space="preserve"> are related to</w:t>
      </w:r>
      <w:r w:rsidR="00257B58" w:rsidRPr="002C2ACB">
        <w:rPr>
          <w:rFonts w:ascii="Garamond" w:hAnsi="Garamond" w:cs="Sylfaen"/>
          <w:color w:val="000000"/>
          <w:sz w:val="22"/>
          <w:szCs w:val="22"/>
        </w:rPr>
        <w:t xml:space="preserve"> </w:t>
      </w:r>
      <w:r w:rsidR="00257B58" w:rsidRPr="002C2ACB">
        <w:rPr>
          <w:rFonts w:ascii="Garamond" w:hAnsi="Garamond"/>
          <w:sz w:val="22"/>
          <w:szCs w:val="22"/>
        </w:rPr>
        <w:t xml:space="preserve">capital outflows to the U.S.A. from developing countries and, consequently, higher volatilities of currencies in developing countries, a likely slowdown of   </w:t>
      </w:r>
      <w:r w:rsidRPr="002C2ACB">
        <w:rPr>
          <w:rFonts w:ascii="Garamond" w:hAnsi="Garamond"/>
          <w:sz w:val="22"/>
          <w:szCs w:val="22"/>
        </w:rPr>
        <w:t xml:space="preserve">global economic </w:t>
      </w:r>
      <w:r w:rsidR="00257B58" w:rsidRPr="002C2ACB">
        <w:rPr>
          <w:rFonts w:ascii="Garamond" w:hAnsi="Garamond"/>
          <w:sz w:val="22"/>
          <w:szCs w:val="22"/>
        </w:rPr>
        <w:t xml:space="preserve">growth resulting from structural reformation of the Chinese economy as well as risks related to developments in international prices of raw materials and food products. </w:t>
      </w:r>
      <w:r w:rsidRPr="002C2ACB">
        <w:rPr>
          <w:rFonts w:ascii="Garamond" w:hAnsi="Garamond"/>
          <w:b/>
          <w:sz w:val="22"/>
          <w:szCs w:val="22"/>
        </w:rPr>
        <w:t>Risks deriving from the domestic sector</w:t>
      </w:r>
      <w:r w:rsidRPr="002C2ACB">
        <w:rPr>
          <w:rFonts w:ascii="Garamond" w:hAnsi="Garamond"/>
          <w:sz w:val="22"/>
          <w:szCs w:val="22"/>
        </w:rPr>
        <w:t xml:space="preserve"> are</w:t>
      </w:r>
      <w:r w:rsidRPr="002C2ACB">
        <w:rPr>
          <w:rFonts w:ascii="Garamond" w:hAnsi="Garamond" w:cs="Sylfaen"/>
          <w:color w:val="000000"/>
          <w:sz w:val="22"/>
          <w:szCs w:val="22"/>
        </w:rPr>
        <w:t xml:space="preserve"> </w:t>
      </w:r>
      <w:r w:rsidRPr="002C2ACB">
        <w:rPr>
          <w:rFonts w:ascii="Garamond" w:hAnsi="Garamond"/>
          <w:color w:val="000000"/>
          <w:sz w:val="22"/>
          <w:szCs w:val="22"/>
        </w:rPr>
        <w:t xml:space="preserve">mostly associated with the </w:t>
      </w:r>
      <w:r w:rsidR="009F06FA" w:rsidRPr="002C2ACB">
        <w:rPr>
          <w:rFonts w:ascii="Garamond" w:hAnsi="Garamond"/>
          <w:color w:val="000000"/>
          <w:sz w:val="22"/>
          <w:szCs w:val="22"/>
        </w:rPr>
        <w:t xml:space="preserve">extent to which </w:t>
      </w:r>
      <w:r w:rsidR="009F06FA" w:rsidRPr="002C2ACB">
        <w:rPr>
          <w:rFonts w:ascii="Garamond" w:hAnsi="Garamond"/>
          <w:sz w:val="22"/>
          <w:szCs w:val="22"/>
        </w:rPr>
        <w:t>external environment’s deflationary impact will spill over to the domestic prices</w:t>
      </w:r>
      <w:r w:rsidR="009F06FA" w:rsidRPr="002C2ACB">
        <w:rPr>
          <w:rFonts w:ascii="Garamond" w:hAnsi="Garamond"/>
          <w:color w:val="000000"/>
          <w:sz w:val="22"/>
          <w:szCs w:val="22"/>
        </w:rPr>
        <w:t xml:space="preserve"> </w:t>
      </w:r>
      <w:r w:rsidRPr="002C2ACB">
        <w:rPr>
          <w:rFonts w:ascii="Garamond" w:hAnsi="Garamond"/>
          <w:color w:val="000000"/>
          <w:sz w:val="22"/>
          <w:szCs w:val="22"/>
        </w:rPr>
        <w:t xml:space="preserve">developments in agriculture, a sector greatly depending on weather conditions, the pace at which domestic demand and private investments will recover, as well as Government-led </w:t>
      </w:r>
      <w:r w:rsidR="009F06FA" w:rsidRPr="002C2ACB">
        <w:rPr>
          <w:rFonts w:ascii="Garamond" w:hAnsi="Garamond"/>
          <w:color w:val="000000"/>
          <w:sz w:val="22"/>
          <w:szCs w:val="22"/>
        </w:rPr>
        <w:t>structural reforms</w:t>
      </w:r>
      <w:r w:rsidRPr="002C2ACB">
        <w:rPr>
          <w:rFonts w:ascii="Garamond" w:hAnsi="Garamond"/>
          <w:color w:val="000000"/>
          <w:sz w:val="22"/>
          <w:szCs w:val="22"/>
        </w:rPr>
        <w:t>.</w:t>
      </w:r>
      <w:r w:rsidRPr="002C2ACB">
        <w:rPr>
          <w:rFonts w:ascii="Garamond" w:hAnsi="Garamond" w:cs="GHEA Grapalat"/>
          <w:sz w:val="22"/>
          <w:szCs w:val="22"/>
        </w:rPr>
        <w:t xml:space="preserve"> </w:t>
      </w:r>
    </w:p>
    <w:p w14:paraId="0DD3599A" w14:textId="77777777" w:rsidR="009F06FA" w:rsidRPr="002C2ACB" w:rsidRDefault="009F06FA" w:rsidP="00B117C8">
      <w:pPr>
        <w:spacing w:line="360" w:lineRule="auto"/>
        <w:jc w:val="both"/>
        <w:rPr>
          <w:rFonts w:ascii="Garamond" w:hAnsi="Garamond" w:cs="GHEA Grapalat"/>
          <w:sz w:val="22"/>
          <w:szCs w:val="22"/>
        </w:rPr>
      </w:pPr>
    </w:p>
    <w:p w14:paraId="00212C76" w14:textId="77777777" w:rsidR="008C57FB" w:rsidRPr="002C2ACB" w:rsidRDefault="00B1566C" w:rsidP="00B117C8">
      <w:pPr>
        <w:spacing w:line="360" w:lineRule="auto"/>
        <w:jc w:val="both"/>
        <w:rPr>
          <w:rFonts w:ascii="Garamond" w:hAnsi="Garamond"/>
          <w:sz w:val="22"/>
          <w:szCs w:val="22"/>
        </w:rPr>
      </w:pPr>
      <w:r w:rsidRPr="002C2ACB">
        <w:rPr>
          <w:rFonts w:ascii="Garamond" w:hAnsi="Garamond"/>
          <w:sz w:val="22"/>
          <w:szCs w:val="22"/>
        </w:rPr>
        <w:t>If the aforementioned risks materialize, the CBA will react accordingly by main</w:t>
      </w:r>
      <w:r w:rsidR="009F06FA" w:rsidRPr="002C2ACB">
        <w:rPr>
          <w:rFonts w:ascii="Garamond" w:hAnsi="Garamond"/>
          <w:sz w:val="22"/>
          <w:szCs w:val="22"/>
        </w:rPr>
        <w:t xml:space="preserve">taining the inflation target in </w:t>
      </w:r>
      <w:r w:rsidRPr="002C2ACB">
        <w:rPr>
          <w:rFonts w:ascii="Garamond" w:hAnsi="Garamond"/>
          <w:sz w:val="22"/>
          <w:szCs w:val="22"/>
        </w:rPr>
        <w:t xml:space="preserve">the medium run.   </w:t>
      </w:r>
    </w:p>
    <w:p w14:paraId="13B3513C" w14:textId="77777777" w:rsidR="004F78DC" w:rsidRPr="002C2ACB" w:rsidRDefault="004F78DC" w:rsidP="00B117C8">
      <w:pPr>
        <w:spacing w:line="360" w:lineRule="auto"/>
        <w:jc w:val="both"/>
        <w:rPr>
          <w:rFonts w:ascii="Garamond" w:hAnsi="Garamond"/>
          <w:sz w:val="22"/>
          <w:szCs w:val="22"/>
        </w:rPr>
      </w:pPr>
    </w:p>
    <w:p w14:paraId="61401E46" w14:textId="77777777" w:rsidR="004F78DC" w:rsidRPr="002C2ACB" w:rsidRDefault="004F78DC" w:rsidP="00B117C8">
      <w:pPr>
        <w:spacing w:line="360" w:lineRule="auto"/>
        <w:jc w:val="both"/>
        <w:rPr>
          <w:rFonts w:ascii="Garamond" w:hAnsi="Garamond"/>
          <w:b/>
          <w:sz w:val="22"/>
          <w:szCs w:val="22"/>
        </w:rPr>
      </w:pPr>
      <w:r w:rsidRPr="002C2ACB">
        <w:rPr>
          <w:rFonts w:ascii="Garamond" w:hAnsi="Garamond"/>
          <w:b/>
          <w:sz w:val="22"/>
          <w:szCs w:val="22"/>
        </w:rPr>
        <w:t>2. Forecast, Forecast Changes and Risks</w:t>
      </w:r>
    </w:p>
    <w:p w14:paraId="73D64377" w14:textId="77777777" w:rsidR="004F78DC" w:rsidRPr="002C2ACB" w:rsidRDefault="004F78DC" w:rsidP="00B117C8">
      <w:pPr>
        <w:spacing w:line="360" w:lineRule="auto"/>
        <w:jc w:val="both"/>
        <w:rPr>
          <w:rStyle w:val="FootnoteReference"/>
          <w:rFonts w:ascii="Garamond" w:hAnsi="Garamond"/>
          <w:b/>
          <w:sz w:val="22"/>
          <w:szCs w:val="22"/>
        </w:rPr>
      </w:pPr>
      <w:r w:rsidRPr="002C2ACB">
        <w:rPr>
          <w:rFonts w:ascii="Garamond" w:hAnsi="Garamond"/>
          <w:b/>
          <w:sz w:val="22"/>
          <w:szCs w:val="22"/>
        </w:rPr>
        <w:t>2.1. External environment</w:t>
      </w:r>
      <w:r w:rsidR="004C715C" w:rsidRPr="002C2ACB">
        <w:rPr>
          <w:rStyle w:val="FootnoteReference"/>
          <w:rFonts w:ascii="Garamond" w:hAnsi="Garamond"/>
          <w:b/>
          <w:sz w:val="22"/>
          <w:szCs w:val="22"/>
        </w:rPr>
        <w:footnoteReference w:customMarkFollows="1" w:id="1"/>
        <w:t>1</w:t>
      </w:r>
    </w:p>
    <w:p w14:paraId="7DE72F0D" w14:textId="77777777" w:rsidR="00B15F2B" w:rsidRPr="002C2ACB" w:rsidRDefault="00B15F2B" w:rsidP="00B117C8">
      <w:pPr>
        <w:spacing w:line="360" w:lineRule="auto"/>
        <w:jc w:val="both"/>
        <w:rPr>
          <w:rFonts w:ascii="Garamond" w:hAnsi="Garamond"/>
          <w:b/>
          <w:sz w:val="22"/>
          <w:szCs w:val="22"/>
        </w:rPr>
      </w:pPr>
    </w:p>
    <w:p w14:paraId="29050B9F" w14:textId="77777777" w:rsidR="00B15F2B" w:rsidRPr="002C2ACB" w:rsidRDefault="00B15F2B" w:rsidP="00B117C8">
      <w:pPr>
        <w:spacing w:line="360" w:lineRule="auto"/>
        <w:jc w:val="both"/>
        <w:rPr>
          <w:rFonts w:ascii="Garamond" w:hAnsi="Garamond" w:cs="Sylfaen"/>
          <w:b/>
          <w:sz w:val="22"/>
          <w:szCs w:val="22"/>
        </w:rPr>
      </w:pPr>
      <w:r w:rsidRPr="002C2ACB">
        <w:rPr>
          <w:rFonts w:ascii="Garamond" w:hAnsi="Garamond" w:cs="Sylfaen"/>
          <w:b/>
          <w:sz w:val="22"/>
          <w:szCs w:val="22"/>
        </w:rPr>
        <w:t>In 2016 trends of slow economic growth will continue to be observable in the global economy and main partner countries to Armenia. In both developed and developing countries in general, no significant change is anticipated in economic growth rates compared to the previous year.</w:t>
      </w:r>
    </w:p>
    <w:p w14:paraId="419B9D04" w14:textId="77777777" w:rsidR="00B15F2B" w:rsidRPr="002C2ACB" w:rsidRDefault="00B15F2B" w:rsidP="00B117C8">
      <w:pPr>
        <w:spacing w:line="360" w:lineRule="auto"/>
        <w:jc w:val="both"/>
        <w:rPr>
          <w:rFonts w:ascii="Garamond" w:hAnsi="Garamond" w:cs="Sylfaen"/>
          <w:b/>
          <w:sz w:val="22"/>
          <w:szCs w:val="22"/>
        </w:rPr>
      </w:pPr>
    </w:p>
    <w:p w14:paraId="09E37C85" w14:textId="77777777" w:rsidR="00B15F2B" w:rsidRPr="002C2ACB" w:rsidRDefault="00B15F2B" w:rsidP="00B117C8">
      <w:pPr>
        <w:spacing w:line="360" w:lineRule="auto"/>
        <w:jc w:val="both"/>
        <w:rPr>
          <w:rFonts w:ascii="Garamond" w:hAnsi="Garamond"/>
          <w:b/>
          <w:sz w:val="22"/>
          <w:szCs w:val="22"/>
        </w:rPr>
      </w:pPr>
      <w:r w:rsidRPr="002C2ACB">
        <w:rPr>
          <w:rFonts w:ascii="Garamond" w:hAnsi="Garamond"/>
          <w:b/>
          <w:sz w:val="22"/>
          <w:szCs w:val="22"/>
        </w:rPr>
        <w:t xml:space="preserve">Deflation in international commodity markets has basically abolished yet prices will keep </w:t>
      </w:r>
      <w:r w:rsidR="006D048A" w:rsidRPr="002C2ACB">
        <w:rPr>
          <w:rFonts w:ascii="Garamond" w:hAnsi="Garamond"/>
          <w:b/>
          <w:sz w:val="22"/>
          <w:szCs w:val="22"/>
        </w:rPr>
        <w:t xml:space="preserve">generally </w:t>
      </w:r>
      <w:r w:rsidRPr="002C2ACB">
        <w:rPr>
          <w:rFonts w:ascii="Garamond" w:hAnsi="Garamond"/>
          <w:b/>
          <w:sz w:val="22"/>
          <w:szCs w:val="22"/>
        </w:rPr>
        <w:t>low in 2016</w:t>
      </w:r>
      <w:r w:rsidR="006D048A" w:rsidRPr="002C2ACB">
        <w:rPr>
          <w:rFonts w:ascii="Garamond" w:hAnsi="Garamond"/>
          <w:b/>
          <w:sz w:val="22"/>
          <w:szCs w:val="22"/>
        </w:rPr>
        <w:t xml:space="preserve"> because of </w:t>
      </w:r>
      <w:r w:rsidRPr="002C2ACB">
        <w:rPr>
          <w:rFonts w:ascii="Garamond" w:hAnsi="Garamond"/>
          <w:b/>
          <w:sz w:val="22"/>
          <w:szCs w:val="22"/>
        </w:rPr>
        <w:t>weak global demand and supply factors in different product markets.</w:t>
      </w:r>
    </w:p>
    <w:p w14:paraId="772CBA87" w14:textId="77777777" w:rsidR="00F028F0" w:rsidRPr="002C2ACB" w:rsidRDefault="00F028F0" w:rsidP="00B117C8">
      <w:pPr>
        <w:spacing w:line="360" w:lineRule="auto"/>
        <w:jc w:val="both"/>
        <w:rPr>
          <w:rFonts w:ascii="Garamond" w:hAnsi="Garamond"/>
          <w:b/>
          <w:sz w:val="22"/>
          <w:szCs w:val="22"/>
        </w:rPr>
      </w:pPr>
    </w:p>
    <w:p w14:paraId="09FCC070" w14:textId="77777777" w:rsidR="00F028F0" w:rsidRPr="002C2ACB" w:rsidRDefault="00F028F0" w:rsidP="00B117C8">
      <w:pPr>
        <w:spacing w:line="360" w:lineRule="auto"/>
        <w:jc w:val="both"/>
        <w:rPr>
          <w:rFonts w:ascii="Garamond" w:hAnsi="Garamond" w:cs="Sylfaen"/>
          <w:color w:val="000000"/>
          <w:sz w:val="22"/>
          <w:szCs w:val="22"/>
        </w:rPr>
      </w:pPr>
      <w:r w:rsidRPr="002C2ACB">
        <w:rPr>
          <w:rFonts w:ascii="Garamond" w:hAnsi="Garamond" w:cs="Sylfaen"/>
          <w:sz w:val="22"/>
          <w:szCs w:val="22"/>
        </w:rPr>
        <w:t xml:space="preserve">Economic growth in the </w:t>
      </w:r>
      <w:r w:rsidRPr="002C2ACB">
        <w:rPr>
          <w:rFonts w:ascii="Garamond" w:hAnsi="Garamond" w:cs="Sylfaen"/>
          <w:b/>
          <w:sz w:val="22"/>
          <w:szCs w:val="22"/>
        </w:rPr>
        <w:t>U.S.A.</w:t>
      </w:r>
      <w:r w:rsidRPr="002C2ACB">
        <w:rPr>
          <w:rFonts w:ascii="Garamond" w:hAnsi="Garamond" w:cs="Sylfaen"/>
          <w:sz w:val="22"/>
          <w:szCs w:val="22"/>
        </w:rPr>
        <w:t xml:space="preserve"> in 2016 is forecast at around 2.3%</w:t>
      </w:r>
      <w:r w:rsidRPr="002C2ACB">
        <w:rPr>
          <w:rFonts w:ascii="Garamond" w:hAnsi="Garamond" w:cs="Sylfaen"/>
          <w:color w:val="000000"/>
          <w:sz w:val="22"/>
          <w:szCs w:val="22"/>
        </w:rPr>
        <w:t xml:space="preserve"> on average (compared to 2.4% growth reported in the previous year), which will persist in the medium term. With the dollar </w:t>
      </w:r>
      <w:r w:rsidR="001D57F3" w:rsidRPr="002C2ACB">
        <w:rPr>
          <w:rFonts w:ascii="Garamond" w:hAnsi="Garamond" w:cs="Sylfaen"/>
          <w:color w:val="000000"/>
          <w:sz w:val="22"/>
          <w:szCs w:val="22"/>
        </w:rPr>
        <w:t xml:space="preserve">somewhat losing </w:t>
      </w:r>
      <w:r w:rsidRPr="002C2ACB">
        <w:rPr>
          <w:rFonts w:ascii="Garamond" w:hAnsi="Garamond" w:cs="Sylfaen"/>
          <w:color w:val="000000"/>
          <w:sz w:val="22"/>
          <w:szCs w:val="22"/>
        </w:rPr>
        <w:t>in value</w:t>
      </w:r>
      <w:r w:rsidR="001D57F3" w:rsidRPr="002C2ACB">
        <w:rPr>
          <w:rFonts w:ascii="Garamond" w:hAnsi="Garamond" w:cs="Sylfaen"/>
          <w:color w:val="000000"/>
          <w:sz w:val="22"/>
          <w:szCs w:val="22"/>
        </w:rPr>
        <w:t>,</w:t>
      </w:r>
      <w:r w:rsidRPr="002C2ACB">
        <w:rPr>
          <w:rFonts w:ascii="Garamond" w:hAnsi="Garamond" w:cs="Sylfaen"/>
          <w:color w:val="000000"/>
          <w:sz w:val="22"/>
          <w:szCs w:val="22"/>
        </w:rPr>
        <w:t xml:space="preserve"> </w:t>
      </w:r>
      <w:r w:rsidR="001D57F3" w:rsidRPr="002C2ACB">
        <w:rPr>
          <w:rFonts w:ascii="Garamond" w:hAnsi="Garamond" w:cs="Sylfaen"/>
          <w:color w:val="000000"/>
          <w:sz w:val="22"/>
          <w:szCs w:val="22"/>
        </w:rPr>
        <w:t>world oil prices rising in the short-term perspective and taking into account positive developments in the U</w:t>
      </w:r>
      <w:r w:rsidR="00550497" w:rsidRPr="002C2ACB">
        <w:rPr>
          <w:rFonts w:ascii="Garamond" w:hAnsi="Garamond" w:cs="Sylfaen"/>
          <w:color w:val="000000"/>
          <w:sz w:val="22"/>
          <w:szCs w:val="22"/>
        </w:rPr>
        <w:t>.</w:t>
      </w:r>
      <w:r w:rsidR="001D57F3" w:rsidRPr="002C2ACB">
        <w:rPr>
          <w:rFonts w:ascii="Garamond" w:hAnsi="Garamond" w:cs="Sylfaen"/>
          <w:color w:val="000000"/>
          <w:sz w:val="22"/>
          <w:szCs w:val="22"/>
        </w:rPr>
        <w:t>S</w:t>
      </w:r>
      <w:r w:rsidR="00550497" w:rsidRPr="002C2ACB">
        <w:rPr>
          <w:rFonts w:ascii="Garamond" w:hAnsi="Garamond" w:cs="Sylfaen"/>
          <w:color w:val="000000"/>
          <w:sz w:val="22"/>
          <w:szCs w:val="22"/>
        </w:rPr>
        <w:t>.</w:t>
      </w:r>
      <w:r w:rsidR="001D57F3" w:rsidRPr="002C2ACB">
        <w:rPr>
          <w:rFonts w:ascii="Garamond" w:hAnsi="Garamond" w:cs="Sylfaen"/>
          <w:color w:val="000000"/>
          <w:sz w:val="22"/>
          <w:szCs w:val="22"/>
        </w:rPr>
        <w:t xml:space="preserve"> labor market, </w:t>
      </w:r>
      <w:r w:rsidRPr="002C2ACB">
        <w:rPr>
          <w:rFonts w:ascii="Garamond" w:hAnsi="Garamond" w:cs="Sylfaen"/>
          <w:color w:val="000000"/>
          <w:sz w:val="22"/>
          <w:szCs w:val="22"/>
        </w:rPr>
        <w:t xml:space="preserve">the Federal Reserve System </w:t>
      </w:r>
      <w:r w:rsidR="00550497" w:rsidRPr="002C2ACB">
        <w:rPr>
          <w:rFonts w:ascii="Garamond" w:hAnsi="Garamond" w:cs="Sylfaen"/>
          <w:color w:val="000000"/>
          <w:sz w:val="22"/>
          <w:szCs w:val="22"/>
        </w:rPr>
        <w:t xml:space="preserve">is expected to raise </w:t>
      </w:r>
      <w:r w:rsidRPr="002C2ACB">
        <w:rPr>
          <w:rFonts w:ascii="Garamond" w:hAnsi="Garamond" w:cs="Sylfaen"/>
          <w:color w:val="000000"/>
          <w:sz w:val="22"/>
          <w:szCs w:val="22"/>
        </w:rPr>
        <w:t xml:space="preserve">interest rates </w:t>
      </w:r>
      <w:r w:rsidR="00550497" w:rsidRPr="002C2ACB">
        <w:rPr>
          <w:rFonts w:ascii="Garamond" w:hAnsi="Garamond" w:cs="Sylfaen"/>
          <w:color w:val="000000"/>
          <w:sz w:val="22"/>
          <w:szCs w:val="22"/>
        </w:rPr>
        <w:t>in the second half of 2</w:t>
      </w:r>
      <w:r w:rsidRPr="002C2ACB">
        <w:rPr>
          <w:rFonts w:ascii="Garamond" w:hAnsi="Garamond" w:cs="Sylfaen"/>
          <w:color w:val="000000"/>
          <w:sz w:val="22"/>
          <w:szCs w:val="22"/>
        </w:rPr>
        <w:t>016</w:t>
      </w:r>
      <w:r w:rsidR="00550497" w:rsidRPr="002C2ACB">
        <w:rPr>
          <w:rFonts w:ascii="Garamond" w:hAnsi="Garamond" w:cs="Sylfaen"/>
          <w:color w:val="000000"/>
          <w:sz w:val="22"/>
          <w:szCs w:val="22"/>
        </w:rPr>
        <w:t xml:space="preserve"> and gradually tighten monetary conditions in the medium run.</w:t>
      </w:r>
    </w:p>
    <w:p w14:paraId="406F31AC" w14:textId="77777777" w:rsidR="00C11F74" w:rsidRPr="002C2ACB" w:rsidRDefault="00C11F74" w:rsidP="00B117C8">
      <w:pPr>
        <w:spacing w:line="360" w:lineRule="auto"/>
        <w:jc w:val="both"/>
        <w:rPr>
          <w:rFonts w:ascii="Garamond" w:hAnsi="Garamond" w:cs="Sylfaen"/>
          <w:color w:val="000000"/>
          <w:sz w:val="22"/>
          <w:szCs w:val="22"/>
        </w:rPr>
      </w:pPr>
    </w:p>
    <w:p w14:paraId="04D17B0A" w14:textId="77777777" w:rsidR="00C11F74" w:rsidRPr="002C2ACB" w:rsidRDefault="00C11F74" w:rsidP="00B117C8">
      <w:pPr>
        <w:spacing w:line="360" w:lineRule="auto"/>
        <w:jc w:val="both"/>
        <w:rPr>
          <w:rFonts w:ascii="Garamond" w:hAnsi="Garamond"/>
          <w:sz w:val="22"/>
          <w:szCs w:val="22"/>
        </w:rPr>
      </w:pPr>
      <w:r w:rsidRPr="002C2ACB">
        <w:rPr>
          <w:rFonts w:ascii="Garamond" w:hAnsi="Garamond"/>
          <w:sz w:val="22"/>
          <w:szCs w:val="22"/>
        </w:rPr>
        <w:t xml:space="preserve">Economic growth in </w:t>
      </w:r>
      <w:r w:rsidRPr="002C2ACB">
        <w:rPr>
          <w:rFonts w:ascii="Garamond" w:hAnsi="Garamond"/>
          <w:b/>
          <w:sz w:val="22"/>
          <w:szCs w:val="22"/>
        </w:rPr>
        <w:t>Eurozone</w:t>
      </w:r>
      <w:r w:rsidRPr="002C2ACB">
        <w:rPr>
          <w:rFonts w:ascii="Garamond" w:hAnsi="Garamond"/>
          <w:sz w:val="22"/>
          <w:szCs w:val="22"/>
        </w:rPr>
        <w:t xml:space="preserve"> in 2016 is predicted to slow down on average by 1.1% as opposed to 1.5% growth recorded in the previous year</w:t>
      </w:r>
      <w:r w:rsidRPr="002C2ACB">
        <w:rPr>
          <w:rFonts w:ascii="Garamond" w:hAnsi="Garamond" w:cs="Sylfaen"/>
          <w:color w:val="000000"/>
          <w:sz w:val="22"/>
          <w:szCs w:val="22"/>
        </w:rPr>
        <w:t xml:space="preserve">. In the medium term, however, the growth rates will speed up to nearly 1.7%. </w:t>
      </w:r>
      <w:r w:rsidR="00A25C29" w:rsidRPr="002C2ACB">
        <w:rPr>
          <w:rFonts w:ascii="Garamond" w:hAnsi="Garamond" w:cs="Sylfaen"/>
          <w:color w:val="000000"/>
          <w:sz w:val="22"/>
          <w:szCs w:val="22"/>
        </w:rPr>
        <w:t xml:space="preserve">Although high levels of public and private debt, as well as political uncertainties will continue hampering economic growth, </w:t>
      </w:r>
      <w:r w:rsidR="007910ED" w:rsidRPr="002C2ACB">
        <w:rPr>
          <w:rFonts w:ascii="Garamond" w:hAnsi="Garamond" w:cs="Sylfaen"/>
          <w:color w:val="000000"/>
          <w:sz w:val="22"/>
          <w:szCs w:val="22"/>
        </w:rPr>
        <w:t xml:space="preserve">in the medium term it will be fostered </w:t>
      </w:r>
      <w:r w:rsidR="00091128" w:rsidRPr="002C2ACB">
        <w:rPr>
          <w:rFonts w:ascii="Garamond" w:hAnsi="Garamond" w:cs="Sylfaen"/>
          <w:color w:val="000000"/>
          <w:sz w:val="22"/>
          <w:szCs w:val="22"/>
        </w:rPr>
        <w:t xml:space="preserve">largely </w:t>
      </w:r>
      <w:r w:rsidR="007910ED" w:rsidRPr="002C2ACB">
        <w:rPr>
          <w:rFonts w:ascii="Garamond" w:hAnsi="Garamond" w:cs="Sylfaen"/>
          <w:color w:val="000000"/>
          <w:sz w:val="22"/>
          <w:szCs w:val="22"/>
        </w:rPr>
        <w:t xml:space="preserve">by </w:t>
      </w:r>
      <w:r w:rsidR="00A25C29" w:rsidRPr="002C2ACB">
        <w:rPr>
          <w:rFonts w:ascii="Garamond" w:hAnsi="Garamond" w:cs="Sylfaen"/>
          <w:color w:val="000000"/>
          <w:sz w:val="22"/>
          <w:szCs w:val="22"/>
        </w:rPr>
        <w:t>rebounding external demand and notably expansionary policy by the European Central Bank</w:t>
      </w:r>
      <w:r w:rsidR="007910ED" w:rsidRPr="002C2ACB">
        <w:rPr>
          <w:rFonts w:ascii="Garamond" w:hAnsi="Garamond" w:cs="Sylfaen"/>
          <w:color w:val="000000"/>
          <w:sz w:val="22"/>
          <w:szCs w:val="22"/>
        </w:rPr>
        <w:t>.</w:t>
      </w:r>
      <w:r w:rsidR="00A25C29" w:rsidRPr="002C2ACB">
        <w:rPr>
          <w:rFonts w:ascii="Garamond" w:hAnsi="Garamond" w:cs="Sylfaen"/>
          <w:color w:val="000000"/>
          <w:sz w:val="22"/>
          <w:szCs w:val="22"/>
        </w:rPr>
        <w:t xml:space="preserve"> </w:t>
      </w:r>
      <w:r w:rsidR="00091128" w:rsidRPr="002C2ACB">
        <w:rPr>
          <w:rFonts w:ascii="Garamond" w:hAnsi="Garamond" w:cs="Sylfaen"/>
          <w:color w:val="000000"/>
          <w:sz w:val="22"/>
          <w:szCs w:val="22"/>
        </w:rPr>
        <w:t xml:space="preserve">Under expected appreciation of the euro exchange rate </w:t>
      </w:r>
      <w:r w:rsidR="00FA27EE" w:rsidRPr="002C2ACB">
        <w:rPr>
          <w:rFonts w:ascii="Garamond" w:hAnsi="Garamond" w:cs="Sylfaen"/>
          <w:color w:val="000000"/>
          <w:sz w:val="22"/>
          <w:szCs w:val="22"/>
        </w:rPr>
        <w:t xml:space="preserve">to a certain extent </w:t>
      </w:r>
      <w:r w:rsidR="00091128" w:rsidRPr="002C2ACB">
        <w:rPr>
          <w:rFonts w:ascii="Garamond" w:hAnsi="Garamond" w:cs="Sylfaen"/>
          <w:color w:val="000000"/>
          <w:sz w:val="22"/>
          <w:szCs w:val="22"/>
        </w:rPr>
        <w:t>and persisting weak demand, i</w:t>
      </w:r>
      <w:r w:rsidRPr="002C2ACB">
        <w:rPr>
          <w:rFonts w:ascii="Garamond" w:hAnsi="Garamond" w:cs="Sylfaen"/>
          <w:sz w:val="22"/>
          <w:szCs w:val="22"/>
        </w:rPr>
        <w:t xml:space="preserve">nflation </w:t>
      </w:r>
      <w:r w:rsidR="00FA27EE" w:rsidRPr="002C2ACB">
        <w:rPr>
          <w:rFonts w:ascii="Garamond" w:hAnsi="Garamond" w:cs="Sylfaen"/>
          <w:sz w:val="22"/>
          <w:szCs w:val="22"/>
        </w:rPr>
        <w:t xml:space="preserve">in Eurozone </w:t>
      </w:r>
      <w:r w:rsidRPr="002C2ACB">
        <w:rPr>
          <w:rFonts w:ascii="Garamond" w:hAnsi="Garamond" w:cs="Sylfaen"/>
          <w:sz w:val="22"/>
          <w:szCs w:val="22"/>
        </w:rPr>
        <w:t xml:space="preserve">is still below its target level and may only come up to it at the end of the forecast horizon. With the aim to regulate inflation, the ECB </w:t>
      </w:r>
      <w:r w:rsidRPr="002C2ACB">
        <w:rPr>
          <w:rFonts w:ascii="Garamond" w:hAnsi="Garamond"/>
          <w:sz w:val="22"/>
          <w:szCs w:val="22"/>
        </w:rPr>
        <w:t>will c</w:t>
      </w:r>
      <w:r w:rsidR="00046E56" w:rsidRPr="002C2ACB">
        <w:rPr>
          <w:rFonts w:ascii="Garamond" w:hAnsi="Garamond"/>
          <w:sz w:val="22"/>
          <w:szCs w:val="22"/>
        </w:rPr>
        <w:t xml:space="preserve">ontinue </w:t>
      </w:r>
      <w:r w:rsidR="00925BD9" w:rsidRPr="002C2ACB">
        <w:rPr>
          <w:rFonts w:ascii="Garamond" w:hAnsi="Garamond"/>
          <w:sz w:val="22"/>
          <w:szCs w:val="22"/>
        </w:rPr>
        <w:t xml:space="preserve">implementing </w:t>
      </w:r>
      <w:r w:rsidRPr="002C2ACB">
        <w:rPr>
          <w:rFonts w:ascii="Garamond" w:hAnsi="Garamond"/>
          <w:sz w:val="22"/>
          <w:szCs w:val="22"/>
        </w:rPr>
        <w:t xml:space="preserve">an </w:t>
      </w:r>
      <w:r w:rsidR="00925BD9" w:rsidRPr="002C2ACB">
        <w:rPr>
          <w:rFonts w:ascii="Garamond" w:hAnsi="Garamond"/>
          <w:sz w:val="22"/>
          <w:szCs w:val="22"/>
        </w:rPr>
        <w:t xml:space="preserve">extremely </w:t>
      </w:r>
      <w:r w:rsidRPr="002C2ACB">
        <w:rPr>
          <w:rFonts w:ascii="Garamond" w:hAnsi="Garamond"/>
          <w:sz w:val="22"/>
          <w:szCs w:val="22"/>
        </w:rPr>
        <w:t>expansionary monetary policy</w:t>
      </w:r>
      <w:r w:rsidR="00925BD9" w:rsidRPr="002C2ACB">
        <w:rPr>
          <w:rFonts w:ascii="Garamond" w:hAnsi="Garamond"/>
          <w:sz w:val="22"/>
          <w:szCs w:val="22"/>
        </w:rPr>
        <w:t>,</w:t>
      </w:r>
      <w:r w:rsidRPr="002C2ACB">
        <w:rPr>
          <w:rFonts w:ascii="Garamond" w:hAnsi="Garamond"/>
          <w:sz w:val="22"/>
          <w:szCs w:val="22"/>
        </w:rPr>
        <w:t xml:space="preserve"> </w:t>
      </w:r>
      <w:r w:rsidR="00925BD9" w:rsidRPr="002C2ACB">
        <w:rPr>
          <w:rFonts w:ascii="Garamond" w:hAnsi="Garamond"/>
          <w:sz w:val="22"/>
          <w:szCs w:val="22"/>
        </w:rPr>
        <w:t xml:space="preserve">setting negative interest rates and </w:t>
      </w:r>
      <w:r w:rsidR="00046E56" w:rsidRPr="002C2ACB">
        <w:rPr>
          <w:rFonts w:ascii="Garamond" w:hAnsi="Garamond"/>
          <w:sz w:val="22"/>
          <w:szCs w:val="22"/>
        </w:rPr>
        <w:t>carrying out t</w:t>
      </w:r>
      <w:r w:rsidRPr="002C2ACB">
        <w:rPr>
          <w:rFonts w:ascii="Garamond" w:hAnsi="Garamond"/>
          <w:sz w:val="22"/>
          <w:szCs w:val="22"/>
        </w:rPr>
        <w:t>he quantitative easing program up until mid-2017.</w:t>
      </w:r>
    </w:p>
    <w:p w14:paraId="7369E328" w14:textId="77777777" w:rsidR="00F11522" w:rsidRPr="002C2ACB" w:rsidRDefault="00F11522" w:rsidP="00B117C8">
      <w:pPr>
        <w:spacing w:line="360" w:lineRule="auto"/>
        <w:jc w:val="both"/>
        <w:rPr>
          <w:rFonts w:ascii="Garamond" w:hAnsi="Garamond"/>
          <w:sz w:val="22"/>
          <w:szCs w:val="22"/>
        </w:rPr>
      </w:pPr>
    </w:p>
    <w:p w14:paraId="403C5C09" w14:textId="77777777" w:rsidR="003603CD" w:rsidRPr="002C2ACB" w:rsidRDefault="00F11522" w:rsidP="00B117C8">
      <w:pPr>
        <w:spacing w:line="360" w:lineRule="auto"/>
        <w:jc w:val="both"/>
        <w:rPr>
          <w:rFonts w:ascii="Garamond" w:hAnsi="Garamond" w:cs="Sylfaen"/>
          <w:sz w:val="22"/>
          <w:szCs w:val="22"/>
        </w:rPr>
      </w:pPr>
      <w:r w:rsidRPr="002C2ACB">
        <w:rPr>
          <w:rFonts w:ascii="Garamond" w:hAnsi="Garamond" w:cs="Sylfaen"/>
          <w:sz w:val="22"/>
          <w:szCs w:val="22"/>
        </w:rPr>
        <w:t xml:space="preserve">In 2016 economic decline in </w:t>
      </w:r>
      <w:r w:rsidRPr="002C2ACB">
        <w:rPr>
          <w:rFonts w:ascii="Garamond" w:hAnsi="Garamond" w:cs="Sylfaen"/>
          <w:b/>
          <w:sz w:val="22"/>
          <w:szCs w:val="22"/>
        </w:rPr>
        <w:t>Russia</w:t>
      </w:r>
      <w:r w:rsidRPr="002C2ACB">
        <w:rPr>
          <w:rFonts w:ascii="Garamond" w:hAnsi="Garamond" w:cs="Sylfaen"/>
          <w:sz w:val="22"/>
          <w:szCs w:val="22"/>
        </w:rPr>
        <w:t xml:space="preserve"> will continue;</w:t>
      </w:r>
      <w:r w:rsidRPr="002C2ACB">
        <w:rPr>
          <w:rFonts w:ascii="Garamond" w:hAnsi="Garamond" w:cs="Sylfaen"/>
          <w:color w:val="000000"/>
          <w:sz w:val="22"/>
          <w:szCs w:val="22"/>
        </w:rPr>
        <w:t xml:space="preserve"> it will average 1.2% compared to the previous year’s decline of 3.8%.</w:t>
      </w:r>
      <w:r w:rsidRPr="002C2ACB">
        <w:rPr>
          <w:rFonts w:ascii="Garamond" w:hAnsi="Garamond" w:cs="Sylfaen"/>
          <w:b/>
          <w:color w:val="000000"/>
          <w:sz w:val="22"/>
          <w:szCs w:val="22"/>
        </w:rPr>
        <w:t xml:space="preserve"> </w:t>
      </w:r>
      <w:r w:rsidRPr="002C2ACB">
        <w:rPr>
          <w:rFonts w:ascii="Garamond" w:hAnsi="Garamond" w:cs="Sylfaen"/>
          <w:color w:val="000000"/>
          <w:sz w:val="22"/>
          <w:szCs w:val="22"/>
        </w:rPr>
        <w:t xml:space="preserve">The economy will return to positive growth only in the middle of 2017 </w:t>
      </w:r>
      <w:r w:rsidR="00CD5D9F" w:rsidRPr="002C2ACB">
        <w:rPr>
          <w:rFonts w:ascii="Garamond" w:hAnsi="Garamond" w:cs="Sylfaen"/>
          <w:color w:val="000000"/>
          <w:sz w:val="22"/>
          <w:szCs w:val="22"/>
        </w:rPr>
        <w:t xml:space="preserve">with </w:t>
      </w:r>
      <w:r w:rsidRPr="002C2ACB">
        <w:rPr>
          <w:rFonts w:ascii="Garamond" w:hAnsi="Garamond" w:cs="Sylfaen"/>
          <w:color w:val="000000"/>
          <w:sz w:val="22"/>
          <w:szCs w:val="22"/>
        </w:rPr>
        <w:t xml:space="preserve">the growth </w:t>
      </w:r>
      <w:r w:rsidRPr="002C2ACB">
        <w:rPr>
          <w:rFonts w:ascii="Garamond" w:hAnsi="Garamond" w:cs="Sylfaen"/>
          <w:color w:val="000000"/>
          <w:sz w:val="22"/>
          <w:szCs w:val="22"/>
        </w:rPr>
        <w:lastRenderedPageBreak/>
        <w:t>indicator to reach 1.</w:t>
      </w:r>
      <w:r w:rsidR="00CD5D9F" w:rsidRPr="002C2ACB">
        <w:rPr>
          <w:rFonts w:ascii="Garamond" w:hAnsi="Garamond" w:cs="Sylfaen"/>
          <w:color w:val="000000"/>
          <w:sz w:val="22"/>
          <w:szCs w:val="22"/>
        </w:rPr>
        <w:t>3</w:t>
      </w:r>
      <w:r w:rsidRPr="002C2ACB">
        <w:rPr>
          <w:rFonts w:ascii="Garamond" w:hAnsi="Garamond" w:cs="Sylfaen"/>
          <w:color w:val="000000"/>
          <w:sz w:val="22"/>
          <w:szCs w:val="22"/>
        </w:rPr>
        <w:t xml:space="preserve">% at the end of the forecast horizon. </w:t>
      </w:r>
      <w:r w:rsidRPr="002C2ACB">
        <w:rPr>
          <w:rFonts w:ascii="Garamond" w:hAnsi="Garamond" w:cs="Sylfaen"/>
          <w:sz w:val="22"/>
          <w:szCs w:val="22"/>
        </w:rPr>
        <w:t>Low oil prices remain a key factor that determines weak economic activity.</w:t>
      </w:r>
      <w:r w:rsidR="002525CE" w:rsidRPr="002C2ACB">
        <w:rPr>
          <w:rFonts w:ascii="Garamond" w:hAnsi="Garamond" w:cs="Sylfaen"/>
          <w:sz w:val="22"/>
          <w:szCs w:val="22"/>
        </w:rPr>
        <w:t xml:space="preserve"> However, small increases in oil prices in the short term may secure some appreciation of the Russian ruble</w:t>
      </w:r>
      <w:r w:rsidR="003D0CAE" w:rsidRPr="002C2ACB">
        <w:rPr>
          <w:rFonts w:ascii="Garamond" w:hAnsi="Garamond" w:cs="Sylfaen"/>
          <w:sz w:val="22"/>
          <w:szCs w:val="22"/>
        </w:rPr>
        <w:t>, which will h</w:t>
      </w:r>
      <w:r w:rsidR="002525CE" w:rsidRPr="002C2ACB">
        <w:rPr>
          <w:rFonts w:ascii="Garamond" w:hAnsi="Garamond" w:cs="Sylfaen"/>
          <w:sz w:val="22"/>
          <w:szCs w:val="22"/>
        </w:rPr>
        <w:t xml:space="preserve">elp </w:t>
      </w:r>
      <w:r w:rsidR="00EC7803" w:rsidRPr="002C2ACB">
        <w:rPr>
          <w:rFonts w:ascii="Garamond" w:hAnsi="Garamond" w:cs="Sylfaen"/>
          <w:sz w:val="22"/>
          <w:szCs w:val="22"/>
        </w:rPr>
        <w:t xml:space="preserve">the </w:t>
      </w:r>
      <w:r w:rsidR="002525CE" w:rsidRPr="002C2ACB">
        <w:rPr>
          <w:rFonts w:ascii="Garamond" w:hAnsi="Garamond" w:cs="Sylfaen"/>
          <w:sz w:val="22"/>
          <w:szCs w:val="22"/>
        </w:rPr>
        <w:t xml:space="preserve">inflation </w:t>
      </w:r>
      <w:r w:rsidR="00EC7803" w:rsidRPr="002C2ACB">
        <w:rPr>
          <w:rFonts w:ascii="Garamond" w:hAnsi="Garamond" w:cs="Sylfaen"/>
          <w:sz w:val="22"/>
          <w:szCs w:val="22"/>
        </w:rPr>
        <w:t xml:space="preserve">to </w:t>
      </w:r>
      <w:r w:rsidR="003D0CAE" w:rsidRPr="002C2ACB">
        <w:rPr>
          <w:rFonts w:ascii="Garamond" w:hAnsi="Garamond" w:cs="Sylfaen"/>
          <w:sz w:val="22"/>
          <w:szCs w:val="22"/>
        </w:rPr>
        <w:t xml:space="preserve">slow down to </w:t>
      </w:r>
      <w:r w:rsidR="00EC7803" w:rsidRPr="002C2ACB">
        <w:rPr>
          <w:rFonts w:ascii="Garamond" w:hAnsi="Garamond" w:cs="Sylfaen"/>
          <w:sz w:val="22"/>
          <w:szCs w:val="22"/>
        </w:rPr>
        <w:t>around 6.0% at the end of 2016 and approach the 4% medium-term target of the Bank of Russia i</w:t>
      </w:r>
      <w:r w:rsidR="002525CE" w:rsidRPr="002C2ACB">
        <w:rPr>
          <w:rFonts w:ascii="Garamond" w:hAnsi="Garamond" w:cs="Sylfaen"/>
          <w:sz w:val="22"/>
          <w:szCs w:val="22"/>
        </w:rPr>
        <w:t>n the second half</w:t>
      </w:r>
      <w:r w:rsidR="00EC7803" w:rsidRPr="002C2ACB">
        <w:rPr>
          <w:rFonts w:ascii="Garamond" w:hAnsi="Garamond" w:cs="Sylfaen"/>
          <w:sz w:val="22"/>
          <w:szCs w:val="22"/>
        </w:rPr>
        <w:t xml:space="preserve"> of 2017.</w:t>
      </w:r>
      <w:r w:rsidR="002525CE" w:rsidRPr="002C2ACB">
        <w:rPr>
          <w:rFonts w:ascii="Garamond" w:hAnsi="Garamond" w:cs="Sylfaen"/>
          <w:sz w:val="22"/>
          <w:szCs w:val="22"/>
        </w:rPr>
        <w:t xml:space="preserve"> In this case, however, the Bank of Russia </w:t>
      </w:r>
      <w:r w:rsidR="00EC7803" w:rsidRPr="002C2ACB">
        <w:rPr>
          <w:rFonts w:ascii="Garamond" w:hAnsi="Garamond" w:cs="Sylfaen"/>
          <w:sz w:val="22"/>
          <w:szCs w:val="22"/>
        </w:rPr>
        <w:t>will withhold from reducing the</w:t>
      </w:r>
      <w:r w:rsidR="002525CE" w:rsidRPr="002C2ACB">
        <w:rPr>
          <w:rFonts w:ascii="Garamond" w:hAnsi="Garamond" w:cs="Sylfaen"/>
          <w:sz w:val="22"/>
          <w:szCs w:val="22"/>
        </w:rPr>
        <w:t xml:space="preserve"> policy rates </w:t>
      </w:r>
      <w:r w:rsidR="00EC7803" w:rsidRPr="002C2ACB">
        <w:rPr>
          <w:rFonts w:ascii="Garamond" w:hAnsi="Garamond" w:cs="Sylfaen"/>
          <w:sz w:val="22"/>
          <w:szCs w:val="22"/>
        </w:rPr>
        <w:t xml:space="preserve">in the short run </w:t>
      </w:r>
      <w:r w:rsidR="002525CE" w:rsidRPr="002C2ACB">
        <w:rPr>
          <w:rFonts w:ascii="Garamond" w:hAnsi="Garamond" w:cs="Sylfaen"/>
          <w:sz w:val="22"/>
          <w:szCs w:val="22"/>
        </w:rPr>
        <w:t xml:space="preserve">due to </w:t>
      </w:r>
      <w:r w:rsidR="00EC7803" w:rsidRPr="002C2ACB">
        <w:rPr>
          <w:rFonts w:ascii="Garamond" w:hAnsi="Garamond" w:cs="Sylfaen"/>
          <w:sz w:val="22"/>
          <w:szCs w:val="22"/>
        </w:rPr>
        <w:t xml:space="preserve">substantial risks and </w:t>
      </w:r>
      <w:r w:rsidR="002525CE" w:rsidRPr="002C2ACB">
        <w:rPr>
          <w:rFonts w:ascii="Garamond" w:hAnsi="Garamond" w:cs="Sylfaen"/>
          <w:sz w:val="22"/>
          <w:szCs w:val="22"/>
        </w:rPr>
        <w:t xml:space="preserve">uncertainties associated with </w:t>
      </w:r>
      <w:r w:rsidR="00EC7803" w:rsidRPr="002C2ACB">
        <w:rPr>
          <w:rFonts w:ascii="Garamond" w:hAnsi="Garamond" w:cs="Sylfaen"/>
          <w:sz w:val="22"/>
          <w:szCs w:val="22"/>
        </w:rPr>
        <w:t xml:space="preserve">the </w:t>
      </w:r>
      <w:r w:rsidR="002525CE" w:rsidRPr="002C2ACB">
        <w:rPr>
          <w:rFonts w:ascii="Garamond" w:hAnsi="Garamond" w:cs="Sylfaen"/>
          <w:sz w:val="22"/>
          <w:szCs w:val="22"/>
        </w:rPr>
        <w:t>fiscal policy.</w:t>
      </w:r>
    </w:p>
    <w:p w14:paraId="66A38B53" w14:textId="77777777" w:rsidR="003603CD" w:rsidRPr="002C2ACB" w:rsidRDefault="003603CD" w:rsidP="00B117C8">
      <w:pPr>
        <w:spacing w:line="360" w:lineRule="auto"/>
        <w:jc w:val="both"/>
        <w:rPr>
          <w:rFonts w:ascii="Garamond" w:hAnsi="Garamond" w:cs="Sylfaen"/>
          <w:sz w:val="22"/>
          <w:szCs w:val="22"/>
        </w:rPr>
      </w:pPr>
    </w:p>
    <w:p w14:paraId="2B24E8FD" w14:textId="77777777" w:rsidR="001C3604" w:rsidRPr="002C2ACB" w:rsidRDefault="003603CD" w:rsidP="00B117C8">
      <w:pPr>
        <w:spacing w:line="360" w:lineRule="auto"/>
        <w:jc w:val="both"/>
        <w:rPr>
          <w:rFonts w:ascii="Garamond" w:hAnsi="Garamond" w:cs="Sylfaen"/>
          <w:color w:val="000000"/>
          <w:sz w:val="22"/>
          <w:szCs w:val="22"/>
        </w:rPr>
      </w:pPr>
      <w:r w:rsidRPr="002C2ACB">
        <w:rPr>
          <w:rFonts w:ascii="Garamond" w:hAnsi="Garamond" w:cs="Sylfaen"/>
          <w:color w:val="000000"/>
          <w:sz w:val="22"/>
          <w:szCs w:val="22"/>
        </w:rPr>
        <w:t>According to the IMF April 2016 report “Global Economic Outlook”, world economic growth in 201</w:t>
      </w:r>
      <w:r w:rsidR="001C3604" w:rsidRPr="002C2ACB">
        <w:rPr>
          <w:rFonts w:ascii="Garamond" w:hAnsi="Garamond" w:cs="Sylfaen"/>
          <w:color w:val="000000"/>
          <w:sz w:val="22"/>
          <w:szCs w:val="22"/>
        </w:rPr>
        <w:t>6</w:t>
      </w:r>
      <w:r w:rsidRPr="002C2ACB">
        <w:rPr>
          <w:rFonts w:ascii="Garamond" w:hAnsi="Garamond" w:cs="Sylfaen"/>
          <w:color w:val="000000"/>
          <w:sz w:val="22"/>
          <w:szCs w:val="22"/>
        </w:rPr>
        <w:t xml:space="preserve"> is predicted to reach 3.</w:t>
      </w:r>
      <w:r w:rsidR="001C3604" w:rsidRPr="002C2ACB">
        <w:rPr>
          <w:rFonts w:ascii="Garamond" w:hAnsi="Garamond" w:cs="Sylfaen"/>
          <w:color w:val="000000"/>
          <w:sz w:val="22"/>
          <w:szCs w:val="22"/>
        </w:rPr>
        <w:t>2</w:t>
      </w:r>
      <w:r w:rsidRPr="002C2ACB">
        <w:rPr>
          <w:rFonts w:ascii="Garamond" w:hAnsi="Garamond" w:cs="Sylfaen"/>
          <w:color w:val="000000"/>
          <w:sz w:val="22"/>
          <w:szCs w:val="22"/>
        </w:rPr>
        <w:t xml:space="preserve">%, which </w:t>
      </w:r>
      <w:r w:rsidR="001C3604" w:rsidRPr="002C2ACB">
        <w:rPr>
          <w:rFonts w:ascii="Garamond" w:hAnsi="Garamond" w:cs="Sylfaen"/>
          <w:color w:val="000000"/>
          <w:sz w:val="22"/>
          <w:szCs w:val="22"/>
        </w:rPr>
        <w:t>i</w:t>
      </w:r>
      <w:r w:rsidRPr="002C2ACB">
        <w:rPr>
          <w:rFonts w:ascii="Garamond" w:hAnsi="Garamond" w:cs="Sylfaen"/>
          <w:color w:val="000000"/>
          <w:sz w:val="22"/>
          <w:szCs w:val="22"/>
        </w:rPr>
        <w:t xml:space="preserve">s </w:t>
      </w:r>
      <w:r w:rsidR="001C3604" w:rsidRPr="002C2ACB">
        <w:rPr>
          <w:rFonts w:ascii="Garamond" w:hAnsi="Garamond" w:cs="Sylfaen"/>
          <w:color w:val="000000"/>
          <w:sz w:val="22"/>
          <w:szCs w:val="22"/>
        </w:rPr>
        <w:t xml:space="preserve">a </w:t>
      </w:r>
      <w:r w:rsidRPr="002C2ACB">
        <w:rPr>
          <w:rFonts w:ascii="Garamond" w:hAnsi="Garamond" w:cs="Sylfaen"/>
          <w:color w:val="000000"/>
          <w:sz w:val="22"/>
          <w:szCs w:val="22"/>
        </w:rPr>
        <w:t xml:space="preserve">0.2 pp downside </w:t>
      </w:r>
      <w:r w:rsidR="001C3604" w:rsidRPr="002C2ACB">
        <w:rPr>
          <w:rFonts w:ascii="Garamond" w:hAnsi="Garamond" w:cs="Sylfaen"/>
          <w:color w:val="000000"/>
          <w:sz w:val="22"/>
          <w:szCs w:val="22"/>
        </w:rPr>
        <w:t>revision com</w:t>
      </w:r>
      <w:r w:rsidRPr="002C2ACB">
        <w:rPr>
          <w:rFonts w:ascii="Garamond" w:hAnsi="Garamond" w:cs="Sylfaen"/>
          <w:color w:val="000000"/>
          <w:sz w:val="22"/>
          <w:szCs w:val="22"/>
        </w:rPr>
        <w:t xml:space="preserve">pared to the previous publication of the report in </w:t>
      </w:r>
      <w:r w:rsidR="001C3604" w:rsidRPr="002C2ACB">
        <w:rPr>
          <w:rFonts w:ascii="Garamond" w:hAnsi="Garamond" w:cs="Sylfaen"/>
          <w:color w:val="000000"/>
          <w:sz w:val="22"/>
          <w:szCs w:val="22"/>
        </w:rPr>
        <w:t>January.</w:t>
      </w:r>
    </w:p>
    <w:p w14:paraId="420AF2B9" w14:textId="77777777" w:rsidR="001C3604" w:rsidRPr="002C2ACB" w:rsidRDefault="001C3604" w:rsidP="00B117C8">
      <w:pPr>
        <w:spacing w:line="360" w:lineRule="auto"/>
        <w:jc w:val="both"/>
        <w:rPr>
          <w:rFonts w:ascii="Garamond" w:hAnsi="Garamond" w:cs="Sylfaen"/>
          <w:color w:val="000000"/>
          <w:sz w:val="22"/>
          <w:szCs w:val="22"/>
        </w:rPr>
      </w:pPr>
    </w:p>
    <w:p w14:paraId="390E819E" w14:textId="77777777" w:rsidR="002525CE" w:rsidRPr="002C2ACB" w:rsidRDefault="001C3604" w:rsidP="00B117C8">
      <w:pPr>
        <w:spacing w:line="360" w:lineRule="auto"/>
        <w:jc w:val="both"/>
        <w:rPr>
          <w:rFonts w:ascii="Garamond" w:hAnsi="Garamond" w:cs="Sylfaen"/>
          <w:sz w:val="22"/>
          <w:szCs w:val="22"/>
        </w:rPr>
      </w:pPr>
      <w:r w:rsidRPr="002C2ACB">
        <w:rPr>
          <w:rFonts w:ascii="Garamond" w:hAnsi="Garamond" w:cs="Sylfaen"/>
          <w:color w:val="000000"/>
          <w:sz w:val="22"/>
          <w:szCs w:val="22"/>
        </w:rPr>
        <w:t>With the global economy still on a slow-growth track and large volumes of supply in the main markets</w:t>
      </w:r>
      <w:r w:rsidRPr="002C2ACB">
        <w:rPr>
          <w:rFonts w:ascii="Garamond" w:hAnsi="Garamond" w:cs="Sylfaen"/>
          <w:sz w:val="22"/>
          <w:szCs w:val="22"/>
        </w:rPr>
        <w:t xml:space="preserve">, prices will keep low in </w:t>
      </w:r>
      <w:r w:rsidRPr="002C2ACB">
        <w:rPr>
          <w:rStyle w:val="longtext"/>
          <w:rFonts w:ascii="Garamond" w:hAnsi="Garamond"/>
          <w:b/>
          <w:color w:val="000000"/>
          <w:sz w:val="22"/>
          <w:szCs w:val="22"/>
          <w:shd w:val="clear" w:color="auto" w:fill="FFFFFF"/>
        </w:rPr>
        <w:t>world commodity and food product markets</w:t>
      </w:r>
      <w:r w:rsidRPr="002C2ACB">
        <w:rPr>
          <w:rStyle w:val="longtext"/>
          <w:rFonts w:ascii="Garamond" w:hAnsi="Garamond"/>
          <w:color w:val="000000"/>
          <w:sz w:val="22"/>
          <w:szCs w:val="22"/>
          <w:shd w:val="clear" w:color="auto" w:fill="FFFFFF"/>
        </w:rPr>
        <w:t xml:space="preserve"> during </w:t>
      </w:r>
      <w:r w:rsidRPr="002C2ACB">
        <w:rPr>
          <w:rFonts w:ascii="Garamond" w:hAnsi="Garamond" w:cs="Sylfaen"/>
          <w:sz w:val="22"/>
          <w:szCs w:val="22"/>
        </w:rPr>
        <w:t xml:space="preserve">2016, and only in the medium term perspective some inflationary trends will emerge on the back of somehow rebounding global demand. </w:t>
      </w:r>
    </w:p>
    <w:p w14:paraId="7C8F5F24" w14:textId="77777777" w:rsidR="0006742C" w:rsidRPr="002C2ACB" w:rsidRDefault="0006742C" w:rsidP="00B117C8">
      <w:pPr>
        <w:spacing w:line="360" w:lineRule="auto"/>
        <w:jc w:val="both"/>
        <w:rPr>
          <w:rFonts w:ascii="Garamond" w:hAnsi="Garamond" w:cs="Sylfaen"/>
          <w:sz w:val="22"/>
          <w:szCs w:val="22"/>
        </w:rPr>
      </w:pPr>
    </w:p>
    <w:p w14:paraId="2341D2A1" w14:textId="77777777" w:rsidR="00751B76" w:rsidRPr="002C2ACB" w:rsidRDefault="0006742C" w:rsidP="00B117C8">
      <w:pPr>
        <w:spacing w:line="360" w:lineRule="auto"/>
        <w:jc w:val="both"/>
        <w:rPr>
          <w:rFonts w:ascii="Garamond" w:hAnsi="Garamond"/>
          <w:sz w:val="22"/>
          <w:szCs w:val="22"/>
        </w:rPr>
      </w:pPr>
      <w:r w:rsidRPr="002C2ACB">
        <w:rPr>
          <w:rFonts w:ascii="Garamond" w:hAnsi="Garamond" w:cs="Sylfaen"/>
          <w:b/>
          <w:sz w:val="22"/>
          <w:szCs w:val="22"/>
        </w:rPr>
        <w:t>Risks</w:t>
      </w:r>
      <w:r w:rsidRPr="002C2ACB">
        <w:rPr>
          <w:rFonts w:ascii="Garamond" w:hAnsi="Garamond" w:cs="Sylfaen"/>
          <w:sz w:val="22"/>
          <w:szCs w:val="22"/>
        </w:rPr>
        <w:t xml:space="preserve"> to the developments in global economy persist</w:t>
      </w:r>
      <w:r w:rsidR="006E6DC7" w:rsidRPr="002C2ACB">
        <w:rPr>
          <w:rFonts w:ascii="Garamond" w:hAnsi="Garamond" w:cs="Sylfaen"/>
          <w:sz w:val="22"/>
          <w:szCs w:val="22"/>
        </w:rPr>
        <w:t>ed in general</w:t>
      </w:r>
      <w:r w:rsidRPr="002C2ACB">
        <w:rPr>
          <w:rFonts w:ascii="Garamond" w:hAnsi="Garamond" w:cs="Sylfaen"/>
          <w:sz w:val="22"/>
          <w:szCs w:val="22"/>
        </w:rPr>
        <w:t>.</w:t>
      </w:r>
      <w:r w:rsidRPr="002C2ACB">
        <w:rPr>
          <w:rFonts w:ascii="Garamond" w:hAnsi="Garamond" w:cs="Sylfaen"/>
          <w:color w:val="000000"/>
          <w:sz w:val="22"/>
          <w:szCs w:val="22"/>
        </w:rPr>
        <w:t xml:space="preserve"> </w:t>
      </w:r>
      <w:r w:rsidR="006E6DC7" w:rsidRPr="002C2ACB">
        <w:rPr>
          <w:rFonts w:ascii="Garamond" w:hAnsi="Garamond" w:cs="Sylfaen"/>
          <w:color w:val="000000"/>
          <w:sz w:val="22"/>
          <w:szCs w:val="22"/>
        </w:rPr>
        <w:t xml:space="preserve">These include </w:t>
      </w:r>
      <w:r w:rsidR="006E6DC7" w:rsidRPr="002C2ACB">
        <w:rPr>
          <w:rFonts w:ascii="Garamond" w:hAnsi="Garamond"/>
          <w:sz w:val="22"/>
          <w:szCs w:val="22"/>
        </w:rPr>
        <w:t>capital flight to the U.S.A. from developing countries and, consequently, higher volatilities in financial markets, a likely slowdown of   global economic growth resulting from structural reformation of the Chinese economy</w:t>
      </w:r>
      <w:r w:rsidR="00751B76" w:rsidRPr="002C2ACB">
        <w:rPr>
          <w:rFonts w:ascii="Garamond" w:hAnsi="Garamond"/>
          <w:sz w:val="22"/>
          <w:szCs w:val="22"/>
        </w:rPr>
        <w:t>, sluggish economic activity in developing countries and Russia and risks associated with geopolitical developments.</w:t>
      </w:r>
    </w:p>
    <w:p w14:paraId="2F3A295B" w14:textId="77777777" w:rsidR="00751B76" w:rsidRPr="002C2ACB" w:rsidRDefault="00751B76" w:rsidP="00B117C8">
      <w:pPr>
        <w:spacing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576"/>
      </w:tblGrid>
      <w:tr w:rsidR="002A098D" w:rsidRPr="002C2ACB" w14:paraId="34EE8BEF" w14:textId="77777777" w:rsidTr="002A098D">
        <w:tc>
          <w:tcPr>
            <w:tcW w:w="9576" w:type="dxa"/>
          </w:tcPr>
          <w:p w14:paraId="65514ABE" w14:textId="77777777" w:rsidR="002A098D" w:rsidRPr="002C2ACB" w:rsidRDefault="002A098D" w:rsidP="002A098D">
            <w:pPr>
              <w:spacing w:line="360" w:lineRule="auto"/>
              <w:jc w:val="right"/>
              <w:rPr>
                <w:rFonts w:ascii="Garamond" w:hAnsi="Garamond"/>
                <w:b/>
                <w:sz w:val="21"/>
                <w:szCs w:val="21"/>
              </w:rPr>
            </w:pPr>
            <w:r w:rsidRPr="002C2ACB">
              <w:rPr>
                <w:rFonts w:ascii="Garamond" w:hAnsi="Garamond"/>
                <w:b/>
                <w:sz w:val="21"/>
                <w:szCs w:val="21"/>
              </w:rPr>
              <w:t>Box 1</w:t>
            </w:r>
          </w:p>
          <w:p w14:paraId="7AAD4E2F" w14:textId="77777777" w:rsidR="002A098D" w:rsidRPr="002C2ACB" w:rsidRDefault="002A098D" w:rsidP="002A098D">
            <w:pPr>
              <w:spacing w:line="360" w:lineRule="auto"/>
              <w:jc w:val="center"/>
              <w:rPr>
                <w:rFonts w:ascii="Garamond" w:hAnsi="Garamond" w:cs="Sylfaen"/>
                <w:b/>
                <w:sz w:val="21"/>
                <w:szCs w:val="21"/>
              </w:rPr>
            </w:pPr>
            <w:r w:rsidRPr="002C2ACB">
              <w:rPr>
                <w:rFonts w:ascii="Garamond" w:hAnsi="Garamond"/>
                <w:b/>
                <w:sz w:val="21"/>
                <w:szCs w:val="21"/>
              </w:rPr>
              <w:t>Developments in commodities markets</w:t>
            </w:r>
            <w:r w:rsidRPr="002C2ACB">
              <w:rPr>
                <w:rFonts w:ascii="Garamond" w:hAnsi="Garamond" w:cs="Sylfaen"/>
                <w:b/>
                <w:sz w:val="21"/>
                <w:szCs w:val="21"/>
              </w:rPr>
              <w:t xml:space="preserve"> in the forecast horizon</w:t>
            </w:r>
          </w:p>
          <w:p w14:paraId="659D683E" w14:textId="77777777" w:rsidR="00646A73" w:rsidRDefault="00646A73" w:rsidP="002A098D">
            <w:pPr>
              <w:spacing w:line="360" w:lineRule="auto"/>
              <w:jc w:val="both"/>
              <w:rPr>
                <w:rFonts w:ascii="Garamond" w:hAnsi="Garamond"/>
                <w:sz w:val="21"/>
                <w:szCs w:val="21"/>
              </w:rPr>
            </w:pPr>
          </w:p>
          <w:p w14:paraId="62B50670" w14:textId="77777777" w:rsidR="002A098D" w:rsidRPr="002C2ACB" w:rsidRDefault="002C2ACB" w:rsidP="002A098D">
            <w:pPr>
              <w:spacing w:line="360" w:lineRule="auto"/>
              <w:jc w:val="both"/>
              <w:rPr>
                <w:rFonts w:ascii="Garamond" w:hAnsi="Garamond"/>
                <w:sz w:val="21"/>
                <w:szCs w:val="21"/>
              </w:rPr>
            </w:pPr>
            <w:r w:rsidRPr="00E23111">
              <w:rPr>
                <w:rFonts w:ascii="Garamond" w:hAnsi="Garamond"/>
                <w:sz w:val="21"/>
                <w:szCs w:val="21"/>
              </w:rPr>
              <w:t xml:space="preserve">The </w:t>
            </w:r>
            <w:r w:rsidR="00E23111">
              <w:rPr>
                <w:rFonts w:ascii="Garamond" w:hAnsi="Garamond"/>
                <w:sz w:val="21"/>
                <w:szCs w:val="21"/>
              </w:rPr>
              <w:t xml:space="preserve">April </w:t>
            </w:r>
            <w:r w:rsidRPr="00E23111">
              <w:rPr>
                <w:rFonts w:ascii="Garamond" w:hAnsi="Garamond"/>
                <w:sz w:val="21"/>
                <w:szCs w:val="21"/>
              </w:rPr>
              <w:t xml:space="preserve">2016 report of the </w:t>
            </w:r>
            <w:r w:rsidRPr="00E23111">
              <w:rPr>
                <w:rFonts w:ascii="Garamond" w:hAnsi="Garamond"/>
                <w:b/>
                <w:sz w:val="21"/>
                <w:szCs w:val="21"/>
              </w:rPr>
              <w:t>oil</w:t>
            </w:r>
            <w:r w:rsidRPr="00E23111">
              <w:rPr>
                <w:rFonts w:ascii="Garamond" w:hAnsi="Garamond"/>
                <w:sz w:val="21"/>
                <w:szCs w:val="21"/>
              </w:rPr>
              <w:t xml:space="preserve"> market published by OPEC predicts that the global oil demand will grow in</w:t>
            </w:r>
            <w:r w:rsidRPr="002C2ACB">
              <w:rPr>
                <w:rFonts w:ascii="Garamond" w:hAnsi="Garamond"/>
                <w:sz w:val="21"/>
                <w:szCs w:val="21"/>
              </w:rPr>
              <w:t xml:space="preserve"> 2016 by 1.2</w:t>
            </w:r>
            <w:r w:rsidR="00E23111">
              <w:rPr>
                <w:rFonts w:ascii="Garamond" w:hAnsi="Garamond"/>
                <w:sz w:val="21"/>
                <w:szCs w:val="21"/>
              </w:rPr>
              <w:t>0</w:t>
            </w:r>
            <w:r w:rsidRPr="002C2ACB">
              <w:rPr>
                <w:rFonts w:ascii="Garamond" w:hAnsi="Garamond"/>
                <w:sz w:val="21"/>
                <w:szCs w:val="21"/>
              </w:rPr>
              <w:t xml:space="preserve"> million b/d and consumption will reach 94.1</w:t>
            </w:r>
            <w:r w:rsidR="00E23111">
              <w:rPr>
                <w:rFonts w:ascii="Garamond" w:hAnsi="Garamond"/>
                <w:sz w:val="21"/>
                <w:szCs w:val="21"/>
              </w:rPr>
              <w:t>8</w:t>
            </w:r>
            <w:r w:rsidRPr="002C2ACB">
              <w:rPr>
                <w:rFonts w:ascii="Garamond" w:hAnsi="Garamond"/>
                <w:sz w:val="21"/>
                <w:szCs w:val="21"/>
              </w:rPr>
              <w:t xml:space="preserve"> million b/d. The report also foresees that oil production outside OPEC in 2016 will reduce by 0.</w:t>
            </w:r>
            <w:r w:rsidR="00E23111">
              <w:rPr>
                <w:rFonts w:ascii="Garamond" w:hAnsi="Garamond"/>
                <w:sz w:val="21"/>
                <w:szCs w:val="21"/>
              </w:rPr>
              <w:t>73</w:t>
            </w:r>
            <w:r w:rsidRPr="002C2ACB">
              <w:rPr>
                <w:rFonts w:ascii="Garamond" w:hAnsi="Garamond"/>
                <w:sz w:val="21"/>
                <w:szCs w:val="21"/>
              </w:rPr>
              <w:t xml:space="preserve"> million b/d to 56.</w:t>
            </w:r>
            <w:r w:rsidR="00E23111">
              <w:rPr>
                <w:rFonts w:ascii="Garamond" w:hAnsi="Garamond"/>
                <w:sz w:val="21"/>
                <w:szCs w:val="21"/>
              </w:rPr>
              <w:t>39</w:t>
            </w:r>
            <w:r w:rsidRPr="002C2ACB">
              <w:rPr>
                <w:rFonts w:ascii="Garamond" w:hAnsi="Garamond"/>
                <w:sz w:val="21"/>
                <w:szCs w:val="21"/>
              </w:rPr>
              <w:t xml:space="preserve"> million b/d on average.</w:t>
            </w:r>
            <w:r w:rsidRPr="002C2ACB">
              <w:rPr>
                <w:rFonts w:ascii="Garamond" w:hAnsi="Garamond" w:cs="Sylfaen"/>
                <w:sz w:val="21"/>
                <w:szCs w:val="21"/>
              </w:rPr>
              <w:t xml:space="preserve"> </w:t>
            </w:r>
            <w:r w:rsidRPr="002C2ACB">
              <w:rPr>
                <w:rFonts w:ascii="Garamond" w:hAnsi="Garamond"/>
                <w:sz w:val="21"/>
                <w:szCs w:val="21"/>
              </w:rPr>
              <w:t>Oil production by OPEC in 2016 will go up by 0.17 million b/d</w:t>
            </w:r>
            <w:r w:rsidR="00E23111">
              <w:rPr>
                <w:rFonts w:ascii="Garamond" w:hAnsi="Garamond"/>
                <w:sz w:val="21"/>
                <w:szCs w:val="21"/>
              </w:rPr>
              <w:t>.</w:t>
            </w:r>
            <w:r w:rsidRPr="002C2ACB">
              <w:rPr>
                <w:rFonts w:ascii="Garamond" w:hAnsi="Garamond"/>
                <w:sz w:val="21"/>
                <w:szCs w:val="21"/>
              </w:rPr>
              <w:t xml:space="preserve"> </w:t>
            </w:r>
            <w:r w:rsidR="00E23111">
              <w:rPr>
                <w:rFonts w:ascii="Garamond" w:hAnsi="Garamond"/>
                <w:sz w:val="21"/>
                <w:szCs w:val="21"/>
              </w:rPr>
              <w:t>Though</w:t>
            </w:r>
            <w:r w:rsidR="00E23111" w:rsidRPr="00E23111">
              <w:rPr>
                <w:rFonts w:ascii="Garamond" w:hAnsi="Garamond"/>
                <w:sz w:val="21"/>
                <w:szCs w:val="21"/>
              </w:rPr>
              <w:t xml:space="preserve"> international oil prices </w:t>
            </w:r>
            <w:r w:rsidR="00E23111">
              <w:rPr>
                <w:rFonts w:ascii="Garamond" w:hAnsi="Garamond"/>
                <w:sz w:val="21"/>
                <w:szCs w:val="21"/>
              </w:rPr>
              <w:t xml:space="preserve">will trend slightly upward </w:t>
            </w:r>
            <w:r w:rsidR="00E23111" w:rsidRPr="00E23111">
              <w:rPr>
                <w:rFonts w:ascii="Garamond" w:hAnsi="Garamond"/>
                <w:sz w:val="21"/>
                <w:szCs w:val="21"/>
              </w:rPr>
              <w:t xml:space="preserve">in the short </w:t>
            </w:r>
            <w:r w:rsidR="00E23111">
              <w:rPr>
                <w:rFonts w:ascii="Garamond" w:hAnsi="Garamond"/>
                <w:sz w:val="21"/>
                <w:szCs w:val="21"/>
              </w:rPr>
              <w:t xml:space="preserve">run </w:t>
            </w:r>
            <w:r w:rsidR="000359CC">
              <w:rPr>
                <w:rFonts w:ascii="Garamond" w:hAnsi="Garamond"/>
                <w:sz w:val="21"/>
                <w:szCs w:val="21"/>
              </w:rPr>
              <w:t xml:space="preserve">on the brink of prediction that excess supply will somehow reduce, </w:t>
            </w:r>
            <w:r w:rsidRPr="002C2ACB">
              <w:rPr>
                <w:rFonts w:ascii="Garamond" w:hAnsi="Garamond"/>
                <w:sz w:val="21"/>
                <w:szCs w:val="21"/>
              </w:rPr>
              <w:t xml:space="preserve">prices are </w:t>
            </w:r>
            <w:r w:rsidR="000359CC">
              <w:rPr>
                <w:rFonts w:ascii="Garamond" w:hAnsi="Garamond"/>
                <w:sz w:val="21"/>
                <w:szCs w:val="21"/>
              </w:rPr>
              <w:t xml:space="preserve">nevertheless expected to </w:t>
            </w:r>
            <w:r w:rsidRPr="002C2ACB">
              <w:rPr>
                <w:rFonts w:ascii="Garamond" w:hAnsi="Garamond"/>
                <w:sz w:val="21"/>
                <w:szCs w:val="21"/>
              </w:rPr>
              <w:t>keep low in the light of still a large volume of supply but relatively weak demand in the oil market.</w:t>
            </w:r>
          </w:p>
          <w:p w14:paraId="55C4D073" w14:textId="77777777" w:rsidR="002C2ACB" w:rsidRPr="002C2ACB" w:rsidRDefault="002C2ACB" w:rsidP="002A098D">
            <w:pPr>
              <w:spacing w:line="360" w:lineRule="auto"/>
              <w:jc w:val="both"/>
              <w:rPr>
                <w:rFonts w:ascii="Garamond" w:hAnsi="Garamond"/>
                <w:sz w:val="21"/>
                <w:szCs w:val="21"/>
              </w:rPr>
            </w:pPr>
          </w:p>
          <w:p w14:paraId="7A7DBCD7" w14:textId="77777777" w:rsidR="002C2ACB" w:rsidRDefault="00332437" w:rsidP="002A098D">
            <w:pPr>
              <w:spacing w:line="360" w:lineRule="auto"/>
              <w:jc w:val="both"/>
              <w:rPr>
                <w:rFonts w:ascii="Garamond" w:hAnsi="Garamond" w:cs="Sylfaen"/>
                <w:sz w:val="21"/>
                <w:szCs w:val="21"/>
              </w:rPr>
            </w:pPr>
            <w:r>
              <w:rPr>
                <w:rFonts w:ascii="Garamond" w:hAnsi="Garamond" w:cs="Sylfaen"/>
                <w:sz w:val="21"/>
                <w:szCs w:val="21"/>
              </w:rPr>
              <w:t xml:space="preserve">Prices </w:t>
            </w:r>
            <w:r w:rsidR="002C2ACB" w:rsidRPr="002C2ACB">
              <w:rPr>
                <w:rFonts w:ascii="Garamond" w:hAnsi="Garamond" w:cs="Sylfaen"/>
                <w:sz w:val="21"/>
                <w:szCs w:val="21"/>
              </w:rPr>
              <w:t xml:space="preserve">in world </w:t>
            </w:r>
            <w:r w:rsidR="002C2ACB" w:rsidRPr="002C2ACB">
              <w:rPr>
                <w:rFonts w:ascii="Garamond" w:hAnsi="Garamond" w:cs="Sylfaen"/>
                <w:b/>
                <w:sz w:val="21"/>
                <w:szCs w:val="21"/>
              </w:rPr>
              <w:t>metals</w:t>
            </w:r>
            <w:r w:rsidR="002C2ACB" w:rsidRPr="002C2ACB">
              <w:rPr>
                <w:rFonts w:ascii="Garamond" w:hAnsi="Garamond" w:cs="Sylfaen"/>
                <w:sz w:val="21"/>
                <w:szCs w:val="21"/>
              </w:rPr>
              <w:t xml:space="preserve"> markets </w:t>
            </w:r>
            <w:r>
              <w:rPr>
                <w:rFonts w:ascii="Garamond" w:hAnsi="Garamond" w:cs="Sylfaen"/>
                <w:sz w:val="21"/>
                <w:szCs w:val="21"/>
              </w:rPr>
              <w:t xml:space="preserve">will demonstrate signs of modest growth, </w:t>
            </w:r>
            <w:r w:rsidR="009471FB">
              <w:rPr>
                <w:rFonts w:ascii="Garamond" w:hAnsi="Garamond" w:cs="Sylfaen"/>
                <w:sz w:val="21"/>
                <w:szCs w:val="21"/>
              </w:rPr>
              <w:t>mainly reflecting a</w:t>
            </w:r>
            <w:r>
              <w:rPr>
                <w:rFonts w:ascii="Garamond" w:hAnsi="Garamond" w:cs="Sylfaen"/>
                <w:sz w:val="21"/>
                <w:szCs w:val="21"/>
              </w:rPr>
              <w:t xml:space="preserve"> </w:t>
            </w:r>
            <w:r w:rsidR="00567054">
              <w:rPr>
                <w:rFonts w:ascii="Garamond" w:hAnsi="Garamond" w:cs="Sylfaen"/>
                <w:sz w:val="21"/>
                <w:szCs w:val="21"/>
              </w:rPr>
              <w:t>weak industrial demand in China</w:t>
            </w:r>
            <w:r w:rsidR="002C2ACB" w:rsidRPr="002C2ACB">
              <w:rPr>
                <w:rFonts w:ascii="Garamond" w:hAnsi="Garamond" w:cs="Sylfaen"/>
                <w:sz w:val="21"/>
                <w:szCs w:val="21"/>
              </w:rPr>
              <w:t>.</w:t>
            </w:r>
          </w:p>
          <w:p w14:paraId="44C287FB" w14:textId="77777777" w:rsidR="003D6B47" w:rsidRDefault="003D6B47" w:rsidP="002A098D">
            <w:pPr>
              <w:spacing w:line="360" w:lineRule="auto"/>
              <w:jc w:val="both"/>
              <w:rPr>
                <w:rFonts w:ascii="Garamond" w:hAnsi="Garamond" w:cs="Sylfaen"/>
                <w:sz w:val="21"/>
                <w:szCs w:val="21"/>
              </w:rPr>
            </w:pPr>
          </w:p>
          <w:p w14:paraId="75E77608" w14:textId="77777777" w:rsidR="00F2030E" w:rsidRDefault="003D6B47" w:rsidP="002A098D">
            <w:pPr>
              <w:spacing w:line="360" w:lineRule="auto"/>
              <w:jc w:val="both"/>
              <w:rPr>
                <w:rFonts w:ascii="Garamond" w:hAnsi="Garamond" w:cs="Sylfaen"/>
                <w:color w:val="000000"/>
                <w:sz w:val="21"/>
                <w:szCs w:val="21"/>
              </w:rPr>
            </w:pPr>
            <w:r w:rsidRPr="003D6B47">
              <w:rPr>
                <w:rFonts w:ascii="Garamond" w:hAnsi="Garamond"/>
                <w:sz w:val="21"/>
                <w:szCs w:val="21"/>
              </w:rPr>
              <w:t xml:space="preserve">According to the </w:t>
            </w:r>
            <w:r>
              <w:rPr>
                <w:rFonts w:ascii="Garamond" w:hAnsi="Garamond"/>
                <w:sz w:val="21"/>
                <w:szCs w:val="21"/>
              </w:rPr>
              <w:t>April</w:t>
            </w:r>
            <w:r w:rsidRPr="003D6B47">
              <w:rPr>
                <w:rFonts w:ascii="Garamond" w:hAnsi="Garamond"/>
                <w:sz w:val="21"/>
                <w:szCs w:val="21"/>
              </w:rPr>
              <w:t xml:space="preserve"> </w:t>
            </w:r>
            <w:r w:rsidRPr="003D6B47">
              <w:rPr>
                <w:rFonts w:ascii="Garamond" w:hAnsi="Garamond"/>
                <w:color w:val="000000"/>
                <w:sz w:val="21"/>
                <w:szCs w:val="21"/>
              </w:rPr>
              <w:t>estimates of the U.S. Department of Agriculture, in the 2015/2016 marketing year some 73</w:t>
            </w:r>
            <w:r>
              <w:rPr>
                <w:rFonts w:ascii="Garamond" w:hAnsi="Garamond"/>
                <w:color w:val="000000"/>
                <w:sz w:val="21"/>
                <w:szCs w:val="21"/>
              </w:rPr>
              <w:t>3</w:t>
            </w:r>
            <w:r w:rsidRPr="003D6B47">
              <w:rPr>
                <w:rFonts w:ascii="Garamond" w:hAnsi="Garamond"/>
                <w:color w:val="000000"/>
                <w:sz w:val="21"/>
                <w:szCs w:val="21"/>
              </w:rPr>
              <w:t>.</w:t>
            </w:r>
            <w:r>
              <w:rPr>
                <w:rFonts w:ascii="Garamond" w:hAnsi="Garamond"/>
                <w:color w:val="000000"/>
                <w:sz w:val="21"/>
                <w:szCs w:val="21"/>
              </w:rPr>
              <w:t>1</w:t>
            </w:r>
            <w:r w:rsidRPr="003D6B47">
              <w:rPr>
                <w:rFonts w:ascii="Garamond" w:hAnsi="Garamond"/>
                <w:color w:val="000000"/>
                <w:sz w:val="21"/>
                <w:szCs w:val="21"/>
              </w:rPr>
              <w:t xml:space="preserve"> million tons of </w:t>
            </w:r>
            <w:r w:rsidRPr="003D6B47">
              <w:rPr>
                <w:rFonts w:ascii="Garamond" w:hAnsi="Garamond"/>
                <w:b/>
                <w:color w:val="000000"/>
                <w:sz w:val="21"/>
                <w:szCs w:val="21"/>
              </w:rPr>
              <w:t>wheat</w:t>
            </w:r>
            <w:r w:rsidRPr="003D6B47">
              <w:rPr>
                <w:rFonts w:ascii="Garamond" w:hAnsi="Garamond"/>
                <w:color w:val="000000"/>
                <w:sz w:val="21"/>
                <w:szCs w:val="21"/>
              </w:rPr>
              <w:t xml:space="preserve"> crops is expected </w:t>
            </w:r>
            <w:r w:rsidRPr="003D6B47">
              <w:rPr>
                <w:rFonts w:ascii="Garamond" w:hAnsi="Garamond" w:cs="Sylfaen"/>
                <w:color w:val="000000"/>
                <w:sz w:val="21"/>
                <w:szCs w:val="21"/>
              </w:rPr>
              <w:t>(1.</w:t>
            </w:r>
            <w:r>
              <w:rPr>
                <w:rFonts w:ascii="Garamond" w:hAnsi="Garamond" w:cs="Sylfaen"/>
                <w:color w:val="000000"/>
                <w:sz w:val="21"/>
                <w:szCs w:val="21"/>
              </w:rPr>
              <w:t>0</w:t>
            </w:r>
            <w:r w:rsidRPr="003D6B47">
              <w:rPr>
                <w:rFonts w:ascii="Garamond" w:hAnsi="Garamond" w:cs="Sylfaen"/>
                <w:color w:val="000000"/>
                <w:sz w:val="21"/>
                <w:szCs w:val="21"/>
              </w:rPr>
              <w:t xml:space="preserve"> million ton</w:t>
            </w:r>
            <w:r>
              <w:rPr>
                <w:rFonts w:ascii="Garamond" w:hAnsi="Garamond" w:cs="Sylfaen"/>
                <w:color w:val="000000"/>
                <w:sz w:val="21"/>
                <w:szCs w:val="21"/>
              </w:rPr>
              <w:t>s</w:t>
            </w:r>
            <w:r w:rsidRPr="003D6B47">
              <w:rPr>
                <w:rFonts w:ascii="Garamond" w:hAnsi="Garamond" w:cs="Sylfaen"/>
                <w:color w:val="000000"/>
                <w:sz w:val="21"/>
                <w:szCs w:val="21"/>
              </w:rPr>
              <w:t xml:space="preserve"> more than in the previous marketing year).</w:t>
            </w:r>
            <w:r w:rsidRPr="003D6B47">
              <w:rPr>
                <w:rFonts w:ascii="Garamond" w:hAnsi="Garamond" w:cs="Sylfaen"/>
                <w:sz w:val="21"/>
                <w:szCs w:val="21"/>
              </w:rPr>
              <w:t xml:space="preserve"> </w:t>
            </w:r>
            <w:r w:rsidR="00624325">
              <w:rPr>
                <w:rFonts w:ascii="Garamond" w:hAnsi="Garamond" w:cs="Sylfaen"/>
                <w:sz w:val="21"/>
                <w:szCs w:val="21"/>
              </w:rPr>
              <w:lastRenderedPageBreak/>
              <w:t xml:space="preserve">According to estimations, </w:t>
            </w:r>
            <w:r w:rsidRPr="003D6B47">
              <w:rPr>
                <w:rFonts w:ascii="Garamond" w:hAnsi="Garamond"/>
                <w:color w:val="000000"/>
                <w:sz w:val="21"/>
                <w:szCs w:val="21"/>
              </w:rPr>
              <w:t xml:space="preserve">world wheat stock </w:t>
            </w:r>
            <w:r w:rsidR="00624325">
              <w:rPr>
                <w:rFonts w:ascii="Garamond" w:hAnsi="Garamond"/>
                <w:color w:val="000000"/>
                <w:sz w:val="21"/>
                <w:szCs w:val="21"/>
              </w:rPr>
              <w:t xml:space="preserve">will reach a record amount of </w:t>
            </w:r>
            <w:r w:rsidRPr="003D6B47">
              <w:rPr>
                <w:rFonts w:ascii="Garamond" w:hAnsi="Garamond" w:cs="Sylfaen"/>
                <w:color w:val="000000"/>
                <w:sz w:val="21"/>
                <w:szCs w:val="21"/>
              </w:rPr>
              <w:t>23</w:t>
            </w:r>
            <w:r w:rsidR="00624325">
              <w:rPr>
                <w:rFonts w:ascii="Garamond" w:hAnsi="Garamond" w:cs="Sylfaen"/>
                <w:color w:val="000000"/>
                <w:sz w:val="21"/>
                <w:szCs w:val="21"/>
              </w:rPr>
              <w:t>9</w:t>
            </w:r>
            <w:r w:rsidRPr="003D6B47">
              <w:rPr>
                <w:rFonts w:ascii="Garamond" w:hAnsi="Garamond" w:cs="Sylfaen"/>
                <w:color w:val="000000"/>
                <w:sz w:val="21"/>
                <w:szCs w:val="21"/>
              </w:rPr>
              <w:t>.</w:t>
            </w:r>
            <w:r w:rsidR="00624325">
              <w:rPr>
                <w:rFonts w:ascii="Garamond" w:hAnsi="Garamond" w:cs="Sylfaen"/>
                <w:color w:val="000000"/>
                <w:sz w:val="21"/>
                <w:szCs w:val="21"/>
              </w:rPr>
              <w:t>3</w:t>
            </w:r>
            <w:r w:rsidRPr="003D6B47">
              <w:rPr>
                <w:rFonts w:ascii="Garamond" w:hAnsi="Garamond" w:cs="Sylfaen"/>
                <w:color w:val="000000"/>
                <w:sz w:val="21"/>
                <w:szCs w:val="21"/>
              </w:rPr>
              <w:t xml:space="preserve"> million tons for </w:t>
            </w:r>
            <w:r w:rsidRPr="003D6B47">
              <w:rPr>
                <w:rFonts w:ascii="Garamond" w:hAnsi="Garamond"/>
                <w:color w:val="000000"/>
                <w:sz w:val="21"/>
                <w:szCs w:val="21"/>
              </w:rPr>
              <w:t xml:space="preserve">the 2015/2016 marketing year. </w:t>
            </w:r>
            <w:r w:rsidRPr="003D6B47">
              <w:rPr>
                <w:rFonts w:ascii="Garamond" w:hAnsi="Garamond" w:cs="Sylfaen"/>
                <w:color w:val="000000"/>
                <w:sz w:val="21"/>
                <w:szCs w:val="21"/>
              </w:rPr>
              <w:t>Th</w:t>
            </w:r>
            <w:r w:rsidR="00805C31">
              <w:rPr>
                <w:rFonts w:ascii="Garamond" w:hAnsi="Garamond" w:cs="Sylfaen"/>
                <w:color w:val="000000"/>
                <w:sz w:val="21"/>
                <w:szCs w:val="21"/>
              </w:rPr>
              <w:t>e</w:t>
            </w:r>
            <w:r w:rsidRPr="003D6B47">
              <w:rPr>
                <w:rFonts w:ascii="Garamond" w:hAnsi="Garamond" w:cs="Sylfaen"/>
                <w:color w:val="000000"/>
                <w:sz w:val="21"/>
                <w:szCs w:val="21"/>
              </w:rPr>
              <w:t xml:space="preserve"> wheat supply</w:t>
            </w:r>
            <w:r w:rsidR="00805C31">
              <w:rPr>
                <w:rFonts w:ascii="Garamond" w:hAnsi="Garamond" w:cs="Sylfaen"/>
                <w:color w:val="000000"/>
                <w:sz w:val="21"/>
                <w:szCs w:val="21"/>
              </w:rPr>
              <w:t xml:space="preserve"> that much </w:t>
            </w:r>
            <w:r w:rsidRPr="003D6B47">
              <w:rPr>
                <w:rFonts w:ascii="Garamond" w:hAnsi="Garamond" w:cs="Sylfaen"/>
                <w:color w:val="000000"/>
                <w:sz w:val="21"/>
                <w:szCs w:val="21"/>
              </w:rPr>
              <w:t xml:space="preserve">will determine deflationary patterns </w:t>
            </w:r>
            <w:r w:rsidR="00805C31">
              <w:rPr>
                <w:rFonts w:ascii="Garamond" w:hAnsi="Garamond" w:cs="Sylfaen"/>
                <w:color w:val="000000"/>
                <w:sz w:val="21"/>
                <w:szCs w:val="21"/>
              </w:rPr>
              <w:t xml:space="preserve">to be persisting </w:t>
            </w:r>
            <w:r w:rsidRPr="003D6B47">
              <w:rPr>
                <w:rFonts w:ascii="Garamond" w:hAnsi="Garamond" w:cs="Sylfaen"/>
                <w:color w:val="000000"/>
                <w:sz w:val="21"/>
                <w:szCs w:val="21"/>
              </w:rPr>
              <w:t>in the short run.</w:t>
            </w:r>
            <w:r w:rsidR="00805C31">
              <w:rPr>
                <w:rFonts w:ascii="Garamond" w:hAnsi="Garamond" w:cs="Sylfaen"/>
                <w:color w:val="000000"/>
                <w:sz w:val="21"/>
                <w:szCs w:val="21"/>
              </w:rPr>
              <w:t xml:space="preserve"> However, </w:t>
            </w:r>
            <w:r w:rsidR="00B12CCE">
              <w:rPr>
                <w:rFonts w:ascii="Garamond" w:hAnsi="Garamond" w:cs="Sylfaen"/>
                <w:color w:val="000000"/>
                <w:sz w:val="21"/>
                <w:szCs w:val="21"/>
              </w:rPr>
              <w:t>trends of weak price growth will be observable in the medium run as some contraction in the production in</w:t>
            </w:r>
            <w:r w:rsidR="00805C31" w:rsidRPr="00805C31">
              <w:rPr>
                <w:rFonts w:ascii="Garamond" w:hAnsi="Garamond" w:cs="Sylfaen"/>
                <w:color w:val="000000"/>
                <w:sz w:val="21"/>
                <w:szCs w:val="21"/>
              </w:rPr>
              <w:t xml:space="preserve"> the next marketing year</w:t>
            </w:r>
            <w:r w:rsidR="00B12CCE">
              <w:rPr>
                <w:rFonts w:ascii="Garamond" w:hAnsi="Garamond" w:cs="Sylfaen"/>
                <w:color w:val="000000"/>
                <w:sz w:val="21"/>
                <w:szCs w:val="21"/>
              </w:rPr>
              <w:t xml:space="preserve"> as well as </w:t>
            </w:r>
            <w:r w:rsidR="00805C31" w:rsidRPr="00805C31">
              <w:rPr>
                <w:rFonts w:ascii="Garamond" w:hAnsi="Garamond" w:cs="Sylfaen"/>
                <w:color w:val="000000"/>
                <w:sz w:val="21"/>
                <w:szCs w:val="21"/>
              </w:rPr>
              <w:t xml:space="preserve">gradual recovery of the global demand </w:t>
            </w:r>
            <w:r w:rsidR="00B12CCE">
              <w:rPr>
                <w:rFonts w:ascii="Garamond" w:hAnsi="Garamond" w:cs="Sylfaen"/>
                <w:color w:val="000000"/>
                <w:sz w:val="21"/>
                <w:szCs w:val="21"/>
              </w:rPr>
              <w:t>is li</w:t>
            </w:r>
            <w:r w:rsidR="00417635">
              <w:rPr>
                <w:rFonts w:ascii="Garamond" w:hAnsi="Garamond" w:cs="Sylfaen"/>
                <w:color w:val="000000"/>
                <w:sz w:val="21"/>
                <w:szCs w:val="21"/>
              </w:rPr>
              <w:t>kely</w:t>
            </w:r>
            <w:r w:rsidR="00B12CCE">
              <w:rPr>
                <w:rFonts w:ascii="Garamond" w:hAnsi="Garamond" w:cs="Sylfaen"/>
                <w:color w:val="000000"/>
                <w:sz w:val="21"/>
                <w:szCs w:val="21"/>
              </w:rPr>
              <w:t>.</w:t>
            </w:r>
          </w:p>
          <w:p w14:paraId="4BA8068B" w14:textId="77777777" w:rsidR="00F2030E" w:rsidRDefault="00F2030E" w:rsidP="002A098D">
            <w:pPr>
              <w:spacing w:line="360" w:lineRule="auto"/>
              <w:jc w:val="both"/>
              <w:rPr>
                <w:rFonts w:ascii="Garamond" w:hAnsi="Garamond" w:cs="Sylfaen"/>
                <w:color w:val="000000"/>
                <w:sz w:val="21"/>
                <w:szCs w:val="21"/>
              </w:rPr>
            </w:pPr>
          </w:p>
          <w:p w14:paraId="080FE33B" w14:textId="77777777" w:rsidR="003D6B47" w:rsidRDefault="00417635" w:rsidP="002A098D">
            <w:pPr>
              <w:spacing w:line="360" w:lineRule="auto"/>
              <w:jc w:val="both"/>
              <w:rPr>
                <w:rFonts w:ascii="Garamond" w:hAnsi="Garamond" w:cs="Sylfaen"/>
                <w:color w:val="000000"/>
                <w:sz w:val="21"/>
                <w:szCs w:val="21"/>
              </w:rPr>
            </w:pPr>
            <w:r w:rsidRPr="00417635">
              <w:rPr>
                <w:rFonts w:ascii="Garamond" w:hAnsi="Garamond" w:cs="Sylfaen"/>
                <w:sz w:val="21"/>
                <w:szCs w:val="21"/>
              </w:rPr>
              <w:t xml:space="preserve">According to </w:t>
            </w:r>
            <w:r w:rsidRPr="00417635">
              <w:rPr>
                <w:rFonts w:ascii="Garamond" w:hAnsi="Garamond"/>
                <w:color w:val="000000"/>
                <w:sz w:val="21"/>
                <w:szCs w:val="21"/>
              </w:rPr>
              <w:t>U.S. Department of Agriculture</w:t>
            </w:r>
            <w:r w:rsidRPr="00417635">
              <w:rPr>
                <w:rFonts w:ascii="Garamond" w:hAnsi="Garamond" w:cs="Sylfaen"/>
                <w:sz w:val="21"/>
                <w:szCs w:val="21"/>
              </w:rPr>
              <w:t xml:space="preserve"> estimates, world </w:t>
            </w:r>
            <w:r w:rsidRPr="00417635">
              <w:rPr>
                <w:rFonts w:ascii="Garamond" w:hAnsi="Garamond" w:cs="Sylfaen"/>
                <w:b/>
                <w:sz w:val="21"/>
                <w:szCs w:val="21"/>
              </w:rPr>
              <w:t>rice</w:t>
            </w:r>
            <w:r w:rsidRPr="00417635">
              <w:rPr>
                <w:rFonts w:ascii="Garamond" w:hAnsi="Garamond" w:cs="Sylfaen"/>
                <w:sz w:val="21"/>
                <w:szCs w:val="21"/>
              </w:rPr>
              <w:t xml:space="preserve"> production in the 2015/2016 marketing year</w:t>
            </w:r>
            <w:r w:rsidRPr="00417635">
              <w:rPr>
                <w:rFonts w:ascii="Garamond" w:hAnsi="Garamond" w:cs="Sylfaen"/>
                <w:b/>
                <w:sz w:val="21"/>
                <w:szCs w:val="21"/>
              </w:rPr>
              <w:t xml:space="preserve"> </w:t>
            </w:r>
            <w:r w:rsidRPr="00417635">
              <w:rPr>
                <w:rFonts w:ascii="Garamond" w:hAnsi="Garamond" w:cs="Sylfaen"/>
                <w:sz w:val="21"/>
                <w:szCs w:val="21"/>
              </w:rPr>
              <w:t>will be 470.</w:t>
            </w:r>
            <w:r>
              <w:rPr>
                <w:rFonts w:ascii="Garamond" w:hAnsi="Garamond" w:cs="Sylfaen"/>
                <w:sz w:val="21"/>
                <w:szCs w:val="21"/>
              </w:rPr>
              <w:t>6</w:t>
            </w:r>
            <w:r w:rsidRPr="00417635">
              <w:rPr>
                <w:rFonts w:ascii="Garamond" w:hAnsi="Garamond" w:cs="Sylfaen"/>
                <w:sz w:val="21"/>
                <w:szCs w:val="21"/>
              </w:rPr>
              <w:t xml:space="preserve"> million tons, and world rice stocks will reach </w:t>
            </w:r>
            <w:r>
              <w:rPr>
                <w:rFonts w:ascii="Garamond" w:hAnsi="Garamond" w:cs="Sylfaen"/>
                <w:sz w:val="21"/>
                <w:szCs w:val="21"/>
              </w:rPr>
              <w:t>90</w:t>
            </w:r>
            <w:r w:rsidRPr="00417635">
              <w:rPr>
                <w:rFonts w:ascii="Garamond" w:hAnsi="Garamond" w:cs="Sylfaen"/>
                <w:sz w:val="21"/>
                <w:szCs w:val="21"/>
              </w:rPr>
              <w:t>.</w:t>
            </w:r>
            <w:r>
              <w:rPr>
                <w:rFonts w:ascii="Garamond" w:hAnsi="Garamond" w:cs="Sylfaen"/>
                <w:sz w:val="21"/>
                <w:szCs w:val="21"/>
              </w:rPr>
              <w:t>2</w:t>
            </w:r>
            <w:r w:rsidRPr="00417635">
              <w:rPr>
                <w:rFonts w:ascii="Garamond" w:hAnsi="Garamond" w:cs="Sylfaen"/>
                <w:sz w:val="21"/>
                <w:szCs w:val="21"/>
              </w:rPr>
              <w:t xml:space="preserve"> million tons, reducing by 1</w:t>
            </w:r>
            <w:r>
              <w:rPr>
                <w:rFonts w:ascii="Garamond" w:hAnsi="Garamond" w:cs="Sylfaen"/>
                <w:sz w:val="21"/>
                <w:szCs w:val="21"/>
              </w:rPr>
              <w:t>3</w:t>
            </w:r>
            <w:r w:rsidRPr="00417635">
              <w:rPr>
                <w:rFonts w:ascii="Garamond" w:hAnsi="Garamond" w:cs="Sylfaen"/>
                <w:sz w:val="21"/>
                <w:szCs w:val="21"/>
              </w:rPr>
              <w:t>.</w:t>
            </w:r>
            <w:r>
              <w:rPr>
                <w:rFonts w:ascii="Garamond" w:hAnsi="Garamond" w:cs="Sylfaen"/>
                <w:sz w:val="21"/>
                <w:szCs w:val="21"/>
              </w:rPr>
              <w:t>4</w:t>
            </w:r>
            <w:r w:rsidRPr="00417635">
              <w:rPr>
                <w:rFonts w:ascii="Garamond" w:hAnsi="Garamond" w:cs="Sylfaen"/>
                <w:sz w:val="21"/>
                <w:szCs w:val="21"/>
              </w:rPr>
              <w:t xml:space="preserve"> million tons compared to the previous year. Nevertheless, the prices of rice will </w:t>
            </w:r>
            <w:r>
              <w:rPr>
                <w:rFonts w:ascii="Garamond" w:hAnsi="Garamond" w:cs="Sylfaen"/>
                <w:sz w:val="21"/>
                <w:szCs w:val="21"/>
              </w:rPr>
              <w:t xml:space="preserve">still </w:t>
            </w:r>
            <w:r w:rsidRPr="00417635">
              <w:rPr>
                <w:rFonts w:ascii="Garamond" w:hAnsi="Garamond" w:cs="Sylfaen"/>
                <w:sz w:val="21"/>
                <w:szCs w:val="21"/>
              </w:rPr>
              <w:t>keep low in the short</w:t>
            </w:r>
            <w:r>
              <w:rPr>
                <w:rFonts w:ascii="Garamond" w:hAnsi="Garamond" w:cs="Sylfaen"/>
                <w:sz w:val="21"/>
                <w:szCs w:val="21"/>
              </w:rPr>
              <w:t xml:space="preserve"> run</w:t>
            </w:r>
            <w:r w:rsidR="00B9097E">
              <w:rPr>
                <w:rFonts w:ascii="Garamond" w:hAnsi="Garamond" w:cs="Sylfaen"/>
                <w:sz w:val="21"/>
                <w:szCs w:val="21"/>
              </w:rPr>
              <w:t xml:space="preserve"> </w:t>
            </w:r>
            <w:r w:rsidRPr="00417635">
              <w:rPr>
                <w:rFonts w:ascii="Garamond" w:hAnsi="Garamond" w:cs="Sylfaen"/>
                <w:sz w:val="21"/>
                <w:szCs w:val="21"/>
              </w:rPr>
              <w:t xml:space="preserve">in </w:t>
            </w:r>
            <w:r>
              <w:rPr>
                <w:rFonts w:ascii="Garamond" w:hAnsi="Garamond" w:cs="Sylfaen"/>
                <w:sz w:val="21"/>
                <w:szCs w:val="21"/>
              </w:rPr>
              <w:t xml:space="preserve">the light of relatively </w:t>
            </w:r>
            <w:r w:rsidRPr="00417635">
              <w:rPr>
                <w:rFonts w:ascii="Garamond" w:hAnsi="Garamond" w:cs="Sylfaen"/>
                <w:sz w:val="21"/>
                <w:szCs w:val="21"/>
              </w:rPr>
              <w:t xml:space="preserve">large </w:t>
            </w:r>
            <w:r>
              <w:rPr>
                <w:rFonts w:ascii="Garamond" w:hAnsi="Garamond" w:cs="Sylfaen"/>
                <w:sz w:val="21"/>
                <w:szCs w:val="21"/>
              </w:rPr>
              <w:t xml:space="preserve">supply </w:t>
            </w:r>
            <w:r w:rsidRPr="00417635">
              <w:rPr>
                <w:rFonts w:ascii="Garamond" w:hAnsi="Garamond" w:cs="Sylfaen"/>
                <w:sz w:val="21"/>
                <w:szCs w:val="21"/>
              </w:rPr>
              <w:t>volumes.</w:t>
            </w:r>
            <w:r w:rsidR="00B12CCE" w:rsidRPr="00417635">
              <w:rPr>
                <w:rFonts w:ascii="Garamond" w:hAnsi="Garamond" w:cs="Sylfaen"/>
                <w:color w:val="000000"/>
                <w:sz w:val="21"/>
                <w:szCs w:val="21"/>
              </w:rPr>
              <w:t xml:space="preserve"> </w:t>
            </w:r>
          </w:p>
          <w:p w14:paraId="648D1504" w14:textId="77777777" w:rsidR="00B9097E" w:rsidRDefault="00B9097E" w:rsidP="002A098D">
            <w:pPr>
              <w:spacing w:line="360" w:lineRule="auto"/>
              <w:jc w:val="both"/>
              <w:rPr>
                <w:rFonts w:ascii="Garamond" w:hAnsi="Garamond" w:cs="Sylfaen"/>
                <w:color w:val="000000"/>
                <w:sz w:val="21"/>
                <w:szCs w:val="21"/>
              </w:rPr>
            </w:pPr>
          </w:p>
          <w:p w14:paraId="136C1857" w14:textId="77777777" w:rsidR="002C2ACB" w:rsidRPr="002C2ACB" w:rsidRDefault="00B9097E" w:rsidP="001030B5">
            <w:pPr>
              <w:spacing w:line="360" w:lineRule="auto"/>
              <w:jc w:val="both"/>
              <w:rPr>
                <w:rFonts w:ascii="Garamond" w:hAnsi="Garamond"/>
                <w:b/>
                <w:sz w:val="21"/>
                <w:szCs w:val="21"/>
              </w:rPr>
            </w:pPr>
            <w:r>
              <w:rPr>
                <w:rFonts w:ascii="Garamond" w:hAnsi="Garamond" w:cs="Sylfaen"/>
                <w:sz w:val="21"/>
                <w:szCs w:val="21"/>
              </w:rPr>
              <w:t>Considerable rise in w</w:t>
            </w:r>
            <w:r w:rsidRPr="00B9097E">
              <w:rPr>
                <w:rFonts w:ascii="Garamond" w:hAnsi="Garamond" w:cs="Sylfaen"/>
                <w:sz w:val="21"/>
                <w:szCs w:val="21"/>
              </w:rPr>
              <w:t xml:space="preserve">orld </w:t>
            </w:r>
            <w:r w:rsidRPr="00B9097E">
              <w:rPr>
                <w:rFonts w:ascii="Garamond" w:hAnsi="Garamond" w:cs="Sylfaen"/>
                <w:b/>
                <w:sz w:val="21"/>
                <w:szCs w:val="21"/>
              </w:rPr>
              <w:t>sugar</w:t>
            </w:r>
            <w:r w:rsidRPr="00B9097E">
              <w:rPr>
                <w:rFonts w:ascii="Garamond" w:hAnsi="Garamond" w:cs="Sylfaen"/>
                <w:sz w:val="21"/>
                <w:szCs w:val="21"/>
              </w:rPr>
              <w:t xml:space="preserve"> prices</w:t>
            </w:r>
            <w:r w:rsidR="000B4301">
              <w:rPr>
                <w:rFonts w:ascii="Garamond" w:hAnsi="Garamond" w:cs="Sylfaen"/>
                <w:sz w:val="21"/>
                <w:szCs w:val="21"/>
              </w:rPr>
              <w:t>,</w:t>
            </w:r>
            <w:r w:rsidRPr="00B9097E">
              <w:rPr>
                <w:rFonts w:ascii="Garamond" w:hAnsi="Garamond" w:cs="Sylfaen"/>
                <w:sz w:val="21"/>
                <w:szCs w:val="21"/>
              </w:rPr>
              <w:t xml:space="preserve"> </w:t>
            </w:r>
            <w:r w:rsidR="000B4301">
              <w:rPr>
                <w:rFonts w:ascii="Garamond" w:hAnsi="Garamond" w:cs="Sylfaen"/>
                <w:sz w:val="21"/>
                <w:szCs w:val="21"/>
              </w:rPr>
              <w:t xml:space="preserve">resulting from </w:t>
            </w:r>
            <w:r w:rsidRPr="00B9097E">
              <w:rPr>
                <w:rFonts w:ascii="Garamond" w:hAnsi="Garamond" w:cs="Sylfaen"/>
                <w:sz w:val="21"/>
                <w:szCs w:val="21"/>
              </w:rPr>
              <w:t>delayed sugarcane harvest due to bad weather in late 2015 in Brazil, the world’s leading manufacturer and exporter of sugar</w:t>
            </w:r>
            <w:r w:rsidR="000B4301">
              <w:rPr>
                <w:rFonts w:ascii="Garamond" w:hAnsi="Garamond" w:cs="Sylfaen"/>
                <w:sz w:val="21"/>
                <w:szCs w:val="21"/>
              </w:rPr>
              <w:t xml:space="preserve">, will end in 2016. </w:t>
            </w:r>
            <w:r w:rsidRPr="00B9097E">
              <w:rPr>
                <w:rFonts w:ascii="Garamond" w:hAnsi="Garamond" w:cs="Sylfaen"/>
                <w:sz w:val="21"/>
                <w:szCs w:val="21"/>
              </w:rPr>
              <w:t xml:space="preserve">Some drop in sugar prices in the short-term </w:t>
            </w:r>
            <w:r w:rsidR="000B4301">
              <w:rPr>
                <w:rFonts w:ascii="Garamond" w:hAnsi="Garamond" w:cs="Sylfaen"/>
                <w:sz w:val="21"/>
                <w:szCs w:val="21"/>
              </w:rPr>
              <w:t>perspective will be observable</w:t>
            </w:r>
            <w:r w:rsidRPr="00B9097E">
              <w:rPr>
                <w:rFonts w:ascii="Garamond" w:hAnsi="Garamond" w:cs="Sylfaen"/>
                <w:sz w:val="21"/>
                <w:szCs w:val="21"/>
              </w:rPr>
              <w:t>.</w:t>
            </w:r>
          </w:p>
        </w:tc>
      </w:tr>
    </w:tbl>
    <w:p w14:paraId="3E7B30DB" w14:textId="77777777" w:rsidR="00751B76" w:rsidRDefault="00751B76" w:rsidP="00B117C8">
      <w:pPr>
        <w:spacing w:line="360" w:lineRule="auto"/>
        <w:jc w:val="both"/>
        <w:rPr>
          <w:rFonts w:ascii="Garamond" w:hAnsi="Garamond"/>
          <w:sz w:val="22"/>
          <w:szCs w:val="22"/>
        </w:rPr>
      </w:pPr>
    </w:p>
    <w:p w14:paraId="170E2404" w14:textId="77777777" w:rsidR="00400525" w:rsidRPr="00400525" w:rsidRDefault="00400525" w:rsidP="00B117C8">
      <w:pPr>
        <w:spacing w:line="360" w:lineRule="auto"/>
        <w:jc w:val="both"/>
        <w:rPr>
          <w:rFonts w:ascii="Garamond" w:hAnsi="Garamond"/>
          <w:b/>
          <w:sz w:val="22"/>
          <w:szCs w:val="22"/>
        </w:rPr>
      </w:pPr>
      <w:r w:rsidRPr="00400525">
        <w:rPr>
          <w:rFonts w:ascii="Garamond" w:hAnsi="Garamond"/>
          <w:b/>
          <w:sz w:val="22"/>
          <w:szCs w:val="22"/>
        </w:rPr>
        <w:t>2.2. Aggregate supply and aggregate demand</w:t>
      </w:r>
    </w:p>
    <w:p w14:paraId="14887ADB" w14:textId="77777777" w:rsidR="00400525" w:rsidRPr="002C2ACB" w:rsidRDefault="00400525" w:rsidP="00B117C8">
      <w:pPr>
        <w:spacing w:line="360" w:lineRule="auto"/>
        <w:jc w:val="both"/>
        <w:rPr>
          <w:rFonts w:ascii="Garamond" w:hAnsi="Garamond"/>
          <w:sz w:val="22"/>
          <w:szCs w:val="22"/>
        </w:rPr>
      </w:pPr>
      <w:r w:rsidRPr="00400525">
        <w:rPr>
          <w:rFonts w:ascii="Garamond" w:hAnsi="Garamond"/>
          <w:b/>
          <w:sz w:val="22"/>
          <w:szCs w:val="22"/>
        </w:rPr>
        <w:t>Aggregate supply</w:t>
      </w:r>
    </w:p>
    <w:p w14:paraId="52DDEF63" w14:textId="77777777" w:rsidR="00344292" w:rsidRDefault="00344292" w:rsidP="00B117C8">
      <w:pPr>
        <w:spacing w:line="360" w:lineRule="auto"/>
        <w:jc w:val="both"/>
        <w:rPr>
          <w:rFonts w:ascii="Garamond" w:hAnsi="Garamond"/>
          <w:b/>
          <w:spacing w:val="20"/>
          <w:sz w:val="22"/>
          <w:szCs w:val="22"/>
        </w:rPr>
      </w:pPr>
    </w:p>
    <w:p w14:paraId="27357BEA" w14:textId="77777777" w:rsidR="00EB7DBD" w:rsidRDefault="00400525" w:rsidP="00B117C8">
      <w:pPr>
        <w:spacing w:line="360" w:lineRule="auto"/>
        <w:jc w:val="both"/>
        <w:rPr>
          <w:rFonts w:ascii="Garamond" w:hAnsi="Garamond"/>
          <w:sz w:val="22"/>
          <w:szCs w:val="22"/>
        </w:rPr>
      </w:pPr>
      <w:r w:rsidRPr="00400525">
        <w:rPr>
          <w:rFonts w:ascii="Garamond" w:hAnsi="Garamond"/>
          <w:bCs/>
          <w:iCs/>
          <w:sz w:val="22"/>
          <w:szCs w:val="22"/>
        </w:rPr>
        <w:t>The CBA revised its economic growth forecasts for 201</w:t>
      </w:r>
      <w:r>
        <w:rPr>
          <w:rFonts w:ascii="Garamond" w:hAnsi="Garamond"/>
          <w:bCs/>
          <w:iCs/>
          <w:sz w:val="22"/>
          <w:szCs w:val="22"/>
        </w:rPr>
        <w:t>6</w:t>
      </w:r>
      <w:r w:rsidRPr="00400525">
        <w:rPr>
          <w:rFonts w:ascii="Garamond" w:hAnsi="Garamond"/>
          <w:bCs/>
          <w:iCs/>
          <w:sz w:val="22"/>
          <w:szCs w:val="22"/>
        </w:rPr>
        <w:t xml:space="preserve"> </w:t>
      </w:r>
      <w:r>
        <w:rPr>
          <w:rFonts w:ascii="Garamond" w:hAnsi="Garamond"/>
          <w:bCs/>
          <w:iCs/>
          <w:sz w:val="22"/>
          <w:szCs w:val="22"/>
        </w:rPr>
        <w:t>up</w:t>
      </w:r>
      <w:r w:rsidRPr="00400525">
        <w:rPr>
          <w:rFonts w:ascii="Garamond" w:hAnsi="Garamond"/>
          <w:bCs/>
          <w:iCs/>
          <w:sz w:val="22"/>
          <w:szCs w:val="22"/>
        </w:rPr>
        <w:t>side</w:t>
      </w:r>
      <w:r w:rsidRPr="00400525">
        <w:rPr>
          <w:rFonts w:ascii="Garamond" w:hAnsi="Garamond"/>
          <w:sz w:val="22"/>
          <w:szCs w:val="22"/>
        </w:rPr>
        <w:t xml:space="preserve"> </w:t>
      </w:r>
      <w:r>
        <w:rPr>
          <w:rFonts w:ascii="Garamond" w:hAnsi="Garamond"/>
          <w:sz w:val="22"/>
          <w:szCs w:val="22"/>
        </w:rPr>
        <w:t xml:space="preserve">driven by </w:t>
      </w:r>
      <w:r w:rsidRPr="00400525">
        <w:rPr>
          <w:rFonts w:ascii="Garamond" w:hAnsi="Garamond"/>
          <w:sz w:val="22"/>
          <w:szCs w:val="22"/>
        </w:rPr>
        <w:t xml:space="preserve">higher-than-expected </w:t>
      </w:r>
      <w:r>
        <w:rPr>
          <w:rFonts w:ascii="Garamond" w:hAnsi="Garamond"/>
          <w:sz w:val="22"/>
          <w:szCs w:val="22"/>
        </w:rPr>
        <w:t>output volumes</w:t>
      </w:r>
      <w:r w:rsidRPr="00400525">
        <w:rPr>
          <w:rFonts w:ascii="Garamond" w:hAnsi="Garamond"/>
          <w:sz w:val="22"/>
          <w:szCs w:val="22"/>
        </w:rPr>
        <w:t xml:space="preserve"> in</w:t>
      </w:r>
      <w:r>
        <w:rPr>
          <w:rFonts w:ascii="Garamond" w:hAnsi="Garamond"/>
          <w:sz w:val="22"/>
          <w:szCs w:val="22"/>
        </w:rPr>
        <w:t xml:space="preserve"> </w:t>
      </w:r>
      <w:r w:rsidRPr="00400525">
        <w:rPr>
          <w:rFonts w:ascii="Garamond" w:hAnsi="Garamond"/>
          <w:sz w:val="22"/>
          <w:szCs w:val="22"/>
        </w:rPr>
        <w:t>industry and services sectors in January-March 2016 issue of volumes.</w:t>
      </w:r>
      <w:r>
        <w:rPr>
          <w:rFonts w:ascii="Garamond" w:hAnsi="Garamond"/>
          <w:sz w:val="22"/>
          <w:szCs w:val="22"/>
        </w:rPr>
        <w:t xml:space="preserve"> </w:t>
      </w:r>
      <w:r w:rsidRPr="00400525">
        <w:rPr>
          <w:rFonts w:ascii="Garamond" w:hAnsi="Garamond"/>
          <w:sz w:val="22"/>
          <w:szCs w:val="22"/>
        </w:rPr>
        <w:t xml:space="preserve">As a result, the </w:t>
      </w:r>
      <w:r w:rsidRPr="00400525">
        <w:rPr>
          <w:rFonts w:ascii="Garamond" w:hAnsi="Garamond"/>
          <w:b/>
          <w:sz w:val="22"/>
          <w:szCs w:val="22"/>
        </w:rPr>
        <w:t>201</w:t>
      </w:r>
      <w:r>
        <w:rPr>
          <w:rFonts w:ascii="Garamond" w:hAnsi="Garamond"/>
          <w:b/>
          <w:sz w:val="22"/>
          <w:szCs w:val="22"/>
        </w:rPr>
        <w:t>6</w:t>
      </w:r>
      <w:r w:rsidRPr="00400525">
        <w:rPr>
          <w:rFonts w:ascii="Garamond" w:hAnsi="Garamond"/>
          <w:b/>
          <w:sz w:val="22"/>
          <w:szCs w:val="22"/>
        </w:rPr>
        <w:t xml:space="preserve"> economic growth is </w:t>
      </w:r>
      <w:r w:rsidR="003E2200">
        <w:rPr>
          <w:rFonts w:ascii="Garamond" w:hAnsi="Garamond"/>
          <w:b/>
          <w:sz w:val="22"/>
          <w:szCs w:val="22"/>
        </w:rPr>
        <w:t xml:space="preserve">estimated </w:t>
      </w:r>
      <w:r w:rsidRPr="00400525">
        <w:rPr>
          <w:rFonts w:ascii="Garamond" w:hAnsi="Garamond"/>
          <w:b/>
          <w:sz w:val="22"/>
          <w:szCs w:val="22"/>
        </w:rPr>
        <w:t xml:space="preserve">in the range of </w:t>
      </w:r>
      <w:r>
        <w:rPr>
          <w:rFonts w:ascii="Garamond" w:hAnsi="Garamond"/>
          <w:b/>
          <w:sz w:val="22"/>
          <w:szCs w:val="22"/>
        </w:rPr>
        <w:t>2</w:t>
      </w:r>
      <w:r w:rsidRPr="00400525">
        <w:rPr>
          <w:rFonts w:ascii="Garamond" w:hAnsi="Garamond"/>
          <w:b/>
          <w:sz w:val="22"/>
          <w:szCs w:val="22"/>
        </w:rPr>
        <w:t>.</w:t>
      </w:r>
      <w:r>
        <w:rPr>
          <w:rFonts w:ascii="Garamond" w:hAnsi="Garamond"/>
          <w:b/>
          <w:sz w:val="22"/>
          <w:szCs w:val="22"/>
        </w:rPr>
        <w:t>7</w:t>
      </w:r>
      <w:r w:rsidRPr="00400525">
        <w:rPr>
          <w:rFonts w:ascii="Garamond" w:hAnsi="Garamond"/>
          <w:b/>
          <w:sz w:val="22"/>
          <w:szCs w:val="22"/>
        </w:rPr>
        <w:t>-3.</w:t>
      </w:r>
      <w:r>
        <w:rPr>
          <w:rFonts w:ascii="Garamond" w:hAnsi="Garamond"/>
          <w:b/>
          <w:sz w:val="22"/>
          <w:szCs w:val="22"/>
        </w:rPr>
        <w:t>6</w:t>
      </w:r>
      <w:r w:rsidRPr="00400525">
        <w:rPr>
          <w:rFonts w:ascii="Garamond" w:hAnsi="Garamond"/>
          <w:b/>
          <w:sz w:val="22"/>
          <w:szCs w:val="22"/>
        </w:rPr>
        <w:t>%</w:t>
      </w:r>
      <w:r w:rsidR="00EB7DBD">
        <w:rPr>
          <w:rStyle w:val="FootnoteReference"/>
          <w:rFonts w:ascii="Garamond" w:hAnsi="Garamond"/>
          <w:sz w:val="22"/>
          <w:szCs w:val="22"/>
        </w:rPr>
        <w:footnoteReference w:customMarkFollows="1" w:id="2"/>
        <w:t>2</w:t>
      </w:r>
      <w:r w:rsidRPr="00400525">
        <w:rPr>
          <w:rFonts w:ascii="Garamond" w:hAnsi="Garamond"/>
          <w:sz w:val="22"/>
          <w:szCs w:val="22"/>
        </w:rPr>
        <w:t xml:space="preserve">. </w:t>
      </w:r>
    </w:p>
    <w:p w14:paraId="49DF7668" w14:textId="77777777" w:rsidR="00EB7DBD" w:rsidRDefault="00EB7DBD" w:rsidP="00B117C8">
      <w:pPr>
        <w:spacing w:line="360" w:lineRule="auto"/>
        <w:jc w:val="both"/>
        <w:rPr>
          <w:rFonts w:ascii="Garamond" w:hAnsi="Garamond"/>
          <w:sz w:val="22"/>
          <w:szCs w:val="22"/>
        </w:rPr>
      </w:pPr>
    </w:p>
    <w:p w14:paraId="1CCE48AD" w14:textId="77777777" w:rsidR="00344292" w:rsidRDefault="000F5B41" w:rsidP="00B117C8">
      <w:pPr>
        <w:spacing w:line="360" w:lineRule="auto"/>
        <w:jc w:val="both"/>
        <w:rPr>
          <w:rFonts w:ascii="Garamond" w:hAnsi="Garamond"/>
          <w:sz w:val="22"/>
          <w:szCs w:val="22"/>
        </w:rPr>
      </w:pPr>
      <w:r w:rsidRPr="000F5B41">
        <w:rPr>
          <w:rFonts w:ascii="Garamond" w:hAnsi="Garamond"/>
          <w:sz w:val="22"/>
          <w:szCs w:val="22"/>
        </w:rPr>
        <w:t xml:space="preserve">The pace at which private </w:t>
      </w:r>
      <w:r>
        <w:rPr>
          <w:rFonts w:ascii="Garamond" w:hAnsi="Garamond"/>
          <w:sz w:val="22"/>
          <w:szCs w:val="22"/>
        </w:rPr>
        <w:t xml:space="preserve">transfers </w:t>
      </w:r>
      <w:r w:rsidRPr="000F5B41">
        <w:rPr>
          <w:rFonts w:ascii="Garamond" w:hAnsi="Garamond"/>
          <w:sz w:val="22"/>
          <w:szCs w:val="22"/>
        </w:rPr>
        <w:t xml:space="preserve">from Russia to Armenia were declining is expected to slow down considerably in 2016. </w:t>
      </w:r>
      <w:r>
        <w:rPr>
          <w:rFonts w:ascii="Garamond" w:hAnsi="Garamond"/>
          <w:sz w:val="22"/>
          <w:szCs w:val="22"/>
        </w:rPr>
        <w:t>Albeit a</w:t>
      </w:r>
      <w:r w:rsidRPr="000F5B41">
        <w:rPr>
          <w:rFonts w:ascii="Garamond" w:hAnsi="Garamond"/>
          <w:sz w:val="22"/>
          <w:szCs w:val="22"/>
        </w:rPr>
        <w:t xml:space="preserve"> contracting effect of remittances of individuals on the domestic demand will</w:t>
      </w:r>
      <w:r>
        <w:rPr>
          <w:rFonts w:ascii="Garamond" w:hAnsi="Garamond"/>
          <w:sz w:val="22"/>
          <w:szCs w:val="22"/>
        </w:rPr>
        <w:t xml:space="preserve"> </w:t>
      </w:r>
      <w:r w:rsidRPr="000F5B41">
        <w:rPr>
          <w:rFonts w:ascii="Garamond" w:hAnsi="Garamond"/>
          <w:sz w:val="22"/>
          <w:szCs w:val="22"/>
        </w:rPr>
        <w:t xml:space="preserve">be </w:t>
      </w:r>
      <w:r>
        <w:rPr>
          <w:rFonts w:ascii="Garamond" w:hAnsi="Garamond"/>
          <w:sz w:val="22"/>
          <w:szCs w:val="22"/>
        </w:rPr>
        <w:t xml:space="preserve">seen further, it will be cushioned </w:t>
      </w:r>
      <w:r w:rsidRPr="000F5B41">
        <w:rPr>
          <w:rFonts w:ascii="Garamond" w:hAnsi="Garamond"/>
          <w:sz w:val="22"/>
          <w:szCs w:val="22"/>
        </w:rPr>
        <w:t xml:space="preserve">by the influence of expansionary monetary </w:t>
      </w:r>
      <w:r>
        <w:rPr>
          <w:rFonts w:ascii="Garamond" w:hAnsi="Garamond"/>
          <w:sz w:val="22"/>
          <w:szCs w:val="22"/>
        </w:rPr>
        <w:t xml:space="preserve">and fiscal </w:t>
      </w:r>
      <w:r w:rsidRPr="000F5B41">
        <w:rPr>
          <w:rFonts w:ascii="Garamond" w:hAnsi="Garamond"/>
          <w:sz w:val="22"/>
          <w:szCs w:val="22"/>
        </w:rPr>
        <w:t>polic</w:t>
      </w:r>
      <w:r>
        <w:rPr>
          <w:rFonts w:ascii="Garamond" w:hAnsi="Garamond"/>
          <w:sz w:val="22"/>
          <w:szCs w:val="22"/>
        </w:rPr>
        <w:t xml:space="preserve">ies </w:t>
      </w:r>
      <w:r w:rsidR="00347B30">
        <w:rPr>
          <w:rFonts w:ascii="Garamond" w:hAnsi="Garamond"/>
          <w:sz w:val="22"/>
          <w:szCs w:val="22"/>
        </w:rPr>
        <w:t xml:space="preserve">conducted </w:t>
      </w:r>
      <w:r w:rsidRPr="000F5B41">
        <w:rPr>
          <w:rFonts w:ascii="Garamond" w:hAnsi="Garamond"/>
          <w:sz w:val="22"/>
          <w:szCs w:val="22"/>
        </w:rPr>
        <w:t>in 2015-2016 and a</w:t>
      </w:r>
      <w:r w:rsidR="00347B30">
        <w:rPr>
          <w:rFonts w:ascii="Garamond" w:hAnsi="Garamond"/>
          <w:sz w:val="22"/>
          <w:szCs w:val="22"/>
        </w:rPr>
        <w:t xml:space="preserve"> </w:t>
      </w:r>
      <w:r w:rsidRPr="000F5B41">
        <w:rPr>
          <w:rFonts w:ascii="Garamond" w:hAnsi="Garamond"/>
          <w:sz w:val="22"/>
          <w:szCs w:val="22"/>
        </w:rPr>
        <w:t xml:space="preserve">low inflationary environment in the economy. Under </w:t>
      </w:r>
      <w:r w:rsidR="00B550FB">
        <w:rPr>
          <w:rFonts w:ascii="Garamond" w:hAnsi="Garamond"/>
          <w:sz w:val="22"/>
          <w:szCs w:val="22"/>
        </w:rPr>
        <w:t>such conditions</w:t>
      </w:r>
      <w:r w:rsidRPr="000F5B41">
        <w:rPr>
          <w:rFonts w:ascii="Garamond" w:hAnsi="Garamond"/>
          <w:sz w:val="22"/>
          <w:szCs w:val="22"/>
        </w:rPr>
        <w:t xml:space="preserve">, </w:t>
      </w:r>
      <w:r w:rsidR="00B550FB">
        <w:rPr>
          <w:rFonts w:ascii="Garamond" w:hAnsi="Garamond"/>
          <w:sz w:val="22"/>
          <w:szCs w:val="22"/>
        </w:rPr>
        <w:t xml:space="preserve">the </w:t>
      </w:r>
      <w:r w:rsidRPr="000F5B41">
        <w:rPr>
          <w:rFonts w:ascii="Garamond" w:hAnsi="Garamond"/>
          <w:b/>
          <w:sz w:val="22"/>
          <w:szCs w:val="22"/>
        </w:rPr>
        <w:t xml:space="preserve">domestic demand is expected to </w:t>
      </w:r>
      <w:r w:rsidR="00C750DB">
        <w:rPr>
          <w:rFonts w:ascii="Garamond" w:hAnsi="Garamond"/>
          <w:b/>
          <w:sz w:val="22"/>
          <w:szCs w:val="22"/>
        </w:rPr>
        <w:t>grow</w:t>
      </w:r>
      <w:r w:rsidRPr="000F5B41">
        <w:rPr>
          <w:rFonts w:ascii="Garamond" w:hAnsi="Garamond"/>
          <w:b/>
          <w:sz w:val="22"/>
          <w:szCs w:val="22"/>
        </w:rPr>
        <w:t xml:space="preserve"> by 1.</w:t>
      </w:r>
      <w:r w:rsidR="00C750DB">
        <w:rPr>
          <w:rFonts w:ascii="Garamond" w:hAnsi="Garamond"/>
          <w:b/>
          <w:sz w:val="22"/>
          <w:szCs w:val="22"/>
        </w:rPr>
        <w:t>0</w:t>
      </w:r>
      <w:r w:rsidRPr="000F5B41">
        <w:rPr>
          <w:rFonts w:ascii="Garamond" w:hAnsi="Garamond"/>
          <w:b/>
          <w:sz w:val="22"/>
          <w:szCs w:val="22"/>
        </w:rPr>
        <w:t>%</w:t>
      </w:r>
      <w:r w:rsidRPr="000F5B41">
        <w:rPr>
          <w:rFonts w:ascii="Garamond" w:hAnsi="Garamond"/>
          <w:sz w:val="22"/>
          <w:szCs w:val="22"/>
        </w:rPr>
        <w:t xml:space="preserve">, </w:t>
      </w:r>
      <w:r w:rsidR="00B550FB">
        <w:rPr>
          <w:rFonts w:ascii="Garamond" w:hAnsi="Garamond"/>
          <w:sz w:val="22"/>
          <w:szCs w:val="22"/>
        </w:rPr>
        <w:t xml:space="preserve">which will </w:t>
      </w:r>
      <w:r w:rsidR="00C750DB">
        <w:rPr>
          <w:rFonts w:ascii="Garamond" w:hAnsi="Garamond"/>
          <w:sz w:val="22"/>
          <w:szCs w:val="22"/>
        </w:rPr>
        <w:t xml:space="preserve">still </w:t>
      </w:r>
      <w:r w:rsidR="00B550FB">
        <w:rPr>
          <w:rFonts w:ascii="Garamond" w:hAnsi="Garamond"/>
          <w:sz w:val="22"/>
          <w:szCs w:val="22"/>
        </w:rPr>
        <w:t xml:space="preserve">be </w:t>
      </w:r>
      <w:r w:rsidRPr="000F5B41">
        <w:rPr>
          <w:rFonts w:ascii="Garamond" w:hAnsi="Garamond"/>
          <w:sz w:val="22"/>
          <w:szCs w:val="22"/>
        </w:rPr>
        <w:t xml:space="preserve">smaller </w:t>
      </w:r>
      <w:r w:rsidR="00C750DB">
        <w:rPr>
          <w:rFonts w:ascii="Garamond" w:hAnsi="Garamond"/>
          <w:sz w:val="22"/>
          <w:szCs w:val="22"/>
        </w:rPr>
        <w:t>from its equilibrium</w:t>
      </w:r>
      <w:r w:rsidRPr="000F5B41">
        <w:rPr>
          <w:rFonts w:ascii="Garamond" w:hAnsi="Garamond"/>
          <w:sz w:val="22"/>
          <w:szCs w:val="22"/>
        </w:rPr>
        <w:t>.</w:t>
      </w:r>
    </w:p>
    <w:p w14:paraId="30C6E6F8" w14:textId="77777777" w:rsidR="00CF1E07" w:rsidRDefault="00CF1E07" w:rsidP="00B117C8">
      <w:pPr>
        <w:spacing w:line="360" w:lineRule="auto"/>
        <w:jc w:val="both"/>
        <w:rPr>
          <w:rFonts w:ascii="Garamond" w:hAnsi="Garamond"/>
          <w:sz w:val="22"/>
          <w:szCs w:val="22"/>
        </w:rPr>
      </w:pPr>
    </w:p>
    <w:p w14:paraId="599794EE" w14:textId="77777777" w:rsidR="00CF1E07" w:rsidRDefault="00CF1E07" w:rsidP="00B117C8">
      <w:pPr>
        <w:spacing w:line="360" w:lineRule="auto"/>
        <w:jc w:val="both"/>
        <w:rPr>
          <w:rFonts w:ascii="Garamond" w:hAnsi="Garamond"/>
          <w:sz w:val="22"/>
          <w:szCs w:val="22"/>
        </w:rPr>
      </w:pPr>
      <w:r w:rsidRPr="00CF1E07">
        <w:rPr>
          <w:rFonts w:ascii="Garamond" w:hAnsi="Garamond"/>
          <w:sz w:val="22"/>
          <w:szCs w:val="22"/>
        </w:rPr>
        <w:t xml:space="preserve">Thus, </w:t>
      </w:r>
      <w:r>
        <w:rPr>
          <w:rFonts w:ascii="Garamond" w:hAnsi="Garamond"/>
          <w:sz w:val="22"/>
          <w:szCs w:val="22"/>
        </w:rPr>
        <w:t xml:space="preserve">with the </w:t>
      </w:r>
      <w:r w:rsidRPr="00CF1E07">
        <w:rPr>
          <w:rFonts w:ascii="Garamond" w:hAnsi="Garamond"/>
          <w:sz w:val="22"/>
          <w:szCs w:val="22"/>
        </w:rPr>
        <w:t>domestic demand</w:t>
      </w:r>
      <w:r>
        <w:rPr>
          <w:rFonts w:ascii="Garamond" w:hAnsi="Garamond"/>
          <w:sz w:val="22"/>
          <w:szCs w:val="22"/>
        </w:rPr>
        <w:t xml:space="preserve"> persisting at a low le</w:t>
      </w:r>
      <w:r w:rsidRPr="00CF1E07">
        <w:rPr>
          <w:rFonts w:ascii="Garamond" w:hAnsi="Garamond"/>
          <w:sz w:val="22"/>
          <w:szCs w:val="22"/>
        </w:rPr>
        <w:t>vel</w:t>
      </w:r>
      <w:r>
        <w:rPr>
          <w:rFonts w:ascii="Garamond" w:hAnsi="Garamond"/>
          <w:sz w:val="22"/>
          <w:szCs w:val="22"/>
        </w:rPr>
        <w:t>,</w:t>
      </w:r>
      <w:r w:rsidRPr="00CF1E07">
        <w:rPr>
          <w:rFonts w:ascii="Garamond" w:hAnsi="Garamond"/>
          <w:sz w:val="22"/>
          <w:szCs w:val="22"/>
        </w:rPr>
        <w:t xml:space="preserve"> </w:t>
      </w:r>
      <w:r>
        <w:rPr>
          <w:rFonts w:ascii="Garamond" w:hAnsi="Garamond"/>
          <w:sz w:val="22"/>
          <w:szCs w:val="22"/>
        </w:rPr>
        <w:t>the 2016 economic growth will be underpinned by net exports thanks to</w:t>
      </w:r>
      <w:r w:rsidRPr="00CF1E07">
        <w:rPr>
          <w:rFonts w:ascii="Garamond" w:hAnsi="Garamond"/>
          <w:sz w:val="22"/>
          <w:szCs w:val="22"/>
        </w:rPr>
        <w:t xml:space="preserve"> recent structural reforms </w:t>
      </w:r>
      <w:r>
        <w:rPr>
          <w:rFonts w:ascii="Garamond" w:hAnsi="Garamond"/>
          <w:sz w:val="22"/>
          <w:szCs w:val="22"/>
        </w:rPr>
        <w:t xml:space="preserve">as well as </w:t>
      </w:r>
      <w:r w:rsidRPr="00CF1E07">
        <w:rPr>
          <w:rFonts w:ascii="Garamond" w:hAnsi="Garamond"/>
          <w:sz w:val="22"/>
          <w:szCs w:val="22"/>
        </w:rPr>
        <w:t xml:space="preserve">favorable developments </w:t>
      </w:r>
      <w:r>
        <w:rPr>
          <w:rFonts w:ascii="Garamond" w:hAnsi="Garamond"/>
          <w:sz w:val="22"/>
          <w:szCs w:val="22"/>
        </w:rPr>
        <w:t>in</w:t>
      </w:r>
      <w:r w:rsidRPr="00CF1E07">
        <w:rPr>
          <w:rFonts w:ascii="Garamond" w:hAnsi="Garamond"/>
          <w:sz w:val="22"/>
          <w:szCs w:val="22"/>
        </w:rPr>
        <w:t xml:space="preserve"> agriculture, industry and</w:t>
      </w:r>
      <w:r>
        <w:rPr>
          <w:rFonts w:ascii="Garamond" w:hAnsi="Garamond"/>
          <w:sz w:val="22"/>
          <w:szCs w:val="22"/>
        </w:rPr>
        <w:t xml:space="preserve"> services sectors</w:t>
      </w:r>
      <w:r w:rsidRPr="00CF1E07">
        <w:rPr>
          <w:rFonts w:ascii="Garamond" w:hAnsi="Garamond"/>
          <w:sz w:val="22"/>
          <w:szCs w:val="22"/>
        </w:rPr>
        <w:t>.</w:t>
      </w:r>
    </w:p>
    <w:p w14:paraId="27394A53" w14:textId="77777777" w:rsidR="002D3505" w:rsidRPr="002D3505" w:rsidRDefault="002D3505" w:rsidP="00B117C8">
      <w:pPr>
        <w:spacing w:line="360" w:lineRule="auto"/>
        <w:jc w:val="both"/>
        <w:rPr>
          <w:rFonts w:ascii="Garamond" w:hAnsi="Garamond"/>
          <w:sz w:val="22"/>
          <w:szCs w:val="22"/>
        </w:rPr>
      </w:pPr>
    </w:p>
    <w:p w14:paraId="5BE52027" w14:textId="77777777" w:rsidR="002D3505" w:rsidRDefault="002D3505" w:rsidP="00B117C8">
      <w:pPr>
        <w:spacing w:line="360" w:lineRule="auto"/>
        <w:jc w:val="both"/>
        <w:rPr>
          <w:rFonts w:ascii="Garamond" w:hAnsi="Garamond"/>
          <w:bCs/>
          <w:iCs/>
          <w:color w:val="000000"/>
          <w:sz w:val="22"/>
          <w:szCs w:val="22"/>
        </w:rPr>
      </w:pPr>
      <w:r w:rsidRPr="002D3505">
        <w:rPr>
          <w:rFonts w:ascii="Garamond" w:hAnsi="Garamond"/>
          <w:sz w:val="22"/>
          <w:szCs w:val="22"/>
        </w:rPr>
        <w:t>Anticipated rebounding of the domestic demand, e</w:t>
      </w:r>
      <w:r w:rsidRPr="002D3505">
        <w:rPr>
          <w:rFonts w:ascii="Garamond" w:hAnsi="Garamond"/>
          <w:bCs/>
          <w:iCs/>
          <w:color w:val="000000"/>
          <w:sz w:val="22"/>
          <w:szCs w:val="22"/>
        </w:rPr>
        <w:t>ffective implementation of export and investment promotion policy of the Government, improving external economic environment and structural reforms are among key factors that will accelerate the economic growth, starting from 2017.</w:t>
      </w:r>
      <w:r w:rsidRPr="002D3505">
        <w:rPr>
          <w:rFonts w:ascii="Garamond" w:hAnsi="Garamond"/>
          <w:sz w:val="22"/>
          <w:szCs w:val="22"/>
        </w:rPr>
        <w:t xml:space="preserve"> </w:t>
      </w:r>
      <w:r>
        <w:rPr>
          <w:rFonts w:ascii="Garamond" w:hAnsi="Garamond"/>
          <w:sz w:val="22"/>
          <w:szCs w:val="22"/>
        </w:rPr>
        <w:t>On the back of t</w:t>
      </w:r>
      <w:r w:rsidRPr="002D3505">
        <w:rPr>
          <w:rFonts w:ascii="Garamond" w:hAnsi="Garamond"/>
          <w:bCs/>
          <w:iCs/>
          <w:color w:val="000000"/>
          <w:sz w:val="22"/>
          <w:szCs w:val="22"/>
        </w:rPr>
        <w:t xml:space="preserve">he </w:t>
      </w:r>
      <w:r>
        <w:rPr>
          <w:rFonts w:ascii="Garamond" w:hAnsi="Garamond"/>
          <w:bCs/>
          <w:iCs/>
          <w:color w:val="000000"/>
          <w:sz w:val="22"/>
          <w:szCs w:val="22"/>
        </w:rPr>
        <w:lastRenderedPageBreak/>
        <w:t xml:space="preserve">aforementioned </w:t>
      </w:r>
      <w:r w:rsidRPr="002D3505">
        <w:rPr>
          <w:rFonts w:ascii="Garamond" w:hAnsi="Garamond"/>
          <w:bCs/>
          <w:iCs/>
          <w:color w:val="000000"/>
          <w:sz w:val="22"/>
          <w:szCs w:val="22"/>
        </w:rPr>
        <w:t>developments t</w:t>
      </w:r>
      <w:r>
        <w:rPr>
          <w:rFonts w:ascii="Garamond" w:hAnsi="Garamond"/>
          <w:bCs/>
          <w:iCs/>
          <w:color w:val="000000"/>
          <w:sz w:val="22"/>
          <w:szCs w:val="22"/>
        </w:rPr>
        <w:t>he</w:t>
      </w:r>
      <w:r w:rsidRPr="002D3505">
        <w:rPr>
          <w:rFonts w:ascii="Garamond" w:hAnsi="Garamond"/>
          <w:bCs/>
          <w:iCs/>
          <w:color w:val="000000"/>
          <w:sz w:val="22"/>
          <w:szCs w:val="22"/>
        </w:rPr>
        <w:t xml:space="preserve"> </w:t>
      </w:r>
      <w:r w:rsidRPr="002D3505">
        <w:rPr>
          <w:rFonts w:ascii="Garamond" w:hAnsi="Garamond"/>
          <w:b/>
          <w:bCs/>
          <w:iCs/>
          <w:color w:val="000000"/>
          <w:sz w:val="22"/>
          <w:szCs w:val="22"/>
        </w:rPr>
        <w:t xml:space="preserve">economic growth will speed up </w:t>
      </w:r>
      <w:r>
        <w:rPr>
          <w:rFonts w:ascii="Garamond" w:hAnsi="Garamond"/>
          <w:b/>
          <w:bCs/>
          <w:iCs/>
          <w:color w:val="000000"/>
          <w:sz w:val="22"/>
          <w:szCs w:val="22"/>
        </w:rPr>
        <w:t xml:space="preserve">and at the end of the forecast horizon the growth indicator will </w:t>
      </w:r>
      <w:r w:rsidR="003E2200">
        <w:rPr>
          <w:rFonts w:ascii="Garamond" w:hAnsi="Garamond"/>
          <w:b/>
          <w:bCs/>
          <w:iCs/>
          <w:color w:val="000000"/>
          <w:sz w:val="22"/>
          <w:szCs w:val="22"/>
        </w:rPr>
        <w:t>be</w:t>
      </w:r>
      <w:r>
        <w:rPr>
          <w:rFonts w:ascii="Garamond" w:hAnsi="Garamond"/>
          <w:b/>
          <w:bCs/>
          <w:iCs/>
          <w:color w:val="000000"/>
          <w:sz w:val="22"/>
          <w:szCs w:val="22"/>
        </w:rPr>
        <w:t xml:space="preserve"> within </w:t>
      </w:r>
      <w:r w:rsidRPr="002D3505">
        <w:rPr>
          <w:rFonts w:ascii="Garamond" w:hAnsi="Garamond"/>
          <w:b/>
          <w:sz w:val="22"/>
          <w:szCs w:val="22"/>
        </w:rPr>
        <w:t>3.0-4.5%</w:t>
      </w:r>
      <w:r>
        <w:rPr>
          <w:rStyle w:val="FootnoteReference"/>
          <w:rFonts w:ascii="Garamond" w:hAnsi="Garamond"/>
          <w:sz w:val="22"/>
          <w:szCs w:val="22"/>
        </w:rPr>
        <w:footnoteReference w:customMarkFollows="1" w:id="3"/>
        <w:t>3</w:t>
      </w:r>
      <w:r w:rsidRPr="002D3505">
        <w:rPr>
          <w:rFonts w:ascii="Garamond" w:hAnsi="Garamond"/>
          <w:sz w:val="22"/>
          <w:szCs w:val="22"/>
        </w:rPr>
        <w:t xml:space="preserve">, </w:t>
      </w:r>
      <w:r w:rsidRPr="002D3505">
        <w:rPr>
          <w:rFonts w:ascii="Garamond" w:hAnsi="Garamond"/>
          <w:bCs/>
          <w:iCs/>
          <w:color w:val="000000"/>
          <w:sz w:val="22"/>
          <w:szCs w:val="22"/>
        </w:rPr>
        <w:t>which will further be driven greatly by the tradable sector.</w:t>
      </w:r>
    </w:p>
    <w:p w14:paraId="000F5562" w14:textId="77777777" w:rsidR="0038729D" w:rsidRDefault="0038729D" w:rsidP="00B117C8">
      <w:pPr>
        <w:spacing w:line="360" w:lineRule="auto"/>
        <w:jc w:val="both"/>
        <w:rPr>
          <w:rFonts w:ascii="Garamond" w:hAnsi="Garamond"/>
          <w:bCs/>
          <w:iCs/>
          <w:color w:val="000000"/>
          <w:sz w:val="22"/>
          <w:szCs w:val="22"/>
        </w:rPr>
      </w:pPr>
    </w:p>
    <w:p w14:paraId="674B4294" w14:textId="77777777" w:rsidR="0038729D" w:rsidRDefault="0038729D" w:rsidP="00B117C8">
      <w:pPr>
        <w:spacing w:line="360" w:lineRule="auto"/>
        <w:jc w:val="both"/>
        <w:rPr>
          <w:rFonts w:ascii="Garamond" w:eastAsia="Calibri" w:hAnsi="Garamond" w:cs="Sylfaen"/>
          <w:sz w:val="22"/>
          <w:szCs w:val="22"/>
        </w:rPr>
      </w:pPr>
      <w:r>
        <w:rPr>
          <w:rFonts w:ascii="Garamond" w:hAnsi="Garamond"/>
          <w:bCs/>
          <w:iCs/>
          <w:color w:val="000000"/>
          <w:sz w:val="22"/>
          <w:szCs w:val="22"/>
        </w:rPr>
        <w:t xml:space="preserve">Also, taking into account long-term economic developments anticipated in </w:t>
      </w:r>
      <w:r w:rsidRPr="0038729D">
        <w:rPr>
          <w:rFonts w:ascii="Garamond" w:hAnsi="Garamond"/>
          <w:bCs/>
          <w:iCs/>
          <w:color w:val="000000"/>
          <w:sz w:val="22"/>
          <w:szCs w:val="22"/>
        </w:rPr>
        <w:t>partner countries to Armenia</w:t>
      </w:r>
      <w:r>
        <w:rPr>
          <w:rFonts w:ascii="Garamond" w:hAnsi="Garamond"/>
          <w:bCs/>
          <w:iCs/>
          <w:color w:val="000000"/>
          <w:sz w:val="22"/>
          <w:szCs w:val="22"/>
        </w:rPr>
        <w:t xml:space="preserve"> as well as structural shifts in the domestic economy</w:t>
      </w:r>
      <w:r w:rsidRPr="0038729D">
        <w:rPr>
          <w:rFonts w:ascii="Garamond" w:hAnsi="Garamond"/>
          <w:bCs/>
          <w:iCs/>
          <w:color w:val="000000"/>
          <w:sz w:val="22"/>
          <w:szCs w:val="22"/>
        </w:rPr>
        <w:t xml:space="preserve">, </w:t>
      </w:r>
      <w:r w:rsidRPr="0038729D">
        <w:rPr>
          <w:rFonts w:ascii="Garamond" w:hAnsi="Garamond"/>
          <w:b/>
          <w:bCs/>
          <w:iCs/>
          <w:color w:val="000000"/>
          <w:sz w:val="22"/>
          <w:szCs w:val="22"/>
        </w:rPr>
        <w:t xml:space="preserve">Armenia’s long-term economic growth equilibrium is estimated within </w:t>
      </w:r>
      <w:r w:rsidRPr="0038729D">
        <w:rPr>
          <w:rFonts w:ascii="Garamond" w:eastAsia="Calibri" w:hAnsi="Garamond" w:cs="Sylfaen"/>
          <w:b/>
          <w:sz w:val="22"/>
          <w:szCs w:val="22"/>
        </w:rPr>
        <w:t>4-5%.</w:t>
      </w:r>
      <w:r w:rsidRPr="0038729D">
        <w:rPr>
          <w:rFonts w:ascii="Garamond" w:hAnsi="Garamond"/>
          <w:sz w:val="22"/>
          <w:szCs w:val="22"/>
        </w:rPr>
        <w:t xml:space="preserve"> </w:t>
      </w:r>
      <w:r w:rsidRPr="0038729D">
        <w:rPr>
          <w:rFonts w:ascii="Garamond" w:eastAsia="Calibri" w:hAnsi="Garamond" w:cs="Sylfaen"/>
          <w:sz w:val="22"/>
          <w:szCs w:val="22"/>
        </w:rPr>
        <w:t>It should be noted, however, that estimated long-term GDP growth rate may decelerate if the structural reforms proceed slowly and investment in tradable sector grows unhurriedly.</w:t>
      </w:r>
      <w:r>
        <w:rPr>
          <w:rFonts w:ascii="Garamond" w:eastAsia="Calibri" w:hAnsi="Garamond" w:cs="Sylfaen"/>
          <w:sz w:val="22"/>
          <w:szCs w:val="22"/>
        </w:rPr>
        <w:t xml:space="preserve"> </w:t>
      </w:r>
      <w:r w:rsidRPr="0038729D">
        <w:rPr>
          <w:rFonts w:ascii="Garamond" w:eastAsia="Calibri" w:hAnsi="Garamond" w:cs="Sylfaen"/>
          <w:sz w:val="22"/>
          <w:szCs w:val="22"/>
        </w:rPr>
        <w:t xml:space="preserve">It is </w:t>
      </w:r>
      <w:r w:rsidR="007E4AEC">
        <w:rPr>
          <w:rFonts w:ascii="Garamond" w:eastAsia="Calibri" w:hAnsi="Garamond" w:cs="Sylfaen"/>
          <w:sz w:val="22"/>
          <w:szCs w:val="22"/>
        </w:rPr>
        <w:t xml:space="preserve">worth mentioning </w:t>
      </w:r>
      <w:r w:rsidRPr="0038729D">
        <w:rPr>
          <w:rFonts w:ascii="Garamond" w:eastAsia="Calibri" w:hAnsi="Garamond" w:cs="Sylfaen"/>
          <w:sz w:val="22"/>
          <w:szCs w:val="22"/>
        </w:rPr>
        <w:t>that investment</w:t>
      </w:r>
      <w:r w:rsidR="007E4AEC">
        <w:rPr>
          <w:rFonts w:ascii="Garamond" w:eastAsia="Calibri" w:hAnsi="Garamond" w:cs="Sylfaen"/>
          <w:sz w:val="22"/>
          <w:szCs w:val="22"/>
        </w:rPr>
        <w:t>s</w:t>
      </w:r>
      <w:r w:rsidRPr="0038729D">
        <w:rPr>
          <w:rFonts w:ascii="Garamond" w:eastAsia="Calibri" w:hAnsi="Garamond" w:cs="Sylfaen"/>
          <w:sz w:val="22"/>
          <w:szCs w:val="22"/>
        </w:rPr>
        <w:t xml:space="preserve"> in tradable sector</w:t>
      </w:r>
      <w:r>
        <w:rPr>
          <w:rFonts w:ascii="Garamond" w:eastAsia="Calibri" w:hAnsi="Garamond" w:cs="Sylfaen"/>
          <w:sz w:val="22"/>
          <w:szCs w:val="22"/>
        </w:rPr>
        <w:t xml:space="preserve"> will prove rather effective in the </w:t>
      </w:r>
      <w:r w:rsidRPr="0038729D">
        <w:rPr>
          <w:rFonts w:ascii="Garamond" w:eastAsia="Calibri" w:hAnsi="Garamond" w:cs="Sylfaen"/>
          <w:sz w:val="22"/>
          <w:szCs w:val="22"/>
        </w:rPr>
        <w:t>forecast horizon</w:t>
      </w:r>
      <w:r>
        <w:rPr>
          <w:rFonts w:ascii="Garamond" w:eastAsia="Calibri" w:hAnsi="Garamond" w:cs="Sylfaen"/>
          <w:sz w:val="22"/>
          <w:szCs w:val="22"/>
        </w:rPr>
        <w:t>,</w:t>
      </w:r>
      <w:r w:rsidRPr="0038729D">
        <w:rPr>
          <w:rFonts w:ascii="Garamond" w:eastAsia="Calibri" w:hAnsi="Garamond" w:cs="Sylfaen"/>
          <w:sz w:val="22"/>
          <w:szCs w:val="22"/>
        </w:rPr>
        <w:t xml:space="preserve"> if they </w:t>
      </w:r>
      <w:r>
        <w:rPr>
          <w:rFonts w:ascii="Garamond" w:eastAsia="Calibri" w:hAnsi="Garamond" w:cs="Sylfaen"/>
          <w:sz w:val="22"/>
          <w:szCs w:val="22"/>
        </w:rPr>
        <w:t>come as</w:t>
      </w:r>
      <w:r w:rsidRPr="0038729D">
        <w:rPr>
          <w:rFonts w:ascii="Garamond" w:eastAsia="Calibri" w:hAnsi="Garamond" w:cs="Sylfaen"/>
          <w:sz w:val="22"/>
          <w:szCs w:val="22"/>
        </w:rPr>
        <w:t xml:space="preserve"> foreign </w:t>
      </w:r>
      <w:r w:rsidR="000B52F7">
        <w:rPr>
          <w:rFonts w:ascii="Garamond" w:eastAsia="Calibri" w:hAnsi="Garamond" w:cs="Sylfaen"/>
          <w:sz w:val="22"/>
          <w:szCs w:val="22"/>
        </w:rPr>
        <w:t xml:space="preserve">direct </w:t>
      </w:r>
      <w:r w:rsidRPr="0038729D">
        <w:rPr>
          <w:rFonts w:ascii="Garamond" w:eastAsia="Calibri" w:hAnsi="Garamond" w:cs="Sylfaen"/>
          <w:sz w:val="22"/>
          <w:szCs w:val="22"/>
        </w:rPr>
        <w:t xml:space="preserve">investment or </w:t>
      </w:r>
      <w:r w:rsidR="000B52F7">
        <w:rPr>
          <w:rFonts w:ascii="Garamond" w:eastAsia="Calibri" w:hAnsi="Garamond" w:cs="Sylfaen"/>
          <w:sz w:val="22"/>
          <w:szCs w:val="22"/>
        </w:rPr>
        <w:t xml:space="preserve">are funded </w:t>
      </w:r>
      <w:r w:rsidRPr="0038729D">
        <w:rPr>
          <w:rFonts w:ascii="Garamond" w:eastAsia="Calibri" w:hAnsi="Garamond" w:cs="Sylfaen"/>
          <w:sz w:val="22"/>
          <w:szCs w:val="22"/>
        </w:rPr>
        <w:t xml:space="preserve">through domestic savings, </w:t>
      </w:r>
      <w:r w:rsidR="000B52F7">
        <w:rPr>
          <w:rFonts w:ascii="Garamond" w:eastAsia="Calibri" w:hAnsi="Garamond" w:cs="Sylfaen"/>
          <w:sz w:val="22"/>
          <w:szCs w:val="22"/>
        </w:rPr>
        <w:t xml:space="preserve">since investment made </w:t>
      </w:r>
      <w:r w:rsidR="000B52F7" w:rsidRPr="0038729D">
        <w:rPr>
          <w:rFonts w:ascii="Garamond" w:eastAsia="Calibri" w:hAnsi="Garamond" w:cs="Sylfaen"/>
          <w:sz w:val="22"/>
          <w:szCs w:val="22"/>
        </w:rPr>
        <w:t xml:space="preserve">at the expense of credit </w:t>
      </w:r>
      <w:r w:rsidR="000B52F7">
        <w:rPr>
          <w:rFonts w:ascii="Garamond" w:eastAsia="Calibri" w:hAnsi="Garamond" w:cs="Sylfaen"/>
          <w:sz w:val="22"/>
          <w:szCs w:val="22"/>
        </w:rPr>
        <w:t>resources in the domestic economy are</w:t>
      </w:r>
      <w:r w:rsidRPr="0038729D">
        <w:rPr>
          <w:rFonts w:ascii="Garamond" w:eastAsia="Calibri" w:hAnsi="Garamond" w:cs="Sylfaen"/>
          <w:sz w:val="22"/>
          <w:szCs w:val="22"/>
        </w:rPr>
        <w:t xml:space="preserve"> approaching their </w:t>
      </w:r>
      <w:r w:rsidR="000B52F7">
        <w:rPr>
          <w:rFonts w:ascii="Garamond" w:eastAsia="Calibri" w:hAnsi="Garamond" w:cs="Sylfaen"/>
          <w:sz w:val="22"/>
          <w:szCs w:val="22"/>
        </w:rPr>
        <w:t>efficacy caps</w:t>
      </w:r>
      <w:r w:rsidRPr="0038729D">
        <w:rPr>
          <w:rFonts w:ascii="Garamond" w:eastAsia="Calibri" w:hAnsi="Garamond" w:cs="Sylfaen"/>
          <w:sz w:val="22"/>
          <w:szCs w:val="22"/>
        </w:rPr>
        <w:t>.</w:t>
      </w:r>
    </w:p>
    <w:p w14:paraId="4D460786" w14:textId="77777777" w:rsidR="000B52F7" w:rsidRDefault="000B52F7" w:rsidP="00B117C8">
      <w:pPr>
        <w:spacing w:line="360" w:lineRule="auto"/>
        <w:jc w:val="both"/>
        <w:rPr>
          <w:rFonts w:ascii="Garamond" w:eastAsia="Calibri" w:hAnsi="Garamond" w:cs="Sylfaen"/>
          <w:sz w:val="22"/>
          <w:szCs w:val="22"/>
        </w:rPr>
      </w:pPr>
    </w:p>
    <w:p w14:paraId="129B8C67" w14:textId="77777777" w:rsidR="00F56008" w:rsidRDefault="000B52F7" w:rsidP="00B117C8">
      <w:pPr>
        <w:spacing w:line="360" w:lineRule="auto"/>
        <w:jc w:val="both"/>
        <w:rPr>
          <w:rFonts w:ascii="Garamond" w:hAnsi="Garamond"/>
          <w:sz w:val="22"/>
          <w:szCs w:val="22"/>
        </w:rPr>
      </w:pPr>
      <w:r w:rsidRPr="000B52F7">
        <w:rPr>
          <w:rFonts w:ascii="Garamond" w:hAnsi="Garamond"/>
          <w:bCs/>
          <w:iCs/>
          <w:color w:val="000000"/>
          <w:sz w:val="22"/>
          <w:szCs w:val="22"/>
        </w:rPr>
        <w:t xml:space="preserve">For </w:t>
      </w:r>
      <w:r w:rsidRPr="000B52F7">
        <w:rPr>
          <w:rFonts w:ascii="Garamond" w:hAnsi="Garamond"/>
          <w:b/>
          <w:bCs/>
          <w:iCs/>
          <w:color w:val="000000"/>
          <w:sz w:val="22"/>
          <w:szCs w:val="22"/>
        </w:rPr>
        <w:t>Industry</w:t>
      </w:r>
      <w:r w:rsidRPr="000B52F7">
        <w:rPr>
          <w:rFonts w:ascii="Garamond" w:hAnsi="Garamond"/>
          <w:bCs/>
          <w:iCs/>
          <w:color w:val="000000"/>
          <w:sz w:val="22"/>
          <w:szCs w:val="22"/>
        </w:rPr>
        <w:t xml:space="preserve">, the forecasts were revised </w:t>
      </w:r>
      <w:r w:rsidR="007A334D">
        <w:rPr>
          <w:rFonts w:ascii="Garamond" w:hAnsi="Garamond"/>
          <w:bCs/>
          <w:iCs/>
          <w:color w:val="000000"/>
          <w:sz w:val="22"/>
          <w:szCs w:val="22"/>
        </w:rPr>
        <w:t>up</w:t>
      </w:r>
      <w:r w:rsidRPr="000B52F7">
        <w:rPr>
          <w:rFonts w:ascii="Garamond" w:hAnsi="Garamond"/>
          <w:bCs/>
          <w:iCs/>
          <w:color w:val="000000"/>
          <w:sz w:val="22"/>
          <w:szCs w:val="22"/>
        </w:rPr>
        <w:t xml:space="preserve">side, </w:t>
      </w:r>
      <w:r w:rsidR="007A334D">
        <w:rPr>
          <w:rFonts w:ascii="Garamond" w:hAnsi="Garamond"/>
          <w:bCs/>
          <w:iCs/>
          <w:color w:val="000000"/>
          <w:sz w:val="22"/>
          <w:szCs w:val="22"/>
        </w:rPr>
        <w:t xml:space="preserve">primarily reflecting higher-than-expected growth in processing industry observed early in the year. </w:t>
      </w:r>
      <w:r w:rsidRPr="000B52F7">
        <w:rPr>
          <w:rFonts w:ascii="Garamond" w:hAnsi="Garamond"/>
          <w:sz w:val="22"/>
          <w:szCs w:val="22"/>
        </w:rPr>
        <w:t xml:space="preserve">As a result, </w:t>
      </w:r>
      <w:r w:rsidRPr="000B52F7">
        <w:rPr>
          <w:rFonts w:ascii="Garamond" w:hAnsi="Garamond"/>
          <w:b/>
          <w:sz w:val="22"/>
          <w:szCs w:val="22"/>
        </w:rPr>
        <w:t xml:space="preserve">in 2016 the value added in industry is forecast to grow within </w:t>
      </w:r>
      <w:r w:rsidR="007A334D">
        <w:rPr>
          <w:rFonts w:ascii="Garamond" w:hAnsi="Garamond"/>
          <w:b/>
          <w:sz w:val="22"/>
          <w:szCs w:val="22"/>
        </w:rPr>
        <w:t>3</w:t>
      </w:r>
      <w:r w:rsidRPr="000B52F7">
        <w:rPr>
          <w:rFonts w:ascii="Garamond" w:hAnsi="Garamond"/>
          <w:b/>
          <w:sz w:val="22"/>
          <w:szCs w:val="22"/>
        </w:rPr>
        <w:t>.</w:t>
      </w:r>
      <w:r w:rsidR="007A334D">
        <w:rPr>
          <w:rFonts w:ascii="Garamond" w:hAnsi="Garamond"/>
          <w:b/>
          <w:sz w:val="22"/>
          <w:szCs w:val="22"/>
        </w:rPr>
        <w:t>2</w:t>
      </w:r>
      <w:r w:rsidRPr="000B52F7">
        <w:rPr>
          <w:rFonts w:ascii="Garamond" w:hAnsi="Garamond"/>
          <w:b/>
          <w:sz w:val="22"/>
          <w:szCs w:val="22"/>
        </w:rPr>
        <w:t>-</w:t>
      </w:r>
      <w:r w:rsidR="007A334D">
        <w:rPr>
          <w:rFonts w:ascii="Garamond" w:hAnsi="Garamond"/>
          <w:b/>
          <w:sz w:val="22"/>
          <w:szCs w:val="22"/>
        </w:rPr>
        <w:t>4</w:t>
      </w:r>
      <w:r w:rsidRPr="000B52F7">
        <w:rPr>
          <w:rFonts w:ascii="Garamond" w:hAnsi="Garamond"/>
          <w:b/>
          <w:sz w:val="22"/>
          <w:szCs w:val="22"/>
        </w:rPr>
        <w:t>.</w:t>
      </w:r>
      <w:r w:rsidR="007A334D">
        <w:rPr>
          <w:rFonts w:ascii="Garamond" w:hAnsi="Garamond"/>
          <w:b/>
          <w:sz w:val="22"/>
          <w:szCs w:val="22"/>
        </w:rPr>
        <w:t>0</w:t>
      </w:r>
      <w:r w:rsidRPr="000B52F7">
        <w:rPr>
          <w:rFonts w:ascii="Garamond" w:hAnsi="Garamond"/>
          <w:b/>
          <w:sz w:val="22"/>
          <w:szCs w:val="22"/>
        </w:rPr>
        <w:t>%</w:t>
      </w:r>
      <w:r w:rsidR="007A334D">
        <w:rPr>
          <w:rFonts w:ascii="Garamond" w:hAnsi="Garamond"/>
          <w:sz w:val="22"/>
          <w:szCs w:val="22"/>
        </w:rPr>
        <w:t>.</w:t>
      </w:r>
      <w:r w:rsidRPr="000B52F7">
        <w:rPr>
          <w:rFonts w:ascii="Garamond" w:hAnsi="Garamond"/>
          <w:sz w:val="22"/>
          <w:szCs w:val="22"/>
        </w:rPr>
        <w:t xml:space="preserve"> The </w:t>
      </w:r>
      <w:r w:rsidR="00D90B8B" w:rsidRPr="00D90B8B">
        <w:rPr>
          <w:rFonts w:ascii="Garamond" w:hAnsi="Garamond"/>
          <w:sz w:val="22"/>
          <w:szCs w:val="22"/>
        </w:rPr>
        <w:t xml:space="preserve">expected growth in </w:t>
      </w:r>
      <w:r w:rsidR="00D90B8B">
        <w:rPr>
          <w:rFonts w:ascii="Garamond" w:hAnsi="Garamond"/>
          <w:bCs/>
          <w:iCs/>
          <w:color w:val="000000"/>
          <w:sz w:val="22"/>
          <w:szCs w:val="22"/>
        </w:rPr>
        <w:t xml:space="preserve">industry sector during the year will be fueled by </w:t>
      </w:r>
      <w:r w:rsidR="00F56008">
        <w:rPr>
          <w:rFonts w:ascii="Garamond" w:hAnsi="Garamond"/>
          <w:bCs/>
          <w:iCs/>
          <w:color w:val="000000"/>
          <w:sz w:val="22"/>
          <w:szCs w:val="22"/>
        </w:rPr>
        <w:t xml:space="preserve">continued growth in </w:t>
      </w:r>
      <w:r w:rsidR="00D90B8B" w:rsidRPr="00D90B8B">
        <w:rPr>
          <w:rFonts w:ascii="Garamond" w:hAnsi="Garamond"/>
          <w:sz w:val="22"/>
          <w:szCs w:val="22"/>
        </w:rPr>
        <w:t>mining industry</w:t>
      </w:r>
      <w:r w:rsidR="00F56008">
        <w:rPr>
          <w:rFonts w:ascii="Garamond" w:hAnsi="Garamond"/>
          <w:sz w:val="22"/>
          <w:szCs w:val="22"/>
        </w:rPr>
        <w:t xml:space="preserve">, rebounding </w:t>
      </w:r>
      <w:r w:rsidR="00D90B8B" w:rsidRPr="00D90B8B">
        <w:rPr>
          <w:rFonts w:ascii="Garamond" w:hAnsi="Garamond"/>
          <w:sz w:val="22"/>
          <w:szCs w:val="22"/>
        </w:rPr>
        <w:t xml:space="preserve">economic activity in </w:t>
      </w:r>
      <w:r w:rsidR="00F56008">
        <w:rPr>
          <w:rFonts w:ascii="Garamond" w:hAnsi="Garamond"/>
          <w:sz w:val="22"/>
          <w:szCs w:val="22"/>
        </w:rPr>
        <w:t>processing industry</w:t>
      </w:r>
      <w:r w:rsidR="00D90B8B" w:rsidRPr="00D90B8B">
        <w:rPr>
          <w:rFonts w:ascii="Garamond" w:hAnsi="Garamond"/>
          <w:sz w:val="22"/>
          <w:szCs w:val="22"/>
        </w:rPr>
        <w:t xml:space="preserve"> after the </w:t>
      </w:r>
      <w:r w:rsidR="00F56008">
        <w:rPr>
          <w:rFonts w:ascii="Garamond" w:hAnsi="Garamond"/>
          <w:sz w:val="22"/>
          <w:szCs w:val="22"/>
        </w:rPr>
        <w:t xml:space="preserve">decline reported </w:t>
      </w:r>
      <w:r w:rsidR="00D90B8B" w:rsidRPr="00D90B8B">
        <w:rPr>
          <w:rFonts w:ascii="Garamond" w:hAnsi="Garamond"/>
          <w:sz w:val="22"/>
          <w:szCs w:val="22"/>
        </w:rPr>
        <w:t>in 2015, as well as the increase in electricity production.</w:t>
      </w:r>
      <w:r w:rsidR="00F56008">
        <w:rPr>
          <w:rFonts w:ascii="Garamond" w:hAnsi="Garamond"/>
          <w:sz w:val="22"/>
          <w:szCs w:val="22"/>
        </w:rPr>
        <w:t xml:space="preserve"> </w:t>
      </w:r>
    </w:p>
    <w:p w14:paraId="74661465" w14:textId="77777777" w:rsidR="00D81CA7" w:rsidRDefault="00D81CA7" w:rsidP="00B117C8">
      <w:pPr>
        <w:spacing w:line="360" w:lineRule="auto"/>
        <w:jc w:val="both"/>
        <w:rPr>
          <w:rFonts w:ascii="Garamond" w:hAnsi="Garamond"/>
          <w:sz w:val="22"/>
          <w:szCs w:val="22"/>
        </w:rPr>
      </w:pPr>
    </w:p>
    <w:p w14:paraId="0B2963C0" w14:textId="77777777" w:rsidR="00D81CA7" w:rsidRDefault="00D81CA7" w:rsidP="00B117C8">
      <w:pPr>
        <w:spacing w:line="360" w:lineRule="auto"/>
        <w:jc w:val="both"/>
        <w:rPr>
          <w:rFonts w:ascii="Garamond" w:hAnsi="Garamond"/>
          <w:bCs/>
          <w:iCs/>
          <w:color w:val="000000"/>
          <w:sz w:val="22"/>
          <w:szCs w:val="22"/>
        </w:rPr>
      </w:pPr>
      <w:r w:rsidRPr="00D81CA7">
        <w:rPr>
          <w:rFonts w:ascii="Garamond" w:hAnsi="Garamond"/>
          <w:bCs/>
          <w:iCs/>
          <w:color w:val="000000"/>
          <w:sz w:val="22"/>
          <w:szCs w:val="22"/>
        </w:rPr>
        <w:t>In</w:t>
      </w:r>
      <w:r w:rsidRPr="00D81CA7">
        <w:rPr>
          <w:rFonts w:ascii="Garamond" w:hAnsi="Garamond"/>
          <w:b/>
          <w:bCs/>
          <w:iCs/>
          <w:color w:val="000000"/>
          <w:sz w:val="22"/>
          <w:szCs w:val="22"/>
        </w:rPr>
        <w:t xml:space="preserve"> </w:t>
      </w:r>
      <w:r w:rsidRPr="00D81CA7">
        <w:rPr>
          <w:rFonts w:ascii="Garamond" w:hAnsi="Garamond"/>
          <w:bCs/>
          <w:iCs/>
          <w:color w:val="000000"/>
          <w:sz w:val="22"/>
          <w:szCs w:val="22"/>
        </w:rPr>
        <w:t xml:space="preserve">the </w:t>
      </w:r>
      <w:r w:rsidRPr="00D81CA7">
        <w:rPr>
          <w:rFonts w:ascii="Garamond" w:hAnsi="Garamond"/>
          <w:b/>
          <w:bCs/>
          <w:iCs/>
          <w:color w:val="000000"/>
          <w:sz w:val="22"/>
          <w:szCs w:val="22"/>
        </w:rPr>
        <w:t>forecast horizon</w:t>
      </w:r>
      <w:r w:rsidRPr="00D81CA7">
        <w:rPr>
          <w:rFonts w:ascii="Garamond" w:hAnsi="Garamond"/>
          <w:bCs/>
          <w:iCs/>
          <w:color w:val="000000"/>
          <w:sz w:val="22"/>
          <w:szCs w:val="22"/>
        </w:rPr>
        <w:t xml:space="preserve">, the industry growth </w:t>
      </w:r>
      <w:r w:rsidRPr="00D81CA7">
        <w:rPr>
          <w:rFonts w:ascii="Garamond" w:hAnsi="Garamond"/>
          <w:b/>
          <w:bCs/>
          <w:iCs/>
          <w:color w:val="000000"/>
          <w:sz w:val="22"/>
          <w:szCs w:val="22"/>
        </w:rPr>
        <w:t>will</w:t>
      </w:r>
      <w:r w:rsidRPr="00D81CA7">
        <w:rPr>
          <w:rFonts w:ascii="Garamond" w:hAnsi="Garamond"/>
          <w:bCs/>
          <w:iCs/>
          <w:color w:val="000000"/>
          <w:sz w:val="22"/>
          <w:szCs w:val="22"/>
        </w:rPr>
        <w:t xml:space="preserve"> </w:t>
      </w:r>
      <w:r w:rsidRPr="00D81CA7">
        <w:rPr>
          <w:rFonts w:ascii="Garamond" w:hAnsi="Garamond"/>
          <w:b/>
          <w:bCs/>
          <w:iCs/>
          <w:color w:val="000000"/>
          <w:sz w:val="22"/>
          <w:szCs w:val="22"/>
        </w:rPr>
        <w:t>stabilize within 5.5-6.5%</w:t>
      </w:r>
      <w:r w:rsidRPr="00D81CA7">
        <w:rPr>
          <w:rFonts w:ascii="Garamond" w:hAnsi="Garamond"/>
          <w:bCs/>
          <w:iCs/>
          <w:color w:val="000000"/>
          <w:sz w:val="22"/>
          <w:szCs w:val="22"/>
        </w:rPr>
        <w:t>. This will be underpinned by implementing a handful of investment projects in the private sector</w:t>
      </w:r>
      <w:r w:rsidRPr="00D81CA7">
        <w:rPr>
          <w:rFonts w:ascii="Garamond" w:hAnsi="Garamond"/>
          <w:sz w:val="22"/>
          <w:szCs w:val="22"/>
        </w:rPr>
        <w:t xml:space="preserve">, </w:t>
      </w:r>
      <w:r w:rsidRPr="00D81CA7">
        <w:rPr>
          <w:rFonts w:ascii="Garamond" w:hAnsi="Garamond"/>
          <w:bCs/>
          <w:iCs/>
          <w:color w:val="000000"/>
          <w:sz w:val="22"/>
          <w:szCs w:val="22"/>
        </w:rPr>
        <w:t xml:space="preserve">broadening export capacities, </w:t>
      </w:r>
      <w:r>
        <w:rPr>
          <w:rFonts w:ascii="Garamond" w:hAnsi="Garamond"/>
          <w:bCs/>
          <w:iCs/>
          <w:color w:val="000000"/>
          <w:sz w:val="22"/>
          <w:szCs w:val="22"/>
        </w:rPr>
        <w:t xml:space="preserve">exploring </w:t>
      </w:r>
      <w:r w:rsidRPr="00D81CA7">
        <w:rPr>
          <w:rFonts w:ascii="Garamond" w:hAnsi="Garamond"/>
          <w:bCs/>
          <w:iCs/>
          <w:color w:val="000000"/>
          <w:sz w:val="22"/>
          <w:szCs w:val="22"/>
        </w:rPr>
        <w:t>new markets and embarking on product development</w:t>
      </w:r>
      <w:r>
        <w:rPr>
          <w:rFonts w:ascii="Garamond" w:hAnsi="Garamond"/>
          <w:bCs/>
          <w:iCs/>
          <w:color w:val="000000"/>
          <w:sz w:val="22"/>
          <w:szCs w:val="22"/>
        </w:rPr>
        <w:t xml:space="preserve"> </w:t>
      </w:r>
      <w:r w:rsidRPr="00D81CA7">
        <w:rPr>
          <w:rFonts w:ascii="Garamond" w:hAnsi="Garamond"/>
          <w:bCs/>
          <w:iCs/>
          <w:color w:val="000000"/>
          <w:sz w:val="22"/>
          <w:szCs w:val="22"/>
        </w:rPr>
        <w:t>in the context of export-promotion policy of the Government.</w:t>
      </w:r>
      <w:r>
        <w:rPr>
          <w:rFonts w:ascii="Garamond" w:hAnsi="Garamond"/>
          <w:bCs/>
          <w:iCs/>
          <w:color w:val="000000"/>
          <w:sz w:val="22"/>
          <w:szCs w:val="22"/>
        </w:rPr>
        <w:t xml:space="preserve"> </w:t>
      </w:r>
    </w:p>
    <w:p w14:paraId="4DE4765F" w14:textId="77777777" w:rsidR="00132731" w:rsidRDefault="00132731" w:rsidP="00B117C8">
      <w:pPr>
        <w:spacing w:line="360" w:lineRule="auto"/>
        <w:jc w:val="both"/>
        <w:rPr>
          <w:rFonts w:ascii="Garamond" w:hAnsi="Garamond"/>
          <w:bCs/>
          <w:iCs/>
          <w:color w:val="000000"/>
          <w:sz w:val="22"/>
          <w:szCs w:val="22"/>
        </w:rPr>
      </w:pPr>
    </w:p>
    <w:p w14:paraId="509DE823" w14:textId="77777777" w:rsidR="00132731" w:rsidRDefault="00FF1B7C" w:rsidP="00B117C8">
      <w:pPr>
        <w:spacing w:line="360" w:lineRule="auto"/>
        <w:jc w:val="both"/>
        <w:rPr>
          <w:rFonts w:ascii="Garamond" w:hAnsi="Garamond"/>
          <w:bCs/>
          <w:iCs/>
          <w:color w:val="000000"/>
          <w:sz w:val="22"/>
          <w:szCs w:val="22"/>
        </w:rPr>
      </w:pPr>
      <w:r w:rsidRPr="00FF1B7C">
        <w:rPr>
          <w:rFonts w:ascii="Garamond" w:hAnsi="Garamond"/>
          <w:bCs/>
          <w:iCs/>
          <w:color w:val="000000"/>
          <w:sz w:val="22"/>
          <w:szCs w:val="22"/>
        </w:rPr>
        <w:t xml:space="preserve">For </w:t>
      </w:r>
      <w:r w:rsidRPr="00FF1B7C">
        <w:rPr>
          <w:rFonts w:ascii="Garamond" w:hAnsi="Garamond"/>
          <w:b/>
          <w:bCs/>
          <w:iCs/>
          <w:color w:val="000000"/>
          <w:sz w:val="22"/>
          <w:szCs w:val="22"/>
        </w:rPr>
        <w:t>Construction</w:t>
      </w:r>
      <w:r w:rsidRPr="00FF1B7C">
        <w:rPr>
          <w:rFonts w:ascii="Garamond" w:hAnsi="Garamond"/>
          <w:bCs/>
          <w:iCs/>
          <w:color w:val="000000"/>
          <w:sz w:val="22"/>
          <w:szCs w:val="22"/>
        </w:rPr>
        <w:t xml:space="preserve">, the 2016 forecasts of value added did not change much. In view of low investment activity in non-tradable sector of the economy and reduction in remittances from Russia, there is anticipation that volumes of construction funded by organizations and households </w:t>
      </w:r>
      <w:r>
        <w:rPr>
          <w:rFonts w:ascii="Garamond" w:hAnsi="Garamond"/>
          <w:bCs/>
          <w:iCs/>
          <w:color w:val="000000"/>
          <w:sz w:val="22"/>
          <w:szCs w:val="22"/>
        </w:rPr>
        <w:t>will</w:t>
      </w:r>
      <w:r w:rsidRPr="00FF1B7C">
        <w:rPr>
          <w:rFonts w:ascii="Garamond" w:hAnsi="Garamond"/>
          <w:bCs/>
          <w:iCs/>
          <w:color w:val="000000"/>
          <w:sz w:val="22"/>
          <w:szCs w:val="22"/>
        </w:rPr>
        <w:t xml:space="preserve"> shrink. It should be noted, however, that relatively high investment activity in the tradable sector of the economy and improved lending conditions will cushion the above negative effects on the construction sector. As a result, the change in value added in construction in 2016 </w:t>
      </w:r>
      <w:r w:rsidR="00B62906">
        <w:rPr>
          <w:rFonts w:ascii="Garamond" w:hAnsi="Garamond"/>
          <w:bCs/>
          <w:iCs/>
          <w:color w:val="000000"/>
          <w:sz w:val="22"/>
          <w:szCs w:val="22"/>
        </w:rPr>
        <w:t xml:space="preserve">will be within </w:t>
      </w:r>
      <w:r w:rsidRPr="00FF1B7C">
        <w:rPr>
          <w:rFonts w:ascii="Garamond" w:hAnsi="Garamond"/>
          <w:bCs/>
          <w:iCs/>
          <w:color w:val="000000"/>
          <w:sz w:val="22"/>
          <w:szCs w:val="22"/>
        </w:rPr>
        <w:t xml:space="preserve">-0.8 to </w:t>
      </w:r>
      <w:r w:rsidR="002B258A">
        <w:rPr>
          <w:rFonts w:ascii="Garamond" w:hAnsi="Garamond"/>
          <w:bCs/>
          <w:iCs/>
          <w:color w:val="000000"/>
          <w:sz w:val="22"/>
          <w:szCs w:val="22"/>
        </w:rPr>
        <w:t>-</w:t>
      </w:r>
      <w:r w:rsidRPr="00FF1B7C">
        <w:rPr>
          <w:rFonts w:ascii="Garamond" w:hAnsi="Garamond"/>
          <w:bCs/>
          <w:iCs/>
          <w:color w:val="000000"/>
          <w:sz w:val="22"/>
          <w:szCs w:val="22"/>
        </w:rPr>
        <w:t>0.</w:t>
      </w:r>
      <w:r w:rsidR="002B258A">
        <w:rPr>
          <w:rFonts w:ascii="Garamond" w:hAnsi="Garamond"/>
          <w:bCs/>
          <w:iCs/>
          <w:color w:val="000000"/>
          <w:sz w:val="22"/>
          <w:szCs w:val="22"/>
        </w:rPr>
        <w:t>4</w:t>
      </w:r>
      <w:r w:rsidRPr="00FF1B7C">
        <w:rPr>
          <w:rFonts w:ascii="Garamond" w:hAnsi="Garamond"/>
          <w:bCs/>
          <w:iCs/>
          <w:color w:val="000000"/>
          <w:sz w:val="22"/>
          <w:szCs w:val="22"/>
        </w:rPr>
        <w:t>%.</w:t>
      </w:r>
    </w:p>
    <w:p w14:paraId="54DF6772" w14:textId="77777777" w:rsidR="00B62906" w:rsidRDefault="00B62906" w:rsidP="00B117C8">
      <w:pPr>
        <w:spacing w:line="360" w:lineRule="auto"/>
        <w:jc w:val="both"/>
        <w:rPr>
          <w:rFonts w:ascii="Garamond" w:hAnsi="Garamond"/>
          <w:bCs/>
          <w:iCs/>
          <w:color w:val="000000"/>
          <w:sz w:val="22"/>
          <w:szCs w:val="22"/>
        </w:rPr>
      </w:pPr>
    </w:p>
    <w:p w14:paraId="19906D5D" w14:textId="77777777" w:rsidR="00B62906" w:rsidRDefault="00B62906" w:rsidP="00B117C8">
      <w:pPr>
        <w:spacing w:line="360" w:lineRule="auto"/>
        <w:jc w:val="both"/>
        <w:rPr>
          <w:rFonts w:ascii="Garamond" w:hAnsi="Garamond"/>
          <w:bCs/>
          <w:iCs/>
          <w:color w:val="000000"/>
          <w:sz w:val="22"/>
          <w:szCs w:val="22"/>
        </w:rPr>
      </w:pPr>
      <w:r w:rsidRPr="00B62906">
        <w:rPr>
          <w:rFonts w:ascii="Garamond" w:hAnsi="Garamond"/>
          <w:bCs/>
          <w:iCs/>
          <w:color w:val="000000"/>
          <w:sz w:val="22"/>
          <w:szCs w:val="22"/>
        </w:rPr>
        <w:t xml:space="preserve">In the </w:t>
      </w:r>
      <w:r w:rsidRPr="00B62906">
        <w:rPr>
          <w:rFonts w:ascii="Garamond" w:hAnsi="Garamond"/>
          <w:b/>
          <w:bCs/>
          <w:iCs/>
          <w:color w:val="000000"/>
          <w:sz w:val="22"/>
          <w:szCs w:val="22"/>
        </w:rPr>
        <w:t>forecast horizon</w:t>
      </w:r>
      <w:r w:rsidRPr="00B62906">
        <w:rPr>
          <w:rFonts w:ascii="Garamond" w:hAnsi="Garamond"/>
          <w:bCs/>
          <w:iCs/>
          <w:color w:val="000000"/>
          <w:sz w:val="22"/>
          <w:szCs w:val="22"/>
        </w:rPr>
        <w:t>, the growth is expected to</w:t>
      </w:r>
      <w:r w:rsidRPr="00B62906">
        <w:rPr>
          <w:rFonts w:ascii="Garamond" w:hAnsi="Garamond"/>
          <w:b/>
          <w:bCs/>
          <w:iCs/>
          <w:color w:val="000000"/>
          <w:sz w:val="22"/>
          <w:szCs w:val="22"/>
        </w:rPr>
        <w:t xml:space="preserve"> stabilize </w:t>
      </w:r>
      <w:r>
        <w:rPr>
          <w:rFonts w:ascii="Garamond" w:hAnsi="Garamond"/>
          <w:b/>
          <w:bCs/>
          <w:iCs/>
          <w:color w:val="000000"/>
          <w:sz w:val="22"/>
          <w:szCs w:val="22"/>
        </w:rPr>
        <w:t xml:space="preserve">in the range of </w:t>
      </w:r>
      <w:r w:rsidRPr="00B62906">
        <w:rPr>
          <w:rFonts w:ascii="Garamond" w:hAnsi="Garamond"/>
          <w:b/>
          <w:bCs/>
          <w:iCs/>
          <w:color w:val="000000"/>
          <w:sz w:val="22"/>
          <w:szCs w:val="22"/>
        </w:rPr>
        <w:t>1.5-2.0%</w:t>
      </w:r>
      <w:r w:rsidRPr="00B62906">
        <w:rPr>
          <w:rFonts w:ascii="Garamond" w:hAnsi="Garamond"/>
          <w:bCs/>
          <w:iCs/>
          <w:color w:val="000000"/>
          <w:sz w:val="22"/>
          <w:szCs w:val="22"/>
        </w:rPr>
        <w:t xml:space="preserve"> as the supply and demand imbalance in the construction sector phases out.</w:t>
      </w:r>
      <w:r w:rsidRPr="00B62906">
        <w:rPr>
          <w:rFonts w:ascii="Garamond" w:eastAsia="Calibri" w:hAnsi="Garamond" w:cs="Sylfaen"/>
          <w:sz w:val="22"/>
          <w:szCs w:val="22"/>
        </w:rPr>
        <w:t xml:space="preserve"> </w:t>
      </w:r>
      <w:r w:rsidRPr="00B62906">
        <w:rPr>
          <w:rFonts w:ascii="Garamond" w:hAnsi="Garamond"/>
          <w:bCs/>
          <w:iCs/>
          <w:color w:val="000000"/>
          <w:sz w:val="22"/>
          <w:szCs w:val="22"/>
        </w:rPr>
        <w:t>The growth will be fostered primarily by large construction projects designed for infrastructure improvement and investment projects in the private sector.</w:t>
      </w:r>
    </w:p>
    <w:p w14:paraId="54C0404E" w14:textId="77777777" w:rsidR="00154ACF" w:rsidRDefault="00154ACF" w:rsidP="00B117C8">
      <w:pPr>
        <w:spacing w:line="360" w:lineRule="auto"/>
        <w:jc w:val="both"/>
        <w:rPr>
          <w:rFonts w:ascii="Garamond" w:hAnsi="Garamond"/>
          <w:bCs/>
          <w:iCs/>
          <w:color w:val="000000"/>
          <w:sz w:val="22"/>
          <w:szCs w:val="22"/>
        </w:rPr>
      </w:pPr>
    </w:p>
    <w:p w14:paraId="6E6FE107" w14:textId="77777777" w:rsidR="00AC22BB" w:rsidRDefault="009B3C35" w:rsidP="00B117C8">
      <w:pPr>
        <w:spacing w:line="360" w:lineRule="auto"/>
        <w:jc w:val="both"/>
        <w:rPr>
          <w:rFonts w:ascii="Garamond" w:hAnsi="Garamond"/>
          <w:sz w:val="22"/>
          <w:szCs w:val="22"/>
        </w:rPr>
      </w:pPr>
      <w:r w:rsidRPr="009B3C35">
        <w:rPr>
          <w:rFonts w:ascii="Garamond" w:hAnsi="Garamond"/>
          <w:bCs/>
          <w:iCs/>
          <w:color w:val="000000"/>
          <w:sz w:val="22"/>
          <w:szCs w:val="22"/>
        </w:rPr>
        <w:t xml:space="preserve">For </w:t>
      </w:r>
      <w:r w:rsidRPr="009B3C35">
        <w:rPr>
          <w:rFonts w:ascii="Garamond" w:hAnsi="Garamond"/>
          <w:b/>
          <w:bCs/>
          <w:iCs/>
          <w:color w:val="000000"/>
          <w:sz w:val="22"/>
          <w:szCs w:val="22"/>
        </w:rPr>
        <w:t>Services</w:t>
      </w:r>
      <w:r w:rsidRPr="009B3C35">
        <w:rPr>
          <w:rFonts w:ascii="Garamond" w:hAnsi="Garamond"/>
          <w:bCs/>
          <w:iCs/>
          <w:color w:val="000000"/>
          <w:sz w:val="22"/>
          <w:szCs w:val="22"/>
        </w:rPr>
        <w:t xml:space="preserve">, the 2016 forecasts of value added </w:t>
      </w:r>
      <w:r>
        <w:rPr>
          <w:rFonts w:ascii="Garamond" w:hAnsi="Garamond"/>
          <w:bCs/>
          <w:iCs/>
          <w:color w:val="000000"/>
          <w:sz w:val="22"/>
          <w:szCs w:val="22"/>
        </w:rPr>
        <w:t xml:space="preserve">were revised upside and estimated within </w:t>
      </w:r>
      <w:r w:rsidRPr="009B3C35">
        <w:rPr>
          <w:rFonts w:ascii="Garamond" w:hAnsi="Garamond"/>
          <w:b/>
          <w:bCs/>
          <w:iCs/>
          <w:color w:val="000000"/>
          <w:sz w:val="22"/>
          <w:szCs w:val="22"/>
        </w:rPr>
        <w:t>3</w:t>
      </w:r>
      <w:r w:rsidRPr="009B3C35">
        <w:rPr>
          <w:rFonts w:ascii="Garamond" w:hAnsi="Garamond"/>
          <w:b/>
          <w:sz w:val="22"/>
          <w:szCs w:val="22"/>
        </w:rPr>
        <w:t>.8-4.4%</w:t>
      </w:r>
      <w:r>
        <w:rPr>
          <w:rFonts w:ascii="Garamond" w:hAnsi="Garamond"/>
          <w:sz w:val="22"/>
          <w:szCs w:val="22"/>
        </w:rPr>
        <w:t>. The revision is determined by high</w:t>
      </w:r>
      <w:r w:rsidRPr="009B3C35">
        <w:rPr>
          <w:rFonts w:ascii="Garamond" w:hAnsi="Garamond"/>
          <w:sz w:val="22"/>
          <w:szCs w:val="22"/>
        </w:rPr>
        <w:t xml:space="preserve">er-than-expected growth in </w:t>
      </w:r>
      <w:r>
        <w:rPr>
          <w:rFonts w:ascii="Garamond" w:hAnsi="Garamond"/>
          <w:sz w:val="22"/>
          <w:szCs w:val="22"/>
        </w:rPr>
        <w:t xml:space="preserve">services provided in </w:t>
      </w:r>
      <w:r w:rsidRPr="009B3C35">
        <w:rPr>
          <w:rFonts w:ascii="Garamond" w:hAnsi="Garamond"/>
          <w:sz w:val="22"/>
          <w:szCs w:val="22"/>
        </w:rPr>
        <w:t xml:space="preserve">the first quarter of </w:t>
      </w:r>
      <w:r>
        <w:rPr>
          <w:rFonts w:ascii="Garamond" w:hAnsi="Garamond"/>
          <w:sz w:val="22"/>
          <w:szCs w:val="22"/>
        </w:rPr>
        <w:t xml:space="preserve">2016 and </w:t>
      </w:r>
      <w:r w:rsidRPr="009B3C35">
        <w:rPr>
          <w:rFonts w:ascii="Garamond" w:hAnsi="Garamond"/>
          <w:sz w:val="22"/>
          <w:szCs w:val="22"/>
        </w:rPr>
        <w:t>smaller</w:t>
      </w:r>
      <w:r w:rsidR="003C304D">
        <w:rPr>
          <w:rFonts w:ascii="Garamond" w:hAnsi="Garamond"/>
          <w:sz w:val="22"/>
          <w:szCs w:val="22"/>
        </w:rPr>
        <w:t xml:space="preserve"> contraction in </w:t>
      </w:r>
      <w:r w:rsidRPr="009B3C35">
        <w:rPr>
          <w:rFonts w:ascii="Garamond" w:hAnsi="Garamond"/>
          <w:sz w:val="22"/>
          <w:szCs w:val="22"/>
        </w:rPr>
        <w:t xml:space="preserve">trade turnover. </w:t>
      </w:r>
      <w:r w:rsidR="00831B10">
        <w:rPr>
          <w:rFonts w:ascii="Garamond" w:hAnsi="Garamond"/>
          <w:sz w:val="22"/>
          <w:szCs w:val="22"/>
        </w:rPr>
        <w:t xml:space="preserve">With the </w:t>
      </w:r>
      <w:r w:rsidRPr="009B3C35">
        <w:rPr>
          <w:rFonts w:ascii="Garamond" w:hAnsi="Garamond"/>
          <w:sz w:val="22"/>
          <w:szCs w:val="22"/>
        </w:rPr>
        <w:t xml:space="preserve">domestic demand </w:t>
      </w:r>
      <w:r w:rsidR="00831B10">
        <w:rPr>
          <w:rFonts w:ascii="Garamond" w:hAnsi="Garamond"/>
          <w:sz w:val="22"/>
          <w:szCs w:val="22"/>
        </w:rPr>
        <w:t xml:space="preserve">still sluggish, the </w:t>
      </w:r>
      <w:r w:rsidRPr="009B3C35">
        <w:rPr>
          <w:rFonts w:ascii="Garamond" w:hAnsi="Garamond"/>
          <w:sz w:val="22"/>
          <w:szCs w:val="22"/>
        </w:rPr>
        <w:t xml:space="preserve">growth </w:t>
      </w:r>
      <w:r w:rsidR="00831B10">
        <w:rPr>
          <w:rFonts w:ascii="Garamond" w:hAnsi="Garamond"/>
          <w:sz w:val="22"/>
          <w:szCs w:val="22"/>
        </w:rPr>
        <w:t xml:space="preserve">of </w:t>
      </w:r>
      <w:r w:rsidRPr="009B3C35">
        <w:rPr>
          <w:rFonts w:ascii="Garamond" w:hAnsi="Garamond"/>
          <w:sz w:val="22"/>
          <w:szCs w:val="22"/>
        </w:rPr>
        <w:t>services</w:t>
      </w:r>
      <w:r w:rsidR="00831B10">
        <w:rPr>
          <w:rFonts w:ascii="Garamond" w:hAnsi="Garamond"/>
          <w:sz w:val="22"/>
          <w:szCs w:val="22"/>
        </w:rPr>
        <w:t xml:space="preserve"> in 2016 will be bolstered by increasing volumes of services rendered in connection with export businesses.</w:t>
      </w:r>
    </w:p>
    <w:p w14:paraId="5518AA93" w14:textId="77777777" w:rsidR="00AC22BB" w:rsidRDefault="00AC22BB" w:rsidP="00B117C8">
      <w:pPr>
        <w:spacing w:line="360" w:lineRule="auto"/>
        <w:jc w:val="both"/>
        <w:rPr>
          <w:rFonts w:ascii="Garamond" w:hAnsi="Garamond"/>
          <w:sz w:val="22"/>
          <w:szCs w:val="22"/>
        </w:rPr>
      </w:pPr>
    </w:p>
    <w:p w14:paraId="2E54ABEF" w14:textId="77777777" w:rsidR="00831B10" w:rsidRDefault="00AC22BB" w:rsidP="00B117C8">
      <w:pPr>
        <w:spacing w:line="360" w:lineRule="auto"/>
        <w:jc w:val="both"/>
        <w:rPr>
          <w:rFonts w:ascii="Garamond" w:hAnsi="Garamond"/>
          <w:sz w:val="22"/>
          <w:szCs w:val="22"/>
        </w:rPr>
      </w:pPr>
      <w:r w:rsidRPr="00AC22BB">
        <w:rPr>
          <w:rFonts w:ascii="Garamond" w:hAnsi="Garamond"/>
          <w:bCs/>
          <w:iCs/>
          <w:color w:val="000000"/>
          <w:sz w:val="22"/>
          <w:szCs w:val="22"/>
        </w:rPr>
        <w:t>In the</w:t>
      </w:r>
      <w:r w:rsidRPr="00AC22BB">
        <w:rPr>
          <w:rFonts w:ascii="Garamond" w:hAnsi="Garamond"/>
          <w:b/>
          <w:bCs/>
          <w:iCs/>
          <w:color w:val="000000"/>
          <w:sz w:val="22"/>
          <w:szCs w:val="22"/>
        </w:rPr>
        <w:t xml:space="preserve"> forecast horizon</w:t>
      </w:r>
      <w:r w:rsidRPr="00AC22BB">
        <w:rPr>
          <w:rFonts w:ascii="Garamond" w:hAnsi="Garamond"/>
          <w:bCs/>
          <w:iCs/>
          <w:color w:val="000000"/>
          <w:sz w:val="22"/>
          <w:szCs w:val="22"/>
        </w:rPr>
        <w:t>,</w:t>
      </w:r>
      <w:r w:rsidRPr="00AC22BB">
        <w:rPr>
          <w:rFonts w:ascii="Garamond" w:hAnsi="Garamond"/>
          <w:b/>
          <w:sz w:val="22"/>
          <w:szCs w:val="22"/>
        </w:rPr>
        <w:t xml:space="preserve"> </w:t>
      </w:r>
      <w:r w:rsidR="009867FE" w:rsidRPr="009867FE">
        <w:rPr>
          <w:rFonts w:ascii="Garamond" w:hAnsi="Garamond"/>
          <w:sz w:val="22"/>
          <w:szCs w:val="22"/>
        </w:rPr>
        <w:t xml:space="preserve">the </w:t>
      </w:r>
      <w:r w:rsidRPr="00AC22BB">
        <w:rPr>
          <w:rFonts w:ascii="Garamond" w:hAnsi="Garamond"/>
          <w:sz w:val="22"/>
          <w:szCs w:val="22"/>
        </w:rPr>
        <w:t xml:space="preserve">growth in services is predicted to </w:t>
      </w:r>
      <w:r w:rsidRPr="00AC22BB">
        <w:rPr>
          <w:rFonts w:ascii="Garamond" w:hAnsi="Garamond"/>
          <w:b/>
          <w:sz w:val="22"/>
          <w:szCs w:val="22"/>
        </w:rPr>
        <w:t xml:space="preserve">stabilize within </w:t>
      </w:r>
      <w:r>
        <w:rPr>
          <w:rFonts w:ascii="Garamond" w:hAnsi="Garamond"/>
          <w:b/>
          <w:sz w:val="22"/>
          <w:szCs w:val="22"/>
        </w:rPr>
        <w:t>3</w:t>
      </w:r>
      <w:r w:rsidRPr="00AC22BB">
        <w:rPr>
          <w:rFonts w:ascii="Garamond" w:hAnsi="Garamond"/>
          <w:b/>
          <w:sz w:val="22"/>
          <w:szCs w:val="22"/>
        </w:rPr>
        <w:t>.</w:t>
      </w:r>
      <w:r>
        <w:rPr>
          <w:rFonts w:ascii="Garamond" w:hAnsi="Garamond"/>
          <w:b/>
          <w:sz w:val="22"/>
          <w:szCs w:val="22"/>
        </w:rPr>
        <w:t>0</w:t>
      </w:r>
      <w:r w:rsidRPr="00AC22BB">
        <w:rPr>
          <w:rFonts w:ascii="Garamond" w:hAnsi="Garamond"/>
          <w:b/>
          <w:sz w:val="22"/>
          <w:szCs w:val="22"/>
        </w:rPr>
        <w:t>-</w:t>
      </w:r>
      <w:r>
        <w:rPr>
          <w:rFonts w:ascii="Garamond" w:hAnsi="Garamond"/>
          <w:b/>
          <w:sz w:val="22"/>
          <w:szCs w:val="22"/>
        </w:rPr>
        <w:t>4</w:t>
      </w:r>
      <w:r w:rsidRPr="00AC22BB">
        <w:rPr>
          <w:rFonts w:ascii="Garamond" w:hAnsi="Garamond"/>
          <w:b/>
          <w:sz w:val="22"/>
          <w:szCs w:val="22"/>
        </w:rPr>
        <w:t>.</w:t>
      </w:r>
      <w:r>
        <w:rPr>
          <w:rFonts w:ascii="Garamond" w:hAnsi="Garamond"/>
          <w:b/>
          <w:sz w:val="22"/>
          <w:szCs w:val="22"/>
        </w:rPr>
        <w:t>0</w:t>
      </w:r>
      <w:r w:rsidRPr="00AC22BB">
        <w:rPr>
          <w:rFonts w:ascii="Garamond" w:hAnsi="Garamond"/>
          <w:b/>
          <w:sz w:val="22"/>
          <w:szCs w:val="22"/>
        </w:rPr>
        <w:t>%</w:t>
      </w:r>
      <w:r w:rsidRPr="00AC22BB">
        <w:rPr>
          <w:rFonts w:ascii="Garamond" w:hAnsi="Garamond"/>
          <w:sz w:val="22"/>
          <w:szCs w:val="22"/>
        </w:rPr>
        <w:t xml:space="preserve"> </w:t>
      </w:r>
      <w:r>
        <w:rPr>
          <w:rFonts w:ascii="Garamond" w:hAnsi="Garamond"/>
          <w:sz w:val="22"/>
          <w:szCs w:val="22"/>
        </w:rPr>
        <w:t xml:space="preserve">in view of gradually recovering </w:t>
      </w:r>
      <w:r w:rsidRPr="00AC22BB">
        <w:rPr>
          <w:rFonts w:ascii="Garamond" w:hAnsi="Garamond"/>
          <w:sz w:val="22"/>
          <w:szCs w:val="22"/>
        </w:rPr>
        <w:t xml:space="preserve">domestic demand </w:t>
      </w:r>
      <w:r>
        <w:rPr>
          <w:rFonts w:ascii="Garamond" w:hAnsi="Garamond"/>
          <w:sz w:val="22"/>
          <w:szCs w:val="22"/>
        </w:rPr>
        <w:t xml:space="preserve">and expected </w:t>
      </w:r>
      <w:r w:rsidRPr="00AC22BB">
        <w:rPr>
          <w:rFonts w:ascii="Garamond" w:hAnsi="Garamond"/>
          <w:sz w:val="22"/>
          <w:szCs w:val="22"/>
        </w:rPr>
        <w:t>tourism growth.</w:t>
      </w:r>
      <w:r w:rsidR="00831B10" w:rsidRPr="00AC22BB">
        <w:rPr>
          <w:rFonts w:ascii="Garamond" w:hAnsi="Garamond"/>
          <w:sz w:val="22"/>
          <w:szCs w:val="22"/>
        </w:rPr>
        <w:t xml:space="preserve"> </w:t>
      </w:r>
    </w:p>
    <w:p w14:paraId="0154C433" w14:textId="77777777" w:rsidR="00E5404F" w:rsidRDefault="00E5404F" w:rsidP="00B117C8">
      <w:pPr>
        <w:spacing w:line="360" w:lineRule="auto"/>
        <w:jc w:val="both"/>
        <w:rPr>
          <w:rFonts w:ascii="Garamond" w:hAnsi="Garamond"/>
          <w:sz w:val="22"/>
          <w:szCs w:val="22"/>
        </w:rPr>
      </w:pPr>
    </w:p>
    <w:p w14:paraId="2BF779DF" w14:textId="77777777" w:rsidR="009867FE" w:rsidRDefault="00E5404F" w:rsidP="00B117C8">
      <w:pPr>
        <w:spacing w:line="360" w:lineRule="auto"/>
        <w:jc w:val="both"/>
        <w:rPr>
          <w:rFonts w:ascii="Garamond" w:hAnsi="Garamond"/>
          <w:bCs/>
          <w:iCs/>
          <w:color w:val="000000"/>
          <w:sz w:val="22"/>
          <w:szCs w:val="22"/>
        </w:rPr>
      </w:pPr>
      <w:r w:rsidRPr="00E5404F">
        <w:rPr>
          <w:rFonts w:ascii="Garamond" w:hAnsi="Garamond"/>
          <w:bCs/>
          <w:iCs/>
          <w:color w:val="000000"/>
          <w:sz w:val="22"/>
          <w:szCs w:val="22"/>
        </w:rPr>
        <w:t xml:space="preserve">For </w:t>
      </w:r>
      <w:r w:rsidRPr="00E5404F">
        <w:rPr>
          <w:rFonts w:ascii="Garamond" w:hAnsi="Garamond"/>
          <w:b/>
          <w:bCs/>
          <w:iCs/>
          <w:color w:val="000000"/>
          <w:sz w:val="22"/>
          <w:szCs w:val="22"/>
        </w:rPr>
        <w:t>Agriculture</w:t>
      </w:r>
      <w:r w:rsidRPr="00E5404F">
        <w:rPr>
          <w:rFonts w:ascii="Garamond" w:hAnsi="Garamond"/>
          <w:bCs/>
          <w:iCs/>
          <w:color w:val="000000"/>
          <w:sz w:val="22"/>
          <w:szCs w:val="22"/>
        </w:rPr>
        <w:t>, the forecasts of value added did not change much in relation to the previous forecasts</w:t>
      </w:r>
      <w:r>
        <w:rPr>
          <w:rFonts w:ascii="Garamond" w:hAnsi="Garamond"/>
          <w:bCs/>
          <w:iCs/>
          <w:color w:val="000000"/>
          <w:sz w:val="22"/>
          <w:szCs w:val="22"/>
        </w:rPr>
        <w:t xml:space="preserve"> and are estimated in the range of </w:t>
      </w:r>
      <w:r w:rsidRPr="00E5404F">
        <w:rPr>
          <w:rFonts w:ascii="Garamond" w:hAnsi="Garamond"/>
          <w:b/>
          <w:bCs/>
          <w:iCs/>
          <w:color w:val="000000"/>
          <w:sz w:val="22"/>
          <w:szCs w:val="22"/>
        </w:rPr>
        <w:t>4.0-5.0%</w:t>
      </w:r>
      <w:r w:rsidRPr="00E5404F">
        <w:rPr>
          <w:rFonts w:ascii="Garamond" w:hAnsi="Garamond"/>
          <w:bCs/>
          <w:iCs/>
          <w:color w:val="000000"/>
          <w:sz w:val="22"/>
          <w:szCs w:val="22"/>
        </w:rPr>
        <w:t xml:space="preserve">. </w:t>
      </w:r>
    </w:p>
    <w:p w14:paraId="500B3355" w14:textId="77777777" w:rsidR="009867FE" w:rsidRDefault="009867FE" w:rsidP="00B117C8">
      <w:pPr>
        <w:spacing w:line="360" w:lineRule="auto"/>
        <w:jc w:val="both"/>
        <w:rPr>
          <w:rFonts w:ascii="Garamond" w:hAnsi="Garamond"/>
          <w:bCs/>
          <w:iCs/>
          <w:color w:val="000000"/>
          <w:sz w:val="22"/>
          <w:szCs w:val="22"/>
        </w:rPr>
      </w:pPr>
    </w:p>
    <w:p w14:paraId="58BD289E" w14:textId="77777777" w:rsidR="00F56008" w:rsidRDefault="009867FE" w:rsidP="00B117C8">
      <w:pPr>
        <w:spacing w:line="360" w:lineRule="auto"/>
        <w:jc w:val="both"/>
        <w:rPr>
          <w:rFonts w:ascii="Garamond" w:hAnsi="Garamond"/>
          <w:bCs/>
          <w:iCs/>
          <w:color w:val="000000"/>
          <w:sz w:val="22"/>
          <w:szCs w:val="22"/>
        </w:rPr>
      </w:pPr>
      <w:r w:rsidRPr="009867FE">
        <w:rPr>
          <w:rFonts w:ascii="Garamond" w:hAnsi="Garamond"/>
          <w:b/>
          <w:bCs/>
          <w:iCs/>
          <w:color w:val="000000"/>
          <w:sz w:val="22"/>
          <w:szCs w:val="22"/>
        </w:rPr>
        <w:t xml:space="preserve">In </w:t>
      </w:r>
      <w:r w:rsidRPr="009867FE">
        <w:rPr>
          <w:rFonts w:ascii="Garamond" w:hAnsi="Garamond"/>
          <w:b/>
          <w:sz w:val="22"/>
          <w:szCs w:val="22"/>
        </w:rPr>
        <w:t>the forecast horizon</w:t>
      </w:r>
      <w:r w:rsidRPr="009867FE">
        <w:rPr>
          <w:rFonts w:ascii="Garamond" w:hAnsi="Garamond"/>
          <w:sz w:val="22"/>
          <w:szCs w:val="22"/>
        </w:rPr>
        <w:t>,</w:t>
      </w:r>
      <w:r w:rsidRPr="009867FE">
        <w:rPr>
          <w:rFonts w:ascii="Garamond" w:hAnsi="Garamond"/>
          <w:b/>
          <w:sz w:val="22"/>
          <w:szCs w:val="22"/>
        </w:rPr>
        <w:t xml:space="preserve"> </w:t>
      </w:r>
      <w:r w:rsidRPr="009867FE">
        <w:rPr>
          <w:rFonts w:ascii="Garamond" w:hAnsi="Garamond"/>
          <w:sz w:val="22"/>
          <w:szCs w:val="22"/>
        </w:rPr>
        <w:t xml:space="preserve">the growth in agriculture will accelerate and stabilize within </w:t>
      </w:r>
      <w:r w:rsidRPr="009867FE">
        <w:rPr>
          <w:rFonts w:ascii="Garamond" w:eastAsia="Calibri" w:hAnsi="Garamond" w:cs="Sylfaen"/>
          <w:b/>
          <w:sz w:val="22"/>
          <w:szCs w:val="22"/>
        </w:rPr>
        <w:t>5.5-6.5%</w:t>
      </w:r>
      <w:r w:rsidRPr="009867FE">
        <w:rPr>
          <w:rFonts w:ascii="Garamond" w:eastAsia="Calibri" w:hAnsi="Garamond" w:cs="Sylfaen"/>
          <w:sz w:val="22"/>
          <w:szCs w:val="22"/>
        </w:rPr>
        <w:t xml:space="preserve">. </w:t>
      </w:r>
      <w:r w:rsidRPr="009867FE">
        <w:rPr>
          <w:rFonts w:ascii="Garamond" w:hAnsi="Garamond"/>
          <w:bCs/>
          <w:iCs/>
          <w:color w:val="000000"/>
          <w:sz w:val="22"/>
          <w:szCs w:val="22"/>
        </w:rPr>
        <w:t xml:space="preserve">Relatively high growth rates in the medium run </w:t>
      </w:r>
      <w:r w:rsidR="00AF22E1">
        <w:rPr>
          <w:rFonts w:ascii="Garamond" w:hAnsi="Garamond"/>
          <w:bCs/>
          <w:iCs/>
          <w:color w:val="000000"/>
          <w:sz w:val="22"/>
          <w:szCs w:val="22"/>
        </w:rPr>
        <w:t xml:space="preserve">will be feasible </w:t>
      </w:r>
      <w:r w:rsidRPr="009867FE">
        <w:rPr>
          <w:rFonts w:ascii="Garamond" w:hAnsi="Garamond"/>
          <w:bCs/>
          <w:iCs/>
          <w:color w:val="000000"/>
          <w:sz w:val="22"/>
          <w:szCs w:val="22"/>
        </w:rPr>
        <w:t>by using more house farming and refrigerator facilities, arable land, crops and cattle, and engaging extra means of transportation for exports, as a result of complex measures which the Government has consistently taken on in recent years.</w:t>
      </w:r>
      <w:r w:rsidR="007640C7">
        <w:rPr>
          <w:rFonts w:ascii="Garamond" w:hAnsi="Garamond"/>
          <w:bCs/>
          <w:iCs/>
          <w:color w:val="000000"/>
          <w:sz w:val="22"/>
          <w:szCs w:val="22"/>
        </w:rPr>
        <w:t xml:space="preserve"> </w:t>
      </w:r>
    </w:p>
    <w:p w14:paraId="6BCC2ABC" w14:textId="77777777" w:rsidR="00290291" w:rsidRDefault="00290291" w:rsidP="00B117C8">
      <w:pPr>
        <w:spacing w:line="360" w:lineRule="auto"/>
        <w:jc w:val="both"/>
        <w:rPr>
          <w:rFonts w:ascii="Garamond" w:hAnsi="Garamond"/>
          <w:bCs/>
          <w:iCs/>
          <w:color w:val="000000"/>
          <w:sz w:val="22"/>
          <w:szCs w:val="22"/>
        </w:rPr>
      </w:pPr>
    </w:p>
    <w:p w14:paraId="1290595F" w14:textId="77777777" w:rsidR="00290291" w:rsidRDefault="00290291" w:rsidP="00B117C8">
      <w:pPr>
        <w:spacing w:line="360" w:lineRule="auto"/>
        <w:jc w:val="both"/>
        <w:rPr>
          <w:rFonts w:ascii="Garamond" w:hAnsi="Garamond"/>
          <w:b/>
          <w:sz w:val="22"/>
          <w:szCs w:val="22"/>
        </w:rPr>
      </w:pPr>
      <w:r w:rsidRPr="00290291">
        <w:rPr>
          <w:rFonts w:ascii="Garamond" w:hAnsi="Garamond"/>
          <w:b/>
          <w:sz w:val="22"/>
          <w:szCs w:val="22"/>
        </w:rPr>
        <w:t xml:space="preserve">In the forecast horizon, </w:t>
      </w:r>
      <w:r w:rsidRPr="00290291">
        <w:rPr>
          <w:rFonts w:ascii="Garamond" w:hAnsi="Garamond"/>
          <w:b/>
          <w:bCs/>
          <w:iCs/>
          <w:color w:val="000000"/>
          <w:sz w:val="22"/>
          <w:szCs w:val="22"/>
        </w:rPr>
        <w:t xml:space="preserve">risks to the economic growth are dual-sided </w:t>
      </w:r>
      <w:r>
        <w:rPr>
          <w:rFonts w:ascii="Garamond" w:hAnsi="Garamond"/>
          <w:b/>
          <w:bCs/>
          <w:iCs/>
          <w:color w:val="000000"/>
          <w:sz w:val="22"/>
          <w:szCs w:val="22"/>
        </w:rPr>
        <w:t>and balanced</w:t>
      </w:r>
      <w:r w:rsidRPr="00290291">
        <w:rPr>
          <w:rFonts w:ascii="Garamond" w:hAnsi="Garamond"/>
          <w:b/>
          <w:bCs/>
          <w:iCs/>
          <w:color w:val="000000"/>
          <w:sz w:val="22"/>
          <w:szCs w:val="22"/>
        </w:rPr>
        <w:t xml:space="preserve">. The risks to the economic growth are associated with </w:t>
      </w:r>
      <w:r w:rsidRPr="00290291">
        <w:rPr>
          <w:rFonts w:ascii="Garamond" w:hAnsi="Garamond"/>
          <w:b/>
          <w:sz w:val="22"/>
          <w:szCs w:val="22"/>
        </w:rPr>
        <w:t>uncertainties in global and domestic economic environments.</w:t>
      </w:r>
    </w:p>
    <w:p w14:paraId="46C15AB7" w14:textId="77777777" w:rsidR="00290291" w:rsidRDefault="00290291" w:rsidP="00B117C8">
      <w:pPr>
        <w:spacing w:line="360" w:lineRule="auto"/>
        <w:jc w:val="both"/>
        <w:rPr>
          <w:rFonts w:ascii="Garamond" w:hAnsi="Garamond"/>
          <w:b/>
          <w:sz w:val="22"/>
          <w:szCs w:val="22"/>
        </w:rPr>
      </w:pPr>
    </w:p>
    <w:p w14:paraId="02C20A15" w14:textId="77777777" w:rsidR="00290291" w:rsidRDefault="00290291" w:rsidP="00B117C8">
      <w:pPr>
        <w:spacing w:line="360" w:lineRule="auto"/>
        <w:jc w:val="both"/>
        <w:rPr>
          <w:rFonts w:ascii="Garamond" w:hAnsi="Garamond"/>
          <w:sz w:val="22"/>
          <w:szCs w:val="22"/>
        </w:rPr>
      </w:pPr>
      <w:r w:rsidRPr="00D55F8B">
        <w:rPr>
          <w:rFonts w:ascii="Garamond" w:hAnsi="Garamond"/>
          <w:sz w:val="22"/>
          <w:szCs w:val="22"/>
        </w:rPr>
        <w:t>Among upside risks, most prominent are the expanding and using of export potential in certain sectors of the</w:t>
      </w:r>
      <w:r w:rsidRPr="00290291">
        <w:rPr>
          <w:rFonts w:ascii="Garamond" w:hAnsi="Garamond"/>
          <w:sz w:val="22"/>
          <w:szCs w:val="22"/>
        </w:rPr>
        <w:t xml:space="preserve"> economy amid gradual recovery of global economy and growing competitiveness of Armenia, as well as identifying new export markets.</w:t>
      </w:r>
    </w:p>
    <w:p w14:paraId="690974CF" w14:textId="77777777" w:rsidR="006203FB" w:rsidRDefault="006203FB" w:rsidP="00B117C8">
      <w:pPr>
        <w:spacing w:line="360" w:lineRule="auto"/>
        <w:jc w:val="both"/>
        <w:rPr>
          <w:rFonts w:ascii="Garamond" w:hAnsi="Garamond"/>
          <w:sz w:val="22"/>
          <w:szCs w:val="22"/>
        </w:rPr>
      </w:pPr>
    </w:p>
    <w:p w14:paraId="2AD31759" w14:textId="77777777" w:rsidR="006203FB" w:rsidRDefault="006203FB" w:rsidP="00B117C8">
      <w:pPr>
        <w:spacing w:line="360" w:lineRule="auto"/>
        <w:jc w:val="both"/>
        <w:rPr>
          <w:rFonts w:ascii="Garamond" w:hAnsi="Garamond"/>
          <w:sz w:val="22"/>
          <w:szCs w:val="22"/>
        </w:rPr>
      </w:pPr>
      <w:r w:rsidRPr="006203FB">
        <w:rPr>
          <w:rFonts w:ascii="Garamond" w:hAnsi="Garamond"/>
          <w:sz w:val="22"/>
          <w:szCs w:val="22"/>
        </w:rPr>
        <w:t xml:space="preserve">Downside risks include </w:t>
      </w:r>
      <w:r>
        <w:rPr>
          <w:rFonts w:ascii="Garamond" w:hAnsi="Garamond"/>
          <w:sz w:val="22"/>
          <w:szCs w:val="22"/>
        </w:rPr>
        <w:t>a notable slowing in agricultural growth rates in 2016 due to less favorable weather in comparison with 2015, as well as t</w:t>
      </w:r>
      <w:r w:rsidRPr="006203FB">
        <w:rPr>
          <w:rFonts w:ascii="Garamond" w:hAnsi="Garamond"/>
          <w:sz w:val="22"/>
          <w:szCs w:val="22"/>
        </w:rPr>
        <w:t xml:space="preserve">he slow pace of structural reforms </w:t>
      </w:r>
      <w:r>
        <w:rPr>
          <w:rFonts w:ascii="Garamond" w:hAnsi="Garamond"/>
          <w:sz w:val="22"/>
          <w:szCs w:val="22"/>
        </w:rPr>
        <w:t xml:space="preserve">that promote </w:t>
      </w:r>
      <w:r w:rsidRPr="006203FB">
        <w:rPr>
          <w:rFonts w:ascii="Garamond" w:hAnsi="Garamond"/>
          <w:sz w:val="22"/>
          <w:szCs w:val="22"/>
        </w:rPr>
        <w:t>economic growth.</w:t>
      </w:r>
    </w:p>
    <w:p w14:paraId="7F337C42" w14:textId="77777777" w:rsidR="00C70554" w:rsidRDefault="00C70554" w:rsidP="00B117C8">
      <w:pPr>
        <w:spacing w:line="360" w:lineRule="auto"/>
        <w:jc w:val="both"/>
        <w:rPr>
          <w:rFonts w:ascii="Garamond" w:hAnsi="Garamond"/>
          <w:sz w:val="22"/>
          <w:szCs w:val="22"/>
        </w:rPr>
      </w:pPr>
    </w:p>
    <w:p w14:paraId="7532E264" w14:textId="77777777" w:rsidR="00C70554" w:rsidRDefault="00C70554" w:rsidP="00B117C8">
      <w:pPr>
        <w:spacing w:line="360" w:lineRule="auto"/>
        <w:jc w:val="both"/>
        <w:rPr>
          <w:rFonts w:ascii="Garamond" w:hAnsi="Garamond"/>
          <w:sz w:val="22"/>
          <w:szCs w:val="22"/>
        </w:rPr>
      </w:pPr>
      <w:r w:rsidRPr="00C70554">
        <w:rPr>
          <w:rFonts w:ascii="Garamond" w:hAnsi="Garamond" w:cs="Sylfaen"/>
          <w:b/>
          <w:iCs/>
          <w:sz w:val="22"/>
          <w:szCs w:val="22"/>
        </w:rPr>
        <w:t>Labor market:</w:t>
      </w:r>
      <w:r>
        <w:rPr>
          <w:rStyle w:val="FootnoteReference"/>
          <w:rFonts w:ascii="Garamond" w:hAnsi="Garamond" w:cs="Sylfaen"/>
          <w:iCs/>
          <w:sz w:val="22"/>
          <w:szCs w:val="22"/>
        </w:rPr>
        <w:footnoteReference w:customMarkFollows="1" w:id="4"/>
        <w:t>4</w:t>
      </w:r>
      <w:r w:rsidRPr="00C70554">
        <w:rPr>
          <w:rFonts w:ascii="Garamond" w:hAnsi="Garamond" w:cs="Sylfaen"/>
          <w:iCs/>
          <w:sz w:val="22"/>
          <w:szCs w:val="22"/>
        </w:rPr>
        <w:t xml:space="preserve"> The 2016-2018 forecasts of </w:t>
      </w:r>
      <w:r>
        <w:rPr>
          <w:rFonts w:ascii="Garamond" w:hAnsi="Garamond" w:cs="Sylfaen"/>
          <w:iCs/>
          <w:sz w:val="22"/>
          <w:szCs w:val="22"/>
        </w:rPr>
        <w:t xml:space="preserve">labor market indicators </w:t>
      </w:r>
      <w:r w:rsidR="000F60CD">
        <w:rPr>
          <w:rFonts w:ascii="Garamond" w:hAnsi="Garamond" w:cs="Sylfaen"/>
          <w:iCs/>
          <w:sz w:val="22"/>
          <w:szCs w:val="22"/>
        </w:rPr>
        <w:t xml:space="preserve">remained much the same as no revision of wage growth rate took place. Thus, </w:t>
      </w:r>
      <w:r w:rsidRPr="00C70554">
        <w:rPr>
          <w:rFonts w:ascii="Garamond" w:hAnsi="Garamond"/>
          <w:b/>
          <w:sz w:val="22"/>
          <w:szCs w:val="22"/>
        </w:rPr>
        <w:t>average nominal wage is predicted to grow by 3.6% in 2016, by 5.0% in 2017 and by nearly 6.0% in 2018</w:t>
      </w:r>
      <w:r w:rsidRPr="00C70554">
        <w:rPr>
          <w:rFonts w:ascii="Garamond" w:hAnsi="Garamond"/>
          <w:sz w:val="22"/>
          <w:szCs w:val="22"/>
        </w:rPr>
        <w:t>.</w:t>
      </w:r>
    </w:p>
    <w:p w14:paraId="3C23FE41" w14:textId="77777777" w:rsidR="000F60CD" w:rsidRDefault="000F60CD" w:rsidP="00B117C8">
      <w:pPr>
        <w:spacing w:line="360" w:lineRule="auto"/>
        <w:jc w:val="both"/>
        <w:rPr>
          <w:rFonts w:ascii="Garamond" w:hAnsi="Garamond"/>
          <w:sz w:val="22"/>
          <w:szCs w:val="22"/>
        </w:rPr>
      </w:pPr>
    </w:p>
    <w:p w14:paraId="4BDDDB0E" w14:textId="77777777" w:rsidR="000F60CD" w:rsidRDefault="000069EE" w:rsidP="00B117C8">
      <w:pPr>
        <w:spacing w:line="360" w:lineRule="auto"/>
        <w:jc w:val="both"/>
        <w:rPr>
          <w:rFonts w:ascii="Garamond" w:hAnsi="Garamond"/>
          <w:sz w:val="22"/>
          <w:szCs w:val="22"/>
        </w:rPr>
      </w:pPr>
      <w:r w:rsidRPr="000069EE">
        <w:rPr>
          <w:rFonts w:ascii="Garamond" w:hAnsi="Garamond"/>
          <w:sz w:val="22"/>
          <w:szCs w:val="22"/>
        </w:rPr>
        <w:lastRenderedPageBreak/>
        <w:t>Since October 2015 there has been a slowdown in public sector wage</w:t>
      </w:r>
      <w:r>
        <w:rPr>
          <w:rStyle w:val="FootnoteReference"/>
          <w:rFonts w:ascii="Garamond" w:hAnsi="Garamond"/>
          <w:sz w:val="22"/>
          <w:szCs w:val="22"/>
        </w:rPr>
        <w:footnoteReference w:customMarkFollows="1" w:id="5"/>
        <w:t>5</w:t>
      </w:r>
      <w:r w:rsidRPr="000069EE">
        <w:rPr>
          <w:rFonts w:ascii="Garamond" w:hAnsi="Garamond"/>
          <w:sz w:val="22"/>
          <w:szCs w:val="22"/>
        </w:rPr>
        <w:t xml:space="preserve"> growth</w:t>
      </w:r>
      <w:r w:rsidR="00210C68">
        <w:rPr>
          <w:rFonts w:ascii="Garamond" w:hAnsi="Garamond"/>
          <w:sz w:val="22"/>
          <w:szCs w:val="22"/>
        </w:rPr>
        <w:t>. This will lead to a</w:t>
      </w:r>
      <w:r w:rsidRPr="000069EE">
        <w:rPr>
          <w:rFonts w:ascii="Garamond" w:hAnsi="Garamond"/>
          <w:sz w:val="22"/>
          <w:szCs w:val="22"/>
        </w:rPr>
        <w:t xml:space="preserve"> moderate growth of </w:t>
      </w:r>
      <w:r w:rsidR="00210C68">
        <w:rPr>
          <w:rFonts w:ascii="Garamond" w:hAnsi="Garamond"/>
          <w:sz w:val="22"/>
          <w:szCs w:val="22"/>
        </w:rPr>
        <w:t xml:space="preserve">public sector wage in 2016. While </w:t>
      </w:r>
      <w:r w:rsidR="000F60CD" w:rsidRPr="000069EE">
        <w:rPr>
          <w:rFonts w:ascii="Garamond" w:hAnsi="Garamond"/>
          <w:sz w:val="22"/>
          <w:szCs w:val="22"/>
        </w:rPr>
        <w:t xml:space="preserve">the minimum wage threshold </w:t>
      </w:r>
      <w:r w:rsidR="00210C68">
        <w:rPr>
          <w:rFonts w:ascii="Garamond" w:hAnsi="Garamond"/>
          <w:sz w:val="22"/>
          <w:szCs w:val="22"/>
        </w:rPr>
        <w:t xml:space="preserve">rose </w:t>
      </w:r>
      <w:r w:rsidR="000F60CD" w:rsidRPr="000069EE">
        <w:rPr>
          <w:rFonts w:ascii="Garamond" w:hAnsi="Garamond"/>
          <w:sz w:val="22"/>
          <w:szCs w:val="22"/>
        </w:rPr>
        <w:t xml:space="preserve">to AMD 55,000 </w:t>
      </w:r>
      <w:r w:rsidR="00210C68">
        <w:rPr>
          <w:rFonts w:ascii="Garamond" w:hAnsi="Garamond"/>
          <w:sz w:val="22"/>
          <w:szCs w:val="22"/>
        </w:rPr>
        <w:t>in</w:t>
      </w:r>
      <w:r w:rsidR="000F60CD" w:rsidRPr="000069EE">
        <w:rPr>
          <w:rFonts w:ascii="Garamond" w:hAnsi="Garamond"/>
          <w:sz w:val="22"/>
          <w:szCs w:val="22"/>
        </w:rPr>
        <w:t xml:space="preserve"> July of 2015</w:t>
      </w:r>
      <w:r w:rsidR="00210C68">
        <w:rPr>
          <w:rFonts w:ascii="Garamond" w:hAnsi="Garamond"/>
          <w:sz w:val="22"/>
          <w:szCs w:val="22"/>
        </w:rPr>
        <w:t>, more increases of the</w:t>
      </w:r>
      <w:r w:rsidR="00210C68" w:rsidRPr="00210C68">
        <w:rPr>
          <w:rFonts w:ascii="Garamond" w:hAnsi="Garamond"/>
          <w:sz w:val="22"/>
          <w:szCs w:val="22"/>
        </w:rPr>
        <w:t xml:space="preserve"> threshold </w:t>
      </w:r>
      <w:r w:rsidR="00215850">
        <w:rPr>
          <w:rFonts w:ascii="Garamond" w:hAnsi="Garamond"/>
          <w:sz w:val="22"/>
          <w:szCs w:val="22"/>
        </w:rPr>
        <w:t xml:space="preserve">are </w:t>
      </w:r>
      <w:r w:rsidR="00210C68">
        <w:rPr>
          <w:rFonts w:ascii="Garamond" w:hAnsi="Garamond"/>
          <w:sz w:val="22"/>
          <w:szCs w:val="22"/>
        </w:rPr>
        <w:t xml:space="preserve">not scheduled for </w:t>
      </w:r>
      <w:r w:rsidR="00210C68" w:rsidRPr="00210C68">
        <w:rPr>
          <w:rFonts w:ascii="Garamond" w:hAnsi="Garamond"/>
          <w:sz w:val="22"/>
          <w:szCs w:val="22"/>
        </w:rPr>
        <w:t>2016</w:t>
      </w:r>
      <w:r w:rsidR="00210C68">
        <w:rPr>
          <w:rFonts w:ascii="Garamond" w:hAnsi="Garamond"/>
          <w:sz w:val="22"/>
          <w:szCs w:val="22"/>
        </w:rPr>
        <w:t>.</w:t>
      </w:r>
      <w:r w:rsidR="00210C68" w:rsidRPr="00210C68">
        <w:rPr>
          <w:rFonts w:ascii="Garamond" w:hAnsi="Garamond"/>
          <w:sz w:val="22"/>
          <w:szCs w:val="22"/>
        </w:rPr>
        <w:t xml:space="preserve"> </w:t>
      </w:r>
      <w:r w:rsidR="001577E3" w:rsidRPr="001577E3">
        <w:rPr>
          <w:rFonts w:ascii="Garamond" w:hAnsi="Garamond"/>
          <w:sz w:val="22"/>
          <w:szCs w:val="22"/>
        </w:rPr>
        <w:t xml:space="preserve">Although </w:t>
      </w:r>
      <w:r w:rsidR="001577E3">
        <w:rPr>
          <w:rFonts w:ascii="Garamond" w:hAnsi="Garamond"/>
          <w:sz w:val="22"/>
          <w:szCs w:val="22"/>
        </w:rPr>
        <w:t xml:space="preserve">a higher indicator was forecast after the revision </w:t>
      </w:r>
      <w:r w:rsidR="0007729A">
        <w:rPr>
          <w:rFonts w:ascii="Garamond" w:hAnsi="Garamond"/>
          <w:sz w:val="22"/>
          <w:szCs w:val="22"/>
        </w:rPr>
        <w:t xml:space="preserve">of </w:t>
      </w:r>
      <w:r w:rsidR="001577E3" w:rsidRPr="001577E3">
        <w:rPr>
          <w:rFonts w:ascii="Garamond" w:hAnsi="Garamond"/>
          <w:sz w:val="22"/>
          <w:szCs w:val="22"/>
        </w:rPr>
        <w:t>economic growth</w:t>
      </w:r>
      <w:r w:rsidR="001577E3">
        <w:rPr>
          <w:rFonts w:ascii="Garamond" w:hAnsi="Garamond"/>
          <w:sz w:val="22"/>
          <w:szCs w:val="22"/>
        </w:rPr>
        <w:t xml:space="preserve">, the </w:t>
      </w:r>
      <w:r w:rsidR="001577E3" w:rsidRPr="001577E3">
        <w:rPr>
          <w:rFonts w:ascii="Garamond" w:hAnsi="Garamond"/>
          <w:sz w:val="22"/>
          <w:szCs w:val="22"/>
        </w:rPr>
        <w:t xml:space="preserve">wage growth forecast remained unchanged </w:t>
      </w:r>
      <w:r w:rsidR="001577E3">
        <w:rPr>
          <w:rFonts w:ascii="Garamond" w:hAnsi="Garamond"/>
          <w:sz w:val="22"/>
          <w:szCs w:val="22"/>
        </w:rPr>
        <w:t xml:space="preserve">as a result of a lower </w:t>
      </w:r>
      <w:r w:rsidR="001577E3" w:rsidRPr="001577E3">
        <w:rPr>
          <w:rFonts w:ascii="Garamond" w:hAnsi="Garamond"/>
          <w:sz w:val="22"/>
          <w:szCs w:val="22"/>
        </w:rPr>
        <w:t xml:space="preserve">inflation </w:t>
      </w:r>
      <w:r w:rsidR="001577E3">
        <w:rPr>
          <w:rFonts w:ascii="Garamond" w:hAnsi="Garamond"/>
          <w:sz w:val="22"/>
          <w:szCs w:val="22"/>
        </w:rPr>
        <w:t xml:space="preserve">environment </w:t>
      </w:r>
      <w:r w:rsidR="001577E3" w:rsidRPr="001577E3">
        <w:rPr>
          <w:rFonts w:ascii="Garamond" w:hAnsi="Garamond"/>
          <w:sz w:val="22"/>
          <w:szCs w:val="22"/>
        </w:rPr>
        <w:t>in 2016</w:t>
      </w:r>
      <w:r w:rsidR="00CD3FCC">
        <w:rPr>
          <w:rFonts w:ascii="Garamond" w:hAnsi="Garamond"/>
          <w:sz w:val="22"/>
          <w:szCs w:val="22"/>
        </w:rPr>
        <w:t xml:space="preserve">; so it </w:t>
      </w:r>
      <w:r w:rsidR="001577E3" w:rsidRPr="001577E3">
        <w:rPr>
          <w:rFonts w:ascii="Garamond" w:hAnsi="Garamond"/>
          <w:sz w:val="22"/>
          <w:szCs w:val="22"/>
        </w:rPr>
        <w:t xml:space="preserve">is </w:t>
      </w:r>
      <w:r w:rsidR="00CD3FCC">
        <w:rPr>
          <w:rFonts w:ascii="Garamond" w:hAnsi="Garamond"/>
          <w:sz w:val="22"/>
          <w:szCs w:val="22"/>
        </w:rPr>
        <w:t xml:space="preserve">an </w:t>
      </w:r>
      <w:r w:rsidR="001577E3" w:rsidRPr="001577E3">
        <w:rPr>
          <w:rFonts w:ascii="Garamond" w:hAnsi="Garamond"/>
          <w:sz w:val="22"/>
          <w:szCs w:val="22"/>
        </w:rPr>
        <w:t>estimated 3.6%.</w:t>
      </w:r>
    </w:p>
    <w:p w14:paraId="192980F4" w14:textId="77777777" w:rsidR="00127D3C" w:rsidRDefault="00127D3C" w:rsidP="00B117C8">
      <w:pPr>
        <w:spacing w:line="360" w:lineRule="auto"/>
        <w:jc w:val="both"/>
        <w:rPr>
          <w:rFonts w:ascii="Garamond" w:hAnsi="Garamond"/>
          <w:sz w:val="22"/>
          <w:szCs w:val="22"/>
        </w:rPr>
      </w:pPr>
    </w:p>
    <w:p w14:paraId="6844D473" w14:textId="77777777" w:rsidR="00127D3C" w:rsidRDefault="00127D3C" w:rsidP="00B117C8">
      <w:pPr>
        <w:spacing w:line="360" w:lineRule="auto"/>
        <w:jc w:val="both"/>
        <w:rPr>
          <w:rFonts w:ascii="Garamond" w:hAnsi="Garamond" w:cs="Sylfaen"/>
          <w:sz w:val="22"/>
          <w:szCs w:val="22"/>
        </w:rPr>
      </w:pPr>
      <w:r w:rsidRPr="00127D3C">
        <w:rPr>
          <w:rFonts w:ascii="Garamond" w:hAnsi="Garamond" w:cs="Sylfaen"/>
          <w:sz w:val="22"/>
          <w:szCs w:val="22"/>
        </w:rPr>
        <w:t xml:space="preserve">On the premise of projected economic growth, fulfillment of the inflation target and continued </w:t>
      </w:r>
      <w:r w:rsidRPr="00127D3C">
        <w:rPr>
          <w:rFonts w:ascii="Garamond" w:hAnsi="Garamond"/>
          <w:sz w:val="22"/>
          <w:szCs w:val="22"/>
        </w:rPr>
        <w:t>Government policy</w:t>
      </w:r>
      <w:r w:rsidR="002A0B0B">
        <w:rPr>
          <w:rStyle w:val="FootnoteReference"/>
          <w:rFonts w:ascii="Garamond" w:hAnsi="Garamond"/>
          <w:sz w:val="22"/>
          <w:szCs w:val="22"/>
        </w:rPr>
        <w:footnoteReference w:customMarkFollows="1" w:id="6"/>
        <w:t>6</w:t>
      </w:r>
      <w:r w:rsidRPr="00127D3C">
        <w:rPr>
          <w:rFonts w:ascii="Garamond" w:hAnsi="Garamond"/>
          <w:sz w:val="22"/>
          <w:szCs w:val="22"/>
        </w:rPr>
        <w:t xml:space="preserve"> </w:t>
      </w:r>
      <w:r w:rsidR="002A0B0B">
        <w:rPr>
          <w:rFonts w:ascii="Garamond" w:hAnsi="Garamond"/>
          <w:sz w:val="22"/>
          <w:szCs w:val="22"/>
        </w:rPr>
        <w:t xml:space="preserve">aimed at </w:t>
      </w:r>
      <w:r w:rsidRPr="00127D3C">
        <w:rPr>
          <w:rFonts w:ascii="Garamond" w:hAnsi="Garamond"/>
          <w:sz w:val="22"/>
          <w:szCs w:val="22"/>
        </w:rPr>
        <w:t>minimum wage increase</w:t>
      </w:r>
      <w:r w:rsidR="002A0B0B">
        <w:rPr>
          <w:rFonts w:ascii="Garamond" w:hAnsi="Garamond"/>
          <w:sz w:val="22"/>
          <w:szCs w:val="22"/>
        </w:rPr>
        <w:t>s</w:t>
      </w:r>
      <w:r w:rsidRPr="00127D3C">
        <w:rPr>
          <w:rFonts w:ascii="Garamond" w:hAnsi="Garamond"/>
          <w:sz w:val="22"/>
          <w:szCs w:val="22"/>
        </w:rPr>
        <w:t xml:space="preserve"> starting from 2017</w:t>
      </w:r>
      <w:r w:rsidRPr="00127D3C">
        <w:rPr>
          <w:rFonts w:ascii="Garamond" w:hAnsi="Garamond" w:cs="Sylfaen"/>
          <w:sz w:val="22"/>
          <w:szCs w:val="22"/>
        </w:rPr>
        <w:t xml:space="preserve">, the average annual nominal wage </w:t>
      </w:r>
      <w:r w:rsidR="002A0B0B">
        <w:rPr>
          <w:rFonts w:ascii="Garamond" w:hAnsi="Garamond" w:cs="Sylfaen"/>
          <w:sz w:val="22"/>
          <w:szCs w:val="22"/>
        </w:rPr>
        <w:t xml:space="preserve">will </w:t>
      </w:r>
      <w:r w:rsidRPr="00127D3C">
        <w:rPr>
          <w:rFonts w:ascii="Garamond" w:hAnsi="Garamond" w:cs="Sylfaen"/>
          <w:sz w:val="22"/>
          <w:szCs w:val="22"/>
        </w:rPr>
        <w:t>grow by 5.0% in 2017 and around 6.0% in 2018.</w:t>
      </w:r>
    </w:p>
    <w:p w14:paraId="33972861" w14:textId="77777777" w:rsidR="002A0B0B" w:rsidRDefault="002A0B0B" w:rsidP="00B117C8">
      <w:pPr>
        <w:spacing w:line="360" w:lineRule="auto"/>
        <w:jc w:val="both"/>
        <w:rPr>
          <w:rFonts w:ascii="Garamond" w:hAnsi="Garamond" w:cs="Sylfaen"/>
          <w:sz w:val="22"/>
          <w:szCs w:val="22"/>
        </w:rPr>
      </w:pPr>
    </w:p>
    <w:p w14:paraId="48F4DA98" w14:textId="77777777" w:rsidR="002A0B0B" w:rsidRDefault="002A0B0B" w:rsidP="00B117C8">
      <w:pPr>
        <w:spacing w:line="360" w:lineRule="auto"/>
        <w:jc w:val="both"/>
        <w:rPr>
          <w:rFonts w:ascii="Garamond" w:hAnsi="Garamond"/>
          <w:sz w:val="22"/>
          <w:szCs w:val="22"/>
        </w:rPr>
      </w:pPr>
      <w:r w:rsidRPr="002A0B0B">
        <w:rPr>
          <w:rFonts w:ascii="Garamond" w:hAnsi="Garamond" w:cs="Sylfaen"/>
          <w:b/>
          <w:sz w:val="22"/>
          <w:szCs w:val="22"/>
        </w:rPr>
        <w:t>In 2016 the</w:t>
      </w:r>
      <w:r w:rsidRPr="002A0B0B">
        <w:rPr>
          <w:rFonts w:ascii="Garamond" w:hAnsi="Garamond" w:cs="Sylfaen"/>
          <w:sz w:val="22"/>
          <w:szCs w:val="22"/>
        </w:rPr>
        <w:t xml:space="preserve"> </w:t>
      </w:r>
      <w:r w:rsidRPr="002A0B0B">
        <w:rPr>
          <w:rFonts w:ascii="Garamond" w:hAnsi="Garamond" w:cs="Sylfaen"/>
          <w:b/>
          <w:sz w:val="22"/>
          <w:szCs w:val="22"/>
        </w:rPr>
        <w:t xml:space="preserve">average unemployment rate is expected to </w:t>
      </w:r>
      <w:r>
        <w:rPr>
          <w:rFonts w:ascii="Garamond" w:hAnsi="Garamond" w:cs="Sylfaen"/>
          <w:b/>
          <w:sz w:val="22"/>
          <w:szCs w:val="22"/>
        </w:rPr>
        <w:t>reach</w:t>
      </w:r>
      <w:r w:rsidRPr="002A0B0B">
        <w:rPr>
          <w:rFonts w:ascii="Garamond" w:hAnsi="Garamond" w:cs="Sylfaen"/>
          <w:b/>
          <w:sz w:val="22"/>
          <w:szCs w:val="22"/>
        </w:rPr>
        <w:t xml:space="preserve"> 18.</w:t>
      </w:r>
      <w:r>
        <w:rPr>
          <w:rFonts w:ascii="Garamond" w:hAnsi="Garamond" w:cs="Sylfaen"/>
          <w:b/>
          <w:sz w:val="22"/>
          <w:szCs w:val="22"/>
        </w:rPr>
        <w:t>3</w:t>
      </w:r>
      <w:r w:rsidRPr="002A0B0B">
        <w:rPr>
          <w:rFonts w:ascii="Garamond" w:hAnsi="Garamond" w:cs="Sylfaen"/>
          <w:b/>
          <w:sz w:val="22"/>
          <w:szCs w:val="22"/>
        </w:rPr>
        <w:t>%</w:t>
      </w:r>
      <w:r w:rsidRPr="002A0B0B">
        <w:rPr>
          <w:rFonts w:ascii="Garamond" w:hAnsi="Garamond" w:cs="Sylfaen"/>
          <w:sz w:val="22"/>
          <w:szCs w:val="22"/>
        </w:rPr>
        <w:t>, which is close to the previous forecasts</w:t>
      </w:r>
      <w:r>
        <w:rPr>
          <w:rFonts w:ascii="Garamond" w:hAnsi="Garamond" w:cs="Sylfaen"/>
          <w:sz w:val="22"/>
          <w:szCs w:val="22"/>
        </w:rPr>
        <w:t xml:space="preserve"> but 0.1 pp below the relevant figure reported in 2015</w:t>
      </w:r>
      <w:r w:rsidRPr="002A0B0B">
        <w:rPr>
          <w:rFonts w:ascii="Garamond" w:hAnsi="Garamond" w:cs="Sylfaen"/>
          <w:sz w:val="22"/>
          <w:szCs w:val="22"/>
        </w:rPr>
        <w:t xml:space="preserve">. In 2016 the average unemployment rate will remain </w:t>
      </w:r>
      <w:r>
        <w:rPr>
          <w:rFonts w:ascii="Garamond" w:hAnsi="Garamond" w:cs="Sylfaen"/>
          <w:sz w:val="22"/>
          <w:szCs w:val="22"/>
        </w:rPr>
        <w:t xml:space="preserve">high as a result of </w:t>
      </w:r>
      <w:r w:rsidRPr="002A0B0B">
        <w:rPr>
          <w:rFonts w:ascii="Garamond" w:hAnsi="Garamond" w:cs="Sylfaen"/>
          <w:sz w:val="22"/>
          <w:szCs w:val="22"/>
        </w:rPr>
        <w:t>productivity</w:t>
      </w:r>
      <w:r>
        <w:rPr>
          <w:rFonts w:ascii="Garamond" w:hAnsi="Garamond" w:cs="Sylfaen"/>
          <w:sz w:val="22"/>
          <w:szCs w:val="22"/>
        </w:rPr>
        <w:t xml:space="preserve"> growth reported </w:t>
      </w:r>
      <w:r w:rsidR="00D64DCC">
        <w:rPr>
          <w:rFonts w:ascii="Garamond" w:hAnsi="Garamond" w:cs="Sylfaen"/>
          <w:sz w:val="22"/>
          <w:szCs w:val="22"/>
        </w:rPr>
        <w:t xml:space="preserve">in 2015 </w:t>
      </w:r>
      <w:r>
        <w:rPr>
          <w:rFonts w:ascii="Garamond" w:hAnsi="Garamond" w:cs="Sylfaen"/>
          <w:sz w:val="22"/>
          <w:szCs w:val="22"/>
        </w:rPr>
        <w:t>(</w:t>
      </w:r>
      <w:r w:rsidRPr="002A0B0B">
        <w:rPr>
          <w:rFonts w:ascii="Garamond" w:hAnsi="Garamond" w:cs="Sylfaen"/>
          <w:sz w:val="22"/>
          <w:szCs w:val="22"/>
        </w:rPr>
        <w:t>not lead</w:t>
      </w:r>
      <w:r>
        <w:rPr>
          <w:rFonts w:ascii="Garamond" w:hAnsi="Garamond" w:cs="Sylfaen"/>
          <w:sz w:val="22"/>
          <w:szCs w:val="22"/>
        </w:rPr>
        <w:t>ing</w:t>
      </w:r>
      <w:r w:rsidRPr="002A0B0B">
        <w:rPr>
          <w:rFonts w:ascii="Garamond" w:hAnsi="Garamond" w:cs="Sylfaen"/>
          <w:sz w:val="22"/>
          <w:szCs w:val="22"/>
        </w:rPr>
        <w:t xml:space="preserve"> to employment growth in the short run, however</w:t>
      </w:r>
      <w:r>
        <w:rPr>
          <w:rFonts w:ascii="Garamond" w:hAnsi="Garamond" w:cs="Sylfaen"/>
          <w:sz w:val="22"/>
          <w:szCs w:val="22"/>
        </w:rPr>
        <w:t>)</w:t>
      </w:r>
      <w:r w:rsidRPr="002A0B0B">
        <w:rPr>
          <w:rFonts w:ascii="Garamond" w:hAnsi="Garamond" w:cs="Sylfaen"/>
          <w:sz w:val="22"/>
          <w:szCs w:val="22"/>
        </w:rPr>
        <w:t xml:space="preserve">. The slowing of productivity growth and predicted acceleration of the economic growth will prompt the unemployment rate to subdue by around 0.2 pp annually in the period 2017-2018. Up until the </w:t>
      </w:r>
      <w:r w:rsidR="00F06A7E">
        <w:rPr>
          <w:rFonts w:ascii="Garamond" w:hAnsi="Garamond" w:cs="Sylfaen"/>
          <w:sz w:val="22"/>
          <w:szCs w:val="22"/>
        </w:rPr>
        <w:t>second</w:t>
      </w:r>
      <w:r w:rsidRPr="002A0B0B">
        <w:rPr>
          <w:rFonts w:ascii="Garamond" w:hAnsi="Garamond" w:cs="Sylfaen"/>
          <w:sz w:val="22"/>
          <w:szCs w:val="22"/>
        </w:rPr>
        <w:t xml:space="preserve"> quarter of 201</w:t>
      </w:r>
      <w:r w:rsidR="00F06A7E">
        <w:rPr>
          <w:rFonts w:ascii="Garamond" w:hAnsi="Garamond" w:cs="Sylfaen"/>
          <w:sz w:val="22"/>
          <w:szCs w:val="22"/>
        </w:rPr>
        <w:t>7</w:t>
      </w:r>
      <w:r w:rsidRPr="002A0B0B">
        <w:rPr>
          <w:rFonts w:ascii="Garamond" w:hAnsi="Garamond" w:cs="Sylfaen"/>
          <w:sz w:val="22"/>
          <w:szCs w:val="22"/>
        </w:rPr>
        <w:t xml:space="preserve"> </w:t>
      </w:r>
      <w:r w:rsidRPr="002A0B0B">
        <w:rPr>
          <w:rFonts w:ascii="Garamond" w:hAnsi="Garamond"/>
          <w:sz w:val="22"/>
          <w:szCs w:val="22"/>
        </w:rPr>
        <w:t>the unemployment rate will be above its equilibrium, reflecting the negative GDP gap and deflationary pressures it will have created. By the end of the forecast horizon, the unemployment will approach its equilibrium</w:t>
      </w:r>
      <w:r w:rsidR="00F06A7E">
        <w:rPr>
          <w:rFonts w:ascii="Garamond" w:hAnsi="Garamond"/>
          <w:sz w:val="22"/>
          <w:szCs w:val="22"/>
        </w:rPr>
        <w:t xml:space="preserve"> thanks to the expansionary monetary and fiscal policy implementation by the CBA and the Government</w:t>
      </w:r>
      <w:r w:rsidRPr="002A0B0B">
        <w:rPr>
          <w:rFonts w:ascii="Garamond" w:hAnsi="Garamond"/>
          <w:sz w:val="22"/>
          <w:szCs w:val="22"/>
        </w:rPr>
        <w:t>.</w:t>
      </w:r>
    </w:p>
    <w:p w14:paraId="7472CC63" w14:textId="77777777" w:rsidR="003C2ED0" w:rsidRDefault="003C2ED0" w:rsidP="00B117C8">
      <w:pPr>
        <w:spacing w:line="360" w:lineRule="auto"/>
        <w:jc w:val="both"/>
        <w:rPr>
          <w:rFonts w:ascii="Garamond" w:hAnsi="Garamond"/>
          <w:sz w:val="22"/>
          <w:szCs w:val="22"/>
        </w:rPr>
      </w:pPr>
    </w:p>
    <w:p w14:paraId="7317E3A1" w14:textId="77777777" w:rsidR="003C2ED0" w:rsidRDefault="003C2ED0" w:rsidP="00B117C8">
      <w:pPr>
        <w:spacing w:line="360" w:lineRule="auto"/>
        <w:jc w:val="both"/>
        <w:rPr>
          <w:rFonts w:ascii="Garamond" w:hAnsi="Garamond" w:cs="Sylfaen"/>
          <w:sz w:val="22"/>
          <w:szCs w:val="22"/>
        </w:rPr>
      </w:pPr>
      <w:r w:rsidRPr="003C2ED0">
        <w:rPr>
          <w:rFonts w:ascii="Garamond" w:hAnsi="Garamond" w:cs="Sylfaen"/>
          <w:sz w:val="22"/>
          <w:szCs w:val="22"/>
        </w:rPr>
        <w:t xml:space="preserve">As a result of the aforementioned developments, the productivity growth expected in 2016 will outweigh an anticipated rise in wages and leave </w:t>
      </w:r>
      <w:r>
        <w:rPr>
          <w:rFonts w:ascii="Garamond" w:hAnsi="Garamond" w:cs="Sylfaen"/>
          <w:sz w:val="22"/>
          <w:szCs w:val="22"/>
        </w:rPr>
        <w:t xml:space="preserve">some </w:t>
      </w:r>
      <w:r w:rsidRPr="003C2ED0">
        <w:rPr>
          <w:rFonts w:ascii="Garamond" w:hAnsi="Garamond" w:cs="Sylfaen"/>
          <w:sz w:val="22"/>
          <w:szCs w:val="22"/>
        </w:rPr>
        <w:t>0.3</w:t>
      </w:r>
      <w:r>
        <w:rPr>
          <w:rFonts w:ascii="Garamond" w:hAnsi="Garamond" w:cs="Sylfaen"/>
          <w:sz w:val="22"/>
          <w:szCs w:val="22"/>
        </w:rPr>
        <w:t>-0.4</w:t>
      </w:r>
      <w:r w:rsidRPr="003C2ED0">
        <w:rPr>
          <w:rFonts w:ascii="Garamond" w:eastAsia="Calibri" w:hAnsi="Garamond"/>
          <w:sz w:val="22"/>
          <w:szCs w:val="22"/>
        </w:rPr>
        <w:t xml:space="preserve">% of deflationary effect on consumer prices during the </w:t>
      </w:r>
      <w:r>
        <w:rPr>
          <w:rFonts w:ascii="Garamond" w:eastAsia="Calibri" w:hAnsi="Garamond"/>
          <w:sz w:val="22"/>
          <w:szCs w:val="22"/>
        </w:rPr>
        <w:t>year</w:t>
      </w:r>
      <w:r w:rsidRPr="003C2ED0">
        <w:rPr>
          <w:rFonts w:ascii="Garamond" w:eastAsia="Calibri" w:hAnsi="Garamond"/>
          <w:sz w:val="22"/>
          <w:szCs w:val="22"/>
        </w:rPr>
        <w:t>. I</w:t>
      </w:r>
      <w:r w:rsidRPr="003C2ED0">
        <w:rPr>
          <w:rFonts w:ascii="Garamond" w:hAnsi="Garamond" w:cs="Sylfaen"/>
          <w:sz w:val="22"/>
          <w:szCs w:val="22"/>
        </w:rPr>
        <w:t>n the forecast horizon, the labor market’s impact on the inflation is estimated to be neutral.</w:t>
      </w:r>
    </w:p>
    <w:p w14:paraId="76848674" w14:textId="77777777" w:rsidR="00D810B0" w:rsidRDefault="00D810B0" w:rsidP="00B117C8">
      <w:pPr>
        <w:spacing w:line="360" w:lineRule="auto"/>
        <w:jc w:val="both"/>
        <w:rPr>
          <w:rFonts w:ascii="Garamond" w:hAnsi="Garamond" w:cs="Sylfaen"/>
          <w:sz w:val="22"/>
          <w:szCs w:val="22"/>
        </w:rPr>
      </w:pPr>
    </w:p>
    <w:p w14:paraId="552710CB" w14:textId="77777777" w:rsidR="00D810B0" w:rsidRDefault="00D810B0" w:rsidP="00B117C8">
      <w:pPr>
        <w:spacing w:line="360" w:lineRule="auto"/>
        <w:jc w:val="both"/>
        <w:rPr>
          <w:rFonts w:ascii="Garamond" w:hAnsi="Garamond" w:cs="Sylfaen"/>
          <w:b/>
          <w:sz w:val="22"/>
          <w:szCs w:val="22"/>
        </w:rPr>
      </w:pPr>
      <w:r w:rsidRPr="00D810B0">
        <w:rPr>
          <w:rFonts w:ascii="Garamond" w:hAnsi="Garamond" w:cs="Sylfaen"/>
          <w:b/>
          <w:sz w:val="22"/>
          <w:szCs w:val="22"/>
        </w:rPr>
        <w:t>Aggregate demand</w:t>
      </w:r>
      <w:r w:rsidRPr="00D810B0">
        <w:rPr>
          <w:rStyle w:val="FootnoteReference"/>
          <w:rFonts w:ascii="Garamond" w:hAnsi="Garamond" w:cs="Sylfaen"/>
          <w:b/>
          <w:sz w:val="22"/>
          <w:szCs w:val="22"/>
        </w:rPr>
        <w:footnoteReference w:customMarkFollows="1" w:id="7"/>
        <w:t>7</w:t>
      </w:r>
    </w:p>
    <w:p w14:paraId="56BC10F0" w14:textId="77777777" w:rsidR="00D810B0" w:rsidRDefault="00D27583" w:rsidP="00B117C8">
      <w:pPr>
        <w:spacing w:line="360" w:lineRule="auto"/>
        <w:jc w:val="both"/>
        <w:rPr>
          <w:rFonts w:ascii="Garamond" w:hAnsi="Garamond" w:cs="Sylfaen"/>
          <w:b/>
          <w:iCs/>
          <w:sz w:val="22"/>
          <w:szCs w:val="22"/>
        </w:rPr>
      </w:pPr>
      <w:r>
        <w:rPr>
          <w:rFonts w:ascii="Garamond" w:hAnsi="Garamond" w:cs="Sylfaen"/>
          <w:b/>
          <w:iCs/>
          <w:sz w:val="22"/>
          <w:szCs w:val="22"/>
        </w:rPr>
        <w:t xml:space="preserve">A trend of reducing </w:t>
      </w:r>
      <w:r w:rsidR="00D810B0" w:rsidRPr="00D810B0">
        <w:rPr>
          <w:rFonts w:ascii="Garamond" w:hAnsi="Garamond" w:cs="Sylfaen"/>
          <w:b/>
          <w:iCs/>
          <w:sz w:val="22"/>
          <w:szCs w:val="22"/>
        </w:rPr>
        <w:t>remittances from Russia</w:t>
      </w:r>
      <w:r w:rsidR="00D810B0" w:rsidRPr="0066543D">
        <w:rPr>
          <w:rFonts w:ascii="Garamond" w:hAnsi="Garamond" w:cs="Sylfaen"/>
          <w:b/>
          <w:iCs/>
          <w:sz w:val="22"/>
          <w:szCs w:val="22"/>
        </w:rPr>
        <w:t xml:space="preserve"> will probably continue in 2016</w:t>
      </w:r>
      <w:r w:rsidRPr="0066543D">
        <w:rPr>
          <w:rFonts w:ascii="Garamond" w:hAnsi="Garamond" w:cs="Sylfaen"/>
          <w:b/>
          <w:iCs/>
          <w:sz w:val="22"/>
          <w:szCs w:val="22"/>
        </w:rPr>
        <w:t>.</w:t>
      </w:r>
      <w:r w:rsidR="00D810B0" w:rsidRPr="0066543D">
        <w:rPr>
          <w:rFonts w:ascii="Garamond" w:hAnsi="Garamond" w:cs="Sylfaen"/>
          <w:b/>
          <w:iCs/>
          <w:sz w:val="22"/>
          <w:szCs w:val="22"/>
        </w:rPr>
        <w:t xml:space="preserve"> </w:t>
      </w:r>
      <w:r w:rsidRPr="0066543D">
        <w:rPr>
          <w:rFonts w:ascii="Garamond" w:hAnsi="Garamond" w:cs="Sylfaen"/>
          <w:b/>
          <w:iCs/>
          <w:sz w:val="22"/>
          <w:szCs w:val="22"/>
        </w:rPr>
        <w:t>T</w:t>
      </w:r>
      <w:r w:rsidR="00D810B0" w:rsidRPr="0066543D">
        <w:rPr>
          <w:rFonts w:ascii="Garamond" w:hAnsi="Garamond" w:cs="Sylfaen"/>
          <w:b/>
          <w:iCs/>
          <w:sz w:val="22"/>
          <w:szCs w:val="22"/>
        </w:rPr>
        <w:t>he expected decline, however, will be smaller compared to those reported in 2015</w:t>
      </w:r>
      <w:r w:rsidRPr="0066543D">
        <w:rPr>
          <w:rFonts w:ascii="Garamond" w:hAnsi="Garamond" w:cs="Sylfaen"/>
          <w:b/>
          <w:iCs/>
          <w:sz w:val="22"/>
          <w:szCs w:val="22"/>
        </w:rPr>
        <w:t xml:space="preserve"> and will amount to 6-8%</w:t>
      </w:r>
      <w:r w:rsidR="00D810B0" w:rsidRPr="0066543D">
        <w:rPr>
          <w:rFonts w:ascii="Garamond" w:hAnsi="Garamond" w:cs="Sylfaen"/>
          <w:b/>
          <w:iCs/>
          <w:sz w:val="22"/>
          <w:szCs w:val="22"/>
        </w:rPr>
        <w:t xml:space="preserve">. </w:t>
      </w:r>
      <w:r w:rsidR="0066543D" w:rsidRPr="0066543D">
        <w:rPr>
          <w:rFonts w:ascii="Garamond" w:hAnsi="Garamond" w:cs="Sylfaen"/>
          <w:b/>
          <w:iCs/>
          <w:sz w:val="22"/>
          <w:szCs w:val="22"/>
        </w:rPr>
        <w:t xml:space="preserve">The expansionary monetary policy implemented in 2015-2016, an expected low inflation environment in the economy and a large budget deficit for 2015-2016 will significantly soften the negative impact of </w:t>
      </w:r>
      <w:r w:rsidR="0066543D">
        <w:rPr>
          <w:rFonts w:ascii="Garamond" w:hAnsi="Garamond" w:cs="Sylfaen"/>
          <w:b/>
          <w:iCs/>
          <w:sz w:val="22"/>
          <w:szCs w:val="22"/>
        </w:rPr>
        <w:t xml:space="preserve">private </w:t>
      </w:r>
      <w:r w:rsidR="0066543D" w:rsidRPr="0066543D">
        <w:rPr>
          <w:rFonts w:ascii="Garamond" w:hAnsi="Garamond" w:cs="Sylfaen"/>
          <w:b/>
          <w:iCs/>
          <w:sz w:val="22"/>
          <w:szCs w:val="22"/>
        </w:rPr>
        <w:t>remittances on domestic demand in 2016.</w:t>
      </w:r>
      <w:r w:rsidR="0066543D">
        <w:rPr>
          <w:rFonts w:ascii="Garamond" w:hAnsi="Garamond" w:cs="Sylfaen"/>
          <w:b/>
          <w:iCs/>
          <w:sz w:val="22"/>
          <w:szCs w:val="22"/>
        </w:rPr>
        <w:t xml:space="preserve"> The </w:t>
      </w:r>
      <w:r w:rsidR="0066543D" w:rsidRPr="0066543D">
        <w:rPr>
          <w:rFonts w:ascii="Garamond" w:hAnsi="Garamond" w:cs="Sylfaen"/>
          <w:b/>
          <w:iCs/>
          <w:sz w:val="22"/>
          <w:szCs w:val="22"/>
        </w:rPr>
        <w:t>ris</w:t>
      </w:r>
      <w:r w:rsidR="0066543D">
        <w:rPr>
          <w:rFonts w:ascii="Garamond" w:hAnsi="Garamond" w:cs="Sylfaen"/>
          <w:b/>
          <w:iCs/>
          <w:sz w:val="22"/>
          <w:szCs w:val="22"/>
        </w:rPr>
        <w:t xml:space="preserve">e in </w:t>
      </w:r>
      <w:r w:rsidR="0066543D" w:rsidRPr="0066543D">
        <w:rPr>
          <w:rFonts w:ascii="Garamond" w:hAnsi="Garamond" w:cs="Sylfaen"/>
          <w:b/>
          <w:iCs/>
          <w:sz w:val="22"/>
          <w:szCs w:val="22"/>
        </w:rPr>
        <w:t>disposable income in the economy</w:t>
      </w:r>
      <w:r w:rsidR="0066543D">
        <w:rPr>
          <w:rFonts w:ascii="Garamond" w:hAnsi="Garamond" w:cs="Sylfaen"/>
          <w:b/>
          <w:iCs/>
          <w:sz w:val="22"/>
          <w:szCs w:val="22"/>
        </w:rPr>
        <w:t xml:space="preserve"> in </w:t>
      </w:r>
      <w:r w:rsidR="0066543D">
        <w:rPr>
          <w:rFonts w:ascii="Garamond" w:hAnsi="Garamond" w:cs="Sylfaen"/>
          <w:b/>
          <w:iCs/>
          <w:sz w:val="22"/>
          <w:szCs w:val="22"/>
        </w:rPr>
        <w:lastRenderedPageBreak/>
        <w:t xml:space="preserve">2016 will be driven by </w:t>
      </w:r>
      <w:r w:rsidR="0066543D" w:rsidRPr="0066543D">
        <w:rPr>
          <w:rFonts w:ascii="Garamond" w:hAnsi="Garamond" w:cs="Sylfaen"/>
          <w:b/>
          <w:iCs/>
          <w:sz w:val="22"/>
          <w:szCs w:val="22"/>
        </w:rPr>
        <w:t xml:space="preserve">positive influence </w:t>
      </w:r>
      <w:r w:rsidR="00C82894">
        <w:rPr>
          <w:rFonts w:ascii="Garamond" w:hAnsi="Garamond" w:cs="Sylfaen"/>
          <w:b/>
          <w:iCs/>
          <w:sz w:val="22"/>
          <w:szCs w:val="22"/>
        </w:rPr>
        <w:t>from the</w:t>
      </w:r>
      <w:r w:rsidR="0066543D" w:rsidRPr="0066543D">
        <w:rPr>
          <w:rFonts w:ascii="Garamond" w:hAnsi="Garamond" w:cs="Sylfaen"/>
          <w:b/>
          <w:iCs/>
          <w:sz w:val="22"/>
          <w:szCs w:val="22"/>
        </w:rPr>
        <w:t xml:space="preserve"> growth </w:t>
      </w:r>
      <w:r w:rsidR="00C82894">
        <w:rPr>
          <w:rFonts w:ascii="Garamond" w:hAnsi="Garamond" w:cs="Sylfaen"/>
          <w:b/>
          <w:iCs/>
          <w:sz w:val="22"/>
          <w:szCs w:val="22"/>
        </w:rPr>
        <w:t xml:space="preserve">in the tradable sector. </w:t>
      </w:r>
      <w:r w:rsidR="0066543D" w:rsidRPr="0066543D">
        <w:rPr>
          <w:rFonts w:ascii="Garamond" w:hAnsi="Garamond" w:cs="Sylfaen"/>
          <w:b/>
          <w:iCs/>
          <w:sz w:val="22"/>
          <w:szCs w:val="22"/>
        </w:rPr>
        <w:t xml:space="preserve">As a result, it is expected that </w:t>
      </w:r>
      <w:r w:rsidR="00C82894">
        <w:rPr>
          <w:rFonts w:ascii="Garamond" w:hAnsi="Garamond" w:cs="Sylfaen"/>
          <w:b/>
          <w:iCs/>
          <w:sz w:val="22"/>
          <w:szCs w:val="22"/>
        </w:rPr>
        <w:t xml:space="preserve">the </w:t>
      </w:r>
      <w:r w:rsidR="0066543D" w:rsidRPr="0066543D">
        <w:rPr>
          <w:rFonts w:ascii="Garamond" w:hAnsi="Garamond" w:cs="Sylfaen"/>
          <w:b/>
          <w:iCs/>
          <w:sz w:val="22"/>
          <w:szCs w:val="22"/>
        </w:rPr>
        <w:t>domestic demand</w:t>
      </w:r>
      <w:r w:rsidR="00C82894">
        <w:rPr>
          <w:rFonts w:ascii="Garamond" w:hAnsi="Garamond" w:cs="Sylfaen"/>
          <w:b/>
          <w:iCs/>
          <w:sz w:val="22"/>
          <w:szCs w:val="22"/>
        </w:rPr>
        <w:t>, which</w:t>
      </w:r>
      <w:r w:rsidR="0066543D" w:rsidRPr="0066543D">
        <w:rPr>
          <w:rFonts w:ascii="Garamond" w:hAnsi="Garamond" w:cs="Sylfaen"/>
          <w:b/>
          <w:iCs/>
          <w:sz w:val="22"/>
          <w:szCs w:val="22"/>
        </w:rPr>
        <w:t xml:space="preserve"> </w:t>
      </w:r>
      <w:r w:rsidR="00C82894">
        <w:rPr>
          <w:rFonts w:ascii="Garamond" w:hAnsi="Garamond" w:cs="Sylfaen"/>
          <w:b/>
          <w:iCs/>
          <w:sz w:val="22"/>
          <w:szCs w:val="22"/>
        </w:rPr>
        <w:t xml:space="preserve">posted a decline </w:t>
      </w:r>
      <w:r w:rsidR="0066543D" w:rsidRPr="0066543D">
        <w:rPr>
          <w:rFonts w:ascii="Garamond" w:hAnsi="Garamond" w:cs="Sylfaen"/>
          <w:b/>
          <w:iCs/>
          <w:sz w:val="22"/>
          <w:szCs w:val="22"/>
        </w:rPr>
        <w:t>in 2015</w:t>
      </w:r>
      <w:r w:rsidR="00C82894">
        <w:rPr>
          <w:rFonts w:ascii="Garamond" w:hAnsi="Garamond" w:cs="Sylfaen"/>
          <w:b/>
          <w:iCs/>
          <w:sz w:val="22"/>
          <w:szCs w:val="22"/>
        </w:rPr>
        <w:t>, will gradually bounce back in 2016</w:t>
      </w:r>
      <w:r w:rsidR="0066543D" w:rsidRPr="0066543D">
        <w:rPr>
          <w:rFonts w:ascii="Garamond" w:hAnsi="Garamond" w:cs="Sylfaen"/>
          <w:b/>
          <w:iCs/>
          <w:sz w:val="22"/>
          <w:szCs w:val="22"/>
        </w:rPr>
        <w:t xml:space="preserve">, </w:t>
      </w:r>
      <w:r w:rsidR="00C82894">
        <w:rPr>
          <w:rFonts w:ascii="Garamond" w:hAnsi="Garamond" w:cs="Sylfaen"/>
          <w:b/>
          <w:iCs/>
          <w:sz w:val="22"/>
          <w:szCs w:val="22"/>
        </w:rPr>
        <w:t xml:space="preserve">which </w:t>
      </w:r>
      <w:r w:rsidR="0066543D" w:rsidRPr="0066543D">
        <w:rPr>
          <w:rFonts w:ascii="Garamond" w:hAnsi="Garamond" w:cs="Sylfaen"/>
          <w:b/>
          <w:iCs/>
          <w:sz w:val="22"/>
          <w:szCs w:val="22"/>
        </w:rPr>
        <w:t>will still be below the equilibrium.</w:t>
      </w:r>
    </w:p>
    <w:p w14:paraId="07E2B530" w14:textId="77777777" w:rsidR="002712F3" w:rsidRPr="002712F3" w:rsidRDefault="002712F3" w:rsidP="00B117C8">
      <w:pPr>
        <w:spacing w:line="360" w:lineRule="auto"/>
        <w:jc w:val="both"/>
        <w:rPr>
          <w:rFonts w:ascii="Garamond" w:hAnsi="Garamond" w:cs="Sylfaen"/>
          <w:b/>
          <w:iCs/>
          <w:sz w:val="22"/>
          <w:szCs w:val="22"/>
        </w:rPr>
      </w:pPr>
    </w:p>
    <w:p w14:paraId="1F4D986E" w14:textId="77777777" w:rsidR="002712F3" w:rsidRDefault="002712F3" w:rsidP="00B117C8">
      <w:pPr>
        <w:spacing w:line="360" w:lineRule="auto"/>
        <w:jc w:val="both"/>
        <w:rPr>
          <w:rFonts w:ascii="Garamond" w:hAnsi="Garamond"/>
          <w:b/>
          <w:sz w:val="22"/>
          <w:szCs w:val="22"/>
        </w:rPr>
      </w:pPr>
      <w:r w:rsidRPr="002712F3">
        <w:rPr>
          <w:rFonts w:ascii="Garamond" w:hAnsi="Garamond"/>
          <w:b/>
          <w:sz w:val="22"/>
          <w:szCs w:val="22"/>
        </w:rPr>
        <w:t xml:space="preserve">The domestic demand will </w:t>
      </w:r>
      <w:r w:rsidR="00D12E95">
        <w:rPr>
          <w:rFonts w:ascii="Garamond" w:hAnsi="Garamond"/>
          <w:b/>
          <w:sz w:val="22"/>
          <w:szCs w:val="22"/>
        </w:rPr>
        <w:t xml:space="preserve">continue </w:t>
      </w:r>
      <w:r>
        <w:rPr>
          <w:rFonts w:ascii="Garamond" w:hAnsi="Garamond"/>
          <w:b/>
          <w:sz w:val="22"/>
          <w:szCs w:val="22"/>
        </w:rPr>
        <w:t>growing and get</w:t>
      </w:r>
      <w:r w:rsidR="00D12E95">
        <w:rPr>
          <w:rFonts w:ascii="Garamond" w:hAnsi="Garamond"/>
          <w:b/>
          <w:sz w:val="22"/>
          <w:szCs w:val="22"/>
        </w:rPr>
        <w:t>ting</w:t>
      </w:r>
      <w:r>
        <w:rPr>
          <w:rFonts w:ascii="Garamond" w:hAnsi="Garamond"/>
          <w:b/>
          <w:sz w:val="22"/>
          <w:szCs w:val="22"/>
        </w:rPr>
        <w:t xml:space="preserve"> closer to its equilibrium </w:t>
      </w:r>
      <w:r w:rsidRPr="002712F3">
        <w:rPr>
          <w:rFonts w:ascii="Garamond" w:hAnsi="Garamond"/>
          <w:b/>
          <w:sz w:val="22"/>
          <w:szCs w:val="22"/>
        </w:rPr>
        <w:t xml:space="preserve">in 2017-2018 as economic activity revives in partner countries to Armenia as well as the lagged impact of the </w:t>
      </w:r>
      <w:r w:rsidR="00D12E95">
        <w:rPr>
          <w:rFonts w:ascii="Garamond" w:hAnsi="Garamond"/>
          <w:b/>
          <w:sz w:val="22"/>
          <w:szCs w:val="22"/>
        </w:rPr>
        <w:t xml:space="preserve">above-referred </w:t>
      </w:r>
      <w:r w:rsidRPr="002712F3">
        <w:rPr>
          <w:rFonts w:ascii="Garamond" w:hAnsi="Garamond"/>
          <w:b/>
          <w:sz w:val="22"/>
          <w:szCs w:val="22"/>
        </w:rPr>
        <w:t>expansionary monetary policy in the Armenian economy persists.</w:t>
      </w:r>
    </w:p>
    <w:p w14:paraId="7EDD6AF4" w14:textId="77777777" w:rsidR="004A18CF" w:rsidRDefault="004A18CF" w:rsidP="00B117C8">
      <w:pPr>
        <w:spacing w:line="360" w:lineRule="auto"/>
        <w:jc w:val="both"/>
        <w:rPr>
          <w:rFonts w:ascii="Garamond" w:hAnsi="Garamond"/>
          <w:b/>
          <w:sz w:val="22"/>
          <w:szCs w:val="22"/>
        </w:rPr>
      </w:pPr>
    </w:p>
    <w:p w14:paraId="0F5D1F49" w14:textId="77777777" w:rsidR="004A18CF" w:rsidRDefault="004A18CF" w:rsidP="00B117C8">
      <w:pPr>
        <w:spacing w:line="360" w:lineRule="auto"/>
        <w:jc w:val="both"/>
        <w:rPr>
          <w:rFonts w:ascii="Garamond" w:hAnsi="Garamond" w:cs="Sylfaen"/>
          <w:b/>
          <w:iCs/>
          <w:sz w:val="22"/>
          <w:szCs w:val="22"/>
        </w:rPr>
      </w:pPr>
      <w:r w:rsidRPr="004A18CF">
        <w:rPr>
          <w:rFonts w:ascii="Garamond" w:hAnsi="Garamond" w:cs="Sylfaen"/>
          <w:b/>
          <w:iCs/>
          <w:sz w:val="22"/>
          <w:szCs w:val="22"/>
        </w:rPr>
        <w:t xml:space="preserve">Though weak domestic demand will negatively affect the economic growth at the start of the forecast horizon, it will however facilitate the elimination of imbalances – particularly the closing up of the negative gap between savings and investments – observable in the domestic economy in recent years. This, </w:t>
      </w:r>
      <w:r>
        <w:rPr>
          <w:rFonts w:ascii="Garamond" w:hAnsi="Garamond" w:cs="Sylfaen"/>
          <w:b/>
          <w:iCs/>
          <w:sz w:val="22"/>
          <w:szCs w:val="22"/>
        </w:rPr>
        <w:t>amid</w:t>
      </w:r>
      <w:r w:rsidRPr="004A18CF">
        <w:rPr>
          <w:rFonts w:ascii="Garamond" w:hAnsi="Garamond" w:cs="Sylfaen"/>
          <w:b/>
          <w:iCs/>
          <w:sz w:val="22"/>
          <w:szCs w:val="22"/>
        </w:rPr>
        <w:t xml:space="preserve"> a floating exchange rate regime, boosts up competitiveness of the tradable sector of the Armenian economy, strengthens the macroeconomic stability and </w:t>
      </w:r>
      <w:r>
        <w:rPr>
          <w:rFonts w:ascii="Garamond" w:hAnsi="Garamond" w:cs="Sylfaen"/>
          <w:b/>
          <w:iCs/>
          <w:sz w:val="22"/>
          <w:szCs w:val="22"/>
        </w:rPr>
        <w:t xml:space="preserve">provides for long-term, sustainable investment and </w:t>
      </w:r>
      <w:r w:rsidRPr="004A18CF">
        <w:rPr>
          <w:rFonts w:ascii="Garamond" w:hAnsi="Garamond" w:cs="Sylfaen"/>
          <w:b/>
          <w:iCs/>
          <w:sz w:val="22"/>
          <w:szCs w:val="22"/>
        </w:rPr>
        <w:t>economic growth</w:t>
      </w:r>
      <w:r>
        <w:rPr>
          <w:rFonts w:ascii="Garamond" w:hAnsi="Garamond" w:cs="Sylfaen"/>
          <w:b/>
          <w:iCs/>
          <w:sz w:val="22"/>
          <w:szCs w:val="22"/>
        </w:rPr>
        <w:t xml:space="preserve"> p</w:t>
      </w:r>
      <w:r w:rsidR="009C6B91">
        <w:rPr>
          <w:rFonts w:ascii="Garamond" w:hAnsi="Garamond" w:cs="Sylfaen"/>
          <w:b/>
          <w:iCs/>
          <w:sz w:val="22"/>
          <w:szCs w:val="22"/>
        </w:rPr>
        <w:t>rospects</w:t>
      </w:r>
      <w:r w:rsidRPr="004A18CF">
        <w:rPr>
          <w:rFonts w:ascii="Garamond" w:hAnsi="Garamond" w:cs="Sylfaen"/>
          <w:b/>
          <w:iCs/>
          <w:sz w:val="22"/>
          <w:szCs w:val="22"/>
        </w:rPr>
        <w:t>.</w:t>
      </w:r>
    </w:p>
    <w:p w14:paraId="0285E4C0" w14:textId="77777777" w:rsidR="00CC235C" w:rsidRPr="00CC235C" w:rsidRDefault="00CC235C" w:rsidP="00B117C8">
      <w:pPr>
        <w:spacing w:line="360" w:lineRule="auto"/>
        <w:jc w:val="both"/>
        <w:rPr>
          <w:rFonts w:ascii="Garamond" w:hAnsi="Garamond" w:cs="Sylfaen"/>
          <w:b/>
          <w:iCs/>
          <w:sz w:val="22"/>
          <w:szCs w:val="22"/>
        </w:rPr>
      </w:pPr>
    </w:p>
    <w:p w14:paraId="65A55A30" w14:textId="77777777" w:rsidR="007E4AEC" w:rsidRDefault="00DB53EF" w:rsidP="00B117C8">
      <w:pPr>
        <w:spacing w:line="360" w:lineRule="auto"/>
        <w:jc w:val="both"/>
        <w:rPr>
          <w:rFonts w:ascii="Garamond" w:hAnsi="Garamond" w:cs="Sylfaen"/>
          <w:b/>
          <w:iCs/>
          <w:sz w:val="22"/>
          <w:szCs w:val="22"/>
        </w:rPr>
      </w:pPr>
      <w:r>
        <w:rPr>
          <w:rFonts w:ascii="Garamond" w:hAnsi="Garamond" w:cs="Sylfaen"/>
          <w:b/>
          <w:iCs/>
          <w:sz w:val="22"/>
          <w:szCs w:val="22"/>
        </w:rPr>
        <w:t xml:space="preserve">The domestic </w:t>
      </w:r>
      <w:r w:rsidR="00CC235C" w:rsidRPr="00CC235C">
        <w:rPr>
          <w:rFonts w:ascii="Garamond" w:hAnsi="Garamond" w:cs="Sylfaen"/>
          <w:b/>
          <w:iCs/>
          <w:sz w:val="22"/>
          <w:szCs w:val="22"/>
        </w:rPr>
        <w:t>economic growth in 201</w:t>
      </w:r>
      <w:r w:rsidR="00CC235C">
        <w:rPr>
          <w:rFonts w:ascii="Garamond" w:hAnsi="Garamond" w:cs="Sylfaen"/>
          <w:b/>
          <w:iCs/>
          <w:sz w:val="22"/>
          <w:szCs w:val="22"/>
        </w:rPr>
        <w:t>6</w:t>
      </w:r>
      <w:r w:rsidR="00CC235C" w:rsidRPr="00CC235C">
        <w:rPr>
          <w:rFonts w:ascii="Garamond" w:hAnsi="Garamond" w:cs="Sylfaen"/>
          <w:b/>
          <w:iCs/>
          <w:sz w:val="22"/>
          <w:szCs w:val="22"/>
        </w:rPr>
        <w:t xml:space="preserve"> w</w:t>
      </w:r>
      <w:r w:rsidR="00CC235C">
        <w:rPr>
          <w:rFonts w:ascii="Garamond" w:hAnsi="Garamond" w:cs="Sylfaen"/>
          <w:b/>
          <w:iCs/>
          <w:sz w:val="22"/>
          <w:szCs w:val="22"/>
        </w:rPr>
        <w:t>ill further be</w:t>
      </w:r>
      <w:r w:rsidR="00CC235C" w:rsidRPr="00CC235C">
        <w:rPr>
          <w:rFonts w:ascii="Garamond" w:hAnsi="Garamond" w:cs="Sylfaen"/>
          <w:b/>
          <w:iCs/>
          <w:sz w:val="22"/>
          <w:szCs w:val="22"/>
        </w:rPr>
        <w:t xml:space="preserve"> achieved by contributing to net exports. </w:t>
      </w:r>
      <w:r>
        <w:rPr>
          <w:rFonts w:ascii="Garamond" w:hAnsi="Garamond" w:cs="Sylfaen"/>
          <w:b/>
          <w:iCs/>
          <w:sz w:val="22"/>
          <w:szCs w:val="22"/>
        </w:rPr>
        <w:t>I</w:t>
      </w:r>
      <w:r w:rsidR="00CC235C" w:rsidRPr="00CC235C">
        <w:rPr>
          <w:rFonts w:ascii="Garamond" w:hAnsi="Garamond" w:cs="Sylfaen"/>
          <w:b/>
          <w:iCs/>
          <w:sz w:val="22"/>
          <w:szCs w:val="22"/>
        </w:rPr>
        <w:t xml:space="preserve">mproved competitiveness </w:t>
      </w:r>
      <w:r>
        <w:rPr>
          <w:rFonts w:ascii="Garamond" w:hAnsi="Garamond" w:cs="Sylfaen"/>
          <w:b/>
          <w:iCs/>
          <w:sz w:val="22"/>
          <w:szCs w:val="22"/>
        </w:rPr>
        <w:t xml:space="preserve">in recent years </w:t>
      </w:r>
      <w:r w:rsidR="00CC235C" w:rsidRPr="00CC235C">
        <w:rPr>
          <w:rFonts w:ascii="Garamond" w:hAnsi="Garamond" w:cs="Sylfaen"/>
          <w:b/>
          <w:iCs/>
          <w:sz w:val="22"/>
          <w:szCs w:val="22"/>
        </w:rPr>
        <w:t xml:space="preserve">determined more rapid </w:t>
      </w:r>
      <w:r w:rsidR="00F028AC">
        <w:rPr>
          <w:rFonts w:ascii="Garamond" w:hAnsi="Garamond" w:cs="Sylfaen"/>
          <w:b/>
          <w:iCs/>
          <w:sz w:val="22"/>
          <w:szCs w:val="22"/>
        </w:rPr>
        <w:t xml:space="preserve">rates in </w:t>
      </w:r>
      <w:r w:rsidR="00CC235C" w:rsidRPr="00CC235C">
        <w:rPr>
          <w:rFonts w:ascii="Garamond" w:hAnsi="Garamond" w:cs="Sylfaen"/>
          <w:b/>
          <w:iCs/>
          <w:sz w:val="22"/>
          <w:szCs w:val="22"/>
        </w:rPr>
        <w:t xml:space="preserve">productivity growth in </w:t>
      </w:r>
      <w:r>
        <w:rPr>
          <w:rFonts w:ascii="Garamond" w:hAnsi="Garamond" w:cs="Sylfaen"/>
          <w:b/>
          <w:iCs/>
          <w:sz w:val="22"/>
          <w:szCs w:val="22"/>
        </w:rPr>
        <w:t xml:space="preserve">the </w:t>
      </w:r>
      <w:r w:rsidR="00CC235C" w:rsidRPr="00CC235C">
        <w:rPr>
          <w:rFonts w:ascii="Garamond" w:hAnsi="Garamond" w:cs="Sylfaen"/>
          <w:b/>
          <w:iCs/>
          <w:sz w:val="22"/>
          <w:szCs w:val="22"/>
        </w:rPr>
        <w:t xml:space="preserve">tradable sector of the Armenian economy, </w:t>
      </w:r>
      <w:r>
        <w:rPr>
          <w:rFonts w:ascii="Garamond" w:hAnsi="Garamond" w:cs="Sylfaen"/>
          <w:b/>
          <w:iCs/>
          <w:sz w:val="22"/>
          <w:szCs w:val="22"/>
        </w:rPr>
        <w:t>which will</w:t>
      </w:r>
      <w:r w:rsidR="00F028AC">
        <w:rPr>
          <w:rFonts w:ascii="Garamond" w:hAnsi="Garamond" w:cs="Sylfaen"/>
          <w:b/>
          <w:iCs/>
          <w:sz w:val="22"/>
          <w:szCs w:val="22"/>
        </w:rPr>
        <w:t xml:space="preserve">, in turn, </w:t>
      </w:r>
      <w:r>
        <w:rPr>
          <w:rFonts w:ascii="Garamond" w:hAnsi="Garamond" w:cs="Sylfaen"/>
          <w:b/>
          <w:iCs/>
          <w:sz w:val="22"/>
          <w:szCs w:val="22"/>
        </w:rPr>
        <w:t xml:space="preserve">secure </w:t>
      </w:r>
      <w:r w:rsidR="00CC235C" w:rsidRPr="00CC235C">
        <w:rPr>
          <w:rFonts w:ascii="Garamond" w:hAnsi="Garamond" w:cs="Sylfaen"/>
          <w:b/>
          <w:iCs/>
          <w:sz w:val="22"/>
          <w:szCs w:val="22"/>
        </w:rPr>
        <w:t>growth</w:t>
      </w:r>
      <w:r w:rsidR="00F028AC">
        <w:rPr>
          <w:rFonts w:ascii="Garamond" w:hAnsi="Garamond" w:cs="Sylfaen"/>
          <w:b/>
          <w:iCs/>
          <w:sz w:val="22"/>
          <w:szCs w:val="22"/>
        </w:rPr>
        <w:t>s</w:t>
      </w:r>
      <w:r w:rsidR="00CC235C" w:rsidRPr="00CC235C">
        <w:rPr>
          <w:rFonts w:ascii="Garamond" w:hAnsi="Garamond" w:cs="Sylfaen"/>
          <w:b/>
          <w:iCs/>
          <w:sz w:val="22"/>
          <w:szCs w:val="22"/>
        </w:rPr>
        <w:t xml:space="preserve"> in agriculture, industry and services sectors </w:t>
      </w:r>
      <w:r w:rsidR="00F028AC">
        <w:rPr>
          <w:rFonts w:ascii="Garamond" w:hAnsi="Garamond" w:cs="Sylfaen"/>
          <w:b/>
          <w:iCs/>
          <w:sz w:val="22"/>
          <w:szCs w:val="22"/>
        </w:rPr>
        <w:t>in</w:t>
      </w:r>
      <w:r w:rsidR="00CC235C" w:rsidRPr="00CC235C">
        <w:rPr>
          <w:rFonts w:ascii="Garamond" w:hAnsi="Garamond" w:cs="Sylfaen"/>
          <w:b/>
          <w:iCs/>
          <w:sz w:val="22"/>
          <w:szCs w:val="22"/>
        </w:rPr>
        <w:t xml:space="preserve"> 201</w:t>
      </w:r>
      <w:r w:rsidR="00F028AC">
        <w:rPr>
          <w:rFonts w:ascii="Garamond" w:hAnsi="Garamond" w:cs="Sylfaen"/>
          <w:b/>
          <w:iCs/>
          <w:sz w:val="22"/>
          <w:szCs w:val="22"/>
        </w:rPr>
        <w:t>6</w:t>
      </w:r>
      <w:r w:rsidR="00CC235C" w:rsidRPr="00CC235C">
        <w:rPr>
          <w:rFonts w:ascii="Garamond" w:hAnsi="Garamond" w:cs="Sylfaen"/>
          <w:b/>
          <w:iCs/>
          <w:sz w:val="22"/>
          <w:szCs w:val="22"/>
        </w:rPr>
        <w:t>. Given the global demand expands and investments in tradable sector increase in 201</w:t>
      </w:r>
      <w:r w:rsidR="007E4AEC">
        <w:rPr>
          <w:rFonts w:ascii="Garamond" w:hAnsi="Garamond" w:cs="Sylfaen"/>
          <w:b/>
          <w:iCs/>
          <w:sz w:val="22"/>
          <w:szCs w:val="22"/>
        </w:rPr>
        <w:t>7</w:t>
      </w:r>
      <w:r w:rsidR="00CC235C" w:rsidRPr="00CC235C">
        <w:rPr>
          <w:rFonts w:ascii="Garamond" w:hAnsi="Garamond" w:cs="Sylfaen"/>
          <w:b/>
          <w:iCs/>
          <w:sz w:val="22"/>
          <w:szCs w:val="22"/>
        </w:rPr>
        <w:t xml:space="preserve"> - 2018, net exports will continue to largely contrib</w:t>
      </w:r>
      <w:r w:rsidR="00CC235C" w:rsidRPr="00AE6881">
        <w:rPr>
          <w:rFonts w:ascii="Garamond" w:hAnsi="Garamond" w:cs="Sylfaen"/>
          <w:b/>
          <w:iCs/>
          <w:sz w:val="22"/>
          <w:szCs w:val="22"/>
        </w:rPr>
        <w:t xml:space="preserve">ute to the economic growth. </w:t>
      </w:r>
      <w:r w:rsidR="007E4AEC" w:rsidRPr="00AE6881">
        <w:rPr>
          <w:rFonts w:ascii="Garamond" w:hAnsi="Garamond" w:cs="Sylfaen"/>
          <w:b/>
          <w:iCs/>
          <w:sz w:val="22"/>
          <w:szCs w:val="22"/>
        </w:rPr>
        <w:t xml:space="preserve">Furthermore, </w:t>
      </w:r>
      <w:r w:rsidR="007E4AEC" w:rsidRPr="00AE6881">
        <w:rPr>
          <w:rFonts w:ascii="Garamond" w:eastAsia="Calibri" w:hAnsi="Garamond" w:cs="Sylfaen"/>
          <w:b/>
          <w:sz w:val="22"/>
          <w:szCs w:val="22"/>
        </w:rPr>
        <w:t xml:space="preserve">investments will prove highly effective, if they are funded </w:t>
      </w:r>
      <w:r w:rsidR="00AE6881">
        <w:rPr>
          <w:rFonts w:ascii="Garamond" w:eastAsia="Calibri" w:hAnsi="Garamond" w:cs="Sylfaen"/>
          <w:b/>
          <w:sz w:val="22"/>
          <w:szCs w:val="22"/>
        </w:rPr>
        <w:t xml:space="preserve">from </w:t>
      </w:r>
      <w:r w:rsidR="007E4AEC" w:rsidRPr="00AE6881">
        <w:rPr>
          <w:rFonts w:ascii="Garamond" w:eastAsia="Calibri" w:hAnsi="Garamond" w:cs="Sylfaen"/>
          <w:b/>
          <w:sz w:val="22"/>
          <w:szCs w:val="22"/>
        </w:rPr>
        <w:t xml:space="preserve">domestic savings rather than </w:t>
      </w:r>
      <w:r w:rsidR="00AE6881">
        <w:rPr>
          <w:rFonts w:ascii="Garamond" w:eastAsia="Calibri" w:hAnsi="Garamond" w:cs="Sylfaen"/>
          <w:b/>
          <w:sz w:val="22"/>
          <w:szCs w:val="22"/>
        </w:rPr>
        <w:t xml:space="preserve">through </w:t>
      </w:r>
      <w:r w:rsidR="007E4AEC" w:rsidRPr="00AE6881">
        <w:rPr>
          <w:rFonts w:ascii="Garamond" w:eastAsia="Calibri" w:hAnsi="Garamond" w:cs="Sylfaen"/>
          <w:b/>
          <w:sz w:val="22"/>
          <w:szCs w:val="22"/>
        </w:rPr>
        <w:t>foreign debt instruments, or if they come as foreign direct investment</w:t>
      </w:r>
      <w:r w:rsidR="007E4AEC" w:rsidRPr="0038729D">
        <w:rPr>
          <w:rFonts w:ascii="Garamond" w:eastAsia="Calibri" w:hAnsi="Garamond" w:cs="Sylfaen"/>
          <w:sz w:val="22"/>
          <w:szCs w:val="22"/>
        </w:rPr>
        <w:t>.</w:t>
      </w:r>
    </w:p>
    <w:p w14:paraId="1381C560" w14:textId="77777777" w:rsidR="007E4AEC" w:rsidRDefault="007E4AEC" w:rsidP="00B117C8">
      <w:pPr>
        <w:spacing w:line="360" w:lineRule="auto"/>
        <w:jc w:val="both"/>
        <w:rPr>
          <w:rFonts w:ascii="Garamond" w:hAnsi="Garamond" w:cs="Sylfaen"/>
          <w:b/>
          <w:iCs/>
          <w:sz w:val="22"/>
          <w:szCs w:val="22"/>
        </w:rPr>
      </w:pPr>
    </w:p>
    <w:p w14:paraId="747DA77F" w14:textId="77777777" w:rsidR="004F349B" w:rsidRDefault="00CC235C" w:rsidP="00B117C8">
      <w:pPr>
        <w:spacing w:line="360" w:lineRule="auto"/>
        <w:jc w:val="both"/>
        <w:rPr>
          <w:rFonts w:ascii="Garamond" w:hAnsi="Garamond" w:cs="Sylfaen"/>
          <w:b/>
          <w:iCs/>
          <w:sz w:val="22"/>
          <w:szCs w:val="22"/>
        </w:rPr>
      </w:pPr>
      <w:r w:rsidRPr="00CC235C">
        <w:rPr>
          <w:rFonts w:ascii="Garamond" w:hAnsi="Garamond" w:cs="Sylfaen"/>
          <w:b/>
          <w:iCs/>
          <w:sz w:val="22"/>
          <w:szCs w:val="22"/>
        </w:rPr>
        <w:t>In the forecast horizon, revenues generated in the tradable sector will, in turn, serve a source to finance gross private expenditures and will promote the recovery of the domestic demand and economic growth on the whole.</w:t>
      </w:r>
    </w:p>
    <w:p w14:paraId="138FB91D" w14:textId="77777777" w:rsidR="004F349B" w:rsidRDefault="004F349B" w:rsidP="00B117C8">
      <w:pPr>
        <w:spacing w:line="360" w:lineRule="auto"/>
        <w:jc w:val="both"/>
        <w:rPr>
          <w:rFonts w:ascii="Garamond" w:hAnsi="Garamond" w:cs="Sylfaen"/>
          <w:b/>
          <w:iCs/>
          <w:sz w:val="22"/>
          <w:szCs w:val="22"/>
        </w:rPr>
      </w:pPr>
    </w:p>
    <w:p w14:paraId="0BBD3853" w14:textId="77777777" w:rsidR="00F458E9" w:rsidRDefault="00F458E9" w:rsidP="00B117C8">
      <w:pPr>
        <w:spacing w:line="360" w:lineRule="auto"/>
        <w:jc w:val="both"/>
        <w:rPr>
          <w:rFonts w:ascii="Garamond" w:hAnsi="Garamond" w:cs="Sylfaen"/>
          <w:b/>
          <w:iCs/>
          <w:sz w:val="22"/>
          <w:szCs w:val="22"/>
        </w:rPr>
      </w:pPr>
      <w:r>
        <w:rPr>
          <w:rFonts w:ascii="Garamond" w:hAnsi="Garamond" w:cs="Sylfaen"/>
          <w:b/>
          <w:iCs/>
          <w:sz w:val="22"/>
          <w:szCs w:val="22"/>
        </w:rPr>
        <w:t>Private sector spending</w:t>
      </w:r>
    </w:p>
    <w:p w14:paraId="752670C3" w14:textId="77777777" w:rsidR="00F458E9" w:rsidRDefault="004F349B" w:rsidP="00B117C8">
      <w:pPr>
        <w:spacing w:line="360" w:lineRule="auto"/>
        <w:jc w:val="both"/>
        <w:rPr>
          <w:rFonts w:ascii="Garamond" w:hAnsi="Garamond"/>
          <w:sz w:val="22"/>
          <w:szCs w:val="22"/>
        </w:rPr>
      </w:pPr>
      <w:r>
        <w:rPr>
          <w:rFonts w:ascii="Garamond" w:hAnsi="Garamond"/>
          <w:sz w:val="22"/>
          <w:szCs w:val="22"/>
        </w:rPr>
        <w:t xml:space="preserve">The expected shrinkage in </w:t>
      </w:r>
      <w:r w:rsidRPr="004F349B">
        <w:rPr>
          <w:rFonts w:ascii="Garamond" w:hAnsi="Garamond" w:cs="Sylfaen"/>
          <w:sz w:val="22"/>
          <w:szCs w:val="22"/>
        </w:rPr>
        <w:t>private transfers</w:t>
      </w:r>
      <w:r w:rsidRPr="004F349B">
        <w:rPr>
          <w:rFonts w:ascii="Garamond" w:hAnsi="Garamond"/>
          <w:sz w:val="22"/>
          <w:szCs w:val="22"/>
        </w:rPr>
        <w:t xml:space="preserve"> from Russia</w:t>
      </w:r>
      <w:r w:rsidRPr="004F349B">
        <w:rPr>
          <w:rFonts w:ascii="Garamond" w:hAnsi="Garamond" w:cs="Sylfaen"/>
          <w:sz w:val="22"/>
          <w:szCs w:val="22"/>
        </w:rPr>
        <w:t xml:space="preserve"> </w:t>
      </w:r>
      <w:r>
        <w:rPr>
          <w:rFonts w:ascii="Garamond" w:hAnsi="Garamond" w:cs="Sylfaen"/>
          <w:sz w:val="22"/>
          <w:szCs w:val="22"/>
        </w:rPr>
        <w:t xml:space="preserve">in 2016 </w:t>
      </w:r>
      <w:r w:rsidRPr="004F349B">
        <w:rPr>
          <w:rFonts w:ascii="Garamond" w:hAnsi="Garamond" w:cs="Sylfaen"/>
          <w:sz w:val="22"/>
          <w:szCs w:val="22"/>
        </w:rPr>
        <w:t xml:space="preserve">will </w:t>
      </w:r>
      <w:r>
        <w:rPr>
          <w:rFonts w:ascii="Garamond" w:hAnsi="Garamond" w:cs="Sylfaen"/>
          <w:sz w:val="22"/>
          <w:szCs w:val="22"/>
        </w:rPr>
        <w:t>negatively affect the household incomes. Estimates suggest</w:t>
      </w:r>
      <w:r w:rsidR="00CE52D9">
        <w:rPr>
          <w:rFonts w:ascii="Garamond" w:hAnsi="Garamond" w:cs="Sylfaen"/>
          <w:sz w:val="22"/>
          <w:szCs w:val="22"/>
        </w:rPr>
        <w:t>,</w:t>
      </w:r>
      <w:r>
        <w:rPr>
          <w:rFonts w:ascii="Garamond" w:hAnsi="Garamond" w:cs="Sylfaen"/>
          <w:sz w:val="22"/>
          <w:szCs w:val="22"/>
        </w:rPr>
        <w:t xml:space="preserve"> however</w:t>
      </w:r>
      <w:r w:rsidR="00CE52D9">
        <w:rPr>
          <w:rFonts w:ascii="Garamond" w:hAnsi="Garamond" w:cs="Sylfaen"/>
          <w:sz w:val="22"/>
          <w:szCs w:val="22"/>
        </w:rPr>
        <w:t>,</w:t>
      </w:r>
      <w:r>
        <w:rPr>
          <w:rFonts w:ascii="Garamond" w:hAnsi="Garamond" w:cs="Sylfaen"/>
          <w:sz w:val="22"/>
          <w:szCs w:val="22"/>
        </w:rPr>
        <w:t xml:space="preserve"> that </w:t>
      </w:r>
      <w:r w:rsidRPr="004F349B">
        <w:rPr>
          <w:rFonts w:ascii="Garamond" w:hAnsi="Garamond"/>
          <w:sz w:val="22"/>
          <w:szCs w:val="22"/>
        </w:rPr>
        <w:t xml:space="preserve">final consumption expenditures of households </w:t>
      </w:r>
      <w:r>
        <w:rPr>
          <w:rFonts w:ascii="Garamond" w:hAnsi="Garamond"/>
          <w:sz w:val="22"/>
          <w:szCs w:val="22"/>
        </w:rPr>
        <w:t>will grow in 2016 by about 1%</w:t>
      </w:r>
      <w:r w:rsidR="00CE52D9">
        <w:rPr>
          <w:rFonts w:ascii="Garamond" w:hAnsi="Garamond"/>
          <w:sz w:val="22"/>
          <w:szCs w:val="22"/>
        </w:rPr>
        <w:t xml:space="preserve">, which will be underpinned by </w:t>
      </w:r>
      <w:r w:rsidRPr="004F349B">
        <w:rPr>
          <w:rFonts w:ascii="Garamond" w:hAnsi="Garamond"/>
          <w:sz w:val="22"/>
          <w:szCs w:val="22"/>
        </w:rPr>
        <w:t>expansionary monetary policy</w:t>
      </w:r>
      <w:r w:rsidR="00CE52D9">
        <w:rPr>
          <w:rFonts w:ascii="Garamond" w:hAnsi="Garamond"/>
          <w:sz w:val="22"/>
          <w:szCs w:val="22"/>
        </w:rPr>
        <w:t xml:space="preserve"> implementation since 2015</w:t>
      </w:r>
      <w:r w:rsidRPr="004F349B">
        <w:rPr>
          <w:rFonts w:ascii="Garamond" w:hAnsi="Garamond"/>
          <w:sz w:val="22"/>
          <w:szCs w:val="22"/>
        </w:rPr>
        <w:t xml:space="preserve">, </w:t>
      </w:r>
      <w:r w:rsidR="00CE52D9">
        <w:rPr>
          <w:rFonts w:ascii="Garamond" w:hAnsi="Garamond"/>
          <w:sz w:val="22"/>
          <w:szCs w:val="22"/>
        </w:rPr>
        <w:t xml:space="preserve">expansionary </w:t>
      </w:r>
      <w:r w:rsidR="00CE52D9" w:rsidRPr="00CE52D9">
        <w:rPr>
          <w:rFonts w:ascii="Garamond" w:hAnsi="Garamond"/>
          <w:sz w:val="22"/>
          <w:szCs w:val="22"/>
        </w:rPr>
        <w:t xml:space="preserve">impact of </w:t>
      </w:r>
      <w:r w:rsidR="00CE52D9">
        <w:rPr>
          <w:rFonts w:ascii="Garamond" w:hAnsi="Garamond"/>
          <w:sz w:val="22"/>
          <w:szCs w:val="22"/>
        </w:rPr>
        <w:t xml:space="preserve">the </w:t>
      </w:r>
      <w:r w:rsidR="00CE52D9" w:rsidRPr="00CE52D9">
        <w:rPr>
          <w:rFonts w:ascii="Garamond" w:hAnsi="Garamond"/>
          <w:sz w:val="22"/>
          <w:szCs w:val="22"/>
        </w:rPr>
        <w:t>fiscal policy</w:t>
      </w:r>
      <w:r w:rsidR="00CE52D9">
        <w:rPr>
          <w:rFonts w:ascii="Garamond" w:hAnsi="Garamond"/>
          <w:sz w:val="22"/>
          <w:szCs w:val="22"/>
        </w:rPr>
        <w:t xml:space="preserve"> in the first half of 2016</w:t>
      </w:r>
      <w:r w:rsidR="00CE52D9" w:rsidRPr="00CE52D9">
        <w:rPr>
          <w:rFonts w:ascii="Garamond" w:hAnsi="Garamond"/>
          <w:sz w:val="22"/>
          <w:szCs w:val="22"/>
        </w:rPr>
        <w:t xml:space="preserve">, </w:t>
      </w:r>
      <w:r w:rsidR="000D20D6">
        <w:rPr>
          <w:rFonts w:ascii="Garamond" w:hAnsi="Garamond"/>
          <w:sz w:val="22"/>
          <w:szCs w:val="22"/>
        </w:rPr>
        <w:t xml:space="preserve">a </w:t>
      </w:r>
      <w:r w:rsidR="00CE52D9" w:rsidRPr="00CE52D9">
        <w:rPr>
          <w:rFonts w:ascii="Garamond" w:hAnsi="Garamond"/>
          <w:sz w:val="22"/>
          <w:szCs w:val="22"/>
        </w:rPr>
        <w:t>low inflation environment in the economy, as well as positive i</w:t>
      </w:r>
      <w:r w:rsidR="009A5A72">
        <w:rPr>
          <w:rFonts w:ascii="Garamond" w:hAnsi="Garamond"/>
          <w:sz w:val="22"/>
          <w:szCs w:val="22"/>
        </w:rPr>
        <w:t xml:space="preserve">nfluences the </w:t>
      </w:r>
      <w:r w:rsidR="009A5A72" w:rsidRPr="00CE52D9">
        <w:rPr>
          <w:rFonts w:ascii="Garamond" w:hAnsi="Garamond"/>
          <w:sz w:val="22"/>
          <w:szCs w:val="22"/>
        </w:rPr>
        <w:t>economic growth</w:t>
      </w:r>
      <w:r w:rsidR="009A5A72">
        <w:rPr>
          <w:rFonts w:ascii="Garamond" w:hAnsi="Garamond"/>
          <w:sz w:val="22"/>
          <w:szCs w:val="22"/>
        </w:rPr>
        <w:t xml:space="preserve"> will have </w:t>
      </w:r>
      <w:r w:rsidR="00CE52D9" w:rsidRPr="00CE52D9">
        <w:rPr>
          <w:rFonts w:ascii="Garamond" w:hAnsi="Garamond"/>
          <w:sz w:val="22"/>
          <w:szCs w:val="22"/>
        </w:rPr>
        <w:t>on disposable income</w:t>
      </w:r>
      <w:r w:rsidR="009A5A72">
        <w:rPr>
          <w:rFonts w:ascii="Garamond" w:hAnsi="Garamond"/>
          <w:sz w:val="22"/>
          <w:szCs w:val="22"/>
        </w:rPr>
        <w:t xml:space="preserve"> by contributing to </w:t>
      </w:r>
      <w:r w:rsidR="00CE52D9" w:rsidRPr="00CE52D9">
        <w:rPr>
          <w:rFonts w:ascii="Garamond" w:hAnsi="Garamond"/>
          <w:sz w:val="22"/>
          <w:szCs w:val="22"/>
        </w:rPr>
        <w:t xml:space="preserve">net exports. Despite </w:t>
      </w:r>
      <w:r w:rsidR="009A5A72">
        <w:rPr>
          <w:rFonts w:ascii="Garamond" w:hAnsi="Garamond"/>
          <w:sz w:val="22"/>
          <w:szCs w:val="22"/>
        </w:rPr>
        <w:t xml:space="preserve">an </w:t>
      </w:r>
      <w:r w:rsidR="00CE52D9" w:rsidRPr="00CE52D9">
        <w:rPr>
          <w:rFonts w:ascii="Garamond" w:hAnsi="Garamond"/>
          <w:sz w:val="22"/>
          <w:szCs w:val="22"/>
        </w:rPr>
        <w:t xml:space="preserve">expected private consumption growth in 2016, </w:t>
      </w:r>
      <w:r w:rsidR="00C70FB2">
        <w:rPr>
          <w:rFonts w:ascii="Garamond" w:hAnsi="Garamond"/>
          <w:sz w:val="22"/>
          <w:szCs w:val="22"/>
        </w:rPr>
        <w:t xml:space="preserve">estimates suggest that </w:t>
      </w:r>
      <w:r w:rsidR="009A5A72">
        <w:rPr>
          <w:rFonts w:ascii="Garamond" w:hAnsi="Garamond"/>
          <w:sz w:val="22"/>
          <w:szCs w:val="22"/>
        </w:rPr>
        <w:t xml:space="preserve">it </w:t>
      </w:r>
      <w:r w:rsidR="00CE52D9" w:rsidRPr="00CE52D9">
        <w:rPr>
          <w:rFonts w:ascii="Garamond" w:hAnsi="Garamond"/>
          <w:sz w:val="22"/>
          <w:szCs w:val="22"/>
        </w:rPr>
        <w:t>is still below</w:t>
      </w:r>
      <w:r w:rsidR="009A5A72">
        <w:rPr>
          <w:rFonts w:ascii="Garamond" w:hAnsi="Garamond"/>
          <w:sz w:val="22"/>
          <w:szCs w:val="22"/>
        </w:rPr>
        <w:t xml:space="preserve"> the </w:t>
      </w:r>
      <w:r w:rsidR="00CE52D9" w:rsidRPr="00CE52D9">
        <w:rPr>
          <w:rFonts w:ascii="Garamond" w:hAnsi="Garamond"/>
          <w:sz w:val="22"/>
          <w:szCs w:val="22"/>
        </w:rPr>
        <w:t>equilibrium</w:t>
      </w:r>
      <w:r w:rsidRPr="004F349B">
        <w:rPr>
          <w:rFonts w:ascii="Garamond" w:hAnsi="Garamond"/>
          <w:sz w:val="22"/>
          <w:szCs w:val="22"/>
        </w:rPr>
        <w:t>.</w:t>
      </w:r>
    </w:p>
    <w:p w14:paraId="5EC0D3E9" w14:textId="77777777" w:rsidR="0000246A" w:rsidRDefault="0000246A" w:rsidP="00B117C8">
      <w:pPr>
        <w:spacing w:line="360" w:lineRule="auto"/>
        <w:jc w:val="both"/>
        <w:rPr>
          <w:rFonts w:ascii="Garamond" w:hAnsi="Garamond"/>
          <w:sz w:val="22"/>
          <w:szCs w:val="22"/>
        </w:rPr>
      </w:pPr>
    </w:p>
    <w:p w14:paraId="268E8137" w14:textId="77777777" w:rsidR="0000246A" w:rsidRDefault="0000246A" w:rsidP="00B117C8">
      <w:pPr>
        <w:spacing w:line="360" w:lineRule="auto"/>
        <w:jc w:val="both"/>
        <w:rPr>
          <w:rFonts w:ascii="Garamond" w:hAnsi="Garamond" w:cs="Sylfaen"/>
          <w:sz w:val="22"/>
          <w:szCs w:val="22"/>
        </w:rPr>
      </w:pPr>
      <w:r w:rsidRPr="0000246A">
        <w:rPr>
          <w:rFonts w:ascii="Garamond" w:hAnsi="Garamond" w:cs="Sylfaen"/>
          <w:sz w:val="22"/>
          <w:szCs w:val="22"/>
        </w:rPr>
        <w:t xml:space="preserve">The shrinking of remittances from Russia and weak investment activity persisting in non-tradable sectors of the economy will adversely affect private investment in 2016. On the other hand, a relatively high investment activity in the tradable sector of the economy is </w:t>
      </w:r>
      <w:r>
        <w:rPr>
          <w:rFonts w:ascii="Garamond" w:hAnsi="Garamond" w:cs="Sylfaen"/>
          <w:sz w:val="22"/>
          <w:szCs w:val="22"/>
        </w:rPr>
        <w:t xml:space="preserve">possible </w:t>
      </w:r>
      <w:r w:rsidRPr="0000246A">
        <w:rPr>
          <w:rFonts w:ascii="Garamond" w:hAnsi="Garamond" w:cs="Sylfaen"/>
          <w:sz w:val="22"/>
          <w:szCs w:val="22"/>
        </w:rPr>
        <w:t xml:space="preserve">thanks to an increase in relative competitiveness of the sector, </w:t>
      </w:r>
      <w:r>
        <w:rPr>
          <w:rFonts w:ascii="Garamond" w:hAnsi="Garamond" w:cs="Sylfaen"/>
          <w:sz w:val="22"/>
          <w:szCs w:val="22"/>
        </w:rPr>
        <w:t xml:space="preserve">which was </w:t>
      </w:r>
      <w:r w:rsidRPr="0000246A">
        <w:rPr>
          <w:rFonts w:ascii="Garamond" w:hAnsi="Garamond" w:cs="Sylfaen"/>
          <w:sz w:val="22"/>
          <w:szCs w:val="22"/>
        </w:rPr>
        <w:t>reflected in the growth in agriculture</w:t>
      </w:r>
      <w:r>
        <w:rPr>
          <w:rFonts w:ascii="Garamond" w:hAnsi="Garamond" w:cs="Sylfaen"/>
          <w:sz w:val="22"/>
          <w:szCs w:val="22"/>
        </w:rPr>
        <w:t>,</w:t>
      </w:r>
      <w:r w:rsidRPr="0000246A">
        <w:rPr>
          <w:rFonts w:ascii="Garamond" w:hAnsi="Garamond" w:cs="Sylfaen"/>
          <w:sz w:val="22"/>
          <w:szCs w:val="22"/>
        </w:rPr>
        <w:t xml:space="preserve"> industry</w:t>
      </w:r>
      <w:r>
        <w:rPr>
          <w:rFonts w:ascii="Garamond" w:hAnsi="Garamond" w:cs="Sylfaen"/>
          <w:sz w:val="22"/>
          <w:szCs w:val="22"/>
        </w:rPr>
        <w:t xml:space="preserve"> and services</w:t>
      </w:r>
      <w:r w:rsidRPr="0000246A">
        <w:rPr>
          <w:rFonts w:ascii="Garamond" w:hAnsi="Garamond" w:cs="Sylfaen"/>
          <w:sz w:val="22"/>
          <w:szCs w:val="22"/>
        </w:rPr>
        <w:t xml:space="preserve"> sectors reported in 2015</w:t>
      </w:r>
      <w:r>
        <w:rPr>
          <w:rFonts w:ascii="Garamond" w:hAnsi="Garamond" w:cs="Sylfaen"/>
          <w:sz w:val="22"/>
          <w:szCs w:val="22"/>
        </w:rPr>
        <w:t xml:space="preserve"> and early 2016</w:t>
      </w:r>
      <w:r w:rsidRPr="0000246A">
        <w:rPr>
          <w:rFonts w:ascii="Garamond" w:hAnsi="Garamond" w:cs="Sylfaen"/>
          <w:sz w:val="22"/>
          <w:szCs w:val="22"/>
        </w:rPr>
        <w:t xml:space="preserve">. These developments, therefore, denote that </w:t>
      </w:r>
      <w:r w:rsidR="007748E0">
        <w:rPr>
          <w:rFonts w:ascii="Garamond" w:hAnsi="Garamond" w:cs="Sylfaen"/>
          <w:sz w:val="22"/>
          <w:szCs w:val="22"/>
        </w:rPr>
        <w:t xml:space="preserve">gross </w:t>
      </w:r>
      <w:r w:rsidRPr="0000246A">
        <w:rPr>
          <w:rFonts w:ascii="Garamond" w:hAnsi="Garamond" w:cs="Sylfaen"/>
          <w:sz w:val="22"/>
          <w:szCs w:val="22"/>
        </w:rPr>
        <w:t xml:space="preserve">private investment in the economy in 2016 will </w:t>
      </w:r>
      <w:r w:rsidR="007748E0">
        <w:rPr>
          <w:rFonts w:ascii="Garamond" w:hAnsi="Garamond" w:cs="Sylfaen"/>
          <w:sz w:val="22"/>
          <w:szCs w:val="22"/>
        </w:rPr>
        <w:t>post a moderate growth of about 2%</w:t>
      </w:r>
      <w:r w:rsidRPr="0000246A">
        <w:rPr>
          <w:rFonts w:ascii="Garamond" w:hAnsi="Garamond" w:cs="Sylfaen"/>
          <w:sz w:val="22"/>
          <w:szCs w:val="22"/>
        </w:rPr>
        <w:t>.</w:t>
      </w:r>
    </w:p>
    <w:p w14:paraId="43FFE037" w14:textId="77777777" w:rsidR="005A5A7D" w:rsidRPr="005A5A7D" w:rsidRDefault="005A5A7D" w:rsidP="00B117C8">
      <w:pPr>
        <w:spacing w:line="360" w:lineRule="auto"/>
        <w:jc w:val="both"/>
        <w:rPr>
          <w:rFonts w:ascii="Garamond" w:hAnsi="Garamond" w:cs="Sylfaen"/>
          <w:sz w:val="22"/>
          <w:szCs w:val="22"/>
        </w:rPr>
      </w:pPr>
    </w:p>
    <w:p w14:paraId="4A497186" w14:textId="77777777" w:rsidR="006D4423" w:rsidRDefault="005A5A7D" w:rsidP="00B117C8">
      <w:pPr>
        <w:spacing w:line="360" w:lineRule="auto"/>
        <w:jc w:val="both"/>
        <w:rPr>
          <w:rFonts w:ascii="Garamond" w:hAnsi="Garamond" w:cs="Sylfaen"/>
          <w:sz w:val="22"/>
          <w:szCs w:val="22"/>
        </w:rPr>
      </w:pPr>
      <w:r w:rsidRPr="009B57DB">
        <w:rPr>
          <w:rFonts w:ascii="Garamond" w:hAnsi="Garamond" w:cs="Sylfaen"/>
          <w:sz w:val="22"/>
          <w:szCs w:val="22"/>
        </w:rPr>
        <w:t>Considerable lo</w:t>
      </w:r>
      <w:r w:rsidR="009B57DB">
        <w:rPr>
          <w:rFonts w:ascii="Garamond" w:hAnsi="Garamond" w:cs="Sylfaen"/>
          <w:sz w:val="22"/>
          <w:szCs w:val="22"/>
        </w:rPr>
        <w:t>osening of monetary conditions in 2015-2016 a</w:t>
      </w:r>
      <w:r w:rsidRPr="009B57DB">
        <w:rPr>
          <w:rFonts w:ascii="Garamond" w:hAnsi="Garamond" w:cs="Sylfaen"/>
          <w:sz w:val="22"/>
          <w:szCs w:val="22"/>
        </w:rPr>
        <w:t xml:space="preserve">s well as growing budget deficit </w:t>
      </w:r>
      <w:r w:rsidR="009B57DB">
        <w:rPr>
          <w:rFonts w:ascii="Garamond" w:hAnsi="Garamond" w:cs="Sylfaen"/>
          <w:sz w:val="22"/>
          <w:szCs w:val="22"/>
        </w:rPr>
        <w:t>at that time have</w:t>
      </w:r>
      <w:r w:rsidRPr="009B57DB">
        <w:rPr>
          <w:rFonts w:ascii="Garamond" w:hAnsi="Garamond" w:cs="Sylfaen"/>
          <w:sz w:val="22"/>
          <w:szCs w:val="22"/>
        </w:rPr>
        <w:t xml:space="preserve"> soften</w:t>
      </w:r>
      <w:r w:rsidR="009B57DB">
        <w:rPr>
          <w:rFonts w:ascii="Garamond" w:hAnsi="Garamond" w:cs="Sylfaen"/>
          <w:sz w:val="22"/>
          <w:szCs w:val="22"/>
        </w:rPr>
        <w:t>ed</w:t>
      </w:r>
      <w:r w:rsidRPr="009B57DB">
        <w:rPr>
          <w:rFonts w:ascii="Garamond" w:hAnsi="Garamond" w:cs="Sylfaen"/>
          <w:sz w:val="22"/>
          <w:szCs w:val="22"/>
        </w:rPr>
        <w:t xml:space="preserve"> the</w:t>
      </w:r>
      <w:r w:rsidR="009B57DB">
        <w:rPr>
          <w:rFonts w:ascii="Garamond" w:hAnsi="Garamond" w:cs="Sylfaen"/>
          <w:sz w:val="22"/>
          <w:szCs w:val="22"/>
        </w:rPr>
        <w:t xml:space="preserve"> negative</w:t>
      </w:r>
      <w:r w:rsidRPr="009B57DB">
        <w:rPr>
          <w:rFonts w:ascii="Garamond" w:hAnsi="Garamond" w:cs="Sylfaen"/>
          <w:sz w:val="22"/>
          <w:szCs w:val="22"/>
        </w:rPr>
        <w:t xml:space="preserve"> </w:t>
      </w:r>
      <w:r w:rsidR="009B57DB">
        <w:rPr>
          <w:rFonts w:ascii="Garamond" w:hAnsi="Garamond" w:cs="Sylfaen"/>
          <w:sz w:val="22"/>
          <w:szCs w:val="22"/>
        </w:rPr>
        <w:t xml:space="preserve">impact of </w:t>
      </w:r>
      <w:r w:rsidRPr="009B57DB">
        <w:rPr>
          <w:rFonts w:ascii="Garamond" w:hAnsi="Garamond" w:cs="Sylfaen"/>
          <w:sz w:val="22"/>
          <w:szCs w:val="22"/>
        </w:rPr>
        <w:t>decline in</w:t>
      </w:r>
      <w:r w:rsidRPr="005A5A7D">
        <w:rPr>
          <w:rFonts w:ascii="Garamond" w:hAnsi="Garamond" w:cs="Sylfaen"/>
          <w:sz w:val="22"/>
          <w:szCs w:val="22"/>
        </w:rPr>
        <w:t xml:space="preserve"> private </w:t>
      </w:r>
      <w:r w:rsidR="009B57DB">
        <w:rPr>
          <w:rFonts w:ascii="Garamond" w:hAnsi="Garamond" w:cs="Sylfaen"/>
          <w:sz w:val="22"/>
          <w:szCs w:val="22"/>
        </w:rPr>
        <w:t xml:space="preserve">transfers from Russia on private </w:t>
      </w:r>
      <w:r w:rsidRPr="005A5A7D">
        <w:rPr>
          <w:rFonts w:ascii="Garamond" w:hAnsi="Garamond" w:cs="Sylfaen"/>
          <w:sz w:val="22"/>
          <w:szCs w:val="22"/>
        </w:rPr>
        <w:t xml:space="preserve">consumption and investment in 2016, </w:t>
      </w:r>
      <w:r w:rsidR="00484009">
        <w:rPr>
          <w:rFonts w:ascii="Garamond" w:hAnsi="Garamond" w:cs="Sylfaen"/>
          <w:sz w:val="22"/>
          <w:szCs w:val="22"/>
        </w:rPr>
        <w:t xml:space="preserve">but are expected to </w:t>
      </w:r>
      <w:r w:rsidRPr="005A5A7D">
        <w:rPr>
          <w:rFonts w:ascii="Garamond" w:hAnsi="Garamond" w:cs="Sylfaen"/>
          <w:sz w:val="22"/>
          <w:szCs w:val="22"/>
        </w:rPr>
        <w:t>stimulate their growth in 2017-2018. It should be mentioned, however, that fiscal policy</w:t>
      </w:r>
      <w:r w:rsidR="00363061">
        <w:rPr>
          <w:rFonts w:ascii="Garamond" w:hAnsi="Garamond" w:cs="Sylfaen"/>
          <w:sz w:val="22"/>
          <w:szCs w:val="22"/>
        </w:rPr>
        <w:t xml:space="preserve">’s expansionary </w:t>
      </w:r>
      <w:r w:rsidRPr="005A5A7D">
        <w:rPr>
          <w:rFonts w:ascii="Garamond" w:hAnsi="Garamond" w:cs="Sylfaen"/>
          <w:sz w:val="22"/>
          <w:szCs w:val="22"/>
        </w:rPr>
        <w:t>impact on aggregate demand</w:t>
      </w:r>
      <w:r w:rsidR="00363061">
        <w:rPr>
          <w:rFonts w:ascii="Garamond" w:hAnsi="Garamond" w:cs="Sylfaen"/>
          <w:sz w:val="22"/>
          <w:szCs w:val="22"/>
        </w:rPr>
        <w:t xml:space="preserve"> will weaken starting from the second half of 2016</w:t>
      </w:r>
      <w:r w:rsidRPr="005A5A7D">
        <w:rPr>
          <w:rFonts w:ascii="Garamond" w:hAnsi="Garamond" w:cs="Sylfaen"/>
          <w:sz w:val="22"/>
          <w:szCs w:val="22"/>
        </w:rPr>
        <w:t xml:space="preserve">. </w:t>
      </w:r>
      <w:r w:rsidR="006D4423" w:rsidRPr="006D4423">
        <w:rPr>
          <w:rFonts w:ascii="Garamond" w:hAnsi="Garamond" w:cs="Sylfaen"/>
          <w:sz w:val="22"/>
          <w:szCs w:val="22"/>
        </w:rPr>
        <w:t xml:space="preserve">In 2017-2018, </w:t>
      </w:r>
      <w:r w:rsidR="006D4423">
        <w:rPr>
          <w:rFonts w:ascii="Garamond" w:hAnsi="Garamond" w:cs="Sylfaen"/>
          <w:sz w:val="22"/>
          <w:szCs w:val="22"/>
        </w:rPr>
        <w:t xml:space="preserve">in view of maintaining </w:t>
      </w:r>
      <w:r w:rsidR="006D4423" w:rsidRPr="006D4423">
        <w:rPr>
          <w:rFonts w:ascii="Garamond" w:hAnsi="Garamond" w:cs="Sylfaen"/>
          <w:sz w:val="22"/>
          <w:szCs w:val="22"/>
        </w:rPr>
        <w:t xml:space="preserve">the sustainability of public debt, </w:t>
      </w:r>
      <w:r w:rsidR="006D4423">
        <w:rPr>
          <w:rFonts w:ascii="Garamond" w:hAnsi="Garamond" w:cs="Sylfaen"/>
          <w:sz w:val="22"/>
          <w:szCs w:val="22"/>
        </w:rPr>
        <w:t xml:space="preserve">the </w:t>
      </w:r>
      <w:r w:rsidR="006D4423" w:rsidRPr="006D4423">
        <w:rPr>
          <w:rFonts w:ascii="Garamond" w:hAnsi="Garamond" w:cs="Sylfaen"/>
          <w:sz w:val="22"/>
          <w:szCs w:val="22"/>
        </w:rPr>
        <w:t xml:space="preserve">fiscal policy will have a </w:t>
      </w:r>
      <w:r w:rsidR="006D4423">
        <w:rPr>
          <w:rFonts w:ascii="Garamond" w:hAnsi="Garamond" w:cs="Sylfaen"/>
          <w:sz w:val="22"/>
          <w:szCs w:val="22"/>
        </w:rPr>
        <w:t xml:space="preserve">contractionary </w:t>
      </w:r>
      <w:r w:rsidR="006D4423" w:rsidRPr="006D4423">
        <w:rPr>
          <w:rFonts w:ascii="Garamond" w:hAnsi="Garamond" w:cs="Sylfaen"/>
          <w:sz w:val="22"/>
          <w:szCs w:val="22"/>
        </w:rPr>
        <w:t>effect on aggregate demand.</w:t>
      </w:r>
      <w:r w:rsidR="006D4423">
        <w:rPr>
          <w:rFonts w:ascii="Garamond" w:hAnsi="Garamond" w:cs="Sylfaen"/>
          <w:sz w:val="22"/>
          <w:szCs w:val="22"/>
        </w:rPr>
        <w:t xml:space="preserve"> </w:t>
      </w:r>
      <w:r w:rsidR="00073136">
        <w:rPr>
          <w:rFonts w:ascii="Garamond" w:hAnsi="Garamond" w:cs="Sylfaen"/>
          <w:sz w:val="22"/>
          <w:szCs w:val="22"/>
        </w:rPr>
        <w:t>T</w:t>
      </w:r>
      <w:r w:rsidR="00073136" w:rsidRPr="006D4423">
        <w:rPr>
          <w:rFonts w:ascii="Garamond" w:hAnsi="Garamond" w:cs="Sylfaen"/>
          <w:sz w:val="22"/>
          <w:szCs w:val="22"/>
        </w:rPr>
        <w:t>he increase of household</w:t>
      </w:r>
      <w:r w:rsidR="00073136">
        <w:rPr>
          <w:rFonts w:ascii="Garamond" w:hAnsi="Garamond" w:cs="Sylfaen"/>
          <w:sz w:val="22"/>
          <w:szCs w:val="22"/>
        </w:rPr>
        <w:t xml:space="preserve"> income</w:t>
      </w:r>
      <w:r w:rsidR="00073136" w:rsidRPr="006D4423">
        <w:rPr>
          <w:rFonts w:ascii="Garamond" w:hAnsi="Garamond" w:cs="Sylfaen"/>
          <w:sz w:val="22"/>
          <w:szCs w:val="22"/>
        </w:rPr>
        <w:t>s</w:t>
      </w:r>
      <w:r w:rsidR="00073136">
        <w:rPr>
          <w:rFonts w:ascii="Garamond" w:hAnsi="Garamond" w:cs="Sylfaen"/>
          <w:sz w:val="22"/>
          <w:szCs w:val="22"/>
        </w:rPr>
        <w:t xml:space="preserve">, which will be a result of improved </w:t>
      </w:r>
      <w:r w:rsidR="00073136" w:rsidRPr="006D4423">
        <w:rPr>
          <w:rFonts w:ascii="Garamond" w:hAnsi="Garamond" w:cs="Sylfaen"/>
          <w:sz w:val="22"/>
          <w:szCs w:val="22"/>
        </w:rPr>
        <w:t>economic environment</w:t>
      </w:r>
      <w:r w:rsidR="00073136">
        <w:rPr>
          <w:rFonts w:ascii="Garamond" w:hAnsi="Garamond" w:cs="Sylfaen"/>
          <w:sz w:val="22"/>
          <w:szCs w:val="22"/>
        </w:rPr>
        <w:t xml:space="preserve"> in trade partner </w:t>
      </w:r>
      <w:r w:rsidR="00073136" w:rsidRPr="00073136">
        <w:rPr>
          <w:rFonts w:ascii="Garamond" w:hAnsi="Garamond" w:cs="Sylfaen"/>
          <w:sz w:val="22"/>
          <w:szCs w:val="22"/>
        </w:rPr>
        <w:t xml:space="preserve">countries as well as recovering exports, will help the private sector demand to rebound. </w:t>
      </w:r>
      <w:r w:rsidR="00073136">
        <w:rPr>
          <w:rFonts w:ascii="Garamond" w:hAnsi="Garamond" w:cs="Sylfaen"/>
          <w:sz w:val="22"/>
          <w:szCs w:val="22"/>
        </w:rPr>
        <w:t xml:space="preserve">It is expected that </w:t>
      </w:r>
      <w:r w:rsidR="00073136" w:rsidRPr="00073136">
        <w:rPr>
          <w:rFonts w:ascii="Garamond" w:hAnsi="Garamond" w:cs="Sylfaen"/>
          <w:sz w:val="22"/>
          <w:szCs w:val="22"/>
        </w:rPr>
        <w:t xml:space="preserve">private consumption </w:t>
      </w:r>
      <w:r w:rsidR="00073136">
        <w:rPr>
          <w:rFonts w:ascii="Garamond" w:hAnsi="Garamond" w:cs="Sylfaen"/>
          <w:sz w:val="22"/>
          <w:szCs w:val="22"/>
        </w:rPr>
        <w:t xml:space="preserve">will </w:t>
      </w:r>
      <w:r w:rsidR="00073136" w:rsidRPr="00073136">
        <w:rPr>
          <w:rFonts w:ascii="Garamond" w:hAnsi="Garamond" w:cs="Sylfaen"/>
          <w:sz w:val="22"/>
          <w:szCs w:val="22"/>
        </w:rPr>
        <w:t>grow by 1.</w:t>
      </w:r>
      <w:r w:rsidR="00073136">
        <w:rPr>
          <w:rFonts w:ascii="Garamond" w:hAnsi="Garamond" w:cs="Sylfaen"/>
          <w:sz w:val="22"/>
          <w:szCs w:val="22"/>
        </w:rPr>
        <w:t>8</w:t>
      </w:r>
      <w:r w:rsidR="00073136" w:rsidRPr="00073136">
        <w:rPr>
          <w:rFonts w:ascii="Garamond" w:hAnsi="Garamond" w:cs="Sylfaen"/>
          <w:sz w:val="22"/>
          <w:szCs w:val="22"/>
        </w:rPr>
        <w:t>-2.</w:t>
      </w:r>
      <w:r w:rsidR="00073136">
        <w:rPr>
          <w:rFonts w:ascii="Garamond" w:hAnsi="Garamond" w:cs="Sylfaen"/>
          <w:sz w:val="22"/>
          <w:szCs w:val="22"/>
        </w:rPr>
        <w:t>2</w:t>
      </w:r>
      <w:r w:rsidR="00073136" w:rsidRPr="00073136">
        <w:rPr>
          <w:rFonts w:ascii="Garamond" w:hAnsi="Garamond" w:cs="Sylfaen"/>
          <w:sz w:val="22"/>
          <w:szCs w:val="22"/>
        </w:rPr>
        <w:t>% in 2017 and 2.</w:t>
      </w:r>
      <w:r w:rsidR="00073136">
        <w:rPr>
          <w:rFonts w:ascii="Garamond" w:hAnsi="Garamond" w:cs="Sylfaen"/>
          <w:sz w:val="22"/>
          <w:szCs w:val="22"/>
        </w:rPr>
        <w:t>1</w:t>
      </w:r>
      <w:r w:rsidR="00073136" w:rsidRPr="00073136">
        <w:rPr>
          <w:rFonts w:ascii="Garamond" w:hAnsi="Garamond" w:cs="Sylfaen"/>
          <w:sz w:val="22"/>
          <w:szCs w:val="22"/>
        </w:rPr>
        <w:t>-</w:t>
      </w:r>
      <w:r w:rsidR="00073136">
        <w:rPr>
          <w:rFonts w:ascii="Garamond" w:hAnsi="Garamond" w:cs="Sylfaen"/>
          <w:sz w:val="22"/>
          <w:szCs w:val="22"/>
        </w:rPr>
        <w:t>2.5</w:t>
      </w:r>
      <w:r w:rsidR="00073136" w:rsidRPr="00073136">
        <w:rPr>
          <w:rFonts w:ascii="Garamond" w:hAnsi="Garamond" w:cs="Sylfaen"/>
          <w:sz w:val="22"/>
          <w:szCs w:val="22"/>
        </w:rPr>
        <w:t>% in 2018.</w:t>
      </w:r>
    </w:p>
    <w:p w14:paraId="7E950FD2" w14:textId="77777777" w:rsidR="00607E10" w:rsidRDefault="00607E10" w:rsidP="00B117C8">
      <w:pPr>
        <w:spacing w:line="360" w:lineRule="auto"/>
        <w:jc w:val="both"/>
        <w:rPr>
          <w:rFonts w:ascii="Garamond" w:hAnsi="Garamond" w:cs="Sylfaen"/>
          <w:sz w:val="22"/>
          <w:szCs w:val="22"/>
        </w:rPr>
      </w:pPr>
    </w:p>
    <w:p w14:paraId="378CEBF1" w14:textId="77777777" w:rsidR="00607E10" w:rsidRDefault="00607E10" w:rsidP="00B117C8">
      <w:pPr>
        <w:spacing w:line="360" w:lineRule="auto"/>
        <w:jc w:val="both"/>
        <w:rPr>
          <w:rFonts w:ascii="Garamond" w:hAnsi="Garamond" w:cs="Sylfaen"/>
          <w:sz w:val="22"/>
          <w:szCs w:val="22"/>
        </w:rPr>
      </w:pPr>
      <w:r w:rsidRPr="00607E10">
        <w:rPr>
          <w:rFonts w:ascii="Garamond" w:hAnsi="Garamond" w:cs="Sylfaen"/>
          <w:sz w:val="22"/>
          <w:szCs w:val="22"/>
        </w:rPr>
        <w:t xml:space="preserve">Private investment will grow by </w:t>
      </w:r>
      <w:r>
        <w:rPr>
          <w:rFonts w:ascii="Garamond" w:hAnsi="Garamond" w:cs="Sylfaen"/>
          <w:sz w:val="22"/>
          <w:szCs w:val="22"/>
        </w:rPr>
        <w:t>5</w:t>
      </w:r>
      <w:r w:rsidRPr="00607E10">
        <w:rPr>
          <w:rFonts w:ascii="Garamond" w:hAnsi="Garamond" w:cs="Sylfaen"/>
          <w:sz w:val="22"/>
          <w:szCs w:val="22"/>
        </w:rPr>
        <w:t>.0-</w:t>
      </w:r>
      <w:r>
        <w:rPr>
          <w:rFonts w:ascii="Garamond" w:hAnsi="Garamond" w:cs="Sylfaen"/>
          <w:sz w:val="22"/>
          <w:szCs w:val="22"/>
        </w:rPr>
        <w:t>5</w:t>
      </w:r>
      <w:r w:rsidRPr="00607E10">
        <w:rPr>
          <w:rFonts w:ascii="Garamond" w:hAnsi="Garamond" w:cs="Sylfaen"/>
          <w:sz w:val="22"/>
          <w:szCs w:val="22"/>
        </w:rPr>
        <w:t>.</w:t>
      </w:r>
      <w:r>
        <w:rPr>
          <w:rFonts w:ascii="Garamond" w:hAnsi="Garamond" w:cs="Sylfaen"/>
          <w:sz w:val="22"/>
          <w:szCs w:val="22"/>
        </w:rPr>
        <w:t>5</w:t>
      </w:r>
      <w:r w:rsidRPr="00607E10">
        <w:rPr>
          <w:rFonts w:ascii="Garamond" w:hAnsi="Garamond" w:cs="Sylfaen"/>
          <w:sz w:val="22"/>
          <w:szCs w:val="22"/>
        </w:rPr>
        <w:t xml:space="preserve">% in 2017 and 4.0-5.0% in 2018. </w:t>
      </w:r>
      <w:r w:rsidR="00EA31C1">
        <w:rPr>
          <w:rFonts w:ascii="Garamond" w:hAnsi="Garamond" w:cs="Sylfaen"/>
          <w:sz w:val="22"/>
          <w:szCs w:val="22"/>
        </w:rPr>
        <w:t xml:space="preserve">Expanding of capacities </w:t>
      </w:r>
      <w:r w:rsidRPr="00607E10">
        <w:rPr>
          <w:rFonts w:ascii="Garamond" w:hAnsi="Garamond" w:cs="Sylfaen"/>
          <w:sz w:val="22"/>
          <w:szCs w:val="22"/>
        </w:rPr>
        <w:t xml:space="preserve">in the tradable sector and continued structural reforms in the domestic economy will </w:t>
      </w:r>
      <w:r w:rsidR="00EA31C1">
        <w:rPr>
          <w:rFonts w:ascii="Garamond" w:hAnsi="Garamond" w:cs="Sylfaen"/>
          <w:sz w:val="22"/>
          <w:szCs w:val="22"/>
        </w:rPr>
        <w:t xml:space="preserve">bolster a moderate growth in </w:t>
      </w:r>
      <w:r w:rsidRPr="00607E10">
        <w:rPr>
          <w:rFonts w:ascii="Garamond" w:hAnsi="Garamond" w:cs="Sylfaen"/>
          <w:sz w:val="22"/>
          <w:szCs w:val="22"/>
        </w:rPr>
        <w:t>investment.</w:t>
      </w:r>
      <w:r w:rsidR="00EA31C1">
        <w:rPr>
          <w:rFonts w:ascii="Garamond" w:hAnsi="Garamond" w:cs="Sylfaen"/>
          <w:sz w:val="22"/>
          <w:szCs w:val="22"/>
        </w:rPr>
        <w:t xml:space="preserve"> </w:t>
      </w:r>
      <w:r w:rsidR="00EA31C1" w:rsidRPr="00EA31C1">
        <w:rPr>
          <w:rFonts w:ascii="Garamond" w:hAnsi="Garamond" w:cs="Sylfaen"/>
          <w:sz w:val="22"/>
          <w:szCs w:val="22"/>
        </w:rPr>
        <w:t>On the back of these developments, a non-tradable sector of the economy – construction and trade sectors in particular – m</w:t>
      </w:r>
      <w:r w:rsidR="00EA31C1">
        <w:rPr>
          <w:rFonts w:ascii="Garamond" w:hAnsi="Garamond" w:cs="Sylfaen"/>
          <w:sz w:val="22"/>
          <w:szCs w:val="22"/>
        </w:rPr>
        <w:t xml:space="preserve">ay </w:t>
      </w:r>
      <w:r w:rsidR="00EA31C1" w:rsidRPr="00EA31C1">
        <w:rPr>
          <w:rFonts w:ascii="Garamond" w:hAnsi="Garamond" w:cs="Sylfaen"/>
          <w:sz w:val="22"/>
          <w:szCs w:val="22"/>
        </w:rPr>
        <w:t>anticipate a slowly recovering investment activity in 2017-2018, but the growth there is expected to be smaller than in the tradable sectors.</w:t>
      </w:r>
    </w:p>
    <w:p w14:paraId="344451BF" w14:textId="77777777" w:rsidR="00064FDD" w:rsidRPr="00064FDD" w:rsidRDefault="00064FDD" w:rsidP="00B117C8">
      <w:pPr>
        <w:spacing w:line="360" w:lineRule="auto"/>
        <w:jc w:val="both"/>
        <w:rPr>
          <w:rFonts w:ascii="Garamond" w:hAnsi="Garamond" w:cs="Sylfaen"/>
          <w:sz w:val="22"/>
          <w:szCs w:val="22"/>
        </w:rPr>
      </w:pPr>
    </w:p>
    <w:p w14:paraId="3C00D405" w14:textId="77777777" w:rsidR="00064FDD" w:rsidRDefault="00064FDD" w:rsidP="00B117C8">
      <w:pPr>
        <w:spacing w:line="360" w:lineRule="auto"/>
        <w:jc w:val="both"/>
        <w:rPr>
          <w:rFonts w:ascii="Garamond" w:hAnsi="Garamond" w:cs="Sylfaen"/>
          <w:sz w:val="22"/>
          <w:szCs w:val="22"/>
        </w:rPr>
      </w:pPr>
      <w:r w:rsidRPr="00064FDD">
        <w:rPr>
          <w:rFonts w:ascii="Garamond" w:hAnsi="Garamond"/>
          <w:sz w:val="22"/>
          <w:szCs w:val="22"/>
        </w:rPr>
        <w:t xml:space="preserve">In view of the aforementioned developments with private consumption and investment, in 2016 private sector expenditures will </w:t>
      </w:r>
      <w:r>
        <w:rPr>
          <w:rFonts w:ascii="Garamond" w:hAnsi="Garamond"/>
          <w:sz w:val="22"/>
          <w:szCs w:val="22"/>
        </w:rPr>
        <w:t>increase</w:t>
      </w:r>
      <w:r w:rsidRPr="00064FDD">
        <w:rPr>
          <w:rFonts w:ascii="Garamond" w:hAnsi="Garamond"/>
          <w:sz w:val="22"/>
          <w:szCs w:val="22"/>
        </w:rPr>
        <w:t xml:space="preserve"> by 1.0%.</w:t>
      </w:r>
      <w:r w:rsidRPr="00064FDD">
        <w:rPr>
          <w:rFonts w:ascii="Garamond" w:hAnsi="Garamond" w:cs="Sylfaen"/>
          <w:sz w:val="22"/>
          <w:szCs w:val="22"/>
        </w:rPr>
        <w:t xml:space="preserve"> </w:t>
      </w:r>
      <w:r w:rsidRPr="00064FDD">
        <w:rPr>
          <w:rFonts w:ascii="Garamond" w:hAnsi="Garamond"/>
          <w:sz w:val="22"/>
          <w:szCs w:val="22"/>
        </w:rPr>
        <w:t>Starting from 2017, private spending will gr</w:t>
      </w:r>
      <w:r>
        <w:rPr>
          <w:rFonts w:ascii="Garamond" w:hAnsi="Garamond"/>
          <w:sz w:val="22"/>
          <w:szCs w:val="22"/>
        </w:rPr>
        <w:t>ow faster to amount to 2</w:t>
      </w:r>
      <w:r w:rsidRPr="00064FDD">
        <w:rPr>
          <w:rFonts w:ascii="Garamond" w:hAnsi="Garamond" w:cs="Sylfaen"/>
          <w:sz w:val="22"/>
          <w:szCs w:val="22"/>
        </w:rPr>
        <w:t>.</w:t>
      </w:r>
      <w:r>
        <w:rPr>
          <w:rFonts w:ascii="Garamond" w:hAnsi="Garamond" w:cs="Sylfaen"/>
          <w:sz w:val="22"/>
          <w:szCs w:val="22"/>
        </w:rPr>
        <w:t>4</w:t>
      </w:r>
      <w:r w:rsidRPr="00064FDD">
        <w:rPr>
          <w:rFonts w:ascii="Garamond" w:hAnsi="Garamond" w:cs="Sylfaen"/>
          <w:sz w:val="22"/>
          <w:szCs w:val="22"/>
        </w:rPr>
        <w:t>-2.</w:t>
      </w:r>
      <w:r>
        <w:rPr>
          <w:rFonts w:ascii="Garamond" w:hAnsi="Garamond" w:cs="Sylfaen"/>
          <w:sz w:val="22"/>
          <w:szCs w:val="22"/>
        </w:rPr>
        <w:t>8</w:t>
      </w:r>
      <w:r w:rsidRPr="00064FDD">
        <w:rPr>
          <w:rFonts w:ascii="Garamond" w:hAnsi="Garamond" w:cs="Sylfaen"/>
          <w:sz w:val="22"/>
          <w:szCs w:val="22"/>
        </w:rPr>
        <w:t>%,</w:t>
      </w:r>
      <w:r w:rsidRPr="00064FDD">
        <w:rPr>
          <w:rFonts w:ascii="Garamond" w:hAnsi="Garamond"/>
          <w:sz w:val="22"/>
          <w:szCs w:val="22"/>
        </w:rPr>
        <w:t xml:space="preserve"> and at the end of the forecast horizon it will stabilize within </w:t>
      </w:r>
      <w:r w:rsidRPr="00064FDD">
        <w:rPr>
          <w:rFonts w:ascii="Garamond" w:hAnsi="Garamond" w:cs="Sylfaen"/>
          <w:sz w:val="22"/>
          <w:szCs w:val="22"/>
        </w:rPr>
        <w:t>2.5-3.</w:t>
      </w:r>
      <w:r>
        <w:rPr>
          <w:rFonts w:ascii="Garamond" w:hAnsi="Garamond" w:cs="Sylfaen"/>
          <w:sz w:val="22"/>
          <w:szCs w:val="22"/>
        </w:rPr>
        <w:t>0</w:t>
      </w:r>
      <w:r w:rsidRPr="00064FDD">
        <w:rPr>
          <w:rFonts w:ascii="Garamond" w:hAnsi="Garamond" w:cs="Sylfaen"/>
          <w:sz w:val="22"/>
          <w:szCs w:val="22"/>
        </w:rPr>
        <w:t xml:space="preserve">%. In the outcome, </w:t>
      </w:r>
      <w:r w:rsidRPr="00064FDD">
        <w:rPr>
          <w:rFonts w:ascii="Garamond" w:hAnsi="Garamond"/>
          <w:sz w:val="22"/>
          <w:szCs w:val="22"/>
        </w:rPr>
        <w:t>private spending gap for the period 2016-2017 is estimated to be negative</w:t>
      </w:r>
      <w:r w:rsidRPr="00064FDD">
        <w:rPr>
          <w:rFonts w:ascii="Garamond" w:hAnsi="Garamond" w:cs="Sylfaen"/>
          <w:sz w:val="22"/>
          <w:szCs w:val="22"/>
        </w:rPr>
        <w:t xml:space="preserve"> although the level of private spending is set to rebound gradually in the forecast horizon.</w:t>
      </w:r>
    </w:p>
    <w:p w14:paraId="06D2902C" w14:textId="77777777" w:rsidR="00197AEE" w:rsidRDefault="00197AEE" w:rsidP="00B117C8">
      <w:pPr>
        <w:spacing w:line="360" w:lineRule="auto"/>
        <w:jc w:val="both"/>
        <w:rPr>
          <w:rFonts w:ascii="Garamond" w:hAnsi="Garamond" w:cs="Sylfaen"/>
          <w:sz w:val="22"/>
          <w:szCs w:val="22"/>
        </w:rPr>
      </w:pPr>
    </w:p>
    <w:p w14:paraId="56F19EFB" w14:textId="77777777" w:rsidR="00197AEE" w:rsidRDefault="00CE346D" w:rsidP="00B117C8">
      <w:pPr>
        <w:spacing w:line="360" w:lineRule="auto"/>
        <w:jc w:val="both"/>
        <w:rPr>
          <w:rFonts w:ascii="Garamond" w:hAnsi="Garamond"/>
          <w:sz w:val="22"/>
          <w:szCs w:val="22"/>
        </w:rPr>
      </w:pPr>
      <w:r w:rsidRPr="00CE346D">
        <w:rPr>
          <w:rFonts w:ascii="Garamond" w:hAnsi="Garamond" w:cs="Sylfaen"/>
          <w:sz w:val="22"/>
          <w:szCs w:val="22"/>
        </w:rPr>
        <w:t xml:space="preserve">The </w:t>
      </w:r>
      <w:r w:rsidR="00197AEE" w:rsidRPr="00CE346D">
        <w:rPr>
          <w:rFonts w:ascii="Garamond" w:hAnsi="Garamond" w:cs="Sylfaen"/>
          <w:sz w:val="22"/>
          <w:szCs w:val="22"/>
        </w:rPr>
        <w:t xml:space="preserve">fiscal and monetary stimulus </w:t>
      </w:r>
      <w:r>
        <w:rPr>
          <w:rFonts w:ascii="Garamond" w:hAnsi="Garamond" w:cs="Sylfaen"/>
          <w:sz w:val="22"/>
          <w:szCs w:val="22"/>
        </w:rPr>
        <w:t xml:space="preserve">provided </w:t>
      </w:r>
      <w:r w:rsidR="00197AEE" w:rsidRPr="00CE346D">
        <w:rPr>
          <w:rFonts w:ascii="Garamond" w:hAnsi="Garamond" w:cs="Sylfaen"/>
          <w:sz w:val="22"/>
          <w:szCs w:val="22"/>
        </w:rPr>
        <w:t>to the economy, resurging investment activity in the domestic</w:t>
      </w:r>
      <w:r w:rsidR="00197AEE" w:rsidRPr="00197AEE">
        <w:rPr>
          <w:rFonts w:ascii="Garamond" w:hAnsi="Garamond" w:cs="Sylfaen"/>
          <w:sz w:val="22"/>
          <w:szCs w:val="22"/>
        </w:rPr>
        <w:t xml:space="preserve"> economy in 2015-2016, </w:t>
      </w:r>
      <w:r w:rsidR="00197AEE" w:rsidRPr="00197AEE">
        <w:rPr>
          <w:rFonts w:ascii="Garamond" w:hAnsi="Garamond"/>
          <w:sz w:val="22"/>
          <w:szCs w:val="22"/>
        </w:rPr>
        <w:t>as well as acceleration of economic growth in partner countries to Armenia will gradually reduce the negative private spending gap and help this imbalance phase out at the end of 2017.</w:t>
      </w:r>
      <w:r w:rsidR="007F57CF">
        <w:rPr>
          <w:rFonts w:ascii="Garamond" w:hAnsi="Garamond"/>
          <w:sz w:val="22"/>
          <w:szCs w:val="22"/>
        </w:rPr>
        <w:t xml:space="preserve"> </w:t>
      </w:r>
      <w:r w:rsidR="007F57CF" w:rsidRPr="007F57CF">
        <w:rPr>
          <w:rFonts w:ascii="Garamond" w:hAnsi="Garamond"/>
          <w:sz w:val="22"/>
          <w:szCs w:val="22"/>
        </w:rPr>
        <w:t xml:space="preserve">From </w:t>
      </w:r>
      <w:r w:rsidR="007F57CF">
        <w:rPr>
          <w:rFonts w:ascii="Garamond" w:hAnsi="Garamond"/>
          <w:sz w:val="22"/>
          <w:szCs w:val="22"/>
        </w:rPr>
        <w:t>end-</w:t>
      </w:r>
      <w:r w:rsidR="007F57CF" w:rsidRPr="007F57CF">
        <w:rPr>
          <w:rFonts w:ascii="Garamond" w:hAnsi="Garamond"/>
          <w:sz w:val="22"/>
          <w:szCs w:val="22"/>
        </w:rPr>
        <w:t xml:space="preserve">2017 </w:t>
      </w:r>
      <w:r w:rsidR="00530CE8">
        <w:rPr>
          <w:rFonts w:ascii="Garamond" w:hAnsi="Garamond"/>
          <w:sz w:val="22"/>
          <w:szCs w:val="22"/>
        </w:rPr>
        <w:t>to</w:t>
      </w:r>
      <w:r w:rsidR="007F57CF" w:rsidRPr="007F57CF">
        <w:rPr>
          <w:rFonts w:ascii="Garamond" w:hAnsi="Garamond"/>
          <w:sz w:val="22"/>
          <w:szCs w:val="22"/>
        </w:rPr>
        <w:t xml:space="preserve"> the end of the forecast horizon, the private spending gap is estimated to be positive.</w:t>
      </w:r>
    </w:p>
    <w:p w14:paraId="0E6CE977" w14:textId="77777777" w:rsidR="00530CE8" w:rsidRDefault="00530CE8" w:rsidP="00B117C8">
      <w:pPr>
        <w:spacing w:line="360" w:lineRule="auto"/>
        <w:jc w:val="both"/>
        <w:rPr>
          <w:rFonts w:ascii="Garamond" w:hAnsi="Garamond"/>
          <w:sz w:val="22"/>
          <w:szCs w:val="22"/>
        </w:rPr>
      </w:pPr>
    </w:p>
    <w:p w14:paraId="03452B63" w14:textId="77777777" w:rsidR="00530CE8" w:rsidRDefault="00530CE8" w:rsidP="00B117C8">
      <w:pPr>
        <w:spacing w:line="360" w:lineRule="auto"/>
        <w:jc w:val="both"/>
        <w:rPr>
          <w:rFonts w:ascii="Garamond" w:hAnsi="Garamond"/>
          <w:sz w:val="22"/>
          <w:szCs w:val="22"/>
        </w:rPr>
      </w:pPr>
      <w:r>
        <w:rPr>
          <w:rFonts w:ascii="Garamond" w:hAnsi="Garamond"/>
          <w:sz w:val="22"/>
          <w:szCs w:val="22"/>
        </w:rPr>
        <w:lastRenderedPageBreak/>
        <w:t xml:space="preserve">From the beginning of </w:t>
      </w:r>
      <w:r w:rsidRPr="00530CE8">
        <w:rPr>
          <w:rFonts w:ascii="Garamond" w:hAnsi="Garamond"/>
          <w:sz w:val="22"/>
          <w:szCs w:val="22"/>
        </w:rPr>
        <w:t>2016 to the end</w:t>
      </w:r>
      <w:r>
        <w:rPr>
          <w:rFonts w:ascii="Garamond" w:hAnsi="Garamond"/>
          <w:sz w:val="22"/>
          <w:szCs w:val="22"/>
        </w:rPr>
        <w:t xml:space="preserve"> of </w:t>
      </w:r>
      <w:r w:rsidRPr="00530CE8">
        <w:rPr>
          <w:rFonts w:ascii="Garamond" w:hAnsi="Garamond"/>
          <w:sz w:val="22"/>
          <w:szCs w:val="22"/>
        </w:rPr>
        <w:t xml:space="preserve">2017, the </w:t>
      </w:r>
      <w:r w:rsidRPr="00530CE8">
        <w:rPr>
          <w:rFonts w:ascii="Garamond" w:hAnsi="Garamond"/>
          <w:b/>
          <w:sz w:val="22"/>
          <w:szCs w:val="22"/>
        </w:rPr>
        <w:t>private s</w:t>
      </w:r>
      <w:r>
        <w:rPr>
          <w:rFonts w:ascii="Garamond" w:hAnsi="Garamond"/>
          <w:b/>
          <w:sz w:val="22"/>
          <w:szCs w:val="22"/>
        </w:rPr>
        <w:t>pending will create an average 0</w:t>
      </w:r>
      <w:r w:rsidRPr="00530CE8">
        <w:rPr>
          <w:rFonts w:ascii="Garamond" w:hAnsi="Garamond"/>
          <w:b/>
          <w:sz w:val="22"/>
          <w:szCs w:val="22"/>
        </w:rPr>
        <w:t>.</w:t>
      </w:r>
      <w:r>
        <w:rPr>
          <w:rFonts w:ascii="Garamond" w:hAnsi="Garamond"/>
          <w:b/>
          <w:sz w:val="22"/>
          <w:szCs w:val="22"/>
        </w:rPr>
        <w:t>9</w:t>
      </w:r>
      <w:r w:rsidRPr="00530CE8">
        <w:rPr>
          <w:rFonts w:ascii="Garamond" w:hAnsi="Garamond"/>
          <w:b/>
          <w:sz w:val="22"/>
          <w:szCs w:val="22"/>
        </w:rPr>
        <w:t>-1.</w:t>
      </w:r>
      <w:r>
        <w:rPr>
          <w:rFonts w:ascii="Garamond" w:hAnsi="Garamond"/>
          <w:b/>
          <w:sz w:val="22"/>
          <w:szCs w:val="22"/>
        </w:rPr>
        <w:t>1</w:t>
      </w:r>
      <w:r w:rsidRPr="00530CE8">
        <w:rPr>
          <w:rFonts w:ascii="Garamond" w:hAnsi="Garamond"/>
          <w:b/>
          <w:sz w:val="22"/>
          <w:szCs w:val="22"/>
        </w:rPr>
        <w:t xml:space="preserve"> pp of contractionary impact on the inflation</w:t>
      </w:r>
      <w:r w:rsidRPr="00530CE8">
        <w:rPr>
          <w:rFonts w:ascii="Garamond" w:hAnsi="Garamond"/>
          <w:sz w:val="22"/>
          <w:szCs w:val="22"/>
        </w:rPr>
        <w:t xml:space="preserve">. </w:t>
      </w:r>
      <w:r w:rsidR="00E00977">
        <w:rPr>
          <w:rFonts w:ascii="Garamond" w:hAnsi="Garamond"/>
          <w:sz w:val="22"/>
          <w:szCs w:val="22"/>
        </w:rPr>
        <w:t xml:space="preserve">As domestic demand recovers thanks to an expansionary monetary policy, the abovementioned deflationary pressures will gradually vanish. </w:t>
      </w:r>
      <w:r w:rsidRPr="00530CE8">
        <w:rPr>
          <w:rFonts w:ascii="Garamond" w:hAnsi="Garamond"/>
          <w:sz w:val="22"/>
          <w:szCs w:val="22"/>
        </w:rPr>
        <w:t xml:space="preserve">From the fourth quarter of 2017 </w:t>
      </w:r>
      <w:r w:rsidR="00E00977">
        <w:rPr>
          <w:rFonts w:ascii="Garamond" w:hAnsi="Garamond"/>
          <w:sz w:val="22"/>
          <w:szCs w:val="22"/>
        </w:rPr>
        <w:t xml:space="preserve">to </w:t>
      </w:r>
      <w:r w:rsidRPr="00530CE8">
        <w:rPr>
          <w:rFonts w:ascii="Garamond" w:hAnsi="Garamond"/>
          <w:sz w:val="22"/>
          <w:szCs w:val="22"/>
        </w:rPr>
        <w:t xml:space="preserve">the end of the forecast horizon, the </w:t>
      </w:r>
      <w:r w:rsidR="00E00977">
        <w:rPr>
          <w:rFonts w:ascii="Garamond" w:hAnsi="Garamond"/>
          <w:sz w:val="22"/>
          <w:szCs w:val="22"/>
        </w:rPr>
        <w:t xml:space="preserve">impact of </w:t>
      </w:r>
      <w:r w:rsidRPr="00530CE8">
        <w:rPr>
          <w:rFonts w:ascii="Garamond" w:hAnsi="Garamond"/>
          <w:sz w:val="22"/>
          <w:szCs w:val="22"/>
        </w:rPr>
        <w:t xml:space="preserve">private spending will </w:t>
      </w:r>
      <w:r w:rsidR="00E00977">
        <w:rPr>
          <w:rFonts w:ascii="Garamond" w:hAnsi="Garamond"/>
          <w:sz w:val="22"/>
          <w:szCs w:val="22"/>
        </w:rPr>
        <w:t xml:space="preserve">be 1.1-1.3 pp </w:t>
      </w:r>
      <w:r w:rsidRPr="00530CE8">
        <w:rPr>
          <w:rFonts w:ascii="Garamond" w:hAnsi="Garamond"/>
          <w:sz w:val="22"/>
          <w:szCs w:val="22"/>
        </w:rPr>
        <w:t>inflation</w:t>
      </w:r>
      <w:r w:rsidR="00AE0B4A">
        <w:rPr>
          <w:rFonts w:ascii="Garamond" w:hAnsi="Garamond"/>
          <w:sz w:val="22"/>
          <w:szCs w:val="22"/>
        </w:rPr>
        <w:t>ary</w:t>
      </w:r>
      <w:r w:rsidRPr="00530CE8">
        <w:rPr>
          <w:rFonts w:ascii="Garamond" w:hAnsi="Garamond"/>
          <w:sz w:val="22"/>
          <w:szCs w:val="22"/>
        </w:rPr>
        <w:t>.</w:t>
      </w:r>
    </w:p>
    <w:p w14:paraId="0F9E2E70" w14:textId="77777777" w:rsidR="00B237AC" w:rsidRDefault="00B237AC" w:rsidP="00B117C8">
      <w:pPr>
        <w:spacing w:line="360" w:lineRule="auto"/>
        <w:jc w:val="both"/>
        <w:rPr>
          <w:rFonts w:ascii="Garamond" w:hAnsi="Garamond"/>
          <w:sz w:val="22"/>
          <w:szCs w:val="22"/>
        </w:rPr>
      </w:pPr>
    </w:p>
    <w:p w14:paraId="42683E61" w14:textId="77777777" w:rsidR="00B237AC" w:rsidRPr="00B237AC" w:rsidRDefault="00B237AC" w:rsidP="00B117C8">
      <w:pPr>
        <w:spacing w:line="360" w:lineRule="auto"/>
        <w:jc w:val="both"/>
        <w:rPr>
          <w:rFonts w:ascii="Garamond" w:hAnsi="Garamond"/>
          <w:b/>
          <w:sz w:val="22"/>
          <w:szCs w:val="22"/>
        </w:rPr>
      </w:pPr>
      <w:r w:rsidRPr="00B237AC">
        <w:rPr>
          <w:rFonts w:ascii="Garamond" w:hAnsi="Garamond"/>
          <w:b/>
          <w:sz w:val="22"/>
          <w:szCs w:val="22"/>
        </w:rPr>
        <w:t>Current account</w:t>
      </w:r>
    </w:p>
    <w:p w14:paraId="342DE8DB" w14:textId="64D4C802" w:rsidR="003078C9" w:rsidRDefault="003078C9" w:rsidP="00B117C8">
      <w:pPr>
        <w:spacing w:line="360" w:lineRule="auto"/>
        <w:jc w:val="both"/>
        <w:rPr>
          <w:rFonts w:ascii="Garamond" w:hAnsi="Garamond"/>
          <w:iCs/>
          <w:color w:val="000000"/>
          <w:sz w:val="22"/>
          <w:szCs w:val="22"/>
        </w:rPr>
      </w:pPr>
      <w:r w:rsidRPr="003078C9">
        <w:rPr>
          <w:rFonts w:ascii="Garamond" w:hAnsi="Garamond"/>
          <w:iCs/>
          <w:color w:val="000000"/>
          <w:sz w:val="22"/>
          <w:szCs w:val="22"/>
        </w:rPr>
        <w:t xml:space="preserve">Export growth in the first quarter </w:t>
      </w:r>
      <w:r>
        <w:rPr>
          <w:rFonts w:ascii="Garamond" w:hAnsi="Garamond"/>
          <w:iCs/>
          <w:color w:val="000000"/>
          <w:sz w:val="22"/>
          <w:szCs w:val="22"/>
        </w:rPr>
        <w:t xml:space="preserve">of 2016 </w:t>
      </w:r>
      <w:r w:rsidRPr="003078C9">
        <w:rPr>
          <w:rFonts w:ascii="Garamond" w:hAnsi="Garamond"/>
          <w:iCs/>
          <w:color w:val="000000"/>
          <w:sz w:val="22"/>
          <w:szCs w:val="22"/>
        </w:rPr>
        <w:t>was unprecedented and has exceeded expectations</w:t>
      </w:r>
      <w:r>
        <w:rPr>
          <w:rFonts w:ascii="Garamond" w:hAnsi="Garamond"/>
          <w:iCs/>
          <w:color w:val="000000"/>
          <w:sz w:val="22"/>
          <w:szCs w:val="22"/>
        </w:rPr>
        <w:t xml:space="preserve"> amid persisting </w:t>
      </w:r>
      <w:r w:rsidRPr="003078C9">
        <w:rPr>
          <w:rFonts w:ascii="Garamond" w:hAnsi="Garamond"/>
          <w:iCs/>
          <w:color w:val="000000"/>
          <w:sz w:val="22"/>
          <w:szCs w:val="22"/>
        </w:rPr>
        <w:t xml:space="preserve">weak demand in the global economy. </w:t>
      </w:r>
      <w:r w:rsidR="00213EC8">
        <w:rPr>
          <w:rFonts w:ascii="Garamond" w:hAnsi="Garamond"/>
          <w:iCs/>
          <w:color w:val="000000"/>
          <w:sz w:val="22"/>
          <w:szCs w:val="22"/>
        </w:rPr>
        <w:t>The volumes of e</w:t>
      </w:r>
      <w:r w:rsidRPr="003078C9">
        <w:rPr>
          <w:rFonts w:ascii="Garamond" w:hAnsi="Garamond"/>
          <w:iCs/>
          <w:color w:val="000000"/>
          <w:sz w:val="22"/>
          <w:szCs w:val="22"/>
        </w:rPr>
        <w:t>xport</w:t>
      </w:r>
      <w:r w:rsidR="00213EC8">
        <w:rPr>
          <w:rFonts w:ascii="Garamond" w:hAnsi="Garamond"/>
          <w:iCs/>
          <w:color w:val="000000"/>
          <w:sz w:val="22"/>
          <w:szCs w:val="22"/>
        </w:rPr>
        <w:t xml:space="preserve"> of </w:t>
      </w:r>
      <w:r w:rsidRPr="003078C9">
        <w:rPr>
          <w:rFonts w:ascii="Garamond" w:hAnsi="Garamond"/>
          <w:iCs/>
          <w:color w:val="000000"/>
          <w:sz w:val="22"/>
          <w:szCs w:val="22"/>
        </w:rPr>
        <w:t>alcohol</w:t>
      </w:r>
      <w:r w:rsidR="00213EC8">
        <w:rPr>
          <w:rFonts w:ascii="Garamond" w:hAnsi="Garamond"/>
          <w:iCs/>
          <w:color w:val="000000"/>
          <w:sz w:val="22"/>
          <w:szCs w:val="22"/>
        </w:rPr>
        <w:t xml:space="preserve"> recovered</w:t>
      </w:r>
      <w:r w:rsidRPr="003078C9">
        <w:rPr>
          <w:rFonts w:ascii="Garamond" w:hAnsi="Garamond"/>
          <w:iCs/>
          <w:color w:val="000000"/>
          <w:sz w:val="22"/>
          <w:szCs w:val="22"/>
        </w:rPr>
        <w:t xml:space="preserve">, </w:t>
      </w:r>
      <w:r w:rsidR="00213EC8">
        <w:rPr>
          <w:rFonts w:ascii="Garamond" w:hAnsi="Garamond"/>
          <w:iCs/>
          <w:color w:val="000000"/>
          <w:sz w:val="22"/>
          <w:szCs w:val="22"/>
        </w:rPr>
        <w:t xml:space="preserve">the export of </w:t>
      </w:r>
      <w:r w:rsidRPr="003078C9">
        <w:rPr>
          <w:rFonts w:ascii="Garamond" w:hAnsi="Garamond"/>
          <w:iCs/>
          <w:color w:val="000000"/>
          <w:sz w:val="22"/>
          <w:szCs w:val="22"/>
        </w:rPr>
        <w:t>tobacco</w:t>
      </w:r>
      <w:r w:rsidR="00213EC8">
        <w:rPr>
          <w:rFonts w:ascii="Garamond" w:hAnsi="Garamond"/>
          <w:iCs/>
          <w:color w:val="000000"/>
          <w:sz w:val="22"/>
          <w:szCs w:val="22"/>
        </w:rPr>
        <w:t xml:space="preserve"> remained rather strong and items “P</w:t>
      </w:r>
      <w:r w:rsidRPr="003078C9">
        <w:rPr>
          <w:rFonts w:ascii="Garamond" w:hAnsi="Garamond"/>
          <w:iCs/>
          <w:color w:val="000000"/>
          <w:sz w:val="22"/>
          <w:szCs w:val="22"/>
        </w:rPr>
        <w:t>recious stones and metals and articles thereof</w:t>
      </w:r>
      <w:r w:rsidR="00213EC8">
        <w:rPr>
          <w:rFonts w:ascii="Garamond" w:hAnsi="Garamond"/>
          <w:iCs/>
          <w:color w:val="000000"/>
          <w:sz w:val="22"/>
          <w:szCs w:val="22"/>
        </w:rPr>
        <w:t>”</w:t>
      </w:r>
      <w:r w:rsidRPr="003078C9">
        <w:rPr>
          <w:rFonts w:ascii="Garamond" w:hAnsi="Garamond"/>
          <w:iCs/>
          <w:color w:val="000000"/>
          <w:sz w:val="22"/>
          <w:szCs w:val="22"/>
        </w:rPr>
        <w:t xml:space="preserve"> and </w:t>
      </w:r>
      <w:r w:rsidR="00213EC8">
        <w:rPr>
          <w:rFonts w:ascii="Garamond" w:hAnsi="Garamond"/>
          <w:iCs/>
          <w:color w:val="000000"/>
          <w:sz w:val="22"/>
          <w:szCs w:val="22"/>
        </w:rPr>
        <w:t>“T</w:t>
      </w:r>
      <w:r w:rsidRPr="003078C9">
        <w:rPr>
          <w:rFonts w:ascii="Garamond" w:hAnsi="Garamond"/>
          <w:iCs/>
          <w:color w:val="000000"/>
          <w:sz w:val="22"/>
          <w:szCs w:val="22"/>
        </w:rPr>
        <w:t>extile</w:t>
      </w:r>
      <w:r w:rsidR="00213EC8">
        <w:rPr>
          <w:rFonts w:ascii="Garamond" w:hAnsi="Garamond"/>
          <w:iCs/>
          <w:color w:val="000000"/>
          <w:sz w:val="22"/>
          <w:szCs w:val="22"/>
        </w:rPr>
        <w:t>s”</w:t>
      </w:r>
      <w:r w:rsidRPr="003078C9">
        <w:rPr>
          <w:rFonts w:ascii="Garamond" w:hAnsi="Garamond"/>
          <w:iCs/>
          <w:color w:val="000000"/>
          <w:sz w:val="22"/>
          <w:szCs w:val="22"/>
        </w:rPr>
        <w:t xml:space="preserve"> </w:t>
      </w:r>
      <w:r w:rsidR="00213EC8">
        <w:rPr>
          <w:rFonts w:ascii="Garamond" w:hAnsi="Garamond"/>
          <w:iCs/>
          <w:color w:val="000000"/>
          <w:sz w:val="22"/>
          <w:szCs w:val="22"/>
        </w:rPr>
        <w:t>posted rather high growths</w:t>
      </w:r>
      <w:r w:rsidRPr="003078C9">
        <w:rPr>
          <w:rFonts w:ascii="Garamond" w:hAnsi="Garamond"/>
          <w:iCs/>
          <w:color w:val="000000"/>
          <w:sz w:val="22"/>
          <w:szCs w:val="22"/>
        </w:rPr>
        <w:t xml:space="preserve">. At the same time, high rates of growth </w:t>
      </w:r>
      <w:r w:rsidR="00B43FFC">
        <w:rPr>
          <w:rFonts w:ascii="Garamond" w:hAnsi="Garamond"/>
          <w:iCs/>
          <w:color w:val="000000"/>
          <w:sz w:val="22"/>
          <w:szCs w:val="22"/>
        </w:rPr>
        <w:t xml:space="preserve">have </w:t>
      </w:r>
      <w:proofErr w:type="gramStart"/>
      <w:r w:rsidR="00B43FFC">
        <w:rPr>
          <w:rFonts w:ascii="Garamond" w:hAnsi="Garamond"/>
          <w:iCs/>
          <w:color w:val="000000"/>
          <w:sz w:val="22"/>
          <w:szCs w:val="22"/>
        </w:rPr>
        <w:t xml:space="preserve">been </w:t>
      </w:r>
      <w:r w:rsidR="00736695">
        <w:rPr>
          <w:rFonts w:ascii="Garamond" w:hAnsi="Garamond"/>
          <w:iCs/>
          <w:color w:val="000000"/>
          <w:sz w:val="22"/>
          <w:szCs w:val="22"/>
        </w:rPr>
        <w:t xml:space="preserve"> further</w:t>
      </w:r>
      <w:proofErr w:type="gramEnd"/>
      <w:r w:rsidR="00736695">
        <w:rPr>
          <w:rFonts w:ascii="Garamond" w:hAnsi="Garamond"/>
          <w:iCs/>
          <w:color w:val="000000"/>
          <w:sz w:val="22"/>
          <w:szCs w:val="22"/>
        </w:rPr>
        <w:t xml:space="preserve"> observed </w:t>
      </w:r>
      <w:r w:rsidRPr="003078C9">
        <w:rPr>
          <w:rFonts w:ascii="Garamond" w:hAnsi="Garamond"/>
          <w:iCs/>
          <w:color w:val="000000"/>
          <w:sz w:val="22"/>
          <w:szCs w:val="22"/>
        </w:rPr>
        <w:t>in the mining sector, wh</w:t>
      </w:r>
      <w:r w:rsidR="00736695">
        <w:rPr>
          <w:rFonts w:ascii="Garamond" w:hAnsi="Garamond"/>
          <w:iCs/>
          <w:color w:val="000000"/>
          <w:sz w:val="22"/>
          <w:szCs w:val="22"/>
        </w:rPr>
        <w:t xml:space="preserve">ere </w:t>
      </w:r>
      <w:r w:rsidRPr="003078C9">
        <w:rPr>
          <w:rFonts w:ascii="Garamond" w:hAnsi="Garamond"/>
          <w:iCs/>
          <w:color w:val="000000"/>
          <w:sz w:val="22"/>
          <w:szCs w:val="22"/>
        </w:rPr>
        <w:t xml:space="preserve">the impact of the </w:t>
      </w:r>
      <w:r w:rsidR="00736695">
        <w:rPr>
          <w:rFonts w:ascii="Garamond" w:hAnsi="Garamond"/>
          <w:iCs/>
          <w:color w:val="000000"/>
          <w:sz w:val="22"/>
          <w:szCs w:val="22"/>
        </w:rPr>
        <w:t xml:space="preserve">operation of </w:t>
      </w:r>
      <w:r w:rsidRPr="003078C9">
        <w:rPr>
          <w:rFonts w:ascii="Garamond" w:hAnsi="Garamond"/>
          <w:iCs/>
          <w:color w:val="000000"/>
          <w:sz w:val="22"/>
          <w:szCs w:val="22"/>
        </w:rPr>
        <w:t xml:space="preserve">the </w:t>
      </w:r>
      <w:proofErr w:type="spellStart"/>
      <w:r w:rsidRPr="003078C9">
        <w:rPr>
          <w:rFonts w:ascii="Garamond" w:hAnsi="Garamond"/>
          <w:iCs/>
          <w:color w:val="000000"/>
          <w:sz w:val="22"/>
          <w:szCs w:val="22"/>
        </w:rPr>
        <w:t>Teghut</w:t>
      </w:r>
      <w:proofErr w:type="spellEnd"/>
      <w:r w:rsidRPr="003078C9">
        <w:rPr>
          <w:rFonts w:ascii="Garamond" w:hAnsi="Garamond"/>
          <w:iCs/>
          <w:color w:val="000000"/>
          <w:sz w:val="22"/>
          <w:szCs w:val="22"/>
        </w:rPr>
        <w:t xml:space="preserve"> mine</w:t>
      </w:r>
      <w:r w:rsidR="00736695">
        <w:rPr>
          <w:rFonts w:ascii="Garamond" w:hAnsi="Garamond"/>
          <w:iCs/>
          <w:color w:val="000000"/>
          <w:sz w:val="22"/>
          <w:szCs w:val="22"/>
        </w:rPr>
        <w:t xml:space="preserve"> is still considered</w:t>
      </w:r>
      <w:r w:rsidRPr="003078C9">
        <w:rPr>
          <w:rFonts w:ascii="Garamond" w:hAnsi="Garamond"/>
          <w:iCs/>
          <w:color w:val="000000"/>
          <w:sz w:val="22"/>
          <w:szCs w:val="22"/>
        </w:rPr>
        <w:t>. It is noteworthy t</w:t>
      </w:r>
      <w:r w:rsidR="00736695">
        <w:rPr>
          <w:rFonts w:ascii="Garamond" w:hAnsi="Garamond"/>
          <w:iCs/>
          <w:color w:val="000000"/>
          <w:sz w:val="22"/>
          <w:szCs w:val="22"/>
        </w:rPr>
        <w:t xml:space="preserve">hat despite </w:t>
      </w:r>
      <w:r w:rsidRPr="003078C9">
        <w:rPr>
          <w:rFonts w:ascii="Garamond" w:hAnsi="Garamond"/>
          <w:iCs/>
          <w:color w:val="000000"/>
          <w:sz w:val="22"/>
          <w:szCs w:val="22"/>
        </w:rPr>
        <w:t>deteriorat</w:t>
      </w:r>
      <w:r w:rsidR="00736695">
        <w:rPr>
          <w:rFonts w:ascii="Garamond" w:hAnsi="Garamond"/>
          <w:iCs/>
          <w:color w:val="000000"/>
          <w:sz w:val="22"/>
          <w:szCs w:val="22"/>
        </w:rPr>
        <w:t>ed</w:t>
      </w:r>
      <w:r w:rsidRPr="003078C9">
        <w:rPr>
          <w:rFonts w:ascii="Garamond" w:hAnsi="Garamond"/>
          <w:iCs/>
          <w:color w:val="000000"/>
          <w:sz w:val="22"/>
          <w:szCs w:val="22"/>
        </w:rPr>
        <w:t xml:space="preserve"> terms of trade, the main focus of economic </w:t>
      </w:r>
      <w:r w:rsidR="009B54D7">
        <w:rPr>
          <w:rFonts w:ascii="Garamond" w:hAnsi="Garamond"/>
          <w:iCs/>
          <w:color w:val="000000"/>
          <w:sz w:val="22"/>
          <w:szCs w:val="22"/>
        </w:rPr>
        <w:t xml:space="preserve">agents is placed on </w:t>
      </w:r>
      <w:r w:rsidRPr="003078C9">
        <w:rPr>
          <w:rFonts w:ascii="Garamond" w:hAnsi="Garamond"/>
          <w:iCs/>
          <w:color w:val="000000"/>
          <w:sz w:val="22"/>
          <w:szCs w:val="22"/>
        </w:rPr>
        <w:t>sustain</w:t>
      </w:r>
      <w:r w:rsidR="009B54D7">
        <w:rPr>
          <w:rFonts w:ascii="Garamond" w:hAnsi="Garamond"/>
          <w:iCs/>
          <w:color w:val="000000"/>
          <w:sz w:val="22"/>
          <w:szCs w:val="22"/>
        </w:rPr>
        <w:t xml:space="preserve">ing the </w:t>
      </w:r>
      <w:r w:rsidRPr="003078C9">
        <w:rPr>
          <w:rFonts w:ascii="Garamond" w:hAnsi="Garamond"/>
          <w:iCs/>
          <w:color w:val="000000"/>
          <w:sz w:val="22"/>
          <w:szCs w:val="22"/>
        </w:rPr>
        <w:t>productivity</w:t>
      </w:r>
      <w:r w:rsidR="009B54D7">
        <w:rPr>
          <w:rFonts w:ascii="Garamond" w:hAnsi="Garamond"/>
          <w:iCs/>
          <w:color w:val="000000"/>
          <w:sz w:val="22"/>
          <w:szCs w:val="22"/>
        </w:rPr>
        <w:t xml:space="preserve"> growth</w:t>
      </w:r>
      <w:r w:rsidRPr="003078C9">
        <w:rPr>
          <w:rFonts w:ascii="Garamond" w:hAnsi="Garamond"/>
          <w:iCs/>
          <w:color w:val="000000"/>
          <w:sz w:val="22"/>
          <w:szCs w:val="22"/>
        </w:rPr>
        <w:t xml:space="preserve">, which is </w:t>
      </w:r>
      <w:r w:rsidR="009B54D7">
        <w:rPr>
          <w:rFonts w:ascii="Garamond" w:hAnsi="Garamond"/>
          <w:iCs/>
          <w:color w:val="000000"/>
          <w:sz w:val="22"/>
          <w:szCs w:val="22"/>
        </w:rPr>
        <w:t>reflecting</w:t>
      </w:r>
      <w:r w:rsidRPr="003078C9">
        <w:rPr>
          <w:rFonts w:ascii="Garamond" w:hAnsi="Garamond"/>
          <w:iCs/>
          <w:color w:val="000000"/>
          <w:sz w:val="22"/>
          <w:szCs w:val="22"/>
        </w:rPr>
        <w:t xml:space="preserve"> significant improvement in export performance. </w:t>
      </w:r>
      <w:r w:rsidR="009B54D7">
        <w:rPr>
          <w:rFonts w:ascii="Garamond" w:hAnsi="Garamond"/>
          <w:iCs/>
          <w:color w:val="000000"/>
          <w:sz w:val="22"/>
          <w:szCs w:val="22"/>
        </w:rPr>
        <w:t xml:space="preserve">The latter will </w:t>
      </w:r>
      <w:r w:rsidRPr="003078C9">
        <w:rPr>
          <w:rFonts w:ascii="Garamond" w:hAnsi="Garamond"/>
          <w:iCs/>
          <w:color w:val="000000"/>
          <w:sz w:val="22"/>
          <w:szCs w:val="22"/>
        </w:rPr>
        <w:t>be of fundamental importance for positive developments in the current account deficit</w:t>
      </w:r>
      <w:r w:rsidR="009B54D7">
        <w:rPr>
          <w:rFonts w:ascii="Garamond" w:hAnsi="Garamond"/>
          <w:iCs/>
          <w:color w:val="000000"/>
          <w:sz w:val="22"/>
          <w:szCs w:val="22"/>
        </w:rPr>
        <w:t xml:space="preserve"> in spite of </w:t>
      </w:r>
      <w:r w:rsidR="009B54D7" w:rsidRPr="003078C9">
        <w:rPr>
          <w:rFonts w:ascii="Garamond" w:hAnsi="Garamond"/>
          <w:iCs/>
          <w:color w:val="000000"/>
          <w:sz w:val="22"/>
          <w:szCs w:val="22"/>
        </w:rPr>
        <w:t>expected decline in remittances</w:t>
      </w:r>
      <w:r w:rsidRPr="003078C9">
        <w:rPr>
          <w:rFonts w:ascii="Garamond" w:hAnsi="Garamond"/>
          <w:iCs/>
          <w:color w:val="000000"/>
          <w:sz w:val="22"/>
          <w:szCs w:val="22"/>
        </w:rPr>
        <w:t>.</w:t>
      </w:r>
    </w:p>
    <w:p w14:paraId="604AD653" w14:textId="77777777" w:rsidR="002278EE" w:rsidRDefault="002278EE" w:rsidP="00B117C8">
      <w:pPr>
        <w:spacing w:line="360" w:lineRule="auto"/>
        <w:jc w:val="both"/>
        <w:rPr>
          <w:rFonts w:ascii="Garamond" w:hAnsi="Garamond"/>
          <w:iCs/>
          <w:color w:val="000000"/>
          <w:sz w:val="22"/>
          <w:szCs w:val="22"/>
        </w:rPr>
      </w:pPr>
    </w:p>
    <w:p w14:paraId="320D13E8" w14:textId="77777777" w:rsidR="002278EE" w:rsidRDefault="002278EE" w:rsidP="00B117C8">
      <w:pPr>
        <w:spacing w:line="360" w:lineRule="auto"/>
        <w:jc w:val="both"/>
        <w:rPr>
          <w:rFonts w:ascii="Garamond" w:hAnsi="Garamond"/>
          <w:iCs/>
          <w:color w:val="000000"/>
          <w:sz w:val="22"/>
          <w:szCs w:val="22"/>
        </w:rPr>
      </w:pPr>
      <w:r>
        <w:rPr>
          <w:rFonts w:ascii="Garamond" w:hAnsi="Garamond"/>
          <w:iCs/>
          <w:color w:val="000000"/>
          <w:sz w:val="22"/>
          <w:szCs w:val="22"/>
        </w:rPr>
        <w:t xml:space="preserve">The </w:t>
      </w:r>
      <w:r w:rsidRPr="002278EE">
        <w:rPr>
          <w:rFonts w:ascii="Garamond" w:hAnsi="Garamond"/>
          <w:iCs/>
          <w:color w:val="000000"/>
          <w:sz w:val="22"/>
          <w:szCs w:val="22"/>
        </w:rPr>
        <w:t xml:space="preserve">2016 </w:t>
      </w:r>
      <w:r>
        <w:rPr>
          <w:rFonts w:ascii="Garamond" w:hAnsi="Garamond"/>
          <w:iCs/>
          <w:color w:val="000000"/>
          <w:sz w:val="22"/>
          <w:szCs w:val="22"/>
        </w:rPr>
        <w:t xml:space="preserve">forecasts </w:t>
      </w:r>
      <w:r w:rsidRPr="002278EE">
        <w:rPr>
          <w:rFonts w:ascii="Garamond" w:hAnsi="Garamond"/>
          <w:iCs/>
          <w:color w:val="000000"/>
          <w:sz w:val="22"/>
          <w:szCs w:val="22"/>
        </w:rPr>
        <w:t xml:space="preserve">of </w:t>
      </w:r>
      <w:r>
        <w:rPr>
          <w:rFonts w:ascii="Garamond" w:hAnsi="Garamond"/>
          <w:iCs/>
          <w:color w:val="000000"/>
          <w:sz w:val="22"/>
          <w:szCs w:val="22"/>
        </w:rPr>
        <w:t xml:space="preserve">growth of export of </w:t>
      </w:r>
      <w:r w:rsidRPr="002278EE">
        <w:rPr>
          <w:rFonts w:ascii="Garamond" w:hAnsi="Garamond"/>
          <w:iCs/>
          <w:color w:val="000000"/>
          <w:sz w:val="22"/>
          <w:szCs w:val="22"/>
        </w:rPr>
        <w:t xml:space="preserve">goods and services </w:t>
      </w:r>
      <w:r>
        <w:rPr>
          <w:rFonts w:ascii="Garamond" w:hAnsi="Garamond"/>
          <w:iCs/>
          <w:color w:val="000000"/>
          <w:sz w:val="22"/>
          <w:szCs w:val="22"/>
        </w:rPr>
        <w:t xml:space="preserve">were </w:t>
      </w:r>
      <w:r w:rsidRPr="002278EE">
        <w:rPr>
          <w:rFonts w:ascii="Garamond" w:hAnsi="Garamond"/>
          <w:iCs/>
          <w:color w:val="000000"/>
          <w:sz w:val="22"/>
          <w:szCs w:val="22"/>
        </w:rPr>
        <w:t xml:space="preserve">revised </w:t>
      </w:r>
      <w:r>
        <w:rPr>
          <w:rFonts w:ascii="Garamond" w:hAnsi="Garamond"/>
          <w:iCs/>
          <w:color w:val="000000"/>
          <w:sz w:val="22"/>
          <w:szCs w:val="22"/>
        </w:rPr>
        <w:t xml:space="preserve">upside </w:t>
      </w:r>
      <w:r w:rsidRPr="002278EE">
        <w:rPr>
          <w:rFonts w:ascii="Garamond" w:hAnsi="Garamond"/>
          <w:iCs/>
          <w:color w:val="000000"/>
          <w:sz w:val="22"/>
          <w:szCs w:val="22"/>
        </w:rPr>
        <w:t xml:space="preserve">and will be in the range of 9.0-11.0%. </w:t>
      </w:r>
      <w:r>
        <w:rPr>
          <w:rFonts w:ascii="Garamond" w:hAnsi="Garamond"/>
          <w:iCs/>
          <w:color w:val="000000"/>
          <w:sz w:val="22"/>
          <w:szCs w:val="22"/>
        </w:rPr>
        <w:t>T</w:t>
      </w:r>
      <w:r w:rsidRPr="002278EE">
        <w:rPr>
          <w:rFonts w:ascii="Garamond" w:hAnsi="Garamond"/>
          <w:iCs/>
          <w:color w:val="000000"/>
          <w:sz w:val="22"/>
          <w:szCs w:val="22"/>
        </w:rPr>
        <w:t xml:space="preserve">he pace of decline in real import of goods and services will remain </w:t>
      </w:r>
      <w:r w:rsidR="001910F6">
        <w:rPr>
          <w:rFonts w:ascii="Garamond" w:hAnsi="Garamond"/>
          <w:iCs/>
          <w:color w:val="000000"/>
          <w:sz w:val="22"/>
          <w:szCs w:val="22"/>
        </w:rPr>
        <w:t xml:space="preserve">within </w:t>
      </w:r>
      <w:r w:rsidRPr="002278EE">
        <w:rPr>
          <w:rFonts w:ascii="Garamond" w:hAnsi="Garamond"/>
          <w:iCs/>
          <w:color w:val="000000"/>
          <w:sz w:val="22"/>
          <w:szCs w:val="22"/>
        </w:rPr>
        <w:t>6.0-8.0%</w:t>
      </w:r>
      <w:r w:rsidR="001910F6">
        <w:rPr>
          <w:rFonts w:ascii="Garamond" w:hAnsi="Garamond"/>
          <w:iCs/>
          <w:color w:val="000000"/>
          <w:sz w:val="22"/>
          <w:szCs w:val="22"/>
        </w:rPr>
        <w:t>, as in</w:t>
      </w:r>
      <w:r w:rsidRPr="002278EE">
        <w:rPr>
          <w:rFonts w:ascii="Garamond" w:hAnsi="Garamond"/>
          <w:iCs/>
          <w:color w:val="000000"/>
          <w:sz w:val="22"/>
          <w:szCs w:val="22"/>
        </w:rPr>
        <w:t xml:space="preserve"> the previous forecast.</w:t>
      </w:r>
    </w:p>
    <w:p w14:paraId="3AC17862" w14:textId="77777777" w:rsidR="00DD675A" w:rsidRDefault="00DD675A" w:rsidP="00B117C8">
      <w:pPr>
        <w:spacing w:line="360" w:lineRule="auto"/>
        <w:jc w:val="both"/>
        <w:rPr>
          <w:rFonts w:ascii="Garamond" w:hAnsi="Garamond"/>
          <w:iCs/>
          <w:color w:val="000000"/>
          <w:sz w:val="22"/>
          <w:szCs w:val="22"/>
        </w:rPr>
      </w:pPr>
    </w:p>
    <w:p w14:paraId="2B341DEC" w14:textId="5DBC3D0B" w:rsidR="00DD675A" w:rsidRDefault="00DD675A" w:rsidP="00B117C8">
      <w:pPr>
        <w:spacing w:line="360" w:lineRule="auto"/>
        <w:jc w:val="both"/>
        <w:rPr>
          <w:rFonts w:ascii="Garamond" w:hAnsi="Garamond"/>
          <w:iCs/>
          <w:color w:val="000000"/>
          <w:sz w:val="22"/>
          <w:szCs w:val="22"/>
        </w:rPr>
      </w:pPr>
      <w:r>
        <w:rPr>
          <w:rFonts w:ascii="Garamond" w:hAnsi="Garamond"/>
          <w:iCs/>
          <w:color w:val="000000"/>
          <w:sz w:val="22"/>
          <w:szCs w:val="22"/>
        </w:rPr>
        <w:t xml:space="preserve">The pace at which the </w:t>
      </w:r>
      <w:r w:rsidRPr="00DD675A">
        <w:rPr>
          <w:rFonts w:ascii="Garamond" w:hAnsi="Garamond"/>
          <w:iCs/>
          <w:color w:val="000000"/>
          <w:sz w:val="22"/>
          <w:szCs w:val="22"/>
        </w:rPr>
        <w:t>seasonal workers</w:t>
      </w:r>
      <w:r>
        <w:rPr>
          <w:rFonts w:ascii="Garamond" w:hAnsi="Garamond"/>
          <w:iCs/>
          <w:color w:val="000000"/>
          <w:sz w:val="22"/>
          <w:szCs w:val="22"/>
        </w:rPr>
        <w:t>’</w:t>
      </w:r>
      <w:r w:rsidRPr="00DD675A">
        <w:rPr>
          <w:rFonts w:ascii="Garamond" w:hAnsi="Garamond"/>
          <w:iCs/>
          <w:color w:val="000000"/>
          <w:sz w:val="22"/>
          <w:szCs w:val="22"/>
        </w:rPr>
        <w:t xml:space="preserve"> remittances and private transfers </w:t>
      </w:r>
      <w:r w:rsidR="005C40A7">
        <w:rPr>
          <w:rFonts w:ascii="Garamond" w:hAnsi="Garamond"/>
          <w:iCs/>
          <w:color w:val="000000"/>
          <w:sz w:val="22"/>
          <w:szCs w:val="22"/>
        </w:rPr>
        <w:t xml:space="preserve">contracted will slow down notably owing to </w:t>
      </w:r>
      <w:r w:rsidRPr="00DD675A">
        <w:rPr>
          <w:rFonts w:ascii="Garamond" w:hAnsi="Garamond"/>
          <w:iCs/>
          <w:color w:val="000000"/>
          <w:sz w:val="22"/>
          <w:szCs w:val="22"/>
        </w:rPr>
        <w:t>the slower pace of decline in the Russian economy</w:t>
      </w:r>
      <w:r w:rsidR="005C40A7">
        <w:rPr>
          <w:rFonts w:ascii="Garamond" w:hAnsi="Garamond"/>
          <w:iCs/>
          <w:color w:val="000000"/>
          <w:sz w:val="22"/>
          <w:szCs w:val="22"/>
        </w:rPr>
        <w:t xml:space="preserve"> </w:t>
      </w:r>
      <w:proofErr w:type="gramStart"/>
      <w:r w:rsidR="005C40A7">
        <w:rPr>
          <w:rFonts w:ascii="Garamond" w:hAnsi="Garamond"/>
          <w:iCs/>
          <w:color w:val="000000"/>
          <w:sz w:val="22"/>
          <w:szCs w:val="22"/>
        </w:rPr>
        <w:t xml:space="preserve">and </w:t>
      </w:r>
      <w:r w:rsidR="00CB2860">
        <w:rPr>
          <w:rFonts w:ascii="Garamond" w:hAnsi="Garamond"/>
          <w:iCs/>
          <w:color w:val="000000"/>
          <w:sz w:val="22"/>
          <w:szCs w:val="22"/>
        </w:rPr>
        <w:t xml:space="preserve"> neutralization</w:t>
      </w:r>
      <w:proofErr w:type="gramEnd"/>
      <w:r w:rsidR="00CB2860">
        <w:rPr>
          <w:rFonts w:ascii="Garamond" w:hAnsi="Garamond"/>
          <w:iCs/>
          <w:color w:val="000000"/>
          <w:sz w:val="22"/>
          <w:szCs w:val="22"/>
        </w:rPr>
        <w:t xml:space="preserve"> </w:t>
      </w:r>
      <w:r w:rsidR="005C40A7">
        <w:rPr>
          <w:rFonts w:ascii="Garamond" w:hAnsi="Garamond"/>
          <w:iCs/>
          <w:color w:val="000000"/>
          <w:sz w:val="22"/>
          <w:szCs w:val="22"/>
        </w:rPr>
        <w:t xml:space="preserve"> of the ruble exchange rate depreciation</w:t>
      </w:r>
      <w:r w:rsidR="00CB2860">
        <w:rPr>
          <w:rFonts w:ascii="Garamond" w:hAnsi="Garamond"/>
          <w:iCs/>
          <w:color w:val="000000"/>
          <w:sz w:val="22"/>
          <w:szCs w:val="22"/>
        </w:rPr>
        <w:t xml:space="preserve"> expectations</w:t>
      </w:r>
      <w:r w:rsidR="005C40A7">
        <w:rPr>
          <w:rFonts w:ascii="Garamond" w:hAnsi="Garamond"/>
          <w:iCs/>
          <w:color w:val="000000"/>
          <w:sz w:val="22"/>
          <w:szCs w:val="22"/>
        </w:rPr>
        <w:t>. As a</w:t>
      </w:r>
      <w:r w:rsidRPr="00DD675A">
        <w:rPr>
          <w:rFonts w:ascii="Garamond" w:hAnsi="Garamond"/>
          <w:iCs/>
          <w:color w:val="000000"/>
          <w:sz w:val="22"/>
          <w:szCs w:val="22"/>
        </w:rPr>
        <w:t xml:space="preserve"> result</w:t>
      </w:r>
      <w:r w:rsidR="005C40A7">
        <w:rPr>
          <w:rFonts w:ascii="Garamond" w:hAnsi="Garamond"/>
          <w:iCs/>
          <w:color w:val="000000"/>
          <w:sz w:val="22"/>
          <w:szCs w:val="22"/>
        </w:rPr>
        <w:t xml:space="preserve">, the </w:t>
      </w:r>
      <w:r w:rsidR="008320C5">
        <w:rPr>
          <w:rFonts w:ascii="Garamond" w:hAnsi="Garamond"/>
          <w:iCs/>
          <w:color w:val="000000"/>
          <w:sz w:val="22"/>
          <w:szCs w:val="22"/>
        </w:rPr>
        <w:t xml:space="preserve">decrease in </w:t>
      </w:r>
      <w:r w:rsidRPr="00DD675A">
        <w:rPr>
          <w:rFonts w:ascii="Garamond" w:hAnsi="Garamond"/>
          <w:iCs/>
          <w:color w:val="000000"/>
          <w:sz w:val="22"/>
          <w:szCs w:val="22"/>
        </w:rPr>
        <w:t xml:space="preserve">dollar value of </w:t>
      </w:r>
      <w:r w:rsidR="008320C5">
        <w:rPr>
          <w:rFonts w:ascii="Garamond" w:hAnsi="Garamond"/>
          <w:iCs/>
          <w:color w:val="000000"/>
          <w:sz w:val="22"/>
          <w:szCs w:val="22"/>
        </w:rPr>
        <w:t xml:space="preserve">the </w:t>
      </w:r>
      <w:r w:rsidR="008320C5" w:rsidRPr="00DD675A">
        <w:rPr>
          <w:rFonts w:ascii="Garamond" w:hAnsi="Garamond"/>
          <w:iCs/>
          <w:color w:val="000000"/>
          <w:sz w:val="22"/>
          <w:szCs w:val="22"/>
        </w:rPr>
        <w:t>seasonal workers</w:t>
      </w:r>
      <w:r w:rsidR="008320C5">
        <w:rPr>
          <w:rFonts w:ascii="Garamond" w:hAnsi="Garamond"/>
          <w:iCs/>
          <w:color w:val="000000"/>
          <w:sz w:val="22"/>
          <w:szCs w:val="22"/>
        </w:rPr>
        <w:t>’</w:t>
      </w:r>
      <w:r w:rsidR="008320C5" w:rsidRPr="00DD675A">
        <w:rPr>
          <w:rFonts w:ascii="Garamond" w:hAnsi="Garamond"/>
          <w:iCs/>
          <w:color w:val="000000"/>
          <w:sz w:val="22"/>
          <w:szCs w:val="22"/>
        </w:rPr>
        <w:t xml:space="preserve"> remittances and private transfers </w:t>
      </w:r>
      <w:r w:rsidRPr="00DD675A">
        <w:rPr>
          <w:rFonts w:ascii="Garamond" w:hAnsi="Garamond"/>
          <w:iCs/>
          <w:color w:val="000000"/>
          <w:sz w:val="22"/>
          <w:szCs w:val="22"/>
        </w:rPr>
        <w:t xml:space="preserve">will be in the </w:t>
      </w:r>
      <w:r w:rsidR="008320C5">
        <w:rPr>
          <w:rFonts w:ascii="Garamond" w:hAnsi="Garamond"/>
          <w:iCs/>
          <w:color w:val="000000"/>
          <w:sz w:val="22"/>
          <w:szCs w:val="22"/>
        </w:rPr>
        <w:t xml:space="preserve">range of </w:t>
      </w:r>
      <w:r w:rsidRPr="00DD675A">
        <w:rPr>
          <w:rFonts w:ascii="Garamond" w:hAnsi="Garamond"/>
          <w:iCs/>
          <w:color w:val="000000"/>
          <w:sz w:val="22"/>
          <w:szCs w:val="22"/>
        </w:rPr>
        <w:t>6-8%</w:t>
      </w:r>
      <w:r w:rsidR="008320C5">
        <w:rPr>
          <w:rFonts w:ascii="Garamond" w:hAnsi="Garamond"/>
          <w:iCs/>
          <w:color w:val="000000"/>
          <w:sz w:val="22"/>
          <w:szCs w:val="22"/>
        </w:rPr>
        <w:t xml:space="preserve"> </w:t>
      </w:r>
      <w:r w:rsidRPr="00DD675A">
        <w:rPr>
          <w:rFonts w:ascii="Garamond" w:hAnsi="Garamond"/>
          <w:iCs/>
          <w:color w:val="000000"/>
          <w:sz w:val="22"/>
          <w:szCs w:val="22"/>
        </w:rPr>
        <w:t xml:space="preserve">instead of </w:t>
      </w:r>
      <w:r w:rsidR="008320C5">
        <w:rPr>
          <w:rFonts w:ascii="Garamond" w:hAnsi="Garamond"/>
          <w:iCs/>
          <w:color w:val="000000"/>
          <w:sz w:val="22"/>
          <w:szCs w:val="22"/>
        </w:rPr>
        <w:t>previously e</w:t>
      </w:r>
      <w:r w:rsidRPr="00DD675A">
        <w:rPr>
          <w:rFonts w:ascii="Garamond" w:hAnsi="Garamond"/>
          <w:iCs/>
          <w:color w:val="000000"/>
          <w:sz w:val="22"/>
          <w:szCs w:val="22"/>
        </w:rPr>
        <w:t>stimated 9-12%.</w:t>
      </w:r>
    </w:p>
    <w:p w14:paraId="096CA3CE" w14:textId="77777777" w:rsidR="00D76692" w:rsidRDefault="00D76692" w:rsidP="00B117C8">
      <w:pPr>
        <w:spacing w:line="360" w:lineRule="auto"/>
        <w:jc w:val="both"/>
        <w:rPr>
          <w:rFonts w:ascii="Garamond" w:hAnsi="Garamond"/>
          <w:iCs/>
          <w:color w:val="000000"/>
          <w:sz w:val="22"/>
          <w:szCs w:val="22"/>
        </w:rPr>
      </w:pPr>
    </w:p>
    <w:p w14:paraId="27D4CABD" w14:textId="2E7B64BF" w:rsidR="00D76692" w:rsidRDefault="00D76692" w:rsidP="00B117C8">
      <w:pPr>
        <w:spacing w:line="360" w:lineRule="auto"/>
        <w:jc w:val="both"/>
        <w:rPr>
          <w:rFonts w:ascii="Garamond" w:hAnsi="Garamond"/>
          <w:iCs/>
          <w:sz w:val="22"/>
          <w:szCs w:val="22"/>
        </w:rPr>
      </w:pPr>
      <w:r>
        <w:rPr>
          <w:rFonts w:ascii="Garamond" w:hAnsi="Garamond"/>
          <w:iCs/>
          <w:sz w:val="22"/>
          <w:szCs w:val="22"/>
        </w:rPr>
        <w:t>Based on the above projections, t</w:t>
      </w:r>
      <w:r w:rsidRPr="00D76692">
        <w:rPr>
          <w:rFonts w:ascii="Garamond" w:hAnsi="Garamond"/>
          <w:iCs/>
          <w:sz w:val="22"/>
          <w:szCs w:val="22"/>
        </w:rPr>
        <w:t xml:space="preserve">he current account deficit-to-GDP ratio </w:t>
      </w:r>
      <w:r>
        <w:rPr>
          <w:rFonts w:ascii="Garamond" w:hAnsi="Garamond"/>
          <w:iCs/>
          <w:sz w:val="22"/>
          <w:szCs w:val="22"/>
        </w:rPr>
        <w:t>in 2016 will be in the range of 1.0-2.0%</w:t>
      </w:r>
      <w:r w:rsidRPr="00D76692">
        <w:rPr>
          <w:rFonts w:ascii="Garamond" w:hAnsi="Garamond"/>
          <w:iCs/>
          <w:sz w:val="22"/>
          <w:szCs w:val="22"/>
        </w:rPr>
        <w:t>.</w:t>
      </w:r>
      <w:r>
        <w:rPr>
          <w:rFonts w:ascii="Garamond" w:hAnsi="Garamond"/>
          <w:iCs/>
          <w:sz w:val="22"/>
          <w:szCs w:val="22"/>
        </w:rPr>
        <w:t xml:space="preserve"> Given productivity </w:t>
      </w:r>
      <w:r w:rsidRPr="00D76692">
        <w:rPr>
          <w:rFonts w:ascii="Garamond" w:hAnsi="Garamond"/>
          <w:iCs/>
          <w:sz w:val="22"/>
          <w:szCs w:val="22"/>
        </w:rPr>
        <w:t xml:space="preserve">growth in </w:t>
      </w:r>
      <w:r>
        <w:rPr>
          <w:rFonts w:ascii="Garamond" w:hAnsi="Garamond"/>
          <w:iCs/>
          <w:sz w:val="22"/>
          <w:szCs w:val="22"/>
        </w:rPr>
        <w:t xml:space="preserve">the </w:t>
      </w:r>
      <w:r w:rsidRPr="00D76692">
        <w:rPr>
          <w:rFonts w:ascii="Garamond" w:hAnsi="Garamond"/>
          <w:iCs/>
          <w:sz w:val="22"/>
          <w:szCs w:val="22"/>
        </w:rPr>
        <w:t xml:space="preserve">tradable sector </w:t>
      </w:r>
      <w:r>
        <w:rPr>
          <w:rFonts w:ascii="Garamond" w:hAnsi="Garamond"/>
          <w:iCs/>
          <w:sz w:val="22"/>
          <w:szCs w:val="22"/>
        </w:rPr>
        <w:t xml:space="preserve">is sustained and </w:t>
      </w:r>
      <w:r w:rsidRPr="00D76692">
        <w:rPr>
          <w:rFonts w:ascii="Garamond" w:hAnsi="Garamond"/>
          <w:iCs/>
          <w:sz w:val="22"/>
          <w:szCs w:val="22"/>
        </w:rPr>
        <w:t>remittances and domestic demand</w:t>
      </w:r>
      <w:r>
        <w:rPr>
          <w:rFonts w:ascii="Garamond" w:hAnsi="Garamond"/>
          <w:iCs/>
          <w:sz w:val="22"/>
          <w:szCs w:val="22"/>
        </w:rPr>
        <w:t xml:space="preserve"> recover</w:t>
      </w:r>
      <w:r w:rsidRPr="00D76692">
        <w:rPr>
          <w:rFonts w:ascii="Garamond" w:hAnsi="Garamond"/>
          <w:iCs/>
          <w:sz w:val="22"/>
          <w:szCs w:val="22"/>
        </w:rPr>
        <w:t xml:space="preserve">, </w:t>
      </w:r>
      <w:r>
        <w:rPr>
          <w:rFonts w:ascii="Garamond" w:hAnsi="Garamond"/>
          <w:iCs/>
          <w:sz w:val="22"/>
          <w:szCs w:val="22"/>
        </w:rPr>
        <w:t>t</w:t>
      </w:r>
      <w:r w:rsidRPr="00D76692">
        <w:rPr>
          <w:rFonts w:ascii="Garamond" w:hAnsi="Garamond"/>
          <w:iCs/>
          <w:sz w:val="22"/>
          <w:szCs w:val="22"/>
        </w:rPr>
        <w:t>he current account deficit-to-GDP ratio</w:t>
      </w:r>
      <w:r>
        <w:rPr>
          <w:rFonts w:ascii="Garamond" w:hAnsi="Garamond"/>
          <w:iCs/>
          <w:sz w:val="22"/>
          <w:szCs w:val="22"/>
        </w:rPr>
        <w:t xml:space="preserve"> will </w:t>
      </w:r>
      <w:r w:rsidRPr="00D76692">
        <w:rPr>
          <w:rFonts w:ascii="Garamond" w:hAnsi="Garamond"/>
          <w:iCs/>
          <w:sz w:val="22"/>
          <w:szCs w:val="22"/>
        </w:rPr>
        <w:t xml:space="preserve">stabilize over the medium </w:t>
      </w:r>
      <w:r>
        <w:rPr>
          <w:rFonts w:ascii="Garamond" w:hAnsi="Garamond"/>
          <w:iCs/>
          <w:sz w:val="22"/>
          <w:szCs w:val="22"/>
        </w:rPr>
        <w:t xml:space="preserve">run </w:t>
      </w:r>
      <w:r w:rsidRPr="00D76692">
        <w:rPr>
          <w:rFonts w:ascii="Garamond" w:hAnsi="Garamond"/>
          <w:iCs/>
          <w:sz w:val="22"/>
          <w:szCs w:val="22"/>
        </w:rPr>
        <w:t>in the range of 2.0-3.0%</w:t>
      </w:r>
      <w:r>
        <w:rPr>
          <w:rFonts w:ascii="Garamond" w:hAnsi="Garamond"/>
          <w:iCs/>
          <w:sz w:val="22"/>
          <w:szCs w:val="22"/>
        </w:rPr>
        <w:t xml:space="preserve"> </w:t>
      </w:r>
      <w:r w:rsidR="001F074A">
        <w:rPr>
          <w:rFonts w:ascii="Garamond" w:hAnsi="Garamond"/>
          <w:iCs/>
          <w:color w:val="000000"/>
          <w:sz w:val="22"/>
          <w:szCs w:val="22"/>
        </w:rPr>
        <w:t xml:space="preserve">comparing to the </w:t>
      </w:r>
      <w:r>
        <w:rPr>
          <w:rFonts w:ascii="Garamond" w:hAnsi="Garamond"/>
          <w:iCs/>
          <w:color w:val="000000"/>
          <w:sz w:val="22"/>
          <w:szCs w:val="22"/>
        </w:rPr>
        <w:t>previous</w:t>
      </w:r>
      <w:r w:rsidR="00FF79BC">
        <w:rPr>
          <w:rFonts w:ascii="Garamond" w:hAnsi="Garamond"/>
          <w:iCs/>
          <w:color w:val="000000"/>
          <w:sz w:val="22"/>
          <w:szCs w:val="22"/>
        </w:rPr>
        <w:t xml:space="preserve"> projection of </w:t>
      </w:r>
      <w:r w:rsidRPr="00D76692">
        <w:rPr>
          <w:rFonts w:ascii="Garamond" w:hAnsi="Garamond"/>
          <w:iCs/>
          <w:sz w:val="22"/>
          <w:szCs w:val="22"/>
        </w:rPr>
        <w:t>3.0-4.0%.</w:t>
      </w:r>
    </w:p>
    <w:p w14:paraId="29727147" w14:textId="77777777" w:rsidR="00FF79BC" w:rsidRPr="00FF79BC" w:rsidRDefault="00FF79BC" w:rsidP="00B117C8">
      <w:pPr>
        <w:spacing w:line="360" w:lineRule="auto"/>
        <w:jc w:val="both"/>
        <w:rPr>
          <w:rFonts w:ascii="Garamond" w:hAnsi="Garamond"/>
          <w:iCs/>
          <w:sz w:val="22"/>
          <w:szCs w:val="22"/>
        </w:rPr>
      </w:pPr>
    </w:p>
    <w:p w14:paraId="2670889C" w14:textId="63BD08F7" w:rsidR="00FF79BC" w:rsidRDefault="00FF79BC" w:rsidP="00B117C8">
      <w:pPr>
        <w:spacing w:line="360" w:lineRule="auto"/>
        <w:jc w:val="both"/>
        <w:rPr>
          <w:rFonts w:ascii="Garamond" w:hAnsi="Garamond"/>
          <w:bCs/>
          <w:iCs/>
          <w:sz w:val="22"/>
          <w:szCs w:val="22"/>
        </w:rPr>
      </w:pPr>
      <w:r w:rsidRPr="00FF79BC">
        <w:rPr>
          <w:rFonts w:ascii="Garamond" w:hAnsi="Garamond"/>
          <w:bCs/>
          <w:iCs/>
          <w:sz w:val="22"/>
          <w:szCs w:val="22"/>
        </w:rPr>
        <w:t xml:space="preserve">The </w:t>
      </w:r>
      <w:r w:rsidRPr="00FF79BC">
        <w:rPr>
          <w:rFonts w:ascii="Garamond" w:hAnsi="Garamond"/>
          <w:b/>
          <w:bCs/>
          <w:iCs/>
          <w:sz w:val="22"/>
          <w:szCs w:val="22"/>
        </w:rPr>
        <w:t>fiscal policy’s impact</w:t>
      </w:r>
      <w:r w:rsidRPr="00FF79BC">
        <w:rPr>
          <w:rFonts w:ascii="Garamond" w:hAnsi="Garamond"/>
          <w:bCs/>
          <w:iCs/>
          <w:sz w:val="22"/>
          <w:szCs w:val="22"/>
        </w:rPr>
        <w:t xml:space="preserve"> on overall demand for 2016 </w:t>
      </w:r>
      <w:r w:rsidR="00431888">
        <w:rPr>
          <w:rFonts w:ascii="Garamond" w:hAnsi="Garamond"/>
          <w:bCs/>
          <w:iCs/>
          <w:sz w:val="22"/>
          <w:szCs w:val="22"/>
        </w:rPr>
        <w:t xml:space="preserve">was </w:t>
      </w:r>
      <w:r w:rsidRPr="00FF79BC">
        <w:rPr>
          <w:rFonts w:ascii="Garamond" w:hAnsi="Garamond"/>
          <w:bCs/>
          <w:iCs/>
          <w:sz w:val="22"/>
          <w:szCs w:val="22"/>
        </w:rPr>
        <w:t xml:space="preserve">assessed </w:t>
      </w:r>
      <w:proofErr w:type="gramStart"/>
      <w:r w:rsidR="00A41682">
        <w:rPr>
          <w:rFonts w:ascii="Garamond" w:hAnsi="Garamond"/>
          <w:bCs/>
          <w:iCs/>
          <w:sz w:val="22"/>
          <w:szCs w:val="22"/>
        </w:rPr>
        <w:t xml:space="preserve">based </w:t>
      </w:r>
      <w:r w:rsidRPr="00FF79BC">
        <w:rPr>
          <w:rFonts w:ascii="Garamond" w:hAnsi="Garamond"/>
          <w:bCs/>
          <w:iCs/>
          <w:sz w:val="22"/>
          <w:szCs w:val="22"/>
        </w:rPr>
        <w:t xml:space="preserve"> to</w:t>
      </w:r>
      <w:proofErr w:type="gramEnd"/>
      <w:r w:rsidRPr="00FF79BC">
        <w:rPr>
          <w:rFonts w:ascii="Garamond" w:hAnsi="Garamond"/>
          <w:bCs/>
          <w:iCs/>
          <w:sz w:val="22"/>
          <w:szCs w:val="22"/>
        </w:rPr>
        <w:t xml:space="preserve"> </w:t>
      </w:r>
      <w:r w:rsidR="00431888">
        <w:rPr>
          <w:rFonts w:ascii="Garamond" w:hAnsi="Garamond"/>
          <w:bCs/>
          <w:iCs/>
          <w:sz w:val="22"/>
          <w:szCs w:val="22"/>
        </w:rPr>
        <w:t xml:space="preserve">revenue and expenditure figures </w:t>
      </w:r>
      <w:r w:rsidRPr="00FF79BC">
        <w:rPr>
          <w:rFonts w:ascii="Garamond" w:hAnsi="Garamond"/>
          <w:bCs/>
          <w:iCs/>
          <w:sz w:val="22"/>
          <w:szCs w:val="22"/>
        </w:rPr>
        <w:t>laid down in the Republic of Armenia Law on “State Budget 2016”</w:t>
      </w:r>
      <w:r w:rsidR="00431888">
        <w:rPr>
          <w:rFonts w:ascii="Garamond" w:hAnsi="Garamond"/>
          <w:bCs/>
          <w:iCs/>
          <w:sz w:val="22"/>
          <w:szCs w:val="22"/>
        </w:rPr>
        <w:t xml:space="preserve"> and </w:t>
      </w:r>
      <w:r w:rsidR="00A41682">
        <w:rPr>
          <w:rFonts w:ascii="Garamond" w:hAnsi="Garamond"/>
          <w:bCs/>
          <w:iCs/>
          <w:sz w:val="22"/>
          <w:szCs w:val="22"/>
        </w:rPr>
        <w:t xml:space="preserve">its revised program  </w:t>
      </w:r>
      <w:r w:rsidR="00431888">
        <w:rPr>
          <w:rFonts w:ascii="Garamond" w:hAnsi="Garamond"/>
          <w:bCs/>
          <w:iCs/>
          <w:sz w:val="22"/>
          <w:szCs w:val="22"/>
        </w:rPr>
        <w:t>relevant</w:t>
      </w:r>
      <w:r w:rsidR="00A41682">
        <w:rPr>
          <w:rFonts w:ascii="Garamond" w:hAnsi="Garamond"/>
          <w:bCs/>
          <w:iCs/>
          <w:sz w:val="22"/>
          <w:szCs w:val="22"/>
        </w:rPr>
        <w:t xml:space="preserve"> </w:t>
      </w:r>
      <w:r w:rsidR="00A41682">
        <w:rPr>
          <w:rFonts w:ascii="Garamond" w:hAnsi="Garamond"/>
          <w:bCs/>
          <w:iCs/>
          <w:sz w:val="22"/>
          <w:szCs w:val="22"/>
        </w:rPr>
        <w:lastRenderedPageBreak/>
        <w:t xml:space="preserve">to </w:t>
      </w:r>
      <w:r w:rsidR="00431888">
        <w:rPr>
          <w:rFonts w:ascii="Garamond" w:hAnsi="Garamond"/>
          <w:bCs/>
          <w:iCs/>
          <w:sz w:val="22"/>
          <w:szCs w:val="22"/>
        </w:rPr>
        <w:t xml:space="preserve"> Government </w:t>
      </w:r>
      <w:r w:rsidR="00A41682">
        <w:rPr>
          <w:rFonts w:ascii="Garamond" w:hAnsi="Garamond"/>
          <w:bCs/>
          <w:iCs/>
          <w:sz w:val="22"/>
          <w:szCs w:val="22"/>
        </w:rPr>
        <w:t>decision</w:t>
      </w:r>
      <w:r w:rsidR="00FE4665">
        <w:rPr>
          <w:rFonts w:ascii="Garamond" w:hAnsi="Garamond"/>
          <w:bCs/>
          <w:iCs/>
          <w:sz w:val="22"/>
          <w:szCs w:val="22"/>
        </w:rPr>
        <w:t>s</w:t>
      </w:r>
      <w:r w:rsidR="00A41682">
        <w:rPr>
          <w:rStyle w:val="FootnoteReference"/>
          <w:rFonts w:ascii="Garamond" w:hAnsi="Garamond"/>
          <w:bCs/>
          <w:iCs/>
          <w:sz w:val="22"/>
          <w:szCs w:val="22"/>
        </w:rPr>
        <w:footnoteReference w:customMarkFollows="1" w:id="8"/>
        <w:t>8</w:t>
      </w:r>
      <w:r w:rsidRPr="00FF79BC">
        <w:rPr>
          <w:rFonts w:ascii="Garamond" w:hAnsi="Garamond"/>
          <w:bCs/>
          <w:iCs/>
          <w:sz w:val="22"/>
          <w:szCs w:val="22"/>
        </w:rPr>
        <w:t xml:space="preserve">. </w:t>
      </w:r>
      <w:r w:rsidR="00A41682">
        <w:rPr>
          <w:rFonts w:ascii="Garamond" w:hAnsi="Garamond"/>
          <w:bCs/>
          <w:iCs/>
          <w:sz w:val="22"/>
          <w:szCs w:val="22"/>
        </w:rPr>
        <w:t xml:space="preserve"> Given the </w:t>
      </w:r>
      <w:r w:rsidR="00D17C48" w:rsidRPr="00D17C48">
        <w:rPr>
          <w:rFonts w:ascii="Garamond" w:hAnsi="Garamond"/>
          <w:bCs/>
          <w:iCs/>
          <w:sz w:val="22"/>
          <w:szCs w:val="22"/>
        </w:rPr>
        <w:t>GDP project</w:t>
      </w:r>
      <w:r w:rsidR="00D17C48">
        <w:rPr>
          <w:rFonts w:ascii="Garamond" w:hAnsi="Garamond"/>
          <w:bCs/>
          <w:iCs/>
          <w:sz w:val="22"/>
          <w:szCs w:val="22"/>
        </w:rPr>
        <w:t xml:space="preserve">ion </w:t>
      </w:r>
      <w:r w:rsidR="00D17C48" w:rsidRPr="00D17C48">
        <w:rPr>
          <w:rFonts w:ascii="Garamond" w:hAnsi="Garamond"/>
          <w:bCs/>
          <w:iCs/>
          <w:sz w:val="22"/>
          <w:szCs w:val="22"/>
        </w:rPr>
        <w:t>by the C</w:t>
      </w:r>
      <w:r w:rsidR="00D17C48">
        <w:rPr>
          <w:rFonts w:ascii="Garamond" w:hAnsi="Garamond"/>
          <w:bCs/>
          <w:iCs/>
          <w:sz w:val="22"/>
          <w:szCs w:val="22"/>
        </w:rPr>
        <w:t xml:space="preserve">BA, the revenue-to-GDP ratio will remain unchanged to the </w:t>
      </w:r>
      <w:r w:rsidR="00D17C48" w:rsidRPr="00D17C48">
        <w:rPr>
          <w:rFonts w:ascii="Garamond" w:hAnsi="Garamond"/>
          <w:bCs/>
          <w:iCs/>
          <w:sz w:val="22"/>
          <w:szCs w:val="22"/>
        </w:rPr>
        <w:t xml:space="preserve">2015 </w:t>
      </w:r>
      <w:r w:rsidR="00D17C48">
        <w:rPr>
          <w:rFonts w:ascii="Garamond" w:hAnsi="Garamond"/>
          <w:bCs/>
          <w:iCs/>
          <w:sz w:val="22"/>
          <w:szCs w:val="22"/>
        </w:rPr>
        <w:t xml:space="preserve">figures whereas the expenditure-to-GDP ratio will drop by 1.1 pp, </w:t>
      </w:r>
      <w:r w:rsidR="00D17C48" w:rsidRPr="00D17C48">
        <w:rPr>
          <w:rFonts w:ascii="Garamond" w:hAnsi="Garamond"/>
          <w:bCs/>
          <w:iCs/>
          <w:sz w:val="22"/>
          <w:szCs w:val="22"/>
        </w:rPr>
        <w:t>m</w:t>
      </w:r>
      <w:r w:rsidR="00D17C48">
        <w:rPr>
          <w:rFonts w:ascii="Garamond" w:hAnsi="Garamond"/>
          <w:bCs/>
          <w:iCs/>
          <w:sz w:val="22"/>
          <w:szCs w:val="22"/>
        </w:rPr>
        <w:t xml:space="preserve">ostly at the expense of </w:t>
      </w:r>
      <w:r w:rsidR="00D17C48" w:rsidRPr="00D17C48">
        <w:rPr>
          <w:rFonts w:ascii="Garamond" w:hAnsi="Garamond"/>
          <w:bCs/>
          <w:iCs/>
          <w:sz w:val="22"/>
          <w:szCs w:val="22"/>
        </w:rPr>
        <w:t xml:space="preserve">current costs. </w:t>
      </w:r>
      <w:r w:rsidR="00D17C48">
        <w:rPr>
          <w:rFonts w:ascii="Garamond" w:hAnsi="Garamond"/>
          <w:bCs/>
          <w:iCs/>
          <w:sz w:val="22"/>
          <w:szCs w:val="22"/>
        </w:rPr>
        <w:t>The d</w:t>
      </w:r>
      <w:r w:rsidR="00D17C48" w:rsidRPr="00D17C48">
        <w:rPr>
          <w:rFonts w:ascii="Garamond" w:hAnsi="Garamond"/>
          <w:bCs/>
          <w:iCs/>
          <w:sz w:val="22"/>
          <w:szCs w:val="22"/>
        </w:rPr>
        <w:t>efici</w:t>
      </w:r>
      <w:r w:rsidR="00D17C48">
        <w:rPr>
          <w:rFonts w:ascii="Garamond" w:hAnsi="Garamond"/>
          <w:bCs/>
          <w:iCs/>
          <w:sz w:val="22"/>
          <w:szCs w:val="22"/>
        </w:rPr>
        <w:t>t-to-</w:t>
      </w:r>
      <w:r w:rsidR="00D17C48" w:rsidRPr="00D17C48">
        <w:rPr>
          <w:rFonts w:ascii="Garamond" w:hAnsi="Garamond"/>
          <w:bCs/>
          <w:iCs/>
          <w:sz w:val="22"/>
          <w:szCs w:val="22"/>
        </w:rPr>
        <w:t xml:space="preserve">GDP ratio </w:t>
      </w:r>
      <w:r w:rsidR="00D17C48">
        <w:rPr>
          <w:rFonts w:ascii="Garamond" w:hAnsi="Garamond"/>
          <w:bCs/>
          <w:iCs/>
          <w:sz w:val="22"/>
          <w:szCs w:val="22"/>
        </w:rPr>
        <w:t xml:space="preserve">in 2016 </w:t>
      </w:r>
      <w:r w:rsidR="00D17C48" w:rsidRPr="00D17C48">
        <w:rPr>
          <w:rFonts w:ascii="Garamond" w:hAnsi="Garamond"/>
          <w:bCs/>
          <w:iCs/>
          <w:sz w:val="22"/>
          <w:szCs w:val="22"/>
        </w:rPr>
        <w:t>will amount to 3.7% of GDP</w:t>
      </w:r>
      <w:r w:rsidR="00D17C48">
        <w:rPr>
          <w:rFonts w:ascii="Garamond" w:hAnsi="Garamond"/>
          <w:bCs/>
          <w:iCs/>
          <w:sz w:val="22"/>
          <w:szCs w:val="22"/>
        </w:rPr>
        <w:t>.</w:t>
      </w:r>
    </w:p>
    <w:p w14:paraId="46359E04" w14:textId="77777777" w:rsidR="00D17C48" w:rsidRPr="00D17C48" w:rsidRDefault="00D17C48" w:rsidP="00B117C8">
      <w:pPr>
        <w:spacing w:line="360" w:lineRule="auto"/>
        <w:jc w:val="both"/>
        <w:rPr>
          <w:rFonts w:ascii="Garamond" w:hAnsi="Garamond"/>
          <w:bCs/>
          <w:iCs/>
          <w:sz w:val="22"/>
          <w:szCs w:val="22"/>
        </w:rPr>
      </w:pPr>
    </w:p>
    <w:p w14:paraId="11FBD506" w14:textId="4A587625" w:rsidR="004258B2" w:rsidRDefault="00D17C48" w:rsidP="00B117C8">
      <w:pPr>
        <w:spacing w:line="360" w:lineRule="auto"/>
        <w:jc w:val="both"/>
        <w:rPr>
          <w:rFonts w:ascii="Garamond" w:hAnsi="Garamond" w:cs="Sylfaen"/>
          <w:iCs/>
          <w:color w:val="000000"/>
          <w:sz w:val="22"/>
          <w:szCs w:val="22"/>
        </w:rPr>
      </w:pPr>
      <w:r w:rsidRPr="00D17C48">
        <w:rPr>
          <w:rFonts w:ascii="Garamond" w:hAnsi="Garamond" w:cs="Sylfaen"/>
          <w:iCs/>
          <w:color w:val="000000"/>
          <w:sz w:val="22"/>
          <w:szCs w:val="22"/>
        </w:rPr>
        <w:t xml:space="preserve">Notwithstanding </w:t>
      </w:r>
      <w:r>
        <w:rPr>
          <w:rFonts w:ascii="Garamond" w:hAnsi="Garamond" w:cs="Sylfaen"/>
          <w:iCs/>
          <w:color w:val="000000"/>
          <w:sz w:val="22"/>
          <w:szCs w:val="22"/>
        </w:rPr>
        <w:t xml:space="preserve">a large budget deficit </w:t>
      </w:r>
      <w:r w:rsidR="00F50850">
        <w:rPr>
          <w:rFonts w:ascii="Garamond" w:hAnsi="Garamond" w:cs="Sylfaen"/>
          <w:iCs/>
          <w:color w:val="000000"/>
          <w:sz w:val="22"/>
          <w:szCs w:val="22"/>
        </w:rPr>
        <w:t xml:space="preserve">anticipated </w:t>
      </w:r>
      <w:r>
        <w:rPr>
          <w:rFonts w:ascii="Garamond" w:hAnsi="Garamond" w:cs="Sylfaen"/>
          <w:iCs/>
          <w:color w:val="000000"/>
          <w:sz w:val="22"/>
          <w:szCs w:val="22"/>
        </w:rPr>
        <w:t>in 2016</w:t>
      </w:r>
      <w:r w:rsidR="00F50850">
        <w:rPr>
          <w:rFonts w:ascii="Garamond" w:hAnsi="Garamond" w:cs="Sylfaen"/>
          <w:iCs/>
          <w:color w:val="000000"/>
          <w:sz w:val="22"/>
          <w:szCs w:val="22"/>
        </w:rPr>
        <w:t>,</w:t>
      </w:r>
      <w:r>
        <w:rPr>
          <w:rFonts w:ascii="Garamond" w:hAnsi="Garamond" w:cs="Sylfaen"/>
          <w:iCs/>
          <w:color w:val="000000"/>
          <w:sz w:val="22"/>
          <w:szCs w:val="22"/>
        </w:rPr>
        <w:t xml:space="preserve"> </w:t>
      </w:r>
      <w:r w:rsidR="00FE4665">
        <w:rPr>
          <w:rFonts w:ascii="Garamond" w:hAnsi="Garamond" w:cs="Sylfaen"/>
          <w:iCs/>
          <w:color w:val="000000"/>
          <w:sz w:val="22"/>
          <w:szCs w:val="22"/>
        </w:rPr>
        <w:t>according to the fiscal impulse indicator</w:t>
      </w:r>
      <w:r w:rsidR="00FE4665" w:rsidRPr="00D17C48">
        <w:rPr>
          <w:rFonts w:ascii="Garamond" w:hAnsi="Garamond" w:cs="Sylfaen"/>
          <w:iCs/>
          <w:color w:val="000000"/>
          <w:sz w:val="22"/>
          <w:szCs w:val="22"/>
        </w:rPr>
        <w:t xml:space="preserve"> </w:t>
      </w:r>
      <w:r w:rsidRPr="00D17C48">
        <w:rPr>
          <w:rFonts w:ascii="Garamond" w:hAnsi="Garamond" w:cs="Sylfaen"/>
          <w:iCs/>
          <w:color w:val="000000"/>
          <w:sz w:val="22"/>
          <w:szCs w:val="22"/>
        </w:rPr>
        <w:t xml:space="preserve">the </w:t>
      </w:r>
      <w:r w:rsidR="00F50850">
        <w:rPr>
          <w:rFonts w:ascii="Garamond" w:hAnsi="Garamond" w:cs="Sylfaen"/>
          <w:iCs/>
          <w:color w:val="000000"/>
          <w:sz w:val="22"/>
          <w:szCs w:val="22"/>
        </w:rPr>
        <w:t xml:space="preserve">revenues are expected to </w:t>
      </w:r>
      <w:r w:rsidR="00FE4665">
        <w:rPr>
          <w:rFonts w:ascii="Garamond" w:hAnsi="Garamond" w:cs="Sylfaen"/>
          <w:iCs/>
          <w:color w:val="000000"/>
          <w:sz w:val="22"/>
          <w:szCs w:val="22"/>
        </w:rPr>
        <w:t xml:space="preserve">have </w:t>
      </w:r>
      <w:r w:rsidR="00F50850">
        <w:rPr>
          <w:rFonts w:ascii="Garamond" w:hAnsi="Garamond" w:cs="Sylfaen"/>
          <w:iCs/>
          <w:color w:val="000000"/>
          <w:sz w:val="22"/>
          <w:szCs w:val="22"/>
        </w:rPr>
        <w:t xml:space="preserve">a neutral </w:t>
      </w:r>
      <w:r w:rsidR="00FE4665">
        <w:rPr>
          <w:rFonts w:ascii="Garamond" w:hAnsi="Garamond" w:cs="Sylfaen"/>
          <w:iCs/>
          <w:color w:val="000000"/>
          <w:sz w:val="22"/>
          <w:szCs w:val="22"/>
        </w:rPr>
        <w:t xml:space="preserve">effect </w:t>
      </w:r>
      <w:r w:rsidR="00F50850">
        <w:rPr>
          <w:rFonts w:ascii="Garamond" w:hAnsi="Garamond" w:cs="Sylfaen"/>
          <w:iCs/>
          <w:color w:val="000000"/>
          <w:sz w:val="22"/>
          <w:szCs w:val="22"/>
        </w:rPr>
        <w:t>and expenditures</w:t>
      </w:r>
      <w:r w:rsidR="00FE4665">
        <w:rPr>
          <w:rFonts w:ascii="Garamond" w:hAnsi="Garamond" w:cs="Sylfaen"/>
          <w:iCs/>
          <w:color w:val="000000"/>
          <w:sz w:val="22"/>
          <w:szCs w:val="22"/>
        </w:rPr>
        <w:t xml:space="preserve"> are expected to have </w:t>
      </w:r>
      <w:r w:rsidR="00F50850">
        <w:rPr>
          <w:rFonts w:ascii="Garamond" w:hAnsi="Garamond" w:cs="Sylfaen"/>
          <w:iCs/>
          <w:color w:val="000000"/>
          <w:sz w:val="22"/>
          <w:szCs w:val="22"/>
        </w:rPr>
        <w:t xml:space="preserve">a contractionary effect on </w:t>
      </w:r>
      <w:r w:rsidR="00FE4665">
        <w:rPr>
          <w:rFonts w:ascii="Garamond" w:hAnsi="Garamond" w:cs="Sylfaen"/>
          <w:iCs/>
          <w:color w:val="000000"/>
          <w:sz w:val="22"/>
          <w:szCs w:val="22"/>
        </w:rPr>
        <w:t xml:space="preserve">aggregate </w:t>
      </w:r>
      <w:proofErr w:type="gramStart"/>
      <w:r w:rsidR="00F50850">
        <w:rPr>
          <w:rFonts w:ascii="Garamond" w:hAnsi="Garamond" w:cs="Sylfaen"/>
          <w:iCs/>
          <w:color w:val="000000"/>
          <w:sz w:val="22"/>
          <w:szCs w:val="22"/>
        </w:rPr>
        <w:t>demand,.</w:t>
      </w:r>
      <w:proofErr w:type="gramEnd"/>
      <w:r w:rsidR="00F50850">
        <w:rPr>
          <w:rFonts w:ascii="Garamond" w:hAnsi="Garamond" w:cs="Sylfaen"/>
          <w:iCs/>
          <w:color w:val="000000"/>
          <w:sz w:val="22"/>
          <w:szCs w:val="22"/>
        </w:rPr>
        <w:t xml:space="preserve"> Moreover, contractionary effects are </w:t>
      </w:r>
      <w:r w:rsidR="005D2065">
        <w:rPr>
          <w:rFonts w:ascii="Garamond" w:hAnsi="Garamond" w:cs="Sylfaen"/>
          <w:iCs/>
          <w:color w:val="000000"/>
          <w:sz w:val="22"/>
          <w:szCs w:val="22"/>
        </w:rPr>
        <w:t xml:space="preserve">likely </w:t>
      </w:r>
      <w:r w:rsidR="00F50850">
        <w:rPr>
          <w:rFonts w:ascii="Garamond" w:hAnsi="Garamond" w:cs="Sylfaen"/>
          <w:iCs/>
          <w:color w:val="000000"/>
          <w:sz w:val="22"/>
          <w:szCs w:val="22"/>
        </w:rPr>
        <w:t xml:space="preserve">for all the quarters. </w:t>
      </w:r>
      <w:r w:rsidR="00F5537E">
        <w:rPr>
          <w:rFonts w:ascii="Garamond" w:hAnsi="Garamond" w:cs="Sylfaen"/>
          <w:iCs/>
          <w:color w:val="000000"/>
          <w:sz w:val="22"/>
          <w:szCs w:val="22"/>
        </w:rPr>
        <w:t xml:space="preserve">For the year, the contractionary effect </w:t>
      </w:r>
      <w:r w:rsidR="006104F0">
        <w:rPr>
          <w:rFonts w:ascii="Garamond" w:hAnsi="Garamond" w:cs="Sylfaen"/>
          <w:iCs/>
          <w:color w:val="000000"/>
          <w:sz w:val="22"/>
          <w:szCs w:val="22"/>
        </w:rPr>
        <w:t xml:space="preserve">may </w:t>
      </w:r>
      <w:r w:rsidR="00F5537E">
        <w:rPr>
          <w:rFonts w:ascii="Garamond" w:hAnsi="Garamond" w:cs="Sylfaen"/>
          <w:iCs/>
          <w:color w:val="000000"/>
          <w:sz w:val="22"/>
          <w:szCs w:val="22"/>
        </w:rPr>
        <w:t>r</w:t>
      </w:r>
      <w:r w:rsidR="00A63A11">
        <w:rPr>
          <w:rFonts w:ascii="Garamond" w:hAnsi="Garamond" w:cs="Sylfaen"/>
          <w:iCs/>
          <w:color w:val="000000"/>
          <w:sz w:val="22"/>
          <w:szCs w:val="22"/>
        </w:rPr>
        <w:t xml:space="preserve">ise up to </w:t>
      </w:r>
      <w:r w:rsidR="00F5537E">
        <w:rPr>
          <w:rFonts w:ascii="Garamond" w:hAnsi="Garamond" w:cs="Sylfaen"/>
          <w:iCs/>
          <w:color w:val="000000"/>
          <w:sz w:val="22"/>
          <w:szCs w:val="22"/>
        </w:rPr>
        <w:t>1.5.</w:t>
      </w:r>
    </w:p>
    <w:p w14:paraId="05280B4B" w14:textId="77777777" w:rsidR="006104F0" w:rsidRDefault="006104F0" w:rsidP="00B117C8">
      <w:pPr>
        <w:spacing w:line="360" w:lineRule="auto"/>
        <w:jc w:val="both"/>
        <w:rPr>
          <w:rFonts w:ascii="Garamond" w:hAnsi="Garamond" w:cs="Sylfaen"/>
          <w:iCs/>
          <w:color w:val="000000"/>
          <w:sz w:val="22"/>
          <w:szCs w:val="22"/>
        </w:rPr>
      </w:pPr>
    </w:p>
    <w:p w14:paraId="6C45F3FE" w14:textId="77777777" w:rsidR="006104F0" w:rsidRDefault="00E1126A" w:rsidP="00B117C8">
      <w:pPr>
        <w:spacing w:line="360" w:lineRule="auto"/>
        <w:jc w:val="both"/>
        <w:rPr>
          <w:rFonts w:ascii="Garamond" w:hAnsi="Garamond" w:cs="Sylfaen"/>
          <w:iCs/>
          <w:sz w:val="22"/>
          <w:szCs w:val="22"/>
        </w:rPr>
      </w:pPr>
      <w:r w:rsidRPr="00E1126A">
        <w:rPr>
          <w:rFonts w:ascii="Garamond" w:hAnsi="Garamond"/>
          <w:b/>
          <w:bCs/>
          <w:iCs/>
          <w:color w:val="000000"/>
          <w:sz w:val="22"/>
          <w:szCs w:val="22"/>
        </w:rPr>
        <w:t>P</w:t>
      </w:r>
      <w:r w:rsidR="006104F0" w:rsidRPr="00E1126A">
        <w:rPr>
          <w:rFonts w:ascii="Garamond" w:hAnsi="Garamond"/>
          <w:b/>
          <w:bCs/>
          <w:iCs/>
          <w:color w:val="000000"/>
          <w:sz w:val="22"/>
          <w:szCs w:val="22"/>
        </w:rPr>
        <w:t>rojections of</w:t>
      </w:r>
      <w:r w:rsidR="006104F0" w:rsidRPr="006104F0">
        <w:rPr>
          <w:rFonts w:ascii="Garamond" w:hAnsi="Garamond"/>
          <w:b/>
          <w:bCs/>
          <w:iCs/>
          <w:color w:val="000000"/>
          <w:sz w:val="22"/>
          <w:szCs w:val="22"/>
        </w:rPr>
        <w:t xml:space="preserve"> the fiscal policy</w:t>
      </w:r>
      <w:r w:rsidR="006104F0" w:rsidRPr="006104F0">
        <w:rPr>
          <w:rFonts w:ascii="Garamond" w:hAnsi="Garamond"/>
          <w:bCs/>
          <w:iCs/>
          <w:color w:val="000000"/>
          <w:sz w:val="22"/>
          <w:szCs w:val="22"/>
        </w:rPr>
        <w:t xml:space="preserve"> </w:t>
      </w:r>
      <w:r w:rsidR="006104F0" w:rsidRPr="006104F0">
        <w:rPr>
          <w:rFonts w:ascii="Garamond" w:hAnsi="Garamond"/>
          <w:b/>
          <w:bCs/>
          <w:iCs/>
          <w:color w:val="000000"/>
          <w:sz w:val="22"/>
          <w:szCs w:val="22"/>
        </w:rPr>
        <w:t xml:space="preserve">in the forecast horizon </w:t>
      </w:r>
      <w:r w:rsidR="006104F0" w:rsidRPr="006104F0">
        <w:rPr>
          <w:rFonts w:ascii="Garamond" w:hAnsi="Garamond"/>
          <w:bCs/>
          <w:iCs/>
          <w:color w:val="000000"/>
          <w:sz w:val="22"/>
          <w:szCs w:val="22"/>
        </w:rPr>
        <w:t>are based on</w:t>
      </w:r>
      <w:r w:rsidR="006104F0" w:rsidRPr="006104F0">
        <w:rPr>
          <w:rFonts w:ascii="Garamond" w:hAnsi="Garamond" w:cs="Sylfaen"/>
          <w:b/>
          <w:iCs/>
          <w:color w:val="000000"/>
          <w:sz w:val="22"/>
          <w:szCs w:val="22"/>
        </w:rPr>
        <w:t xml:space="preserve"> </w:t>
      </w:r>
      <w:r w:rsidR="006104F0" w:rsidRPr="006104F0">
        <w:rPr>
          <w:rFonts w:ascii="Garamond" w:hAnsi="Garamond" w:cs="Sylfaen"/>
          <w:iCs/>
          <w:color w:val="000000"/>
          <w:sz w:val="22"/>
          <w:szCs w:val="22"/>
        </w:rPr>
        <w:t xml:space="preserve">the forecasts of </w:t>
      </w:r>
      <w:r w:rsidR="00F5538C">
        <w:rPr>
          <w:rFonts w:ascii="Garamond" w:hAnsi="Garamond" w:cs="Sylfaen"/>
          <w:iCs/>
          <w:color w:val="000000"/>
          <w:sz w:val="22"/>
          <w:szCs w:val="22"/>
        </w:rPr>
        <w:t xml:space="preserve">main </w:t>
      </w:r>
      <w:r w:rsidR="006104F0" w:rsidRPr="006104F0">
        <w:rPr>
          <w:rFonts w:ascii="Garamond" w:hAnsi="Garamond" w:cs="Sylfaen"/>
          <w:iCs/>
          <w:color w:val="000000"/>
          <w:sz w:val="22"/>
          <w:szCs w:val="22"/>
        </w:rPr>
        <w:t xml:space="preserve">nominal indicators </w:t>
      </w:r>
      <w:r w:rsidR="00F5538C">
        <w:rPr>
          <w:rFonts w:ascii="Garamond" w:hAnsi="Garamond" w:cs="Sylfaen"/>
          <w:iCs/>
          <w:color w:val="000000"/>
          <w:sz w:val="22"/>
          <w:szCs w:val="22"/>
        </w:rPr>
        <w:t xml:space="preserve">outlined </w:t>
      </w:r>
      <w:r w:rsidR="006104F0" w:rsidRPr="006104F0">
        <w:rPr>
          <w:rFonts w:ascii="Garamond" w:hAnsi="Garamond" w:cs="Sylfaen"/>
          <w:iCs/>
          <w:color w:val="000000"/>
          <w:sz w:val="22"/>
          <w:szCs w:val="22"/>
        </w:rPr>
        <w:t xml:space="preserve">in </w:t>
      </w:r>
      <w:r w:rsidRPr="00FF79BC">
        <w:rPr>
          <w:rFonts w:ascii="Garamond" w:hAnsi="Garamond"/>
          <w:bCs/>
          <w:iCs/>
          <w:sz w:val="22"/>
          <w:szCs w:val="22"/>
        </w:rPr>
        <w:t>the Republic of Armenia Law on “State Budget 2016”</w:t>
      </w:r>
      <w:r>
        <w:rPr>
          <w:rFonts w:ascii="Garamond" w:hAnsi="Garamond"/>
          <w:bCs/>
          <w:iCs/>
          <w:sz w:val="22"/>
          <w:szCs w:val="22"/>
        </w:rPr>
        <w:t xml:space="preserve"> and </w:t>
      </w:r>
      <w:r w:rsidR="006104F0" w:rsidRPr="006104F0">
        <w:rPr>
          <w:rFonts w:ascii="Garamond" w:hAnsi="Garamond" w:cs="Sylfaen"/>
          <w:iCs/>
          <w:color w:val="000000"/>
          <w:sz w:val="22"/>
          <w:szCs w:val="22"/>
        </w:rPr>
        <w:t xml:space="preserve">the </w:t>
      </w:r>
      <w:r w:rsidR="006104F0" w:rsidRPr="006104F0">
        <w:rPr>
          <w:rFonts w:ascii="Garamond" w:hAnsi="Garamond"/>
          <w:bCs/>
          <w:iCs/>
          <w:sz w:val="22"/>
          <w:szCs w:val="22"/>
        </w:rPr>
        <w:t xml:space="preserve">Republic of Armenia </w:t>
      </w:r>
      <w:r>
        <w:rPr>
          <w:rFonts w:ascii="Garamond" w:hAnsi="Garamond"/>
          <w:bCs/>
          <w:iCs/>
          <w:sz w:val="22"/>
          <w:szCs w:val="22"/>
        </w:rPr>
        <w:t>“</w:t>
      </w:r>
      <w:r w:rsidR="006104F0" w:rsidRPr="006104F0">
        <w:rPr>
          <w:rFonts w:ascii="Garamond" w:hAnsi="Garamond"/>
          <w:bCs/>
          <w:iCs/>
          <w:sz w:val="22"/>
          <w:szCs w:val="22"/>
        </w:rPr>
        <w:t>Medium-Term Public Expenditures Program for 2016-2018</w:t>
      </w:r>
      <w:r>
        <w:rPr>
          <w:rFonts w:ascii="Garamond" w:hAnsi="Garamond"/>
          <w:bCs/>
          <w:iCs/>
          <w:sz w:val="22"/>
          <w:szCs w:val="22"/>
        </w:rPr>
        <w:t>”</w:t>
      </w:r>
      <w:r w:rsidR="006104F0" w:rsidRPr="006104F0">
        <w:rPr>
          <w:rFonts w:ascii="Garamond" w:hAnsi="Garamond"/>
          <w:bCs/>
          <w:iCs/>
          <w:sz w:val="22"/>
          <w:szCs w:val="22"/>
        </w:rPr>
        <w:t xml:space="preserve">. </w:t>
      </w:r>
      <w:r w:rsidR="006104F0" w:rsidRPr="006104F0">
        <w:rPr>
          <w:rFonts w:ascii="Garamond" w:hAnsi="Garamond" w:cs="Sylfaen"/>
          <w:b/>
          <w:iCs/>
          <w:sz w:val="22"/>
          <w:szCs w:val="22"/>
        </w:rPr>
        <w:t xml:space="preserve">In the medium run </w:t>
      </w:r>
      <w:r w:rsidR="006104F0" w:rsidRPr="006104F0">
        <w:rPr>
          <w:rFonts w:ascii="Garamond" w:hAnsi="Garamond" w:cs="Sylfaen"/>
          <w:iCs/>
          <w:sz w:val="22"/>
          <w:szCs w:val="22"/>
        </w:rPr>
        <w:t xml:space="preserve">the fiscal policy is aimed at </w:t>
      </w:r>
      <w:r w:rsidR="00F5538C">
        <w:rPr>
          <w:rFonts w:ascii="Garamond" w:hAnsi="Garamond" w:cs="Sylfaen"/>
          <w:iCs/>
          <w:sz w:val="22"/>
          <w:szCs w:val="22"/>
        </w:rPr>
        <w:t xml:space="preserve">shaping a </w:t>
      </w:r>
      <w:r w:rsidR="006104F0" w:rsidRPr="006104F0">
        <w:rPr>
          <w:rFonts w:ascii="Garamond" w:hAnsi="Garamond" w:cs="Sylfaen"/>
          <w:iCs/>
          <w:sz w:val="22"/>
          <w:szCs w:val="22"/>
        </w:rPr>
        <w:t xml:space="preserve">budget deficit in line with the sustainability of public debt. </w:t>
      </w:r>
    </w:p>
    <w:p w14:paraId="52AE3682" w14:textId="77777777" w:rsidR="008931CF" w:rsidRDefault="008931CF" w:rsidP="00B117C8">
      <w:pPr>
        <w:spacing w:line="360" w:lineRule="auto"/>
        <w:jc w:val="both"/>
        <w:rPr>
          <w:rFonts w:ascii="Garamond" w:hAnsi="Garamond" w:cs="Sylfaen"/>
          <w:iCs/>
          <w:sz w:val="22"/>
          <w:szCs w:val="22"/>
        </w:rPr>
      </w:pPr>
    </w:p>
    <w:p w14:paraId="006DEDFA" w14:textId="3EB93A37" w:rsidR="008931CF" w:rsidRDefault="00844655" w:rsidP="00B117C8">
      <w:pPr>
        <w:spacing w:line="360" w:lineRule="auto"/>
        <w:jc w:val="both"/>
        <w:rPr>
          <w:rFonts w:ascii="Garamond" w:hAnsi="Garamond" w:cs="Sylfaen"/>
          <w:iCs/>
          <w:sz w:val="22"/>
          <w:szCs w:val="22"/>
        </w:rPr>
      </w:pPr>
      <w:r>
        <w:rPr>
          <w:rFonts w:ascii="Garamond" w:hAnsi="Garamond" w:cs="Sylfaen"/>
          <w:iCs/>
          <w:sz w:val="22"/>
          <w:szCs w:val="22"/>
        </w:rPr>
        <w:t xml:space="preserve">In the structure of public expenditures for </w:t>
      </w:r>
      <w:r w:rsidR="008931CF" w:rsidRPr="008931CF">
        <w:rPr>
          <w:rFonts w:ascii="Garamond" w:hAnsi="Garamond" w:cs="Sylfaen"/>
          <w:iCs/>
          <w:sz w:val="22"/>
          <w:szCs w:val="22"/>
        </w:rPr>
        <w:t>2016-2018</w:t>
      </w:r>
      <w:r>
        <w:rPr>
          <w:rFonts w:ascii="Garamond" w:hAnsi="Garamond" w:cs="Sylfaen"/>
          <w:iCs/>
          <w:sz w:val="22"/>
          <w:szCs w:val="22"/>
        </w:rPr>
        <w:t>,</w:t>
      </w:r>
      <w:r w:rsidR="008931CF" w:rsidRPr="008931CF">
        <w:rPr>
          <w:rFonts w:ascii="Garamond" w:hAnsi="Garamond" w:cs="Sylfaen"/>
          <w:iCs/>
          <w:sz w:val="22"/>
          <w:szCs w:val="22"/>
        </w:rPr>
        <w:t xml:space="preserve"> </w:t>
      </w:r>
      <w:r w:rsidR="00050B69">
        <w:rPr>
          <w:rFonts w:ascii="Garamond" w:hAnsi="Garamond" w:cs="Sylfaen"/>
          <w:iCs/>
          <w:sz w:val="22"/>
          <w:szCs w:val="22"/>
        </w:rPr>
        <w:t xml:space="preserve">public debt </w:t>
      </w:r>
      <w:r>
        <w:rPr>
          <w:rFonts w:ascii="Garamond" w:hAnsi="Garamond" w:cs="Sylfaen"/>
          <w:iCs/>
          <w:sz w:val="22"/>
          <w:szCs w:val="22"/>
        </w:rPr>
        <w:t xml:space="preserve">interest </w:t>
      </w:r>
      <w:r w:rsidR="00050B69">
        <w:rPr>
          <w:rFonts w:ascii="Garamond" w:hAnsi="Garamond" w:cs="Sylfaen"/>
          <w:iCs/>
          <w:sz w:val="22"/>
          <w:szCs w:val="22"/>
        </w:rPr>
        <w:t xml:space="preserve">payment </w:t>
      </w:r>
      <w:r>
        <w:rPr>
          <w:rFonts w:ascii="Garamond" w:hAnsi="Garamond" w:cs="Sylfaen"/>
          <w:iCs/>
          <w:sz w:val="22"/>
          <w:szCs w:val="22"/>
        </w:rPr>
        <w:t xml:space="preserve">constitutes an average </w:t>
      </w:r>
      <w:r w:rsidR="008931CF" w:rsidRPr="008931CF">
        <w:rPr>
          <w:rFonts w:ascii="Garamond" w:hAnsi="Garamond" w:cs="Sylfaen"/>
          <w:iCs/>
          <w:sz w:val="22"/>
          <w:szCs w:val="22"/>
        </w:rPr>
        <w:t>1.8% of GDP</w:t>
      </w:r>
      <w:r>
        <w:rPr>
          <w:rFonts w:ascii="Garamond" w:hAnsi="Garamond" w:cs="Sylfaen"/>
          <w:iCs/>
          <w:sz w:val="22"/>
          <w:szCs w:val="22"/>
        </w:rPr>
        <w:t xml:space="preserve"> and </w:t>
      </w:r>
      <w:r w:rsidR="008931CF" w:rsidRPr="008931CF">
        <w:rPr>
          <w:rFonts w:ascii="Garamond" w:hAnsi="Garamond" w:cs="Sylfaen"/>
          <w:iCs/>
          <w:sz w:val="22"/>
          <w:szCs w:val="22"/>
        </w:rPr>
        <w:t>the primary deficit</w:t>
      </w:r>
      <w:r>
        <w:rPr>
          <w:rFonts w:ascii="Garamond" w:hAnsi="Garamond" w:cs="Sylfaen"/>
          <w:iCs/>
          <w:sz w:val="22"/>
          <w:szCs w:val="22"/>
        </w:rPr>
        <w:t>-to-</w:t>
      </w:r>
      <w:r w:rsidR="008931CF" w:rsidRPr="008931CF">
        <w:rPr>
          <w:rFonts w:ascii="Garamond" w:hAnsi="Garamond" w:cs="Sylfaen"/>
          <w:iCs/>
          <w:sz w:val="22"/>
          <w:szCs w:val="22"/>
        </w:rPr>
        <w:t xml:space="preserve">GDP </w:t>
      </w:r>
      <w:r>
        <w:rPr>
          <w:rFonts w:ascii="Garamond" w:hAnsi="Garamond" w:cs="Sylfaen"/>
          <w:iCs/>
          <w:sz w:val="22"/>
          <w:szCs w:val="22"/>
        </w:rPr>
        <w:t xml:space="preserve">ratio </w:t>
      </w:r>
      <w:r w:rsidR="008931CF" w:rsidRPr="008931CF">
        <w:rPr>
          <w:rFonts w:ascii="Garamond" w:hAnsi="Garamond" w:cs="Sylfaen"/>
          <w:iCs/>
          <w:sz w:val="22"/>
          <w:szCs w:val="22"/>
        </w:rPr>
        <w:t xml:space="preserve">(deficit </w:t>
      </w:r>
      <w:r>
        <w:rPr>
          <w:rFonts w:ascii="Garamond" w:hAnsi="Garamond" w:cs="Sylfaen"/>
          <w:iCs/>
          <w:sz w:val="22"/>
          <w:szCs w:val="22"/>
        </w:rPr>
        <w:t>less debt interest</w:t>
      </w:r>
      <w:r w:rsidR="00050B69">
        <w:rPr>
          <w:rFonts w:ascii="Garamond" w:hAnsi="Garamond" w:cs="Sylfaen"/>
          <w:iCs/>
          <w:sz w:val="22"/>
          <w:szCs w:val="22"/>
        </w:rPr>
        <w:t xml:space="preserve"> payment</w:t>
      </w:r>
      <w:r w:rsidR="008931CF" w:rsidRPr="008931CF">
        <w:rPr>
          <w:rFonts w:ascii="Garamond" w:hAnsi="Garamond" w:cs="Sylfaen"/>
          <w:iCs/>
          <w:sz w:val="22"/>
          <w:szCs w:val="22"/>
        </w:rPr>
        <w:t>) will average 0.6%</w:t>
      </w:r>
      <w:r>
        <w:rPr>
          <w:rFonts w:ascii="Garamond" w:hAnsi="Garamond" w:cs="Sylfaen"/>
          <w:iCs/>
          <w:sz w:val="22"/>
          <w:szCs w:val="22"/>
        </w:rPr>
        <w:t xml:space="preserve"> of GDP</w:t>
      </w:r>
      <w:r w:rsidR="008931CF" w:rsidRPr="008931CF">
        <w:rPr>
          <w:rFonts w:ascii="Garamond" w:hAnsi="Garamond" w:cs="Sylfaen"/>
          <w:iCs/>
          <w:sz w:val="22"/>
          <w:szCs w:val="22"/>
        </w:rPr>
        <w:t xml:space="preserve">. </w:t>
      </w:r>
      <w:r>
        <w:rPr>
          <w:rFonts w:ascii="Garamond" w:hAnsi="Garamond" w:cs="Sylfaen"/>
          <w:iCs/>
          <w:sz w:val="22"/>
          <w:szCs w:val="22"/>
        </w:rPr>
        <w:t xml:space="preserve">The </w:t>
      </w:r>
      <w:r w:rsidR="008931CF" w:rsidRPr="008931CF">
        <w:rPr>
          <w:rFonts w:ascii="Garamond" w:hAnsi="Garamond" w:cs="Sylfaen"/>
          <w:iCs/>
          <w:sz w:val="22"/>
          <w:szCs w:val="22"/>
        </w:rPr>
        <w:t xml:space="preserve">change in </w:t>
      </w:r>
      <w:r>
        <w:rPr>
          <w:rFonts w:ascii="Garamond" w:hAnsi="Garamond" w:cs="Sylfaen"/>
          <w:iCs/>
          <w:sz w:val="22"/>
          <w:szCs w:val="22"/>
        </w:rPr>
        <w:t xml:space="preserve">primary </w:t>
      </w:r>
      <w:r w:rsidR="008931CF" w:rsidRPr="008931CF">
        <w:rPr>
          <w:rFonts w:ascii="Garamond" w:hAnsi="Garamond" w:cs="Sylfaen"/>
          <w:iCs/>
          <w:sz w:val="22"/>
          <w:szCs w:val="22"/>
        </w:rPr>
        <w:t xml:space="preserve">structural balance (the primary balance adjusted </w:t>
      </w:r>
      <w:r>
        <w:rPr>
          <w:rFonts w:ascii="Garamond" w:hAnsi="Garamond" w:cs="Sylfaen"/>
          <w:iCs/>
          <w:sz w:val="22"/>
          <w:szCs w:val="22"/>
        </w:rPr>
        <w:t xml:space="preserve">by temporary entries and </w:t>
      </w:r>
      <w:r w:rsidR="008931CF" w:rsidRPr="008931CF">
        <w:rPr>
          <w:rFonts w:ascii="Garamond" w:hAnsi="Garamond" w:cs="Sylfaen"/>
          <w:iCs/>
          <w:sz w:val="22"/>
          <w:szCs w:val="22"/>
        </w:rPr>
        <w:t xml:space="preserve">cyclical effects </w:t>
      </w:r>
      <w:r>
        <w:rPr>
          <w:rFonts w:ascii="Garamond" w:hAnsi="Garamond" w:cs="Sylfaen"/>
          <w:iCs/>
          <w:sz w:val="22"/>
          <w:szCs w:val="22"/>
        </w:rPr>
        <w:t>of</w:t>
      </w:r>
      <w:r w:rsidR="008931CF" w:rsidRPr="008931CF">
        <w:rPr>
          <w:rFonts w:ascii="Garamond" w:hAnsi="Garamond" w:cs="Sylfaen"/>
          <w:iCs/>
          <w:sz w:val="22"/>
          <w:szCs w:val="22"/>
        </w:rPr>
        <w:t xml:space="preserve"> GDP) </w:t>
      </w:r>
      <w:r>
        <w:rPr>
          <w:rFonts w:ascii="Garamond" w:hAnsi="Garamond" w:cs="Sylfaen"/>
          <w:iCs/>
          <w:sz w:val="22"/>
          <w:szCs w:val="22"/>
        </w:rPr>
        <w:t>is</w:t>
      </w:r>
      <w:r w:rsidR="008931CF" w:rsidRPr="008931CF">
        <w:rPr>
          <w:rFonts w:ascii="Garamond" w:hAnsi="Garamond" w:cs="Sylfaen"/>
          <w:iCs/>
          <w:sz w:val="22"/>
          <w:szCs w:val="22"/>
        </w:rPr>
        <w:t xml:space="preserve"> estimated 1.3</w:t>
      </w:r>
      <w:r>
        <w:rPr>
          <w:rFonts w:ascii="Garamond" w:hAnsi="Garamond" w:cs="Sylfaen"/>
          <w:iCs/>
          <w:sz w:val="22"/>
          <w:szCs w:val="22"/>
        </w:rPr>
        <w:t xml:space="preserve"> contractionary for </w:t>
      </w:r>
      <w:r w:rsidRPr="008931CF">
        <w:rPr>
          <w:rFonts w:ascii="Garamond" w:hAnsi="Garamond" w:cs="Sylfaen"/>
          <w:iCs/>
          <w:sz w:val="22"/>
          <w:szCs w:val="22"/>
        </w:rPr>
        <w:t>2017</w:t>
      </w:r>
      <w:r>
        <w:rPr>
          <w:rFonts w:ascii="Garamond" w:hAnsi="Garamond" w:cs="Sylfaen"/>
          <w:iCs/>
          <w:sz w:val="22"/>
          <w:szCs w:val="22"/>
        </w:rPr>
        <w:t xml:space="preserve"> and neutral for </w:t>
      </w:r>
      <w:r w:rsidR="008931CF" w:rsidRPr="008931CF">
        <w:rPr>
          <w:rFonts w:ascii="Garamond" w:hAnsi="Garamond" w:cs="Sylfaen"/>
          <w:iCs/>
          <w:sz w:val="22"/>
          <w:szCs w:val="22"/>
        </w:rPr>
        <w:t>2018.</w:t>
      </w:r>
    </w:p>
    <w:p w14:paraId="144F2DA5" w14:textId="77777777" w:rsidR="00E36407" w:rsidRDefault="00E36407" w:rsidP="00B117C8">
      <w:pPr>
        <w:spacing w:line="360" w:lineRule="auto"/>
        <w:jc w:val="both"/>
        <w:rPr>
          <w:rFonts w:ascii="Garamond" w:hAnsi="Garamond" w:cs="Sylfaen"/>
          <w:iCs/>
          <w:sz w:val="22"/>
          <w:szCs w:val="22"/>
        </w:rPr>
      </w:pPr>
    </w:p>
    <w:p w14:paraId="3C96D1A8" w14:textId="77777777" w:rsidR="00E36407" w:rsidRDefault="00E36407" w:rsidP="00B117C8">
      <w:pPr>
        <w:spacing w:line="360" w:lineRule="auto"/>
        <w:jc w:val="both"/>
        <w:rPr>
          <w:rFonts w:ascii="Garamond" w:hAnsi="Garamond" w:cs="Sylfaen"/>
          <w:iCs/>
          <w:color w:val="000000"/>
          <w:sz w:val="22"/>
          <w:szCs w:val="22"/>
        </w:rPr>
      </w:pPr>
      <w:r w:rsidRPr="00E36407">
        <w:rPr>
          <w:rFonts w:ascii="Garamond" w:hAnsi="Garamond" w:cs="Sylfaen"/>
          <w:iCs/>
          <w:color w:val="000000"/>
          <w:sz w:val="22"/>
          <w:szCs w:val="22"/>
        </w:rPr>
        <w:t xml:space="preserve">The </w:t>
      </w:r>
      <w:r>
        <w:rPr>
          <w:rFonts w:ascii="Garamond" w:hAnsi="Garamond" w:cs="Sylfaen"/>
          <w:iCs/>
          <w:color w:val="000000"/>
          <w:sz w:val="22"/>
          <w:szCs w:val="22"/>
        </w:rPr>
        <w:t xml:space="preserve">fiscal policy’s impact over </w:t>
      </w:r>
      <w:r w:rsidRPr="00E36407">
        <w:rPr>
          <w:rFonts w:ascii="Garamond" w:hAnsi="Garamond" w:cs="Sylfaen"/>
          <w:iCs/>
          <w:color w:val="000000"/>
          <w:sz w:val="22"/>
          <w:szCs w:val="22"/>
        </w:rPr>
        <w:t xml:space="preserve">the medium-term is </w:t>
      </w:r>
      <w:r w:rsidRPr="00E36407">
        <w:rPr>
          <w:rFonts w:ascii="Garamond" w:hAnsi="Garamond" w:cs="Sylfaen"/>
          <w:b/>
          <w:iCs/>
          <w:color w:val="000000"/>
          <w:sz w:val="22"/>
          <w:szCs w:val="22"/>
        </w:rPr>
        <w:t>non-inflationary</w:t>
      </w:r>
      <w:r w:rsidRPr="00E36407">
        <w:rPr>
          <w:rFonts w:ascii="Garamond" w:hAnsi="Garamond" w:cs="Sylfaen"/>
          <w:iCs/>
          <w:color w:val="000000"/>
          <w:sz w:val="22"/>
          <w:szCs w:val="22"/>
        </w:rPr>
        <w:t>.</w:t>
      </w:r>
    </w:p>
    <w:p w14:paraId="00F600A6" w14:textId="77777777" w:rsidR="00B62C86" w:rsidRDefault="00B62C86" w:rsidP="00B117C8">
      <w:pPr>
        <w:spacing w:line="360" w:lineRule="auto"/>
        <w:jc w:val="both"/>
        <w:rPr>
          <w:rFonts w:ascii="Garamond" w:hAnsi="Garamond" w:cs="Sylfaen"/>
          <w:iCs/>
          <w:color w:val="000000"/>
          <w:sz w:val="22"/>
          <w:szCs w:val="22"/>
        </w:rPr>
      </w:pPr>
    </w:p>
    <w:p w14:paraId="78839D98" w14:textId="77777777" w:rsidR="00B62C86" w:rsidRDefault="00B62C86" w:rsidP="00B117C8">
      <w:pPr>
        <w:spacing w:line="360" w:lineRule="auto"/>
        <w:jc w:val="both"/>
        <w:rPr>
          <w:rFonts w:ascii="Garamond" w:hAnsi="Garamond"/>
          <w:b/>
          <w:bCs/>
          <w:iCs/>
          <w:sz w:val="22"/>
          <w:szCs w:val="22"/>
        </w:rPr>
      </w:pPr>
      <w:r w:rsidRPr="00B62C86">
        <w:rPr>
          <w:rFonts w:ascii="Garamond" w:hAnsi="Garamond" w:cs="Sylfaen"/>
          <w:b/>
          <w:sz w:val="22"/>
          <w:szCs w:val="22"/>
        </w:rPr>
        <w:t xml:space="preserve">Summary: </w:t>
      </w:r>
      <w:r w:rsidRPr="00B62C86">
        <w:rPr>
          <w:rFonts w:ascii="Garamond" w:hAnsi="Garamond"/>
          <w:b/>
          <w:bCs/>
          <w:iCs/>
          <w:sz w:val="22"/>
          <w:szCs w:val="22"/>
        </w:rPr>
        <w:t xml:space="preserve">from the first quarter of 2016 </w:t>
      </w:r>
      <w:r>
        <w:rPr>
          <w:rFonts w:ascii="Garamond" w:hAnsi="Garamond"/>
          <w:b/>
          <w:bCs/>
          <w:iCs/>
          <w:sz w:val="22"/>
          <w:szCs w:val="22"/>
        </w:rPr>
        <w:t xml:space="preserve">to </w:t>
      </w:r>
      <w:r w:rsidRPr="00B62C86">
        <w:rPr>
          <w:rFonts w:ascii="Garamond" w:hAnsi="Garamond"/>
          <w:b/>
          <w:bCs/>
          <w:iCs/>
          <w:sz w:val="22"/>
          <w:szCs w:val="22"/>
        </w:rPr>
        <w:t>end</w:t>
      </w:r>
      <w:r>
        <w:rPr>
          <w:rFonts w:ascii="Garamond" w:hAnsi="Garamond"/>
          <w:b/>
          <w:bCs/>
          <w:iCs/>
          <w:sz w:val="22"/>
          <w:szCs w:val="22"/>
        </w:rPr>
        <w:t>-</w:t>
      </w:r>
      <w:r w:rsidRPr="00B62C86">
        <w:rPr>
          <w:rFonts w:ascii="Garamond" w:hAnsi="Garamond"/>
          <w:b/>
          <w:bCs/>
          <w:iCs/>
          <w:sz w:val="22"/>
          <w:szCs w:val="22"/>
        </w:rPr>
        <w:t>2017 the combined impact of the fiscal policy, private demand and labor market on domestic prices will be deflationary, in the range of 1.</w:t>
      </w:r>
      <w:r>
        <w:rPr>
          <w:rFonts w:ascii="Garamond" w:hAnsi="Garamond"/>
          <w:b/>
          <w:bCs/>
          <w:iCs/>
          <w:sz w:val="22"/>
          <w:szCs w:val="22"/>
        </w:rPr>
        <w:t>4</w:t>
      </w:r>
      <w:r w:rsidRPr="00B62C86">
        <w:rPr>
          <w:rFonts w:ascii="Garamond" w:hAnsi="Garamond"/>
          <w:b/>
          <w:bCs/>
          <w:iCs/>
          <w:sz w:val="22"/>
          <w:szCs w:val="22"/>
        </w:rPr>
        <w:t>-1.</w:t>
      </w:r>
      <w:r>
        <w:rPr>
          <w:rFonts w:ascii="Garamond" w:hAnsi="Garamond"/>
          <w:b/>
          <w:bCs/>
          <w:iCs/>
          <w:sz w:val="22"/>
          <w:szCs w:val="22"/>
        </w:rPr>
        <w:t>5</w:t>
      </w:r>
      <w:r w:rsidRPr="00B62C86">
        <w:rPr>
          <w:rFonts w:ascii="Garamond" w:hAnsi="Garamond"/>
          <w:b/>
          <w:bCs/>
          <w:iCs/>
          <w:sz w:val="22"/>
          <w:szCs w:val="22"/>
        </w:rPr>
        <w:t xml:space="preserve"> pp. This will be determined by predominantly deflationary impact of private spending amid stabilizing inflation expectations. Also, given the 0.</w:t>
      </w:r>
      <w:r w:rsidR="00A96CCB">
        <w:rPr>
          <w:rFonts w:ascii="Garamond" w:hAnsi="Garamond"/>
          <w:b/>
          <w:bCs/>
          <w:iCs/>
          <w:sz w:val="22"/>
          <w:szCs w:val="22"/>
        </w:rPr>
        <w:t>3</w:t>
      </w:r>
      <w:r w:rsidRPr="00B62C86">
        <w:rPr>
          <w:rFonts w:ascii="Garamond" w:hAnsi="Garamond"/>
          <w:b/>
          <w:bCs/>
          <w:iCs/>
          <w:sz w:val="22"/>
          <w:szCs w:val="22"/>
        </w:rPr>
        <w:t>-0.</w:t>
      </w:r>
      <w:r w:rsidR="00A96CCB">
        <w:rPr>
          <w:rFonts w:ascii="Garamond" w:hAnsi="Garamond"/>
          <w:b/>
          <w:bCs/>
          <w:iCs/>
          <w:sz w:val="22"/>
          <w:szCs w:val="22"/>
        </w:rPr>
        <w:t>4</w:t>
      </w:r>
      <w:r w:rsidRPr="00B62C86">
        <w:rPr>
          <w:rFonts w:ascii="Garamond" w:hAnsi="Garamond"/>
          <w:b/>
          <w:bCs/>
          <w:iCs/>
          <w:sz w:val="22"/>
          <w:szCs w:val="22"/>
        </w:rPr>
        <w:t xml:space="preserve"> p</w:t>
      </w:r>
      <w:r w:rsidR="00A96CCB">
        <w:rPr>
          <w:rFonts w:ascii="Garamond" w:hAnsi="Garamond"/>
          <w:b/>
          <w:bCs/>
          <w:iCs/>
          <w:sz w:val="22"/>
          <w:szCs w:val="22"/>
        </w:rPr>
        <w:t>p</w:t>
      </w:r>
      <w:r w:rsidRPr="00B62C86">
        <w:rPr>
          <w:rFonts w:ascii="Garamond" w:hAnsi="Garamond"/>
          <w:b/>
          <w:bCs/>
          <w:iCs/>
          <w:sz w:val="22"/>
          <w:szCs w:val="22"/>
        </w:rPr>
        <w:t xml:space="preserve"> inflationary impact of net external demand, one may conclude that overall aggregate demand and labor market developments in the above-mentioned period will create an average </w:t>
      </w:r>
      <w:r w:rsidR="00061A2D">
        <w:rPr>
          <w:rFonts w:ascii="Garamond" w:hAnsi="Garamond"/>
          <w:b/>
          <w:bCs/>
          <w:iCs/>
          <w:sz w:val="22"/>
          <w:szCs w:val="22"/>
        </w:rPr>
        <w:t xml:space="preserve">of </w:t>
      </w:r>
      <w:r w:rsidRPr="00B62C86">
        <w:rPr>
          <w:rFonts w:ascii="Garamond" w:hAnsi="Garamond"/>
          <w:b/>
          <w:bCs/>
          <w:iCs/>
          <w:sz w:val="22"/>
          <w:szCs w:val="22"/>
        </w:rPr>
        <w:t>1.2-1.3 pp</w:t>
      </w:r>
      <w:r w:rsidR="00A96CCB">
        <w:rPr>
          <w:rFonts w:ascii="Garamond" w:hAnsi="Garamond"/>
          <w:b/>
          <w:bCs/>
          <w:iCs/>
          <w:sz w:val="22"/>
          <w:szCs w:val="22"/>
        </w:rPr>
        <w:t xml:space="preserve"> </w:t>
      </w:r>
      <w:r w:rsidRPr="00B62C86">
        <w:rPr>
          <w:rFonts w:ascii="Garamond" w:hAnsi="Garamond"/>
          <w:b/>
          <w:bCs/>
          <w:iCs/>
          <w:sz w:val="22"/>
          <w:szCs w:val="22"/>
        </w:rPr>
        <w:t>deflationary pressures in the consumer market.</w:t>
      </w:r>
    </w:p>
    <w:p w14:paraId="6C41C063" w14:textId="77777777" w:rsidR="00A70330" w:rsidRDefault="00A70330" w:rsidP="00B117C8">
      <w:pPr>
        <w:spacing w:line="360" w:lineRule="auto"/>
        <w:jc w:val="both"/>
        <w:rPr>
          <w:rFonts w:ascii="Garamond" w:hAnsi="Garamond"/>
          <w:b/>
          <w:bCs/>
          <w:iCs/>
          <w:sz w:val="22"/>
          <w:szCs w:val="22"/>
        </w:rPr>
      </w:pPr>
    </w:p>
    <w:p w14:paraId="317E7832" w14:textId="77777777" w:rsidR="00A70330" w:rsidRDefault="001D74AC" w:rsidP="001D74AC">
      <w:pPr>
        <w:tabs>
          <w:tab w:val="left" w:pos="5850"/>
        </w:tabs>
        <w:spacing w:line="360" w:lineRule="auto"/>
        <w:jc w:val="both"/>
        <w:rPr>
          <w:rFonts w:ascii="Garamond" w:hAnsi="Garamond"/>
          <w:b/>
          <w:bCs/>
          <w:iCs/>
          <w:sz w:val="22"/>
          <w:szCs w:val="22"/>
        </w:rPr>
      </w:pPr>
      <w:r w:rsidRPr="001D74AC">
        <w:rPr>
          <w:rFonts w:ascii="Garamond" w:hAnsi="Garamond"/>
          <w:b/>
          <w:bCs/>
          <w:iCs/>
          <w:sz w:val="22"/>
          <w:szCs w:val="22"/>
        </w:rPr>
        <w:t>In the above-mentioned period, a</w:t>
      </w:r>
      <w:r>
        <w:rPr>
          <w:rFonts w:ascii="Garamond" w:hAnsi="Garamond"/>
          <w:b/>
          <w:bCs/>
          <w:iCs/>
          <w:sz w:val="22"/>
          <w:szCs w:val="22"/>
        </w:rPr>
        <w:t xml:space="preserve">s </w:t>
      </w:r>
      <w:r w:rsidRPr="001D74AC">
        <w:rPr>
          <w:rFonts w:ascii="Garamond" w:hAnsi="Garamond"/>
          <w:b/>
          <w:bCs/>
          <w:iCs/>
          <w:sz w:val="22"/>
          <w:szCs w:val="22"/>
        </w:rPr>
        <w:t>aggregate demand</w:t>
      </w:r>
      <w:r>
        <w:rPr>
          <w:rFonts w:ascii="Garamond" w:hAnsi="Garamond"/>
          <w:b/>
          <w:bCs/>
          <w:iCs/>
          <w:sz w:val="22"/>
          <w:szCs w:val="22"/>
        </w:rPr>
        <w:t xml:space="preserve"> recovers</w:t>
      </w:r>
      <w:r w:rsidRPr="001D74AC">
        <w:rPr>
          <w:rFonts w:ascii="Garamond" w:hAnsi="Garamond"/>
          <w:b/>
          <w:bCs/>
          <w:iCs/>
          <w:sz w:val="22"/>
          <w:szCs w:val="22"/>
        </w:rPr>
        <w:t xml:space="preserve">, </w:t>
      </w:r>
      <w:r>
        <w:rPr>
          <w:rFonts w:ascii="Garamond" w:hAnsi="Garamond"/>
          <w:b/>
          <w:bCs/>
          <w:iCs/>
          <w:sz w:val="22"/>
          <w:szCs w:val="22"/>
        </w:rPr>
        <w:t xml:space="preserve">these </w:t>
      </w:r>
      <w:r w:rsidRPr="001D74AC">
        <w:rPr>
          <w:rFonts w:ascii="Garamond" w:hAnsi="Garamond"/>
          <w:b/>
          <w:bCs/>
          <w:iCs/>
          <w:sz w:val="22"/>
          <w:szCs w:val="22"/>
        </w:rPr>
        <w:t xml:space="preserve">deflationary pressures </w:t>
      </w:r>
      <w:r>
        <w:rPr>
          <w:rFonts w:ascii="Garamond" w:hAnsi="Garamond"/>
          <w:b/>
          <w:bCs/>
          <w:iCs/>
          <w:sz w:val="22"/>
          <w:szCs w:val="22"/>
        </w:rPr>
        <w:t xml:space="preserve">will phase out gradually. </w:t>
      </w:r>
      <w:r w:rsidR="00A70330" w:rsidRPr="001D74AC">
        <w:rPr>
          <w:rFonts w:ascii="Garamond" w:hAnsi="Garamond"/>
          <w:b/>
          <w:bCs/>
          <w:iCs/>
          <w:sz w:val="22"/>
          <w:szCs w:val="22"/>
        </w:rPr>
        <w:t>Starting from the fourth quarter of 2017 up until the e</w:t>
      </w:r>
      <w:r>
        <w:rPr>
          <w:rFonts w:ascii="Garamond" w:hAnsi="Garamond"/>
          <w:b/>
          <w:bCs/>
          <w:iCs/>
          <w:sz w:val="22"/>
          <w:szCs w:val="22"/>
        </w:rPr>
        <w:t xml:space="preserve">nd of the forecast horizon, the </w:t>
      </w:r>
      <w:r w:rsidR="00A70330" w:rsidRPr="001D74AC">
        <w:rPr>
          <w:rFonts w:ascii="Garamond" w:hAnsi="Garamond"/>
          <w:b/>
          <w:bCs/>
          <w:iCs/>
          <w:sz w:val="22"/>
          <w:szCs w:val="22"/>
        </w:rPr>
        <w:t xml:space="preserve">overall aggregate demand and labor market </w:t>
      </w:r>
      <w:r>
        <w:rPr>
          <w:rFonts w:ascii="Garamond" w:hAnsi="Garamond"/>
          <w:b/>
          <w:bCs/>
          <w:iCs/>
          <w:sz w:val="22"/>
          <w:szCs w:val="22"/>
        </w:rPr>
        <w:t xml:space="preserve">will create an </w:t>
      </w:r>
      <w:r w:rsidR="00A70330" w:rsidRPr="001D74AC">
        <w:rPr>
          <w:rFonts w:ascii="Garamond" w:hAnsi="Garamond"/>
          <w:b/>
          <w:bCs/>
          <w:iCs/>
          <w:sz w:val="22"/>
          <w:szCs w:val="22"/>
        </w:rPr>
        <w:t>inflation</w:t>
      </w:r>
      <w:r>
        <w:rPr>
          <w:rFonts w:ascii="Garamond" w:hAnsi="Garamond"/>
          <w:b/>
          <w:bCs/>
          <w:iCs/>
          <w:sz w:val="22"/>
          <w:szCs w:val="22"/>
        </w:rPr>
        <w:t>ary effect, making up 1.7-1.9 pp on average</w:t>
      </w:r>
      <w:r w:rsidR="00A70330" w:rsidRPr="001D74AC">
        <w:rPr>
          <w:rFonts w:ascii="Garamond" w:hAnsi="Garamond"/>
          <w:b/>
          <w:bCs/>
          <w:iCs/>
          <w:sz w:val="22"/>
          <w:szCs w:val="22"/>
        </w:rPr>
        <w:t>.</w:t>
      </w:r>
    </w:p>
    <w:p w14:paraId="5BD5F519" w14:textId="77777777" w:rsidR="00CE2FF3" w:rsidRDefault="00CE2FF3" w:rsidP="001D74AC">
      <w:pPr>
        <w:tabs>
          <w:tab w:val="left" w:pos="5850"/>
        </w:tabs>
        <w:spacing w:line="360" w:lineRule="auto"/>
        <w:jc w:val="both"/>
        <w:rPr>
          <w:rFonts w:ascii="Garamond" w:hAnsi="Garamond"/>
          <w:b/>
          <w:bCs/>
          <w:iCs/>
          <w:sz w:val="22"/>
          <w:szCs w:val="22"/>
        </w:rPr>
      </w:pPr>
    </w:p>
    <w:p w14:paraId="3A289F3E" w14:textId="77777777" w:rsidR="009B54D7" w:rsidRDefault="00CE2FF3" w:rsidP="00CE2FF3">
      <w:pPr>
        <w:tabs>
          <w:tab w:val="left" w:pos="5850"/>
        </w:tabs>
        <w:spacing w:line="360" w:lineRule="auto"/>
        <w:jc w:val="both"/>
        <w:rPr>
          <w:rFonts w:ascii="Garamond" w:hAnsi="Garamond"/>
          <w:b/>
          <w:bCs/>
          <w:iCs/>
          <w:sz w:val="22"/>
          <w:szCs w:val="22"/>
        </w:rPr>
      </w:pPr>
      <w:r w:rsidRPr="00CE2FF3">
        <w:rPr>
          <w:rFonts w:ascii="Garamond" w:hAnsi="Garamond"/>
          <w:b/>
          <w:bCs/>
          <w:iCs/>
          <w:sz w:val="22"/>
          <w:szCs w:val="22"/>
        </w:rPr>
        <w:t>2.3</w:t>
      </w:r>
      <w:r>
        <w:rPr>
          <w:rFonts w:ascii="Garamond" w:hAnsi="Garamond"/>
          <w:b/>
          <w:bCs/>
          <w:iCs/>
          <w:sz w:val="22"/>
          <w:szCs w:val="22"/>
        </w:rPr>
        <w:t>. Inflation forecasts and monetary policy directions in 3-year forecast horizon</w:t>
      </w:r>
    </w:p>
    <w:p w14:paraId="4371DB39" w14:textId="77777777" w:rsidR="00CE2FF3" w:rsidRPr="00B074AD" w:rsidRDefault="00CE2FF3" w:rsidP="00CE2FF3">
      <w:pPr>
        <w:tabs>
          <w:tab w:val="left" w:pos="5850"/>
        </w:tabs>
        <w:spacing w:line="360" w:lineRule="auto"/>
        <w:jc w:val="both"/>
        <w:rPr>
          <w:rFonts w:ascii="Garamond" w:hAnsi="Garamond"/>
          <w:b/>
          <w:bCs/>
          <w:iCs/>
          <w:sz w:val="22"/>
          <w:szCs w:val="22"/>
        </w:rPr>
      </w:pPr>
    </w:p>
    <w:p w14:paraId="01F40169" w14:textId="77777777" w:rsidR="00CE2FF3" w:rsidRDefault="00C577CD" w:rsidP="00CE2FF3">
      <w:pPr>
        <w:tabs>
          <w:tab w:val="left" w:pos="5850"/>
        </w:tabs>
        <w:spacing w:line="360" w:lineRule="auto"/>
        <w:jc w:val="both"/>
        <w:rPr>
          <w:rFonts w:ascii="Garamond" w:hAnsi="Garamond" w:cs="Sylfaen"/>
          <w:b/>
          <w:color w:val="000000"/>
          <w:sz w:val="22"/>
          <w:szCs w:val="22"/>
        </w:rPr>
      </w:pPr>
      <w:r>
        <w:rPr>
          <w:rFonts w:ascii="Garamond" w:hAnsi="Garamond" w:cs="Sylfaen"/>
          <w:sz w:val="22"/>
          <w:szCs w:val="22"/>
        </w:rPr>
        <w:t xml:space="preserve">In the first quarter of 2016 </w:t>
      </w:r>
      <w:r w:rsidRPr="00C577CD">
        <w:rPr>
          <w:rFonts w:ascii="Garamond" w:hAnsi="Garamond" w:cs="Sylfaen"/>
          <w:b/>
          <w:sz w:val="22"/>
          <w:szCs w:val="22"/>
        </w:rPr>
        <w:t>t</w:t>
      </w:r>
      <w:r w:rsidR="00B074AD" w:rsidRPr="00B074AD">
        <w:rPr>
          <w:rFonts w:ascii="Garamond" w:hAnsi="Garamond" w:cs="Sylfaen"/>
          <w:b/>
          <w:sz w:val="22"/>
          <w:szCs w:val="22"/>
        </w:rPr>
        <w:t xml:space="preserve">rends of slow </w:t>
      </w:r>
      <w:r>
        <w:rPr>
          <w:rFonts w:ascii="Garamond" w:hAnsi="Garamond" w:cs="Sylfaen"/>
          <w:b/>
          <w:sz w:val="22"/>
          <w:szCs w:val="22"/>
        </w:rPr>
        <w:t>g</w:t>
      </w:r>
      <w:r w:rsidR="00B074AD" w:rsidRPr="00B074AD">
        <w:rPr>
          <w:rFonts w:ascii="Garamond" w:hAnsi="Garamond" w:cs="Sylfaen"/>
          <w:b/>
          <w:sz w:val="22"/>
          <w:szCs w:val="22"/>
        </w:rPr>
        <w:t>rowth</w:t>
      </w:r>
      <w:r w:rsidR="00B074AD" w:rsidRPr="00B074AD">
        <w:rPr>
          <w:rFonts w:ascii="Garamond" w:hAnsi="Garamond" w:cs="Sylfaen"/>
          <w:sz w:val="22"/>
          <w:szCs w:val="22"/>
        </w:rPr>
        <w:t xml:space="preserve"> </w:t>
      </w:r>
      <w:r w:rsidR="00B074AD">
        <w:rPr>
          <w:rFonts w:ascii="Garamond" w:hAnsi="Garamond" w:cs="Sylfaen"/>
          <w:sz w:val="22"/>
          <w:szCs w:val="22"/>
        </w:rPr>
        <w:t xml:space="preserve">were observable </w:t>
      </w:r>
      <w:r w:rsidR="00B074AD" w:rsidRPr="00B074AD">
        <w:rPr>
          <w:rFonts w:ascii="Garamond" w:hAnsi="Garamond" w:cs="Sylfaen"/>
          <w:sz w:val="22"/>
          <w:szCs w:val="22"/>
        </w:rPr>
        <w:t xml:space="preserve">in </w:t>
      </w:r>
      <w:r>
        <w:rPr>
          <w:rFonts w:ascii="Garamond" w:hAnsi="Garamond" w:cs="Sylfaen"/>
          <w:sz w:val="22"/>
          <w:szCs w:val="22"/>
        </w:rPr>
        <w:t>the economies of main trade partners to Armenia, particularly in the U.S.A. and Eurozone</w:t>
      </w:r>
      <w:r w:rsidR="005355D1">
        <w:rPr>
          <w:rFonts w:ascii="Garamond" w:hAnsi="Garamond" w:cs="Sylfaen"/>
          <w:sz w:val="22"/>
          <w:szCs w:val="22"/>
        </w:rPr>
        <w:t xml:space="preserve">, and </w:t>
      </w:r>
      <w:r w:rsidRPr="00C577CD">
        <w:rPr>
          <w:rFonts w:ascii="Garamond" w:hAnsi="Garamond" w:cs="Sylfaen"/>
          <w:sz w:val="22"/>
          <w:szCs w:val="22"/>
        </w:rPr>
        <w:t xml:space="preserve">the global demand </w:t>
      </w:r>
      <w:r>
        <w:rPr>
          <w:rFonts w:ascii="Garamond" w:hAnsi="Garamond" w:cs="Sylfaen"/>
          <w:sz w:val="22"/>
          <w:szCs w:val="22"/>
        </w:rPr>
        <w:t xml:space="preserve">remained sluggish. </w:t>
      </w:r>
      <w:r w:rsidR="005355D1">
        <w:rPr>
          <w:rFonts w:ascii="Garamond" w:hAnsi="Garamond" w:cs="Sylfaen"/>
          <w:sz w:val="22"/>
          <w:szCs w:val="22"/>
        </w:rPr>
        <w:t>In the meantime, e</w:t>
      </w:r>
      <w:r w:rsidR="00B074AD" w:rsidRPr="005355D1">
        <w:rPr>
          <w:rFonts w:ascii="Garamond" w:hAnsi="Garamond" w:cs="Sylfaen"/>
          <w:sz w:val="22"/>
          <w:szCs w:val="22"/>
        </w:rPr>
        <w:t>conomic d</w:t>
      </w:r>
      <w:r w:rsidR="005355D1">
        <w:rPr>
          <w:rFonts w:ascii="Garamond" w:hAnsi="Garamond" w:cs="Sylfaen"/>
          <w:sz w:val="22"/>
          <w:szCs w:val="22"/>
        </w:rPr>
        <w:t xml:space="preserve">ecline in </w:t>
      </w:r>
      <w:r w:rsidR="00B074AD" w:rsidRPr="005355D1">
        <w:rPr>
          <w:rFonts w:ascii="Garamond" w:hAnsi="Garamond" w:cs="Sylfaen"/>
          <w:sz w:val="22"/>
          <w:szCs w:val="22"/>
        </w:rPr>
        <w:t>Russia was slower</w:t>
      </w:r>
      <w:r w:rsidR="005355D1">
        <w:rPr>
          <w:rFonts w:ascii="Garamond" w:hAnsi="Garamond" w:cs="Sylfaen"/>
          <w:sz w:val="22"/>
          <w:szCs w:val="22"/>
        </w:rPr>
        <w:t xml:space="preserve"> (it is an </w:t>
      </w:r>
      <w:r w:rsidR="00B074AD" w:rsidRPr="005355D1">
        <w:rPr>
          <w:rFonts w:ascii="Garamond" w:hAnsi="Garamond" w:cs="Sylfaen"/>
          <w:sz w:val="22"/>
          <w:szCs w:val="22"/>
        </w:rPr>
        <w:t>estimated -</w:t>
      </w:r>
      <w:r w:rsidR="005355D1">
        <w:rPr>
          <w:rFonts w:ascii="Garamond" w:hAnsi="Garamond" w:cs="Sylfaen"/>
          <w:sz w:val="22"/>
          <w:szCs w:val="22"/>
        </w:rPr>
        <w:t>1</w:t>
      </w:r>
      <w:r w:rsidR="00B074AD" w:rsidRPr="005355D1">
        <w:rPr>
          <w:rFonts w:ascii="Garamond" w:hAnsi="Garamond" w:cs="Sylfaen"/>
          <w:sz w:val="22"/>
          <w:szCs w:val="22"/>
        </w:rPr>
        <w:t>.</w:t>
      </w:r>
      <w:r w:rsidR="005355D1">
        <w:rPr>
          <w:rFonts w:ascii="Garamond" w:hAnsi="Garamond" w:cs="Sylfaen"/>
          <w:sz w:val="22"/>
          <w:szCs w:val="22"/>
        </w:rPr>
        <w:t>3</w:t>
      </w:r>
      <w:r w:rsidR="00B074AD" w:rsidRPr="005355D1">
        <w:rPr>
          <w:rFonts w:ascii="Garamond" w:hAnsi="Garamond" w:cs="Sylfaen"/>
          <w:sz w:val="22"/>
          <w:szCs w:val="22"/>
        </w:rPr>
        <w:t xml:space="preserve">% </w:t>
      </w:r>
      <w:r w:rsidR="005355D1">
        <w:rPr>
          <w:rFonts w:ascii="Garamond" w:hAnsi="Garamond" w:cs="Sylfaen"/>
          <w:sz w:val="22"/>
          <w:szCs w:val="22"/>
        </w:rPr>
        <w:t xml:space="preserve">for the first quarter of 2016 </w:t>
      </w:r>
      <w:r w:rsidR="00B074AD" w:rsidRPr="005355D1">
        <w:rPr>
          <w:rFonts w:ascii="Garamond" w:hAnsi="Garamond" w:cs="Sylfaen"/>
          <w:sz w:val="22"/>
          <w:szCs w:val="22"/>
        </w:rPr>
        <w:t xml:space="preserve">instead of </w:t>
      </w:r>
      <w:r w:rsidR="005355D1">
        <w:rPr>
          <w:rFonts w:ascii="Garamond" w:hAnsi="Garamond" w:cs="Sylfaen"/>
          <w:sz w:val="22"/>
          <w:szCs w:val="22"/>
        </w:rPr>
        <w:t xml:space="preserve">forecasted </w:t>
      </w:r>
      <w:r w:rsidR="00B074AD" w:rsidRPr="005355D1">
        <w:rPr>
          <w:rFonts w:ascii="Garamond" w:hAnsi="Garamond" w:cs="Sylfaen"/>
          <w:sz w:val="22"/>
          <w:szCs w:val="22"/>
        </w:rPr>
        <w:t>-</w:t>
      </w:r>
      <w:r w:rsidR="005355D1">
        <w:rPr>
          <w:rFonts w:ascii="Garamond" w:hAnsi="Garamond" w:cs="Sylfaen"/>
          <w:sz w:val="22"/>
          <w:szCs w:val="22"/>
        </w:rPr>
        <w:t>2</w:t>
      </w:r>
      <w:r w:rsidR="00B074AD" w:rsidRPr="005355D1">
        <w:rPr>
          <w:rFonts w:ascii="Garamond" w:hAnsi="Garamond" w:cs="Sylfaen"/>
          <w:sz w:val="22"/>
          <w:szCs w:val="22"/>
        </w:rPr>
        <w:t>.</w:t>
      </w:r>
      <w:r w:rsidR="005355D1">
        <w:rPr>
          <w:rFonts w:ascii="Garamond" w:hAnsi="Garamond" w:cs="Sylfaen"/>
          <w:sz w:val="22"/>
          <w:szCs w:val="22"/>
        </w:rPr>
        <w:t>5</w:t>
      </w:r>
      <w:r w:rsidR="00B074AD" w:rsidRPr="005355D1">
        <w:rPr>
          <w:rFonts w:ascii="Garamond" w:hAnsi="Garamond" w:cs="Sylfaen"/>
          <w:sz w:val="22"/>
          <w:szCs w:val="22"/>
        </w:rPr>
        <w:t>%</w:t>
      </w:r>
      <w:r w:rsidR="005355D1">
        <w:rPr>
          <w:rFonts w:ascii="Garamond" w:hAnsi="Garamond" w:cs="Sylfaen"/>
          <w:sz w:val="22"/>
          <w:szCs w:val="22"/>
        </w:rPr>
        <w:t>)</w:t>
      </w:r>
      <w:r w:rsidR="00B074AD" w:rsidRPr="00B074AD">
        <w:rPr>
          <w:rFonts w:ascii="Garamond" w:hAnsi="Garamond" w:cs="Sylfaen"/>
          <w:sz w:val="22"/>
          <w:szCs w:val="22"/>
        </w:rPr>
        <w:t xml:space="preserve">. </w:t>
      </w:r>
      <w:r w:rsidR="00233015">
        <w:rPr>
          <w:rFonts w:ascii="Garamond" w:hAnsi="Garamond" w:cs="Sylfaen"/>
          <w:sz w:val="22"/>
          <w:szCs w:val="22"/>
        </w:rPr>
        <w:t xml:space="preserve">Weak </w:t>
      </w:r>
      <w:r w:rsidR="00B074AD" w:rsidRPr="00B074AD">
        <w:rPr>
          <w:rFonts w:ascii="Garamond" w:hAnsi="Garamond" w:cs="Sylfaen"/>
          <w:sz w:val="22"/>
          <w:szCs w:val="22"/>
        </w:rPr>
        <w:t xml:space="preserve">global demand, </w:t>
      </w:r>
      <w:r w:rsidR="00B074AD" w:rsidRPr="00B074AD">
        <w:rPr>
          <w:rFonts w:ascii="Garamond" w:hAnsi="Garamond"/>
          <w:iCs/>
          <w:sz w:val="22"/>
          <w:szCs w:val="22"/>
        </w:rPr>
        <w:t>coupled with increased supply factors,</w:t>
      </w:r>
      <w:r w:rsidR="00B074AD" w:rsidRPr="00B074AD">
        <w:rPr>
          <w:rFonts w:ascii="Garamond" w:hAnsi="Garamond"/>
          <w:color w:val="000000"/>
          <w:sz w:val="22"/>
          <w:szCs w:val="22"/>
        </w:rPr>
        <w:t xml:space="preserve"> </w:t>
      </w:r>
      <w:r w:rsidR="00B62113">
        <w:rPr>
          <w:rFonts w:ascii="Garamond" w:hAnsi="Garamond"/>
          <w:b/>
          <w:iCs/>
          <w:sz w:val="22"/>
          <w:szCs w:val="22"/>
        </w:rPr>
        <w:t xml:space="preserve">allowed the </w:t>
      </w:r>
      <w:r w:rsidR="00B074AD" w:rsidRPr="00B074AD">
        <w:rPr>
          <w:rFonts w:ascii="Garamond" w:hAnsi="Garamond"/>
          <w:b/>
          <w:iCs/>
          <w:sz w:val="22"/>
          <w:szCs w:val="22"/>
        </w:rPr>
        <w:t>deflationary patterns to linger in commodity and food product markets of the world</w:t>
      </w:r>
      <w:r w:rsidR="00B074AD" w:rsidRPr="00B074AD">
        <w:rPr>
          <w:rFonts w:ascii="Garamond" w:hAnsi="Garamond"/>
          <w:iCs/>
          <w:sz w:val="22"/>
          <w:szCs w:val="22"/>
        </w:rPr>
        <w:t>.</w:t>
      </w:r>
      <w:r w:rsidR="00B074AD" w:rsidRPr="00B074AD">
        <w:rPr>
          <w:rFonts w:ascii="Garamond" w:hAnsi="Garamond" w:cs="Sylfaen"/>
          <w:b/>
          <w:color w:val="000000"/>
          <w:sz w:val="22"/>
          <w:szCs w:val="22"/>
        </w:rPr>
        <w:t xml:space="preserve"> </w:t>
      </w:r>
    </w:p>
    <w:p w14:paraId="08E6DB9C" w14:textId="77777777" w:rsidR="00DB0661" w:rsidRDefault="00DB0661" w:rsidP="00CE2FF3">
      <w:pPr>
        <w:tabs>
          <w:tab w:val="left" w:pos="5850"/>
        </w:tabs>
        <w:spacing w:line="360" w:lineRule="auto"/>
        <w:jc w:val="both"/>
        <w:rPr>
          <w:rFonts w:ascii="Garamond" w:hAnsi="Garamond" w:cs="Sylfaen"/>
          <w:b/>
          <w:color w:val="000000"/>
          <w:sz w:val="22"/>
          <w:szCs w:val="22"/>
        </w:rPr>
      </w:pPr>
    </w:p>
    <w:p w14:paraId="1B83A793" w14:textId="77777777" w:rsidR="00DB0661" w:rsidRDefault="00DB0661" w:rsidP="00CE2FF3">
      <w:pPr>
        <w:tabs>
          <w:tab w:val="left" w:pos="5850"/>
        </w:tabs>
        <w:spacing w:line="360" w:lineRule="auto"/>
        <w:jc w:val="both"/>
        <w:rPr>
          <w:rFonts w:ascii="Garamond" w:hAnsi="Garamond" w:cs="Sylfaen"/>
          <w:sz w:val="22"/>
          <w:szCs w:val="22"/>
        </w:rPr>
      </w:pPr>
      <w:r w:rsidRPr="00DB0661">
        <w:rPr>
          <w:rFonts w:ascii="Garamond" w:hAnsi="Garamond"/>
          <w:b/>
          <w:iCs/>
          <w:sz w:val="22"/>
          <w:szCs w:val="22"/>
        </w:rPr>
        <w:t>In the forecast horizon</w:t>
      </w:r>
      <w:r w:rsidRPr="00DB0661">
        <w:rPr>
          <w:rFonts w:ascii="Garamond" w:hAnsi="Garamond"/>
          <w:iCs/>
          <w:sz w:val="22"/>
          <w:szCs w:val="22"/>
        </w:rPr>
        <w:t xml:space="preserve">, </w:t>
      </w:r>
      <w:r w:rsidRPr="00DB0661">
        <w:rPr>
          <w:rFonts w:ascii="Garamond" w:hAnsi="Garamond"/>
          <w:b/>
          <w:iCs/>
          <w:sz w:val="22"/>
          <w:szCs w:val="22"/>
        </w:rPr>
        <w:t>global economic growth will continue at a slow pace</w:t>
      </w:r>
      <w:r w:rsidR="00454718" w:rsidRPr="00454718">
        <w:rPr>
          <w:rFonts w:ascii="Garamond" w:hAnsi="Garamond"/>
          <w:iCs/>
          <w:sz w:val="22"/>
          <w:szCs w:val="22"/>
        </w:rPr>
        <w:t>.</w:t>
      </w:r>
      <w:r w:rsidRPr="00DB0661">
        <w:rPr>
          <w:rFonts w:ascii="Garamond" w:hAnsi="Garamond" w:cs="Sylfaen"/>
          <w:color w:val="000000"/>
          <w:sz w:val="22"/>
          <w:szCs w:val="22"/>
        </w:rPr>
        <w:t xml:space="preserve"> </w:t>
      </w:r>
      <w:r w:rsidR="00454718">
        <w:rPr>
          <w:rFonts w:ascii="Garamond" w:hAnsi="Garamond"/>
          <w:iCs/>
          <w:sz w:val="22"/>
          <w:szCs w:val="22"/>
        </w:rPr>
        <w:t>W</w:t>
      </w:r>
      <w:r w:rsidRPr="00DB0661">
        <w:rPr>
          <w:rFonts w:ascii="Garamond" w:hAnsi="Garamond"/>
          <w:iCs/>
          <w:sz w:val="22"/>
          <w:szCs w:val="22"/>
        </w:rPr>
        <w:t xml:space="preserve">hile economic growth rates </w:t>
      </w:r>
      <w:r w:rsidR="00454718">
        <w:rPr>
          <w:rFonts w:ascii="Garamond" w:hAnsi="Garamond"/>
          <w:iCs/>
          <w:sz w:val="22"/>
          <w:szCs w:val="22"/>
        </w:rPr>
        <w:t xml:space="preserve">are predicted to accelerate to some extent </w:t>
      </w:r>
      <w:r w:rsidRPr="00DB0661">
        <w:rPr>
          <w:rFonts w:ascii="Garamond" w:hAnsi="Garamond"/>
          <w:iCs/>
          <w:sz w:val="22"/>
          <w:szCs w:val="22"/>
        </w:rPr>
        <w:t xml:space="preserve">in developed countries, sluggish growth rates will </w:t>
      </w:r>
      <w:r w:rsidR="004E7752">
        <w:rPr>
          <w:rFonts w:ascii="Garamond" w:hAnsi="Garamond"/>
          <w:iCs/>
          <w:sz w:val="22"/>
          <w:szCs w:val="22"/>
        </w:rPr>
        <w:t xml:space="preserve">be persisting </w:t>
      </w:r>
      <w:r w:rsidRPr="00DB0661">
        <w:rPr>
          <w:rFonts w:ascii="Garamond" w:hAnsi="Garamond"/>
          <w:iCs/>
          <w:sz w:val="22"/>
          <w:szCs w:val="22"/>
        </w:rPr>
        <w:t>in developing countries. In view of geopolitical and country</w:t>
      </w:r>
      <w:r w:rsidR="00BB259A">
        <w:rPr>
          <w:rFonts w:ascii="Garamond" w:hAnsi="Garamond"/>
          <w:iCs/>
          <w:sz w:val="22"/>
          <w:szCs w:val="22"/>
        </w:rPr>
        <w:t xml:space="preserve">-specific </w:t>
      </w:r>
      <w:r w:rsidRPr="00DB0661">
        <w:rPr>
          <w:rFonts w:ascii="Garamond" w:hAnsi="Garamond"/>
          <w:iCs/>
          <w:sz w:val="22"/>
          <w:szCs w:val="22"/>
        </w:rPr>
        <w:t>developments</w:t>
      </w:r>
      <w:r w:rsidRPr="00DB0661">
        <w:rPr>
          <w:rFonts w:ascii="Garamond" w:hAnsi="Garamond" w:cs="Sylfaen"/>
          <w:color w:val="000000"/>
          <w:sz w:val="22"/>
          <w:szCs w:val="22"/>
        </w:rPr>
        <w:t xml:space="preserve">, </w:t>
      </w:r>
      <w:r w:rsidR="00BB259A" w:rsidRPr="00BB259A">
        <w:rPr>
          <w:rFonts w:ascii="Garamond" w:hAnsi="Garamond" w:cs="Sylfaen"/>
          <w:b/>
          <w:color w:val="000000"/>
          <w:sz w:val="22"/>
          <w:szCs w:val="22"/>
        </w:rPr>
        <w:t>economic decline in</w:t>
      </w:r>
      <w:r w:rsidR="00BB259A">
        <w:rPr>
          <w:rFonts w:ascii="Garamond" w:hAnsi="Garamond" w:cs="Sylfaen"/>
          <w:color w:val="000000"/>
          <w:sz w:val="22"/>
          <w:szCs w:val="22"/>
        </w:rPr>
        <w:t xml:space="preserve"> </w:t>
      </w:r>
      <w:r w:rsidRPr="00DB0661">
        <w:rPr>
          <w:rFonts w:ascii="Garamond" w:hAnsi="Garamond" w:cs="Sylfaen"/>
          <w:b/>
          <w:color w:val="000000"/>
          <w:sz w:val="22"/>
          <w:szCs w:val="22"/>
        </w:rPr>
        <w:t>Russia</w:t>
      </w:r>
      <w:r w:rsidR="00BB259A">
        <w:rPr>
          <w:rFonts w:ascii="Garamond" w:hAnsi="Garamond" w:cs="Sylfaen"/>
          <w:b/>
          <w:color w:val="000000"/>
          <w:sz w:val="22"/>
          <w:szCs w:val="22"/>
        </w:rPr>
        <w:t xml:space="preserve"> will continue </w:t>
      </w:r>
      <w:r w:rsidRPr="00DB0661">
        <w:rPr>
          <w:rFonts w:ascii="Garamond" w:hAnsi="Garamond" w:cs="Sylfaen"/>
          <w:b/>
          <w:color w:val="000000"/>
          <w:sz w:val="22"/>
          <w:szCs w:val="22"/>
        </w:rPr>
        <w:t xml:space="preserve">over 2016 </w:t>
      </w:r>
      <w:r w:rsidR="00BB259A">
        <w:rPr>
          <w:rFonts w:ascii="Garamond" w:hAnsi="Garamond" w:cs="Sylfaen"/>
          <w:b/>
          <w:color w:val="000000"/>
          <w:sz w:val="22"/>
          <w:szCs w:val="22"/>
        </w:rPr>
        <w:t>but</w:t>
      </w:r>
      <w:r w:rsidRPr="00DB0661">
        <w:rPr>
          <w:rFonts w:ascii="Garamond" w:hAnsi="Garamond" w:cs="Sylfaen"/>
          <w:b/>
          <w:color w:val="000000"/>
          <w:sz w:val="22"/>
          <w:szCs w:val="22"/>
        </w:rPr>
        <w:t xml:space="preserve"> will</w:t>
      </w:r>
      <w:r w:rsidR="00BB259A">
        <w:rPr>
          <w:rFonts w:ascii="Garamond" w:hAnsi="Garamond" w:cs="Sylfaen"/>
          <w:b/>
          <w:color w:val="000000"/>
          <w:sz w:val="22"/>
          <w:szCs w:val="22"/>
        </w:rPr>
        <w:t>,</w:t>
      </w:r>
      <w:r w:rsidRPr="00DB0661">
        <w:rPr>
          <w:rFonts w:ascii="Garamond" w:hAnsi="Garamond" w:cs="Sylfaen"/>
          <w:b/>
          <w:color w:val="000000"/>
          <w:sz w:val="22"/>
          <w:szCs w:val="22"/>
        </w:rPr>
        <w:t xml:space="preserve"> </w:t>
      </w:r>
      <w:r w:rsidR="00BB259A">
        <w:rPr>
          <w:rFonts w:ascii="Garamond" w:hAnsi="Garamond" w:cs="Sylfaen"/>
          <w:b/>
          <w:color w:val="000000"/>
          <w:sz w:val="22"/>
          <w:szCs w:val="22"/>
        </w:rPr>
        <w:t xml:space="preserve">however, </w:t>
      </w:r>
      <w:r w:rsidRPr="00DB0661">
        <w:rPr>
          <w:rFonts w:ascii="Garamond" w:hAnsi="Garamond" w:cs="Sylfaen"/>
          <w:b/>
          <w:color w:val="000000"/>
          <w:sz w:val="22"/>
          <w:szCs w:val="22"/>
        </w:rPr>
        <w:t xml:space="preserve">be </w:t>
      </w:r>
      <w:r w:rsidR="00BB259A">
        <w:rPr>
          <w:rFonts w:ascii="Garamond" w:hAnsi="Garamond" w:cs="Sylfaen"/>
          <w:b/>
          <w:color w:val="000000"/>
          <w:sz w:val="22"/>
          <w:szCs w:val="22"/>
        </w:rPr>
        <w:t xml:space="preserve">slower </w:t>
      </w:r>
      <w:r w:rsidRPr="00DB0661">
        <w:rPr>
          <w:rFonts w:ascii="Garamond" w:hAnsi="Garamond" w:cs="Sylfaen"/>
          <w:b/>
          <w:color w:val="000000"/>
          <w:sz w:val="22"/>
          <w:szCs w:val="22"/>
        </w:rPr>
        <w:t>compared to the previous forecast</w:t>
      </w:r>
      <w:r w:rsidR="00BB259A">
        <w:rPr>
          <w:rFonts w:ascii="Garamond" w:hAnsi="Garamond" w:cs="Sylfaen"/>
          <w:b/>
          <w:color w:val="000000"/>
          <w:sz w:val="22"/>
          <w:szCs w:val="22"/>
        </w:rPr>
        <w:t xml:space="preserve"> </w:t>
      </w:r>
      <w:r w:rsidR="00BB259A" w:rsidRPr="00BB259A">
        <w:rPr>
          <w:rFonts w:ascii="Garamond" w:hAnsi="Garamond" w:cs="Sylfaen"/>
          <w:color w:val="000000"/>
          <w:sz w:val="22"/>
          <w:szCs w:val="22"/>
        </w:rPr>
        <w:t>(</w:t>
      </w:r>
      <w:r w:rsidR="00BB259A">
        <w:rPr>
          <w:rFonts w:ascii="Garamond" w:hAnsi="Garamond" w:cs="Sylfaen"/>
          <w:color w:val="000000"/>
          <w:sz w:val="22"/>
          <w:szCs w:val="22"/>
        </w:rPr>
        <w:t>-1.2% instead of -1.8%</w:t>
      </w:r>
      <w:r w:rsidR="00BB259A" w:rsidRPr="00BB259A">
        <w:rPr>
          <w:rFonts w:ascii="Garamond" w:hAnsi="Garamond" w:cs="Sylfaen"/>
          <w:color w:val="000000"/>
          <w:sz w:val="22"/>
          <w:szCs w:val="22"/>
        </w:rPr>
        <w:t>)</w:t>
      </w:r>
      <w:r w:rsidRPr="00BB259A">
        <w:rPr>
          <w:rFonts w:ascii="Garamond" w:hAnsi="Garamond" w:cs="Sylfaen"/>
          <w:color w:val="000000"/>
          <w:sz w:val="22"/>
          <w:szCs w:val="22"/>
        </w:rPr>
        <w:t>.</w:t>
      </w:r>
      <w:r w:rsidRPr="00DB0661">
        <w:rPr>
          <w:rFonts w:ascii="Garamond" w:hAnsi="Garamond" w:cs="Sylfaen"/>
          <w:color w:val="000000"/>
          <w:sz w:val="22"/>
          <w:szCs w:val="22"/>
        </w:rPr>
        <w:t xml:space="preserve"> </w:t>
      </w:r>
      <w:r w:rsidR="002D34D2">
        <w:rPr>
          <w:rFonts w:ascii="Garamond" w:hAnsi="Garamond" w:cs="Sylfaen"/>
          <w:color w:val="000000"/>
          <w:sz w:val="22"/>
          <w:szCs w:val="22"/>
        </w:rPr>
        <w:t xml:space="preserve">The economy will only enter a positive growth territory </w:t>
      </w:r>
      <w:r w:rsidR="00E763F8">
        <w:rPr>
          <w:rFonts w:ascii="Garamond" w:hAnsi="Garamond" w:cs="Sylfaen"/>
          <w:color w:val="000000"/>
          <w:sz w:val="22"/>
          <w:szCs w:val="22"/>
        </w:rPr>
        <w:t>in mid-</w:t>
      </w:r>
      <w:r w:rsidRPr="00DB0661">
        <w:rPr>
          <w:rFonts w:ascii="Garamond" w:hAnsi="Garamond"/>
          <w:iCs/>
          <w:sz w:val="22"/>
          <w:szCs w:val="22"/>
        </w:rPr>
        <w:t>2017</w:t>
      </w:r>
      <w:r w:rsidR="002D34D2">
        <w:rPr>
          <w:rFonts w:ascii="Garamond" w:hAnsi="Garamond"/>
          <w:iCs/>
          <w:sz w:val="22"/>
          <w:szCs w:val="22"/>
        </w:rPr>
        <w:t xml:space="preserve"> and at the end of the forecast horizon the economic growth will be near</w:t>
      </w:r>
      <w:r w:rsidR="00E763F8">
        <w:rPr>
          <w:rFonts w:ascii="Garamond" w:hAnsi="Garamond"/>
          <w:iCs/>
          <w:sz w:val="22"/>
          <w:szCs w:val="22"/>
        </w:rPr>
        <w:t>ly</w:t>
      </w:r>
      <w:r w:rsidR="002D34D2">
        <w:rPr>
          <w:rFonts w:ascii="Garamond" w:hAnsi="Garamond"/>
          <w:iCs/>
          <w:sz w:val="22"/>
          <w:szCs w:val="22"/>
        </w:rPr>
        <w:t xml:space="preserve"> 1.3%. </w:t>
      </w:r>
      <w:r w:rsidRPr="00DB0661">
        <w:rPr>
          <w:rFonts w:ascii="Garamond" w:hAnsi="Garamond"/>
          <w:iCs/>
          <w:sz w:val="22"/>
          <w:szCs w:val="22"/>
        </w:rPr>
        <w:t xml:space="preserve">Meanwhile, </w:t>
      </w:r>
      <w:r w:rsidRPr="00DB0661">
        <w:rPr>
          <w:rFonts w:ascii="Garamond" w:hAnsi="Garamond"/>
          <w:b/>
          <w:iCs/>
          <w:sz w:val="22"/>
          <w:szCs w:val="22"/>
        </w:rPr>
        <w:t>risks and uncertainties</w:t>
      </w:r>
      <w:r w:rsidRPr="00DB0661">
        <w:rPr>
          <w:rFonts w:ascii="Garamond" w:hAnsi="Garamond"/>
          <w:iCs/>
          <w:sz w:val="22"/>
          <w:szCs w:val="22"/>
        </w:rPr>
        <w:t xml:space="preserve"> about further pace of the global economy, pinpointed in the previous forecast, </w:t>
      </w:r>
      <w:r w:rsidRPr="00DB0661">
        <w:rPr>
          <w:rFonts w:ascii="Garamond" w:hAnsi="Garamond"/>
          <w:b/>
          <w:iCs/>
          <w:sz w:val="22"/>
          <w:szCs w:val="22"/>
        </w:rPr>
        <w:t>will be persisting</w:t>
      </w:r>
      <w:r w:rsidRPr="00DB0661">
        <w:rPr>
          <w:rFonts w:ascii="Garamond" w:hAnsi="Garamond"/>
          <w:iCs/>
          <w:sz w:val="22"/>
          <w:szCs w:val="22"/>
        </w:rPr>
        <w:t>.</w:t>
      </w:r>
      <w:r w:rsidRPr="00DB0661">
        <w:rPr>
          <w:rFonts w:ascii="Garamond" w:hAnsi="Garamond" w:cs="Sylfaen"/>
          <w:color w:val="000000"/>
          <w:sz w:val="22"/>
          <w:szCs w:val="22"/>
        </w:rPr>
        <w:t xml:space="preserve"> </w:t>
      </w:r>
      <w:r w:rsidRPr="00DB0661">
        <w:rPr>
          <w:rFonts w:ascii="Garamond" w:hAnsi="Garamond"/>
          <w:iCs/>
          <w:sz w:val="22"/>
          <w:szCs w:val="22"/>
        </w:rPr>
        <w:t>They are</w:t>
      </w:r>
      <w:r w:rsidRPr="00DB0661">
        <w:rPr>
          <w:rFonts w:ascii="Garamond" w:hAnsi="Garamond" w:cs="Sylfaen"/>
          <w:color w:val="000000"/>
          <w:sz w:val="22"/>
          <w:szCs w:val="22"/>
        </w:rPr>
        <w:t xml:space="preserve"> associated with </w:t>
      </w:r>
      <w:r w:rsidRPr="00DB0661">
        <w:rPr>
          <w:rFonts w:ascii="Garamond" w:hAnsi="Garamond"/>
          <w:iCs/>
          <w:sz w:val="22"/>
          <w:szCs w:val="22"/>
        </w:rPr>
        <w:t xml:space="preserve">anticipated interest rate increase by the U.S. Federal Reserve System and the consequences it could bring. On the other hand, there are significant risks to how the Russian economy will </w:t>
      </w:r>
      <w:r w:rsidR="00E763F8">
        <w:rPr>
          <w:rFonts w:ascii="Garamond" w:hAnsi="Garamond"/>
          <w:iCs/>
          <w:sz w:val="22"/>
          <w:szCs w:val="22"/>
        </w:rPr>
        <w:t xml:space="preserve">unfold </w:t>
      </w:r>
      <w:r w:rsidRPr="00DB0661">
        <w:rPr>
          <w:rFonts w:ascii="Garamond" w:hAnsi="Garamond"/>
          <w:iCs/>
          <w:sz w:val="22"/>
          <w:szCs w:val="22"/>
        </w:rPr>
        <w:t xml:space="preserve">in the light of geopolitical and in-country </w:t>
      </w:r>
      <w:r w:rsidR="00E763F8">
        <w:rPr>
          <w:rFonts w:ascii="Garamond" w:hAnsi="Garamond"/>
          <w:iCs/>
          <w:sz w:val="22"/>
          <w:szCs w:val="22"/>
        </w:rPr>
        <w:t>economic developments</w:t>
      </w:r>
      <w:r w:rsidRPr="00DB0661">
        <w:rPr>
          <w:rFonts w:ascii="Garamond" w:hAnsi="Garamond"/>
          <w:iCs/>
          <w:sz w:val="22"/>
          <w:szCs w:val="22"/>
        </w:rPr>
        <w:t xml:space="preserve">, how </w:t>
      </w:r>
      <w:r w:rsidR="00E763F8">
        <w:rPr>
          <w:rFonts w:ascii="Garamond" w:hAnsi="Garamond"/>
          <w:iCs/>
          <w:sz w:val="22"/>
          <w:szCs w:val="22"/>
        </w:rPr>
        <w:t xml:space="preserve">the Chinese </w:t>
      </w:r>
      <w:r w:rsidRPr="00DB0661">
        <w:rPr>
          <w:rFonts w:ascii="Garamond" w:hAnsi="Garamond"/>
          <w:iCs/>
          <w:sz w:val="22"/>
          <w:szCs w:val="22"/>
        </w:rPr>
        <w:t>econom</w:t>
      </w:r>
      <w:r w:rsidR="00E763F8">
        <w:rPr>
          <w:rFonts w:ascii="Garamond" w:hAnsi="Garamond"/>
          <w:iCs/>
          <w:sz w:val="22"/>
          <w:szCs w:val="22"/>
        </w:rPr>
        <w:t xml:space="preserve">y will </w:t>
      </w:r>
      <w:r w:rsidRPr="00DB0661">
        <w:rPr>
          <w:rFonts w:ascii="Garamond" w:hAnsi="Garamond"/>
          <w:iCs/>
          <w:sz w:val="22"/>
          <w:szCs w:val="22"/>
        </w:rPr>
        <w:t>develop</w:t>
      </w:r>
      <w:r w:rsidR="00E763F8">
        <w:rPr>
          <w:rFonts w:ascii="Garamond" w:hAnsi="Garamond"/>
          <w:iCs/>
          <w:sz w:val="22"/>
          <w:szCs w:val="22"/>
        </w:rPr>
        <w:t xml:space="preserve"> further and what implications </w:t>
      </w:r>
      <w:r w:rsidRPr="00DB0661">
        <w:rPr>
          <w:rFonts w:ascii="Garamond" w:hAnsi="Garamond" w:cs="Sylfaen"/>
          <w:sz w:val="22"/>
          <w:szCs w:val="22"/>
        </w:rPr>
        <w:t xml:space="preserve">there can be </w:t>
      </w:r>
      <w:r w:rsidR="00F50B3C">
        <w:rPr>
          <w:rFonts w:ascii="Garamond" w:hAnsi="Garamond" w:cs="Sylfaen"/>
          <w:sz w:val="22"/>
          <w:szCs w:val="22"/>
        </w:rPr>
        <w:t>for global demand</w:t>
      </w:r>
      <w:r w:rsidRPr="00DB0661">
        <w:rPr>
          <w:rFonts w:ascii="Garamond" w:hAnsi="Garamond" w:cs="Sylfaen"/>
          <w:sz w:val="22"/>
          <w:szCs w:val="22"/>
        </w:rPr>
        <w:t>.</w:t>
      </w:r>
    </w:p>
    <w:p w14:paraId="24C069D8" w14:textId="77777777" w:rsidR="005341FC" w:rsidRDefault="005341FC" w:rsidP="00CE2FF3">
      <w:pPr>
        <w:tabs>
          <w:tab w:val="left" w:pos="5850"/>
        </w:tabs>
        <w:spacing w:line="360" w:lineRule="auto"/>
        <w:jc w:val="both"/>
        <w:rPr>
          <w:rFonts w:ascii="Garamond" w:hAnsi="Garamond" w:cs="Sylfaen"/>
          <w:sz w:val="22"/>
          <w:szCs w:val="22"/>
        </w:rPr>
      </w:pPr>
    </w:p>
    <w:p w14:paraId="04A93796" w14:textId="62FB227A" w:rsidR="005341FC" w:rsidRDefault="005341FC" w:rsidP="00CE2FF3">
      <w:pPr>
        <w:tabs>
          <w:tab w:val="left" w:pos="5850"/>
        </w:tabs>
        <w:spacing w:line="360" w:lineRule="auto"/>
        <w:jc w:val="both"/>
        <w:rPr>
          <w:rStyle w:val="longtext"/>
          <w:rFonts w:ascii="Garamond" w:hAnsi="Garamond"/>
          <w:color w:val="000000"/>
          <w:sz w:val="22"/>
          <w:szCs w:val="22"/>
          <w:shd w:val="clear" w:color="auto" w:fill="FFFFFF"/>
        </w:rPr>
      </w:pPr>
      <w:r w:rsidRPr="005341FC">
        <w:rPr>
          <w:rStyle w:val="longtext"/>
          <w:rFonts w:ascii="Garamond" w:hAnsi="Garamond"/>
          <w:color w:val="000000"/>
          <w:sz w:val="22"/>
          <w:szCs w:val="22"/>
          <w:shd w:val="clear" w:color="auto" w:fill="FFFFFF"/>
        </w:rPr>
        <w:t>With global economy still sluggish and excess supply in individual commodity markets,</w:t>
      </w:r>
      <w:r w:rsidRPr="005341FC">
        <w:rPr>
          <w:rFonts w:ascii="Garamond" w:hAnsi="Garamond" w:cs="Sylfaen"/>
          <w:color w:val="000000"/>
          <w:sz w:val="22"/>
          <w:szCs w:val="22"/>
        </w:rPr>
        <w:t xml:space="preserve"> </w:t>
      </w:r>
      <w:r w:rsidRPr="005341FC">
        <w:rPr>
          <w:rFonts w:ascii="Garamond" w:hAnsi="Garamond" w:cs="Sylfaen"/>
          <w:b/>
          <w:color w:val="000000"/>
          <w:sz w:val="22"/>
          <w:szCs w:val="22"/>
        </w:rPr>
        <w:t>in</w:t>
      </w:r>
      <w:r>
        <w:rPr>
          <w:rStyle w:val="longtext"/>
          <w:rFonts w:ascii="Garamond" w:hAnsi="Garamond"/>
          <w:b/>
          <w:color w:val="000000"/>
          <w:sz w:val="22"/>
          <w:szCs w:val="22"/>
          <w:shd w:val="clear" w:color="auto" w:fill="FFFFFF"/>
        </w:rPr>
        <w:t xml:space="preserve">ternational prices will </w:t>
      </w:r>
      <w:r w:rsidR="00D429C6">
        <w:rPr>
          <w:rStyle w:val="longtext"/>
          <w:rFonts w:ascii="Garamond" w:hAnsi="Garamond"/>
          <w:b/>
          <w:color w:val="000000"/>
          <w:sz w:val="22"/>
          <w:szCs w:val="22"/>
          <w:shd w:val="clear" w:color="auto" w:fill="FFFFFF"/>
        </w:rPr>
        <w:t xml:space="preserve">remain </w:t>
      </w:r>
      <w:r>
        <w:rPr>
          <w:rStyle w:val="longtext"/>
          <w:rFonts w:ascii="Garamond" w:hAnsi="Garamond"/>
          <w:b/>
          <w:color w:val="000000"/>
          <w:sz w:val="22"/>
          <w:szCs w:val="22"/>
          <w:shd w:val="clear" w:color="auto" w:fill="FFFFFF"/>
        </w:rPr>
        <w:t xml:space="preserve">at a low level in commodity and food product markets of the world </w:t>
      </w:r>
      <w:r w:rsidRPr="005341FC">
        <w:rPr>
          <w:rStyle w:val="longtext"/>
          <w:rFonts w:ascii="Garamond" w:hAnsi="Garamond"/>
          <w:color w:val="000000"/>
          <w:sz w:val="22"/>
          <w:szCs w:val="22"/>
          <w:shd w:val="clear" w:color="auto" w:fill="FFFFFF"/>
        </w:rPr>
        <w:t>in the short run. In</w:t>
      </w:r>
      <w:r w:rsidR="004E5D71">
        <w:rPr>
          <w:rStyle w:val="longtext"/>
          <w:rFonts w:ascii="Garamond" w:hAnsi="Garamond"/>
          <w:color w:val="000000"/>
          <w:sz w:val="22"/>
          <w:szCs w:val="22"/>
          <w:shd w:val="clear" w:color="auto" w:fill="FFFFFF"/>
        </w:rPr>
        <w:t xml:space="preserve"> the forecast horizon, however, in</w:t>
      </w:r>
      <w:r w:rsidRPr="005341FC">
        <w:rPr>
          <w:rStyle w:val="longtext"/>
          <w:rFonts w:ascii="Garamond" w:hAnsi="Garamond"/>
          <w:color w:val="000000"/>
          <w:sz w:val="22"/>
          <w:szCs w:val="22"/>
          <w:shd w:val="clear" w:color="auto" w:fill="FFFFFF"/>
        </w:rPr>
        <w:t xml:space="preserve">ternational prices of commodities and food products </w:t>
      </w:r>
      <w:r w:rsidR="004E5D71">
        <w:rPr>
          <w:rStyle w:val="longtext"/>
          <w:rFonts w:ascii="Garamond" w:hAnsi="Garamond"/>
          <w:color w:val="000000"/>
          <w:sz w:val="22"/>
          <w:szCs w:val="22"/>
          <w:shd w:val="clear" w:color="auto" w:fill="FFFFFF"/>
        </w:rPr>
        <w:t xml:space="preserve">will trend slowly upward </w:t>
      </w:r>
      <w:r w:rsidRPr="005341FC">
        <w:rPr>
          <w:rStyle w:val="longtext"/>
          <w:rFonts w:ascii="Garamond" w:hAnsi="Garamond"/>
          <w:color w:val="000000"/>
          <w:sz w:val="22"/>
          <w:szCs w:val="22"/>
          <w:shd w:val="clear" w:color="auto" w:fill="FFFFFF"/>
        </w:rPr>
        <w:t>as global demand recovers gradually and production volumes shrink.</w:t>
      </w:r>
    </w:p>
    <w:p w14:paraId="6AC6227C" w14:textId="77777777" w:rsidR="00AD742C" w:rsidRPr="00AD742C" w:rsidRDefault="00AD742C" w:rsidP="00CE2FF3">
      <w:pPr>
        <w:tabs>
          <w:tab w:val="left" w:pos="5850"/>
        </w:tabs>
        <w:spacing w:line="360" w:lineRule="auto"/>
        <w:jc w:val="both"/>
        <w:rPr>
          <w:rStyle w:val="longtext"/>
          <w:rFonts w:ascii="Garamond" w:hAnsi="Garamond"/>
          <w:color w:val="000000"/>
          <w:sz w:val="22"/>
          <w:szCs w:val="22"/>
          <w:shd w:val="clear" w:color="auto" w:fill="FFFFFF"/>
        </w:rPr>
      </w:pPr>
    </w:p>
    <w:p w14:paraId="4E25DEF4" w14:textId="0AA068D6" w:rsidR="00D11F44" w:rsidRDefault="00AD742C" w:rsidP="00CE2FF3">
      <w:pPr>
        <w:tabs>
          <w:tab w:val="left" w:pos="5850"/>
        </w:tabs>
        <w:spacing w:line="360" w:lineRule="auto"/>
        <w:jc w:val="both"/>
        <w:rPr>
          <w:rFonts w:ascii="Garamond" w:hAnsi="Garamond" w:cs="Sylfaen"/>
          <w:color w:val="000000"/>
          <w:sz w:val="22"/>
          <w:szCs w:val="22"/>
        </w:rPr>
      </w:pPr>
      <w:r w:rsidRPr="00AD742C">
        <w:rPr>
          <w:rFonts w:ascii="Garamond" w:hAnsi="Garamond" w:cs="Sylfaen"/>
          <w:color w:val="000000"/>
          <w:sz w:val="22"/>
          <w:szCs w:val="22"/>
        </w:rPr>
        <w:t>In the f</w:t>
      </w:r>
      <w:r w:rsidR="00D11F44">
        <w:rPr>
          <w:rFonts w:ascii="Garamond" w:hAnsi="Garamond" w:cs="Sylfaen"/>
          <w:color w:val="000000"/>
          <w:sz w:val="22"/>
          <w:szCs w:val="22"/>
        </w:rPr>
        <w:t>irst</w:t>
      </w:r>
      <w:r w:rsidRPr="00AD742C">
        <w:rPr>
          <w:rFonts w:ascii="Garamond" w:hAnsi="Garamond" w:cs="Sylfaen"/>
          <w:color w:val="000000"/>
          <w:sz w:val="22"/>
          <w:szCs w:val="22"/>
        </w:rPr>
        <w:t xml:space="preserve"> quarter of 201</w:t>
      </w:r>
      <w:r w:rsidR="00D11F44">
        <w:rPr>
          <w:rFonts w:ascii="Garamond" w:hAnsi="Garamond" w:cs="Sylfaen"/>
          <w:color w:val="000000"/>
          <w:sz w:val="22"/>
          <w:szCs w:val="22"/>
        </w:rPr>
        <w:t>6</w:t>
      </w:r>
      <w:r w:rsidRPr="00AD742C">
        <w:rPr>
          <w:rFonts w:ascii="Garamond" w:hAnsi="Garamond" w:cs="Sylfaen"/>
          <w:color w:val="000000"/>
          <w:sz w:val="22"/>
          <w:szCs w:val="22"/>
        </w:rPr>
        <w:t xml:space="preserve"> the </w:t>
      </w:r>
      <w:r w:rsidRPr="00AD742C">
        <w:rPr>
          <w:rFonts w:ascii="Garamond" w:hAnsi="Garamond" w:cs="Sylfaen"/>
          <w:b/>
          <w:color w:val="000000"/>
          <w:sz w:val="22"/>
          <w:szCs w:val="22"/>
        </w:rPr>
        <w:t xml:space="preserve">domestic economic growth rates were estimated within </w:t>
      </w:r>
      <w:r w:rsidR="00D11F44">
        <w:rPr>
          <w:rFonts w:ascii="Garamond" w:hAnsi="Garamond" w:cs="Sylfaen"/>
          <w:b/>
          <w:color w:val="000000"/>
          <w:sz w:val="22"/>
          <w:szCs w:val="22"/>
        </w:rPr>
        <w:t>4</w:t>
      </w:r>
      <w:r w:rsidRPr="00AD742C">
        <w:rPr>
          <w:rFonts w:ascii="Garamond" w:hAnsi="Garamond" w:cs="Sylfaen"/>
          <w:b/>
          <w:color w:val="000000"/>
          <w:sz w:val="22"/>
          <w:szCs w:val="22"/>
        </w:rPr>
        <w:t>.</w:t>
      </w:r>
      <w:r w:rsidR="00D11F44">
        <w:rPr>
          <w:rFonts w:ascii="Garamond" w:hAnsi="Garamond" w:cs="Sylfaen"/>
          <w:b/>
          <w:color w:val="000000"/>
          <w:sz w:val="22"/>
          <w:szCs w:val="22"/>
        </w:rPr>
        <w:t>8</w:t>
      </w:r>
      <w:r w:rsidRPr="00AD742C">
        <w:rPr>
          <w:rFonts w:ascii="Garamond" w:hAnsi="Garamond" w:cs="Sylfaen"/>
          <w:b/>
          <w:color w:val="000000"/>
          <w:sz w:val="22"/>
          <w:szCs w:val="22"/>
        </w:rPr>
        <w:t>-</w:t>
      </w:r>
      <w:r w:rsidR="00D11F44">
        <w:rPr>
          <w:rFonts w:ascii="Garamond" w:hAnsi="Garamond" w:cs="Sylfaen"/>
          <w:b/>
          <w:color w:val="000000"/>
          <w:sz w:val="22"/>
          <w:szCs w:val="22"/>
        </w:rPr>
        <w:t>5</w:t>
      </w:r>
      <w:r w:rsidRPr="00AD742C">
        <w:rPr>
          <w:rFonts w:ascii="Garamond" w:hAnsi="Garamond" w:cs="Sylfaen"/>
          <w:b/>
          <w:color w:val="000000"/>
          <w:sz w:val="22"/>
          <w:szCs w:val="22"/>
        </w:rPr>
        <w:t>.</w:t>
      </w:r>
      <w:r w:rsidR="00D11F44">
        <w:rPr>
          <w:rFonts w:ascii="Garamond" w:hAnsi="Garamond" w:cs="Sylfaen"/>
          <w:b/>
          <w:color w:val="000000"/>
          <w:sz w:val="22"/>
          <w:szCs w:val="22"/>
        </w:rPr>
        <w:t>0</w:t>
      </w:r>
      <w:r w:rsidRPr="00AD742C">
        <w:rPr>
          <w:rFonts w:ascii="Garamond" w:hAnsi="Garamond" w:cs="Sylfaen"/>
          <w:b/>
          <w:color w:val="000000"/>
          <w:sz w:val="22"/>
          <w:szCs w:val="22"/>
        </w:rPr>
        <w:t xml:space="preserve">%, </w:t>
      </w:r>
      <w:r w:rsidR="00D11F44">
        <w:rPr>
          <w:rFonts w:ascii="Garamond" w:hAnsi="Garamond" w:cs="Sylfaen"/>
          <w:b/>
          <w:color w:val="000000"/>
          <w:sz w:val="22"/>
          <w:szCs w:val="22"/>
        </w:rPr>
        <w:t>well above the</w:t>
      </w:r>
      <w:r w:rsidRPr="00AD742C">
        <w:rPr>
          <w:rFonts w:ascii="Garamond" w:hAnsi="Garamond" w:cs="Sylfaen"/>
          <w:b/>
          <w:color w:val="000000"/>
          <w:sz w:val="22"/>
          <w:szCs w:val="22"/>
        </w:rPr>
        <w:t xml:space="preserve"> expectation,</w:t>
      </w:r>
      <w:r w:rsidRPr="00AD742C">
        <w:rPr>
          <w:rFonts w:ascii="Garamond" w:hAnsi="Garamond" w:cs="Sylfaen"/>
          <w:color w:val="000000"/>
          <w:sz w:val="22"/>
          <w:szCs w:val="22"/>
        </w:rPr>
        <w:t xml:space="preserve"> which is </w:t>
      </w:r>
      <w:r w:rsidR="00D11F44">
        <w:rPr>
          <w:rFonts w:ascii="Garamond" w:hAnsi="Garamond" w:cs="Sylfaen"/>
          <w:color w:val="000000"/>
          <w:sz w:val="22"/>
          <w:szCs w:val="22"/>
        </w:rPr>
        <w:t xml:space="preserve">attributable to more positive developments in </w:t>
      </w:r>
      <w:r w:rsidRPr="00AD742C">
        <w:rPr>
          <w:rFonts w:ascii="Garamond" w:hAnsi="Garamond" w:cs="Sylfaen"/>
          <w:color w:val="000000"/>
          <w:sz w:val="22"/>
          <w:szCs w:val="22"/>
        </w:rPr>
        <w:t xml:space="preserve">the </w:t>
      </w:r>
      <w:r w:rsidR="00D11F44">
        <w:rPr>
          <w:rFonts w:ascii="Garamond" w:hAnsi="Garamond" w:cs="Sylfaen"/>
          <w:color w:val="000000"/>
          <w:sz w:val="22"/>
          <w:szCs w:val="22"/>
        </w:rPr>
        <w:t xml:space="preserve">tradable </w:t>
      </w:r>
      <w:proofErr w:type="gramStart"/>
      <w:r w:rsidR="00D11F44">
        <w:rPr>
          <w:rFonts w:ascii="Garamond" w:hAnsi="Garamond" w:cs="Sylfaen"/>
          <w:color w:val="000000"/>
          <w:sz w:val="22"/>
          <w:szCs w:val="22"/>
        </w:rPr>
        <w:t>sector  of</w:t>
      </w:r>
      <w:proofErr w:type="gramEnd"/>
      <w:r w:rsidR="00D11F44">
        <w:rPr>
          <w:rFonts w:ascii="Garamond" w:hAnsi="Garamond" w:cs="Sylfaen"/>
          <w:color w:val="000000"/>
          <w:sz w:val="22"/>
          <w:szCs w:val="22"/>
        </w:rPr>
        <w:t xml:space="preserve"> the economy</w:t>
      </w:r>
      <w:r w:rsidR="00D429C6">
        <w:rPr>
          <w:rFonts w:ascii="Garamond" w:hAnsi="Garamond" w:cs="Sylfaen"/>
          <w:color w:val="000000"/>
          <w:sz w:val="22"/>
          <w:szCs w:val="22"/>
        </w:rPr>
        <w:t xml:space="preserve"> (</w:t>
      </w:r>
      <w:r w:rsidR="00D429C6" w:rsidRPr="00AD742C">
        <w:rPr>
          <w:rFonts w:ascii="Garamond" w:hAnsi="Garamond" w:cs="Sylfaen"/>
          <w:color w:val="000000"/>
          <w:sz w:val="22"/>
          <w:szCs w:val="22"/>
        </w:rPr>
        <w:t>industry and services</w:t>
      </w:r>
      <w:r w:rsidR="00D429C6">
        <w:rPr>
          <w:rFonts w:ascii="Garamond" w:hAnsi="Garamond" w:cs="Sylfaen"/>
          <w:color w:val="000000"/>
          <w:sz w:val="22"/>
          <w:szCs w:val="22"/>
        </w:rPr>
        <w:t>, in particular)</w:t>
      </w:r>
      <w:r w:rsidRPr="00AD742C">
        <w:rPr>
          <w:rFonts w:ascii="Garamond" w:hAnsi="Garamond" w:cs="Sylfaen"/>
          <w:color w:val="000000"/>
          <w:sz w:val="22"/>
          <w:szCs w:val="22"/>
        </w:rPr>
        <w:t xml:space="preserve">. </w:t>
      </w:r>
      <w:r w:rsidR="00D11F44">
        <w:rPr>
          <w:rFonts w:ascii="Garamond" w:hAnsi="Garamond" w:cs="Sylfaen"/>
          <w:color w:val="000000"/>
          <w:sz w:val="22"/>
          <w:szCs w:val="22"/>
        </w:rPr>
        <w:t xml:space="preserve">              </w:t>
      </w:r>
    </w:p>
    <w:p w14:paraId="1DE70817" w14:textId="77777777" w:rsidR="00D11F44" w:rsidRDefault="00D11F44" w:rsidP="00CE2FF3">
      <w:pPr>
        <w:tabs>
          <w:tab w:val="left" w:pos="5850"/>
        </w:tabs>
        <w:spacing w:line="360" w:lineRule="auto"/>
        <w:jc w:val="both"/>
        <w:rPr>
          <w:rFonts w:ascii="Garamond" w:hAnsi="Garamond" w:cs="Sylfaen"/>
          <w:color w:val="000000"/>
          <w:sz w:val="22"/>
          <w:szCs w:val="22"/>
        </w:rPr>
      </w:pPr>
    </w:p>
    <w:p w14:paraId="432E1ED7" w14:textId="77777777" w:rsidR="00AD742C" w:rsidRDefault="004C090B" w:rsidP="0085120F">
      <w:pPr>
        <w:tabs>
          <w:tab w:val="left" w:pos="5850"/>
        </w:tabs>
        <w:spacing w:line="360" w:lineRule="auto"/>
        <w:jc w:val="both"/>
        <w:rPr>
          <w:rFonts w:ascii="Garamond" w:hAnsi="Garamond"/>
          <w:sz w:val="22"/>
          <w:szCs w:val="22"/>
        </w:rPr>
      </w:pPr>
      <w:r>
        <w:rPr>
          <w:rFonts w:ascii="Garamond" w:hAnsi="Garamond"/>
          <w:sz w:val="22"/>
          <w:szCs w:val="22"/>
        </w:rPr>
        <w:t xml:space="preserve">As </w:t>
      </w:r>
      <w:r w:rsidR="00D11F44" w:rsidRPr="00D11F44">
        <w:rPr>
          <w:rFonts w:ascii="Garamond" w:hAnsi="Garamond"/>
          <w:sz w:val="22"/>
          <w:szCs w:val="22"/>
        </w:rPr>
        <w:t xml:space="preserve">the </w:t>
      </w:r>
      <w:r>
        <w:rPr>
          <w:rFonts w:ascii="Garamond" w:hAnsi="Garamond"/>
          <w:sz w:val="22"/>
          <w:szCs w:val="22"/>
        </w:rPr>
        <w:t xml:space="preserve">decline of the </w:t>
      </w:r>
      <w:r w:rsidR="00D11F44" w:rsidRPr="00D11F44">
        <w:rPr>
          <w:rFonts w:ascii="Garamond" w:hAnsi="Garamond"/>
          <w:sz w:val="22"/>
          <w:szCs w:val="22"/>
        </w:rPr>
        <w:t xml:space="preserve">Russian economy </w:t>
      </w:r>
      <w:r>
        <w:rPr>
          <w:rFonts w:ascii="Garamond" w:hAnsi="Garamond"/>
          <w:sz w:val="22"/>
          <w:szCs w:val="22"/>
        </w:rPr>
        <w:t>slowed down</w:t>
      </w:r>
      <w:r w:rsidR="00D11F44">
        <w:rPr>
          <w:rFonts w:ascii="Garamond" w:hAnsi="Garamond"/>
          <w:sz w:val="22"/>
          <w:szCs w:val="22"/>
        </w:rPr>
        <w:t xml:space="preserve">, the </w:t>
      </w:r>
      <w:r w:rsidR="00D11F44" w:rsidRPr="00D11F44">
        <w:rPr>
          <w:rFonts w:ascii="Garamond" w:hAnsi="Garamond"/>
          <w:b/>
          <w:sz w:val="22"/>
          <w:szCs w:val="22"/>
        </w:rPr>
        <w:t>dollar value of</w:t>
      </w:r>
      <w:r w:rsidR="00D11F44" w:rsidRPr="00D11F44">
        <w:rPr>
          <w:rFonts w:ascii="Garamond" w:hAnsi="Garamond"/>
          <w:sz w:val="22"/>
          <w:szCs w:val="22"/>
        </w:rPr>
        <w:t xml:space="preserve"> </w:t>
      </w:r>
      <w:r w:rsidR="00D11F44" w:rsidRPr="00D11F44">
        <w:rPr>
          <w:rFonts w:ascii="Garamond" w:hAnsi="Garamond"/>
          <w:b/>
          <w:sz w:val="22"/>
          <w:szCs w:val="22"/>
        </w:rPr>
        <w:t xml:space="preserve">net inflow of private remittances and seasonal worker pays </w:t>
      </w:r>
      <w:r w:rsidRPr="004C090B">
        <w:rPr>
          <w:rFonts w:ascii="Garamond" w:hAnsi="Garamond"/>
          <w:sz w:val="22"/>
          <w:szCs w:val="22"/>
        </w:rPr>
        <w:t xml:space="preserve">also </w:t>
      </w:r>
      <w:r>
        <w:rPr>
          <w:rFonts w:ascii="Garamond" w:hAnsi="Garamond"/>
          <w:sz w:val="22"/>
          <w:szCs w:val="22"/>
        </w:rPr>
        <w:t>reduced</w:t>
      </w:r>
      <w:r w:rsidR="00D11F44" w:rsidRPr="00D11F44">
        <w:rPr>
          <w:rFonts w:ascii="Garamond" w:hAnsi="Garamond"/>
          <w:sz w:val="22"/>
          <w:szCs w:val="22"/>
        </w:rPr>
        <w:t xml:space="preserve"> at a slower pace </w:t>
      </w:r>
      <w:r>
        <w:rPr>
          <w:rFonts w:ascii="Garamond" w:hAnsi="Garamond"/>
          <w:sz w:val="22"/>
          <w:szCs w:val="22"/>
        </w:rPr>
        <w:t xml:space="preserve">during the quarter, making up -7.9% y/y. This </w:t>
      </w:r>
      <w:r w:rsidRPr="004C090B">
        <w:rPr>
          <w:rFonts w:ascii="Garamond" w:hAnsi="Garamond"/>
          <w:sz w:val="22"/>
          <w:szCs w:val="22"/>
        </w:rPr>
        <w:t>contribute</w:t>
      </w:r>
      <w:r>
        <w:rPr>
          <w:rFonts w:ascii="Garamond" w:hAnsi="Garamond"/>
          <w:sz w:val="22"/>
          <w:szCs w:val="22"/>
        </w:rPr>
        <w:t>d</w:t>
      </w:r>
      <w:r w:rsidRPr="004C090B">
        <w:rPr>
          <w:rFonts w:ascii="Garamond" w:hAnsi="Garamond"/>
          <w:sz w:val="22"/>
          <w:szCs w:val="22"/>
        </w:rPr>
        <w:t xml:space="preserve"> to the </w:t>
      </w:r>
      <w:r w:rsidR="008B2854">
        <w:rPr>
          <w:rFonts w:ascii="Garamond" w:hAnsi="Garamond"/>
          <w:sz w:val="22"/>
          <w:szCs w:val="22"/>
        </w:rPr>
        <w:t xml:space="preserve">narrowing </w:t>
      </w:r>
      <w:r w:rsidRPr="004C090B">
        <w:rPr>
          <w:rFonts w:ascii="Garamond" w:hAnsi="Garamond"/>
          <w:sz w:val="22"/>
          <w:szCs w:val="22"/>
        </w:rPr>
        <w:t xml:space="preserve">of the negative gap </w:t>
      </w:r>
      <w:r>
        <w:rPr>
          <w:rFonts w:ascii="Garamond" w:hAnsi="Garamond"/>
          <w:sz w:val="22"/>
          <w:szCs w:val="22"/>
        </w:rPr>
        <w:t>of r</w:t>
      </w:r>
      <w:r w:rsidRPr="004C090B">
        <w:rPr>
          <w:rFonts w:ascii="Garamond" w:hAnsi="Garamond"/>
          <w:sz w:val="22"/>
          <w:szCs w:val="22"/>
        </w:rPr>
        <w:t>eal private transfers.</w:t>
      </w:r>
      <w:r>
        <w:rPr>
          <w:rFonts w:ascii="Garamond" w:hAnsi="Garamond"/>
          <w:sz w:val="22"/>
          <w:szCs w:val="22"/>
        </w:rPr>
        <w:t xml:space="preserve"> </w:t>
      </w:r>
    </w:p>
    <w:p w14:paraId="5B61F8B1" w14:textId="77777777" w:rsidR="006D0708" w:rsidRDefault="006D0708" w:rsidP="0085120F">
      <w:pPr>
        <w:tabs>
          <w:tab w:val="left" w:pos="5850"/>
        </w:tabs>
        <w:spacing w:line="360" w:lineRule="auto"/>
        <w:jc w:val="both"/>
        <w:rPr>
          <w:rFonts w:ascii="Garamond" w:hAnsi="Garamond"/>
          <w:sz w:val="22"/>
          <w:szCs w:val="22"/>
        </w:rPr>
      </w:pPr>
    </w:p>
    <w:p w14:paraId="588E8F4B" w14:textId="77777777" w:rsidR="006D0708" w:rsidRDefault="00337E9B" w:rsidP="0085120F">
      <w:pPr>
        <w:tabs>
          <w:tab w:val="left" w:pos="5850"/>
        </w:tabs>
        <w:spacing w:line="360" w:lineRule="auto"/>
        <w:jc w:val="both"/>
        <w:rPr>
          <w:rFonts w:ascii="Garamond" w:hAnsi="Garamond" w:cs="Sylfaen"/>
          <w:color w:val="000000"/>
          <w:sz w:val="22"/>
          <w:szCs w:val="22"/>
        </w:rPr>
      </w:pPr>
      <w:r>
        <w:rPr>
          <w:rFonts w:ascii="Garamond" w:hAnsi="Garamond" w:cs="Sylfaen"/>
          <w:color w:val="000000"/>
          <w:sz w:val="22"/>
          <w:szCs w:val="22"/>
        </w:rPr>
        <w:lastRenderedPageBreak/>
        <w:t>On the back of s</w:t>
      </w:r>
      <w:r w:rsidR="006D0708">
        <w:rPr>
          <w:rFonts w:ascii="Garamond" w:hAnsi="Garamond" w:cs="Sylfaen"/>
          <w:color w:val="000000"/>
          <w:sz w:val="22"/>
          <w:szCs w:val="22"/>
        </w:rPr>
        <w:t xml:space="preserve">lower contraction of </w:t>
      </w:r>
      <w:r w:rsidR="006D0708" w:rsidRPr="006D0708">
        <w:rPr>
          <w:rFonts w:ascii="Garamond" w:hAnsi="Garamond"/>
          <w:sz w:val="22"/>
          <w:szCs w:val="22"/>
        </w:rPr>
        <w:t xml:space="preserve">private </w:t>
      </w:r>
      <w:r w:rsidR="006D0708">
        <w:rPr>
          <w:rFonts w:ascii="Garamond" w:hAnsi="Garamond"/>
          <w:sz w:val="22"/>
          <w:szCs w:val="22"/>
        </w:rPr>
        <w:t>transfers</w:t>
      </w:r>
      <w:r w:rsidR="006D0708" w:rsidRPr="006D0708">
        <w:rPr>
          <w:rFonts w:ascii="Garamond" w:hAnsi="Garamond" w:cs="Sylfaen"/>
          <w:color w:val="000000"/>
          <w:sz w:val="22"/>
          <w:szCs w:val="22"/>
        </w:rPr>
        <w:t xml:space="preserve">, </w:t>
      </w:r>
      <w:r w:rsidR="006D0708">
        <w:rPr>
          <w:rFonts w:ascii="Garamond" w:hAnsi="Garamond" w:cs="Sylfaen"/>
          <w:color w:val="000000"/>
          <w:sz w:val="22"/>
          <w:szCs w:val="22"/>
        </w:rPr>
        <w:t xml:space="preserve">accelerated </w:t>
      </w:r>
      <w:r w:rsidR="006D0708" w:rsidRPr="006D0708">
        <w:rPr>
          <w:rFonts w:ascii="Garamond" w:hAnsi="Garamond" w:cs="Sylfaen"/>
          <w:color w:val="000000"/>
          <w:sz w:val="22"/>
          <w:szCs w:val="22"/>
        </w:rPr>
        <w:t xml:space="preserve">growth rates in lending </w:t>
      </w:r>
      <w:r w:rsidR="006D0708" w:rsidRPr="006D0708">
        <w:rPr>
          <w:rFonts w:ascii="Garamond" w:hAnsi="Garamond"/>
          <w:sz w:val="22"/>
          <w:szCs w:val="22"/>
        </w:rPr>
        <w:t xml:space="preserve">and </w:t>
      </w:r>
      <w:r w:rsidR="006D0708">
        <w:rPr>
          <w:rFonts w:ascii="Garamond" w:hAnsi="Garamond"/>
          <w:sz w:val="22"/>
          <w:szCs w:val="22"/>
        </w:rPr>
        <w:t xml:space="preserve">higher economic </w:t>
      </w:r>
      <w:r w:rsidR="006D0708" w:rsidRPr="006D0708">
        <w:rPr>
          <w:rFonts w:ascii="Garamond" w:hAnsi="Garamond"/>
          <w:sz w:val="22"/>
          <w:szCs w:val="22"/>
        </w:rPr>
        <w:t>activity</w:t>
      </w:r>
      <w:r>
        <w:rPr>
          <w:rFonts w:ascii="Garamond" w:hAnsi="Garamond"/>
          <w:sz w:val="22"/>
          <w:szCs w:val="22"/>
        </w:rPr>
        <w:t xml:space="preserve">, the first quarter of the year saw a lesser-than-expected reduction in private spending and private investment. </w:t>
      </w:r>
      <w:r w:rsidR="006D0708" w:rsidRPr="00BA51A7">
        <w:rPr>
          <w:rFonts w:ascii="Garamond" w:hAnsi="Garamond"/>
          <w:b/>
          <w:sz w:val="22"/>
          <w:szCs w:val="22"/>
        </w:rPr>
        <w:t>In this c</w:t>
      </w:r>
      <w:r w:rsidRPr="00BA51A7">
        <w:rPr>
          <w:rFonts w:ascii="Garamond" w:hAnsi="Garamond"/>
          <w:b/>
          <w:sz w:val="22"/>
          <w:szCs w:val="22"/>
        </w:rPr>
        <w:t>ircumstance</w:t>
      </w:r>
      <w:r w:rsidR="006D0708" w:rsidRPr="00BA51A7">
        <w:rPr>
          <w:rFonts w:ascii="Garamond" w:hAnsi="Garamond"/>
          <w:b/>
          <w:sz w:val="22"/>
          <w:szCs w:val="22"/>
        </w:rPr>
        <w:t xml:space="preserve">, </w:t>
      </w:r>
      <w:r w:rsidRPr="00BA51A7">
        <w:rPr>
          <w:rFonts w:ascii="Garamond" w:hAnsi="Garamond"/>
          <w:b/>
          <w:sz w:val="22"/>
          <w:szCs w:val="22"/>
        </w:rPr>
        <w:t>the pace of decline in domestic demand has slowed down compared to the previous quarter</w:t>
      </w:r>
      <w:r w:rsidRPr="00337E9B">
        <w:rPr>
          <w:rFonts w:ascii="Garamond" w:hAnsi="Garamond"/>
          <w:sz w:val="22"/>
          <w:szCs w:val="22"/>
        </w:rPr>
        <w:t xml:space="preserve"> and </w:t>
      </w:r>
      <w:r>
        <w:rPr>
          <w:rFonts w:ascii="Garamond" w:hAnsi="Garamond"/>
          <w:sz w:val="22"/>
          <w:szCs w:val="22"/>
        </w:rPr>
        <w:t>is</w:t>
      </w:r>
      <w:r w:rsidRPr="00337E9B">
        <w:rPr>
          <w:rFonts w:ascii="Garamond" w:hAnsi="Garamond"/>
          <w:sz w:val="22"/>
          <w:szCs w:val="22"/>
        </w:rPr>
        <w:t xml:space="preserve"> estimated at around 2.1%.</w:t>
      </w:r>
      <w:r>
        <w:rPr>
          <w:rFonts w:ascii="Garamond" w:hAnsi="Garamond"/>
          <w:sz w:val="22"/>
          <w:szCs w:val="22"/>
        </w:rPr>
        <w:t xml:space="preserve"> </w:t>
      </w:r>
      <w:r w:rsidR="006D0708" w:rsidRPr="006D0708">
        <w:rPr>
          <w:rFonts w:ascii="Garamond" w:hAnsi="Garamond"/>
          <w:sz w:val="22"/>
          <w:szCs w:val="22"/>
        </w:rPr>
        <w:t xml:space="preserve">Note that </w:t>
      </w:r>
      <w:r w:rsidR="005F49EB">
        <w:rPr>
          <w:rFonts w:ascii="Garamond" w:hAnsi="Garamond"/>
          <w:sz w:val="22"/>
          <w:szCs w:val="22"/>
        </w:rPr>
        <w:t xml:space="preserve">such developments with </w:t>
      </w:r>
      <w:r w:rsidR="006D0708" w:rsidRPr="006D0708">
        <w:rPr>
          <w:rFonts w:ascii="Garamond" w:hAnsi="Garamond"/>
          <w:sz w:val="22"/>
          <w:szCs w:val="22"/>
        </w:rPr>
        <w:t xml:space="preserve">the domestic demand </w:t>
      </w:r>
      <w:r w:rsidR="005F49EB">
        <w:rPr>
          <w:rFonts w:ascii="Garamond" w:hAnsi="Garamond"/>
          <w:sz w:val="22"/>
          <w:szCs w:val="22"/>
        </w:rPr>
        <w:t xml:space="preserve">are also attributable to the effect of </w:t>
      </w:r>
      <w:r w:rsidR="006D0708" w:rsidRPr="006D0708">
        <w:rPr>
          <w:rFonts w:ascii="Garamond" w:hAnsi="Garamond"/>
          <w:sz w:val="22"/>
          <w:szCs w:val="22"/>
        </w:rPr>
        <w:t xml:space="preserve">expansionary </w:t>
      </w:r>
      <w:r w:rsidR="005F49EB">
        <w:rPr>
          <w:rFonts w:ascii="Garamond" w:hAnsi="Garamond"/>
          <w:sz w:val="22"/>
          <w:szCs w:val="22"/>
        </w:rPr>
        <w:t xml:space="preserve">monetary and fiscal policies carried out by the CBA and the Government over the previous months, as well as </w:t>
      </w:r>
      <w:r w:rsidR="006D0708" w:rsidRPr="006D0708">
        <w:rPr>
          <w:rFonts w:ascii="Garamond" w:hAnsi="Garamond"/>
          <w:sz w:val="22"/>
          <w:szCs w:val="22"/>
        </w:rPr>
        <w:t xml:space="preserve">a low inflation environment at the time. </w:t>
      </w:r>
      <w:r w:rsidR="00C348DE">
        <w:rPr>
          <w:rFonts w:ascii="Garamond" w:hAnsi="Garamond"/>
          <w:sz w:val="22"/>
          <w:szCs w:val="22"/>
        </w:rPr>
        <w:t>P</w:t>
      </w:r>
      <w:r w:rsidR="006D0708" w:rsidRPr="006D0708">
        <w:rPr>
          <w:rFonts w:ascii="Garamond" w:hAnsi="Garamond"/>
          <w:sz w:val="22"/>
          <w:szCs w:val="22"/>
        </w:rPr>
        <w:t xml:space="preserve">roductivity in the tradable sector of the domestic economy </w:t>
      </w:r>
      <w:r w:rsidR="00C348DE">
        <w:rPr>
          <w:rFonts w:ascii="Garamond" w:hAnsi="Garamond"/>
          <w:sz w:val="22"/>
          <w:szCs w:val="22"/>
        </w:rPr>
        <w:t xml:space="preserve">grew steadily in line with improving net </w:t>
      </w:r>
      <w:r w:rsidR="00C348DE" w:rsidRPr="006D0708">
        <w:rPr>
          <w:rFonts w:ascii="Garamond" w:hAnsi="Garamond"/>
          <w:sz w:val="22"/>
          <w:szCs w:val="22"/>
        </w:rPr>
        <w:t xml:space="preserve">external demand </w:t>
      </w:r>
      <w:r w:rsidR="00C348DE">
        <w:rPr>
          <w:rFonts w:ascii="Garamond" w:hAnsi="Garamond"/>
          <w:sz w:val="22"/>
          <w:szCs w:val="22"/>
        </w:rPr>
        <w:t xml:space="preserve">and notably adjusted </w:t>
      </w:r>
      <w:r w:rsidR="00C348DE" w:rsidRPr="006D0708">
        <w:rPr>
          <w:rFonts w:ascii="Garamond" w:hAnsi="Garamond"/>
          <w:sz w:val="22"/>
          <w:szCs w:val="22"/>
        </w:rPr>
        <w:t>negative current account during the quarter</w:t>
      </w:r>
      <w:r w:rsidR="006D0708" w:rsidRPr="006D0708">
        <w:rPr>
          <w:rFonts w:ascii="Garamond" w:hAnsi="Garamond"/>
          <w:sz w:val="22"/>
          <w:szCs w:val="22"/>
        </w:rPr>
        <w:t xml:space="preserve">. This facilitated real export to post higher than expected growth rates </w:t>
      </w:r>
      <w:r w:rsidR="006D0708" w:rsidRPr="006D0708">
        <w:rPr>
          <w:rFonts w:ascii="Garamond" w:hAnsi="Garamond" w:cs="Sylfaen"/>
          <w:color w:val="000000"/>
          <w:sz w:val="22"/>
          <w:szCs w:val="22"/>
        </w:rPr>
        <w:t xml:space="preserve">amid </w:t>
      </w:r>
      <w:r w:rsidR="006A18CE">
        <w:rPr>
          <w:rFonts w:ascii="Garamond" w:hAnsi="Garamond" w:cs="Sylfaen"/>
          <w:color w:val="000000"/>
          <w:sz w:val="22"/>
          <w:szCs w:val="22"/>
        </w:rPr>
        <w:t xml:space="preserve">contracted </w:t>
      </w:r>
      <w:r w:rsidR="006D0708" w:rsidRPr="006D0708">
        <w:rPr>
          <w:rFonts w:ascii="Garamond" w:hAnsi="Garamond" w:cs="Sylfaen"/>
          <w:color w:val="000000"/>
          <w:sz w:val="22"/>
          <w:szCs w:val="22"/>
        </w:rPr>
        <w:t>real volumes of import.</w:t>
      </w:r>
    </w:p>
    <w:p w14:paraId="701C06C9" w14:textId="77777777" w:rsidR="002C6CE2" w:rsidRDefault="002C6CE2" w:rsidP="0085120F">
      <w:pPr>
        <w:tabs>
          <w:tab w:val="left" w:pos="5850"/>
        </w:tabs>
        <w:spacing w:line="360" w:lineRule="auto"/>
        <w:jc w:val="both"/>
        <w:rPr>
          <w:rFonts w:ascii="Garamond" w:hAnsi="Garamond" w:cs="Sylfaen"/>
          <w:color w:val="000000"/>
          <w:sz w:val="22"/>
          <w:szCs w:val="22"/>
        </w:rPr>
      </w:pPr>
    </w:p>
    <w:p w14:paraId="7E3D455A" w14:textId="77777777" w:rsidR="000A2C22" w:rsidRDefault="00015474" w:rsidP="0085120F">
      <w:pPr>
        <w:tabs>
          <w:tab w:val="left" w:pos="5850"/>
        </w:tabs>
        <w:spacing w:line="360" w:lineRule="auto"/>
        <w:jc w:val="both"/>
        <w:rPr>
          <w:rFonts w:ascii="Garamond" w:hAnsi="Garamond" w:cs="Sylfaen"/>
          <w:color w:val="000000"/>
          <w:sz w:val="22"/>
          <w:szCs w:val="22"/>
        </w:rPr>
      </w:pPr>
      <w:r w:rsidRPr="00015474">
        <w:rPr>
          <w:rFonts w:ascii="Garamond" w:hAnsi="Garamond" w:cs="Sylfaen"/>
          <w:color w:val="000000"/>
          <w:sz w:val="22"/>
          <w:szCs w:val="22"/>
        </w:rPr>
        <w:t>As a result of these developments,</w:t>
      </w:r>
      <w:r w:rsidRPr="00015474">
        <w:rPr>
          <w:rFonts w:ascii="Garamond" w:hAnsi="Garamond" w:cs="Sylfaen"/>
          <w:b/>
          <w:color w:val="000000"/>
          <w:sz w:val="22"/>
          <w:szCs w:val="22"/>
        </w:rPr>
        <w:t xml:space="preserve"> although </w:t>
      </w:r>
      <w:r>
        <w:rPr>
          <w:rFonts w:ascii="Garamond" w:hAnsi="Garamond" w:cs="Sylfaen"/>
          <w:b/>
          <w:color w:val="000000"/>
          <w:sz w:val="22"/>
          <w:szCs w:val="22"/>
        </w:rPr>
        <w:t xml:space="preserve">the first quarter’s </w:t>
      </w:r>
      <w:r w:rsidRPr="00015474">
        <w:rPr>
          <w:rFonts w:ascii="Garamond" w:hAnsi="Garamond" w:cs="Sylfaen"/>
          <w:b/>
          <w:color w:val="000000"/>
          <w:sz w:val="22"/>
          <w:szCs w:val="22"/>
        </w:rPr>
        <w:t xml:space="preserve">negative GDP gap has narrowed </w:t>
      </w:r>
      <w:r>
        <w:rPr>
          <w:rFonts w:ascii="Garamond" w:hAnsi="Garamond" w:cs="Sylfaen"/>
          <w:b/>
          <w:color w:val="000000"/>
          <w:sz w:val="22"/>
          <w:szCs w:val="22"/>
        </w:rPr>
        <w:t xml:space="preserve">in </w:t>
      </w:r>
      <w:r w:rsidRPr="00015474">
        <w:rPr>
          <w:rFonts w:ascii="Garamond" w:hAnsi="Garamond" w:cs="Sylfaen"/>
          <w:b/>
          <w:color w:val="000000"/>
          <w:sz w:val="22"/>
          <w:szCs w:val="22"/>
        </w:rPr>
        <w:t>compar</w:t>
      </w:r>
      <w:r>
        <w:rPr>
          <w:rFonts w:ascii="Garamond" w:hAnsi="Garamond" w:cs="Sylfaen"/>
          <w:b/>
          <w:color w:val="000000"/>
          <w:sz w:val="22"/>
          <w:szCs w:val="22"/>
        </w:rPr>
        <w:t>ison with</w:t>
      </w:r>
      <w:r w:rsidRPr="00015474">
        <w:rPr>
          <w:rFonts w:ascii="Garamond" w:hAnsi="Garamond" w:cs="Sylfaen"/>
          <w:b/>
          <w:color w:val="000000"/>
          <w:sz w:val="22"/>
          <w:szCs w:val="22"/>
        </w:rPr>
        <w:t xml:space="preserve"> the previous quarter</w:t>
      </w:r>
      <w:r w:rsidRPr="00015474">
        <w:rPr>
          <w:rFonts w:ascii="Garamond" w:hAnsi="Garamond" w:cs="Sylfaen"/>
          <w:color w:val="000000"/>
          <w:sz w:val="22"/>
          <w:szCs w:val="22"/>
        </w:rPr>
        <w:t>,</w:t>
      </w:r>
      <w:r w:rsidRPr="00015474">
        <w:rPr>
          <w:rFonts w:ascii="Garamond" w:hAnsi="Garamond" w:cs="Sylfaen"/>
          <w:b/>
          <w:color w:val="000000"/>
          <w:sz w:val="22"/>
          <w:szCs w:val="22"/>
        </w:rPr>
        <w:t xml:space="preserve"> </w:t>
      </w:r>
      <w:r w:rsidRPr="00015474">
        <w:rPr>
          <w:rFonts w:ascii="Garamond" w:hAnsi="Garamond" w:cs="Sylfaen"/>
          <w:color w:val="000000"/>
          <w:sz w:val="22"/>
          <w:szCs w:val="22"/>
        </w:rPr>
        <w:t>it is</w:t>
      </w:r>
      <w:r>
        <w:rPr>
          <w:rFonts w:ascii="Garamond" w:hAnsi="Garamond" w:cs="Sylfaen"/>
          <w:color w:val="000000"/>
          <w:sz w:val="22"/>
          <w:szCs w:val="22"/>
        </w:rPr>
        <w:t xml:space="preserve"> nonetheless in a more negative territory</w:t>
      </w:r>
      <w:r w:rsidR="00BF42D2">
        <w:rPr>
          <w:rFonts w:ascii="Garamond" w:hAnsi="Garamond" w:cs="Sylfaen"/>
          <w:color w:val="000000"/>
          <w:sz w:val="22"/>
          <w:szCs w:val="22"/>
        </w:rPr>
        <w:t>,</w:t>
      </w:r>
      <w:r>
        <w:rPr>
          <w:rFonts w:ascii="Garamond" w:hAnsi="Garamond" w:cs="Sylfaen"/>
          <w:color w:val="000000"/>
          <w:sz w:val="22"/>
          <w:szCs w:val="22"/>
        </w:rPr>
        <w:t xml:space="preserve"> influenced under </w:t>
      </w:r>
      <w:r w:rsidRPr="00015474">
        <w:rPr>
          <w:rFonts w:ascii="Garamond" w:hAnsi="Garamond" w:cs="Sylfaen"/>
          <w:color w:val="000000"/>
          <w:sz w:val="22"/>
          <w:szCs w:val="22"/>
        </w:rPr>
        <w:t>supply factors</w:t>
      </w:r>
      <w:r w:rsidRPr="00153D45">
        <w:rPr>
          <w:rFonts w:ascii="Garamond" w:hAnsi="Garamond" w:cs="Sylfaen"/>
          <w:color w:val="000000"/>
          <w:sz w:val="22"/>
          <w:szCs w:val="22"/>
        </w:rPr>
        <w:t>.</w:t>
      </w:r>
      <w:r w:rsidR="00153D45">
        <w:rPr>
          <w:rFonts w:ascii="Garamond" w:hAnsi="Garamond" w:cs="Sylfaen"/>
          <w:b/>
          <w:color w:val="000000"/>
          <w:sz w:val="22"/>
          <w:szCs w:val="22"/>
        </w:rPr>
        <w:t xml:space="preserve"> </w:t>
      </w:r>
      <w:r w:rsidR="00153D45" w:rsidRPr="00153D45">
        <w:rPr>
          <w:rFonts w:ascii="Garamond" w:hAnsi="Garamond" w:cs="Sylfaen"/>
          <w:color w:val="000000"/>
          <w:sz w:val="22"/>
          <w:szCs w:val="22"/>
        </w:rPr>
        <w:t xml:space="preserve">Considering also </w:t>
      </w:r>
      <w:r w:rsidR="00153D45">
        <w:rPr>
          <w:rFonts w:ascii="Garamond" w:hAnsi="Garamond" w:cs="Sylfaen"/>
          <w:color w:val="000000"/>
          <w:sz w:val="22"/>
          <w:szCs w:val="22"/>
        </w:rPr>
        <w:t xml:space="preserve">that </w:t>
      </w:r>
      <w:r w:rsidR="002C6CE2" w:rsidRPr="00153D45">
        <w:rPr>
          <w:rFonts w:ascii="Garamond" w:hAnsi="Garamond" w:cs="Sylfaen"/>
          <w:color w:val="000000"/>
          <w:sz w:val="22"/>
          <w:szCs w:val="22"/>
        </w:rPr>
        <w:t xml:space="preserve">deflationary effects </w:t>
      </w:r>
      <w:r w:rsidR="00153D45">
        <w:rPr>
          <w:rFonts w:ascii="Garamond" w:hAnsi="Garamond" w:cs="Sylfaen"/>
          <w:color w:val="000000"/>
          <w:sz w:val="22"/>
          <w:szCs w:val="22"/>
        </w:rPr>
        <w:t xml:space="preserve">from the external sector </w:t>
      </w:r>
      <w:r w:rsidR="002C6CE2" w:rsidRPr="00153D45">
        <w:rPr>
          <w:rFonts w:ascii="Garamond" w:hAnsi="Garamond" w:cs="Sylfaen"/>
          <w:color w:val="000000"/>
          <w:sz w:val="22"/>
          <w:szCs w:val="22"/>
        </w:rPr>
        <w:t xml:space="preserve">were </w:t>
      </w:r>
      <w:r w:rsidR="00153D45">
        <w:rPr>
          <w:rFonts w:ascii="Garamond" w:hAnsi="Garamond" w:cs="Sylfaen"/>
          <w:color w:val="000000"/>
          <w:sz w:val="22"/>
          <w:szCs w:val="22"/>
        </w:rPr>
        <w:t xml:space="preserve">further </w:t>
      </w:r>
      <w:r w:rsidR="002C6CE2" w:rsidRPr="00153D45">
        <w:rPr>
          <w:rFonts w:ascii="Garamond" w:hAnsi="Garamond" w:cs="Sylfaen"/>
          <w:color w:val="000000"/>
          <w:sz w:val="22"/>
          <w:szCs w:val="22"/>
        </w:rPr>
        <w:t xml:space="preserve">transmitted onto domestic prices, </w:t>
      </w:r>
      <w:r w:rsidR="00153D45" w:rsidRPr="00153D45">
        <w:rPr>
          <w:rFonts w:ascii="Garamond" w:hAnsi="Garamond" w:cs="Sylfaen"/>
          <w:color w:val="000000"/>
          <w:sz w:val="22"/>
          <w:szCs w:val="22"/>
        </w:rPr>
        <w:t xml:space="preserve">the 12-month </w:t>
      </w:r>
      <w:r w:rsidR="00153D45">
        <w:rPr>
          <w:rFonts w:ascii="Garamond" w:hAnsi="Garamond" w:cs="Sylfaen"/>
          <w:color w:val="000000"/>
          <w:sz w:val="22"/>
          <w:szCs w:val="22"/>
        </w:rPr>
        <w:t xml:space="preserve">core </w:t>
      </w:r>
      <w:r w:rsidR="00153D45" w:rsidRPr="00153D45">
        <w:rPr>
          <w:rFonts w:ascii="Garamond" w:hAnsi="Garamond" w:cs="Sylfaen"/>
          <w:color w:val="000000"/>
          <w:sz w:val="22"/>
          <w:szCs w:val="22"/>
        </w:rPr>
        <w:t xml:space="preserve">inflation rate fell </w:t>
      </w:r>
      <w:r w:rsidR="00153D45">
        <w:rPr>
          <w:rFonts w:ascii="Garamond" w:hAnsi="Garamond" w:cs="Sylfaen"/>
          <w:color w:val="000000"/>
          <w:sz w:val="22"/>
          <w:szCs w:val="22"/>
        </w:rPr>
        <w:t xml:space="preserve">during the quarter by 2.4 pp, </w:t>
      </w:r>
      <w:r w:rsidR="00153D45" w:rsidRPr="00153D45">
        <w:rPr>
          <w:rFonts w:ascii="Garamond" w:hAnsi="Garamond" w:cs="Sylfaen"/>
          <w:color w:val="000000"/>
          <w:sz w:val="22"/>
          <w:szCs w:val="22"/>
        </w:rPr>
        <w:t>more rapidly than expected</w:t>
      </w:r>
      <w:r w:rsidR="00153D45">
        <w:rPr>
          <w:rFonts w:ascii="Garamond" w:hAnsi="Garamond" w:cs="Sylfaen"/>
          <w:color w:val="000000"/>
          <w:sz w:val="22"/>
          <w:szCs w:val="22"/>
        </w:rPr>
        <w:t xml:space="preserve">, to </w:t>
      </w:r>
      <w:r w:rsidR="00153D45" w:rsidRPr="00153D45">
        <w:rPr>
          <w:rFonts w:ascii="Garamond" w:hAnsi="Garamond" w:cs="Sylfaen"/>
          <w:color w:val="000000"/>
          <w:sz w:val="22"/>
          <w:szCs w:val="22"/>
        </w:rPr>
        <w:t>-</w:t>
      </w:r>
      <w:r w:rsidR="00153D45">
        <w:rPr>
          <w:rFonts w:ascii="Garamond" w:hAnsi="Garamond" w:cs="Sylfaen"/>
          <w:color w:val="000000"/>
          <w:sz w:val="22"/>
          <w:szCs w:val="22"/>
        </w:rPr>
        <w:t>1</w:t>
      </w:r>
      <w:r w:rsidR="00153D45" w:rsidRPr="00153D45">
        <w:rPr>
          <w:rFonts w:ascii="Garamond" w:hAnsi="Garamond" w:cs="Sylfaen"/>
          <w:color w:val="000000"/>
          <w:sz w:val="22"/>
          <w:szCs w:val="22"/>
        </w:rPr>
        <w:t>.</w:t>
      </w:r>
      <w:r w:rsidR="00153D45">
        <w:rPr>
          <w:rFonts w:ascii="Garamond" w:hAnsi="Garamond" w:cs="Sylfaen"/>
          <w:color w:val="000000"/>
          <w:sz w:val="22"/>
          <w:szCs w:val="22"/>
        </w:rPr>
        <w:t>7</w:t>
      </w:r>
      <w:r w:rsidR="00153D45" w:rsidRPr="00153D45">
        <w:rPr>
          <w:rFonts w:ascii="Garamond" w:hAnsi="Garamond" w:cs="Sylfaen"/>
          <w:color w:val="000000"/>
          <w:sz w:val="22"/>
          <w:szCs w:val="22"/>
        </w:rPr>
        <w:t xml:space="preserve">% late in </w:t>
      </w:r>
      <w:r w:rsidR="00153D45">
        <w:rPr>
          <w:rFonts w:ascii="Garamond" w:hAnsi="Garamond" w:cs="Sylfaen"/>
          <w:color w:val="000000"/>
          <w:sz w:val="22"/>
          <w:szCs w:val="22"/>
        </w:rPr>
        <w:t xml:space="preserve">March. </w:t>
      </w:r>
      <w:r w:rsidR="00DC3C73">
        <w:rPr>
          <w:rFonts w:ascii="Garamond" w:hAnsi="Garamond" w:cs="Sylfaen"/>
          <w:color w:val="000000"/>
          <w:sz w:val="22"/>
          <w:szCs w:val="22"/>
        </w:rPr>
        <w:t xml:space="preserve">During the quarter </w:t>
      </w:r>
      <w:r w:rsidR="00DC3C73" w:rsidRPr="00CE0941">
        <w:rPr>
          <w:rFonts w:ascii="Garamond" w:hAnsi="Garamond" w:cs="Sylfaen"/>
          <w:color w:val="000000"/>
          <w:sz w:val="22"/>
          <w:szCs w:val="22"/>
        </w:rPr>
        <w:t>prices of agricultural products</w:t>
      </w:r>
      <w:r w:rsidR="00DC3C73">
        <w:rPr>
          <w:rFonts w:ascii="Garamond" w:hAnsi="Garamond" w:cs="Sylfaen"/>
          <w:color w:val="000000"/>
          <w:sz w:val="22"/>
          <w:szCs w:val="22"/>
        </w:rPr>
        <w:t xml:space="preserve"> rested at a lower level </w:t>
      </w:r>
      <w:r w:rsidR="00DC3C73" w:rsidRPr="00CE0941">
        <w:rPr>
          <w:rFonts w:ascii="Garamond" w:hAnsi="Garamond" w:cs="Sylfaen"/>
          <w:color w:val="000000"/>
          <w:sz w:val="22"/>
          <w:szCs w:val="22"/>
        </w:rPr>
        <w:t>compared to the previous year</w:t>
      </w:r>
      <w:r w:rsidR="00DC3C73">
        <w:rPr>
          <w:rFonts w:ascii="Garamond" w:hAnsi="Garamond" w:cs="Sylfaen"/>
          <w:color w:val="000000"/>
          <w:sz w:val="22"/>
          <w:szCs w:val="22"/>
        </w:rPr>
        <w:t xml:space="preserve"> amid h</w:t>
      </w:r>
      <w:r w:rsidR="00CE0941" w:rsidRPr="00CE0941">
        <w:rPr>
          <w:rFonts w:ascii="Garamond" w:hAnsi="Garamond" w:cs="Sylfaen"/>
          <w:color w:val="000000"/>
          <w:sz w:val="22"/>
          <w:szCs w:val="22"/>
        </w:rPr>
        <w:t>igh growth rate</w:t>
      </w:r>
      <w:r w:rsidR="00CE0941">
        <w:rPr>
          <w:rFonts w:ascii="Garamond" w:hAnsi="Garamond" w:cs="Sylfaen"/>
          <w:color w:val="000000"/>
          <w:sz w:val="22"/>
          <w:szCs w:val="22"/>
        </w:rPr>
        <w:t>s</w:t>
      </w:r>
      <w:r w:rsidR="00CE0941" w:rsidRPr="00CE0941">
        <w:rPr>
          <w:rFonts w:ascii="Garamond" w:hAnsi="Garamond" w:cs="Sylfaen"/>
          <w:color w:val="000000"/>
          <w:sz w:val="22"/>
          <w:szCs w:val="22"/>
        </w:rPr>
        <w:t xml:space="preserve"> </w:t>
      </w:r>
      <w:r w:rsidR="00CE0941">
        <w:rPr>
          <w:rFonts w:ascii="Garamond" w:hAnsi="Garamond" w:cs="Sylfaen"/>
          <w:color w:val="000000"/>
          <w:sz w:val="22"/>
          <w:szCs w:val="22"/>
        </w:rPr>
        <w:t xml:space="preserve">in </w:t>
      </w:r>
      <w:r w:rsidR="00CE0941" w:rsidRPr="00CE0941">
        <w:rPr>
          <w:rFonts w:ascii="Garamond" w:hAnsi="Garamond" w:cs="Sylfaen"/>
          <w:color w:val="000000"/>
          <w:sz w:val="22"/>
          <w:szCs w:val="22"/>
        </w:rPr>
        <w:t>agricultur</w:t>
      </w:r>
      <w:r w:rsidR="00CE0941">
        <w:rPr>
          <w:rFonts w:ascii="Garamond" w:hAnsi="Garamond" w:cs="Sylfaen"/>
          <w:color w:val="000000"/>
          <w:sz w:val="22"/>
          <w:szCs w:val="22"/>
        </w:rPr>
        <w:t>e</w:t>
      </w:r>
      <w:r w:rsidR="00CE0941" w:rsidRPr="00CE0941">
        <w:rPr>
          <w:rFonts w:ascii="Garamond" w:hAnsi="Garamond" w:cs="Sylfaen"/>
          <w:color w:val="000000"/>
          <w:sz w:val="22"/>
          <w:szCs w:val="22"/>
        </w:rPr>
        <w:t xml:space="preserve"> and weak domestic demand</w:t>
      </w:r>
      <w:r w:rsidR="00DC3C73">
        <w:rPr>
          <w:rFonts w:ascii="Garamond" w:hAnsi="Garamond" w:cs="Sylfaen"/>
          <w:color w:val="000000"/>
          <w:sz w:val="22"/>
          <w:szCs w:val="22"/>
        </w:rPr>
        <w:t>.</w:t>
      </w:r>
      <w:r w:rsidR="00CE0941" w:rsidRPr="00CE0941">
        <w:rPr>
          <w:rFonts w:ascii="Garamond" w:hAnsi="Garamond" w:cs="Sylfaen"/>
          <w:color w:val="000000"/>
          <w:sz w:val="22"/>
          <w:szCs w:val="22"/>
        </w:rPr>
        <w:t xml:space="preserve"> As a result of these developments, the </w:t>
      </w:r>
      <w:r w:rsidR="00CE0941" w:rsidRPr="000A2C22">
        <w:rPr>
          <w:rFonts w:ascii="Garamond" w:hAnsi="Garamond" w:cs="Sylfaen"/>
          <w:b/>
          <w:color w:val="000000"/>
          <w:sz w:val="22"/>
          <w:szCs w:val="22"/>
        </w:rPr>
        <w:t xml:space="preserve">12-month inflation </w:t>
      </w:r>
      <w:r w:rsidR="00DC3C73" w:rsidRPr="000A2C22">
        <w:rPr>
          <w:rFonts w:ascii="Garamond" w:hAnsi="Garamond" w:cs="Sylfaen"/>
          <w:b/>
          <w:color w:val="000000"/>
          <w:sz w:val="22"/>
          <w:szCs w:val="22"/>
        </w:rPr>
        <w:t>declined</w:t>
      </w:r>
      <w:r w:rsidR="00CE0941" w:rsidRPr="000A2C22">
        <w:rPr>
          <w:rFonts w:ascii="Garamond" w:hAnsi="Garamond" w:cs="Sylfaen"/>
          <w:b/>
          <w:color w:val="000000"/>
          <w:sz w:val="22"/>
          <w:szCs w:val="22"/>
        </w:rPr>
        <w:t xml:space="preserve"> faster than expected, amounting to -2.0% </w:t>
      </w:r>
      <w:r w:rsidR="00DC3C73" w:rsidRPr="000A2C22">
        <w:rPr>
          <w:rFonts w:ascii="Garamond" w:hAnsi="Garamond" w:cs="Sylfaen"/>
          <w:b/>
          <w:color w:val="000000"/>
          <w:sz w:val="22"/>
          <w:szCs w:val="22"/>
        </w:rPr>
        <w:t xml:space="preserve">at the end of the quarter </w:t>
      </w:r>
      <w:r w:rsidR="00CE0941" w:rsidRPr="000A2C22">
        <w:rPr>
          <w:rFonts w:ascii="Garamond" w:hAnsi="Garamond" w:cs="Sylfaen"/>
          <w:b/>
          <w:color w:val="000000"/>
          <w:sz w:val="22"/>
          <w:szCs w:val="22"/>
        </w:rPr>
        <w:t xml:space="preserve">instead of </w:t>
      </w:r>
      <w:r w:rsidR="00DC3C73" w:rsidRPr="000A2C22">
        <w:rPr>
          <w:rFonts w:ascii="Garamond" w:hAnsi="Garamond" w:cs="Sylfaen"/>
          <w:b/>
          <w:color w:val="000000"/>
          <w:sz w:val="22"/>
          <w:szCs w:val="22"/>
        </w:rPr>
        <w:t xml:space="preserve">expected </w:t>
      </w:r>
      <w:r w:rsidR="00CE0941" w:rsidRPr="000A2C22">
        <w:rPr>
          <w:rFonts w:ascii="Garamond" w:hAnsi="Garamond" w:cs="Sylfaen"/>
          <w:b/>
          <w:color w:val="000000"/>
          <w:sz w:val="22"/>
          <w:szCs w:val="22"/>
        </w:rPr>
        <w:t>-0.9%</w:t>
      </w:r>
      <w:r w:rsidR="00DC3C73">
        <w:rPr>
          <w:rFonts w:ascii="Garamond" w:hAnsi="Garamond" w:cs="Sylfaen"/>
          <w:color w:val="000000"/>
          <w:sz w:val="22"/>
          <w:szCs w:val="22"/>
        </w:rPr>
        <w:t>.</w:t>
      </w:r>
      <w:r w:rsidR="00CE0941" w:rsidRPr="00CE0941">
        <w:rPr>
          <w:rFonts w:ascii="Garamond" w:hAnsi="Garamond" w:cs="Sylfaen"/>
          <w:color w:val="000000"/>
          <w:sz w:val="22"/>
          <w:szCs w:val="22"/>
        </w:rPr>
        <w:t xml:space="preserve"> </w:t>
      </w:r>
    </w:p>
    <w:p w14:paraId="0F9A831C" w14:textId="77777777" w:rsidR="000A2C22" w:rsidRDefault="000A2C22" w:rsidP="0085120F">
      <w:pPr>
        <w:tabs>
          <w:tab w:val="left" w:pos="5850"/>
        </w:tabs>
        <w:spacing w:line="360" w:lineRule="auto"/>
        <w:jc w:val="both"/>
        <w:rPr>
          <w:rFonts w:ascii="Garamond" w:hAnsi="Garamond" w:cs="Sylfaen"/>
          <w:color w:val="000000"/>
          <w:sz w:val="22"/>
          <w:szCs w:val="22"/>
        </w:rPr>
      </w:pPr>
    </w:p>
    <w:p w14:paraId="35A494ED" w14:textId="77777777" w:rsidR="000A2C22" w:rsidRDefault="00E57CFA" w:rsidP="0085120F">
      <w:pPr>
        <w:tabs>
          <w:tab w:val="left" w:pos="5850"/>
        </w:tabs>
        <w:spacing w:line="360" w:lineRule="auto"/>
        <w:jc w:val="both"/>
        <w:rPr>
          <w:rFonts w:ascii="Garamond" w:hAnsi="Garamond" w:cs="Sylfaen"/>
          <w:color w:val="000000"/>
          <w:sz w:val="22"/>
          <w:szCs w:val="22"/>
        </w:rPr>
      </w:pPr>
      <w:r>
        <w:rPr>
          <w:rFonts w:ascii="Garamond" w:hAnsi="Garamond" w:cs="Sylfaen"/>
          <w:color w:val="000000"/>
          <w:sz w:val="22"/>
          <w:szCs w:val="22"/>
        </w:rPr>
        <w:t>D</w:t>
      </w:r>
      <w:r w:rsidRPr="000A2C22">
        <w:rPr>
          <w:rFonts w:ascii="Garamond" w:hAnsi="Garamond" w:cs="Sylfaen"/>
          <w:color w:val="000000"/>
          <w:sz w:val="22"/>
          <w:szCs w:val="22"/>
        </w:rPr>
        <w:t xml:space="preserve">espite </w:t>
      </w:r>
      <w:r>
        <w:rPr>
          <w:rFonts w:ascii="Garamond" w:hAnsi="Garamond" w:cs="Sylfaen"/>
          <w:color w:val="000000"/>
          <w:sz w:val="22"/>
          <w:szCs w:val="22"/>
        </w:rPr>
        <w:t xml:space="preserve">a </w:t>
      </w:r>
      <w:r w:rsidRPr="000A2C22">
        <w:rPr>
          <w:rFonts w:ascii="Garamond" w:hAnsi="Garamond" w:cs="Sylfaen"/>
          <w:color w:val="000000"/>
          <w:sz w:val="22"/>
          <w:szCs w:val="22"/>
        </w:rPr>
        <w:t>low inflation environment</w:t>
      </w:r>
      <w:r>
        <w:rPr>
          <w:rFonts w:ascii="Garamond" w:hAnsi="Garamond" w:cs="Sylfaen"/>
          <w:color w:val="000000"/>
          <w:sz w:val="22"/>
          <w:szCs w:val="22"/>
        </w:rPr>
        <w:t xml:space="preserve"> but </w:t>
      </w:r>
      <w:r w:rsidRPr="000A2C22">
        <w:rPr>
          <w:rFonts w:ascii="Garamond" w:hAnsi="Garamond" w:cs="Sylfaen"/>
          <w:color w:val="000000"/>
          <w:sz w:val="22"/>
          <w:szCs w:val="22"/>
        </w:rPr>
        <w:t>relatively high inflation expectations</w:t>
      </w:r>
      <w:r>
        <w:rPr>
          <w:rFonts w:ascii="Garamond" w:hAnsi="Garamond" w:cs="Sylfaen"/>
          <w:color w:val="000000"/>
          <w:sz w:val="22"/>
          <w:szCs w:val="22"/>
        </w:rPr>
        <w:t xml:space="preserve"> still influenced by downside price rigidities and a likelihood of increas</w:t>
      </w:r>
      <w:r w:rsidR="005F6DF3">
        <w:rPr>
          <w:rFonts w:ascii="Garamond" w:hAnsi="Garamond" w:cs="Sylfaen"/>
          <w:color w:val="000000"/>
          <w:sz w:val="22"/>
          <w:szCs w:val="22"/>
        </w:rPr>
        <w:t xml:space="preserve">ing </w:t>
      </w:r>
      <w:r>
        <w:rPr>
          <w:rFonts w:ascii="Garamond" w:hAnsi="Garamond" w:cs="Sylfaen"/>
          <w:color w:val="000000"/>
          <w:sz w:val="22"/>
          <w:szCs w:val="22"/>
        </w:rPr>
        <w:t xml:space="preserve">dollarization, </w:t>
      </w:r>
      <w:r w:rsidR="005F6DF3">
        <w:rPr>
          <w:rFonts w:ascii="Garamond" w:hAnsi="Garamond" w:cs="Sylfaen"/>
          <w:color w:val="000000"/>
          <w:sz w:val="22"/>
          <w:szCs w:val="22"/>
        </w:rPr>
        <w:t xml:space="preserve">as well as taking into account an abrupt easing of monetary conditions at the end of the previous year, </w:t>
      </w:r>
      <w:r>
        <w:rPr>
          <w:rFonts w:ascii="Garamond" w:hAnsi="Garamond" w:cs="Sylfaen"/>
          <w:color w:val="000000"/>
          <w:sz w:val="22"/>
          <w:szCs w:val="22"/>
        </w:rPr>
        <w:t xml:space="preserve">the </w:t>
      </w:r>
      <w:r w:rsidRPr="00EE5831">
        <w:rPr>
          <w:rFonts w:ascii="Garamond" w:hAnsi="Garamond" w:cs="Sylfaen"/>
          <w:b/>
          <w:color w:val="000000"/>
          <w:sz w:val="22"/>
          <w:szCs w:val="22"/>
        </w:rPr>
        <w:t xml:space="preserve">CBA </w:t>
      </w:r>
      <w:r w:rsidR="005F6DF3" w:rsidRPr="00EE5831">
        <w:rPr>
          <w:rFonts w:ascii="Garamond" w:hAnsi="Garamond" w:cs="Sylfaen"/>
          <w:b/>
          <w:color w:val="000000"/>
          <w:sz w:val="22"/>
          <w:szCs w:val="22"/>
        </w:rPr>
        <w:t>loosened</w:t>
      </w:r>
      <w:r w:rsidRPr="00EE5831">
        <w:rPr>
          <w:rFonts w:ascii="Garamond" w:hAnsi="Garamond" w:cs="Sylfaen"/>
          <w:b/>
          <w:color w:val="000000"/>
          <w:sz w:val="22"/>
          <w:szCs w:val="22"/>
        </w:rPr>
        <w:t xml:space="preserve"> monetary conditions</w:t>
      </w:r>
      <w:r w:rsidR="005F6DF3" w:rsidRPr="00EE5831">
        <w:rPr>
          <w:rFonts w:ascii="Garamond" w:hAnsi="Garamond" w:cs="Sylfaen"/>
          <w:b/>
          <w:color w:val="000000"/>
          <w:sz w:val="22"/>
          <w:szCs w:val="22"/>
        </w:rPr>
        <w:t xml:space="preserve"> in the first quarter of 2016 by </w:t>
      </w:r>
      <w:r w:rsidR="000A2C22" w:rsidRPr="00EE5831">
        <w:rPr>
          <w:rFonts w:ascii="Garamond" w:hAnsi="Garamond" w:cs="Sylfaen"/>
          <w:b/>
          <w:color w:val="000000"/>
          <w:sz w:val="22"/>
          <w:szCs w:val="22"/>
        </w:rPr>
        <w:t xml:space="preserve">reducing the refinancing rate </w:t>
      </w:r>
      <w:r w:rsidR="005F6DF3" w:rsidRPr="00EE5831">
        <w:rPr>
          <w:rFonts w:ascii="Garamond" w:hAnsi="Garamond" w:cs="Sylfaen"/>
          <w:b/>
          <w:color w:val="000000"/>
          <w:sz w:val="22"/>
          <w:szCs w:val="22"/>
        </w:rPr>
        <w:t xml:space="preserve">by </w:t>
      </w:r>
      <w:r w:rsidR="000A2C22" w:rsidRPr="00EE5831">
        <w:rPr>
          <w:rFonts w:ascii="Garamond" w:hAnsi="Garamond" w:cs="Sylfaen"/>
          <w:b/>
          <w:color w:val="000000"/>
          <w:sz w:val="22"/>
          <w:szCs w:val="22"/>
        </w:rPr>
        <w:t>0.25 p</w:t>
      </w:r>
      <w:r w:rsidR="005F6DF3" w:rsidRPr="00EE5831">
        <w:rPr>
          <w:rFonts w:ascii="Garamond" w:hAnsi="Garamond" w:cs="Sylfaen"/>
          <w:b/>
          <w:color w:val="000000"/>
          <w:sz w:val="22"/>
          <w:szCs w:val="22"/>
        </w:rPr>
        <w:t>p</w:t>
      </w:r>
      <w:r w:rsidR="000A2C22" w:rsidRPr="00EE5831">
        <w:rPr>
          <w:rFonts w:ascii="Garamond" w:hAnsi="Garamond" w:cs="Sylfaen"/>
          <w:b/>
          <w:color w:val="000000"/>
          <w:sz w:val="22"/>
          <w:szCs w:val="22"/>
        </w:rPr>
        <w:t xml:space="preserve"> </w:t>
      </w:r>
      <w:r w:rsidR="005F6DF3" w:rsidRPr="00EE5831">
        <w:rPr>
          <w:rFonts w:ascii="Garamond" w:hAnsi="Garamond" w:cs="Sylfaen"/>
          <w:b/>
          <w:color w:val="000000"/>
          <w:sz w:val="22"/>
          <w:szCs w:val="22"/>
        </w:rPr>
        <w:t xml:space="preserve">once in February and once in March, </w:t>
      </w:r>
      <w:r w:rsidR="000A2C22" w:rsidRPr="00EE5831">
        <w:rPr>
          <w:rFonts w:ascii="Garamond" w:hAnsi="Garamond" w:cs="Sylfaen"/>
          <w:b/>
          <w:color w:val="000000"/>
          <w:sz w:val="22"/>
          <w:szCs w:val="22"/>
        </w:rPr>
        <w:t xml:space="preserve">setting </w:t>
      </w:r>
      <w:r w:rsidR="005F6DF3" w:rsidRPr="00EE5831">
        <w:rPr>
          <w:rFonts w:ascii="Garamond" w:hAnsi="Garamond" w:cs="Sylfaen"/>
          <w:b/>
          <w:color w:val="000000"/>
          <w:sz w:val="22"/>
          <w:szCs w:val="22"/>
        </w:rPr>
        <w:t xml:space="preserve">it at </w:t>
      </w:r>
      <w:r w:rsidR="000A2C22" w:rsidRPr="00EE5831">
        <w:rPr>
          <w:rFonts w:ascii="Garamond" w:hAnsi="Garamond" w:cs="Sylfaen"/>
          <w:b/>
          <w:color w:val="000000"/>
          <w:sz w:val="22"/>
          <w:szCs w:val="22"/>
        </w:rPr>
        <w:t>8.25%</w:t>
      </w:r>
      <w:r w:rsidR="000A2C22" w:rsidRPr="000A2C22">
        <w:rPr>
          <w:rFonts w:ascii="Garamond" w:hAnsi="Garamond" w:cs="Sylfaen"/>
          <w:color w:val="000000"/>
          <w:sz w:val="22"/>
          <w:szCs w:val="22"/>
        </w:rPr>
        <w:t xml:space="preserve">. </w:t>
      </w:r>
      <w:r w:rsidR="00D723DA">
        <w:rPr>
          <w:rFonts w:ascii="Garamond" w:hAnsi="Garamond" w:cs="Sylfaen"/>
          <w:color w:val="000000"/>
          <w:sz w:val="22"/>
          <w:szCs w:val="22"/>
        </w:rPr>
        <w:t>A</w:t>
      </w:r>
      <w:r w:rsidR="000A2C22" w:rsidRPr="000A2C22">
        <w:rPr>
          <w:rFonts w:ascii="Garamond" w:hAnsi="Garamond" w:cs="Sylfaen"/>
          <w:color w:val="000000"/>
          <w:sz w:val="22"/>
          <w:szCs w:val="22"/>
        </w:rPr>
        <w:t xml:space="preserve"> low </w:t>
      </w:r>
      <w:r w:rsidR="00D723DA">
        <w:rPr>
          <w:rFonts w:ascii="Garamond" w:hAnsi="Garamond" w:cs="Sylfaen"/>
          <w:color w:val="000000"/>
          <w:sz w:val="22"/>
          <w:szCs w:val="22"/>
        </w:rPr>
        <w:t xml:space="preserve">inflation resulting from </w:t>
      </w:r>
      <w:r w:rsidR="000A2C22" w:rsidRPr="000A2C22">
        <w:rPr>
          <w:rFonts w:ascii="Garamond" w:hAnsi="Garamond" w:cs="Sylfaen"/>
          <w:color w:val="000000"/>
          <w:sz w:val="22"/>
          <w:szCs w:val="22"/>
        </w:rPr>
        <w:t xml:space="preserve">such a policy contributes to </w:t>
      </w:r>
      <w:r w:rsidR="00D723DA">
        <w:rPr>
          <w:rFonts w:ascii="Garamond" w:hAnsi="Garamond" w:cs="Sylfaen"/>
          <w:color w:val="000000"/>
          <w:sz w:val="22"/>
          <w:szCs w:val="22"/>
        </w:rPr>
        <w:t xml:space="preserve">maintaining </w:t>
      </w:r>
      <w:r w:rsidR="000A2C22" w:rsidRPr="000A2C22">
        <w:rPr>
          <w:rFonts w:ascii="Garamond" w:hAnsi="Garamond" w:cs="Sylfaen"/>
          <w:color w:val="000000"/>
          <w:sz w:val="22"/>
          <w:szCs w:val="22"/>
        </w:rPr>
        <w:t xml:space="preserve">the purchasing power, reduction of </w:t>
      </w:r>
      <w:r w:rsidR="00D723DA">
        <w:rPr>
          <w:rFonts w:ascii="Garamond" w:hAnsi="Garamond" w:cs="Sylfaen"/>
          <w:color w:val="000000"/>
          <w:sz w:val="22"/>
          <w:szCs w:val="22"/>
        </w:rPr>
        <w:t xml:space="preserve">company </w:t>
      </w:r>
      <w:r w:rsidR="000A2C22" w:rsidRPr="000A2C22">
        <w:rPr>
          <w:rFonts w:ascii="Garamond" w:hAnsi="Garamond" w:cs="Sylfaen"/>
          <w:color w:val="000000"/>
          <w:sz w:val="22"/>
          <w:szCs w:val="22"/>
        </w:rPr>
        <w:t>costs and gradual decline in inflation expectations.</w:t>
      </w:r>
    </w:p>
    <w:p w14:paraId="05F21414" w14:textId="77777777" w:rsidR="0072219E" w:rsidRDefault="0072219E" w:rsidP="0085120F">
      <w:pPr>
        <w:tabs>
          <w:tab w:val="left" w:pos="5850"/>
        </w:tabs>
        <w:spacing w:line="360" w:lineRule="auto"/>
        <w:jc w:val="both"/>
        <w:rPr>
          <w:rFonts w:ascii="Garamond" w:hAnsi="Garamond" w:cs="Sylfaen"/>
          <w:color w:val="000000"/>
          <w:sz w:val="22"/>
          <w:szCs w:val="22"/>
        </w:rPr>
      </w:pPr>
    </w:p>
    <w:p w14:paraId="32F8FDC9" w14:textId="77777777" w:rsidR="0072219E" w:rsidRDefault="00CE038A" w:rsidP="0085120F">
      <w:pPr>
        <w:tabs>
          <w:tab w:val="left" w:pos="5850"/>
        </w:tabs>
        <w:spacing w:line="360" w:lineRule="auto"/>
        <w:jc w:val="both"/>
        <w:rPr>
          <w:rFonts w:ascii="Garamond" w:hAnsi="Garamond"/>
          <w:sz w:val="22"/>
          <w:szCs w:val="22"/>
        </w:rPr>
      </w:pPr>
      <w:r>
        <w:rPr>
          <w:rFonts w:ascii="Garamond" w:hAnsi="Garamond" w:cs="Times Armenian"/>
          <w:iCs/>
          <w:sz w:val="22"/>
          <w:szCs w:val="22"/>
        </w:rPr>
        <w:t xml:space="preserve">The CBA revised the 2016 </w:t>
      </w:r>
      <w:r w:rsidR="0072219E" w:rsidRPr="0072219E">
        <w:rPr>
          <w:rFonts w:ascii="Garamond" w:hAnsi="Garamond" w:cs="Times Armenian"/>
          <w:iCs/>
          <w:sz w:val="22"/>
          <w:szCs w:val="22"/>
        </w:rPr>
        <w:t xml:space="preserve">economic growth </w:t>
      </w:r>
      <w:r>
        <w:rPr>
          <w:rFonts w:ascii="Garamond" w:hAnsi="Garamond" w:cs="Times Armenian"/>
          <w:iCs/>
          <w:sz w:val="22"/>
          <w:szCs w:val="22"/>
        </w:rPr>
        <w:t xml:space="preserve">forecasts upside </w:t>
      </w:r>
      <w:r w:rsidRPr="00CE038A">
        <w:rPr>
          <w:rFonts w:ascii="Garamond" w:hAnsi="Garamond" w:cs="Times Armenian"/>
          <w:iCs/>
          <w:sz w:val="22"/>
          <w:szCs w:val="22"/>
        </w:rPr>
        <w:t>e</w:t>
      </w:r>
      <w:r>
        <w:rPr>
          <w:rFonts w:ascii="Garamond" w:hAnsi="Garamond" w:cs="Times Armenian"/>
          <w:iCs/>
          <w:sz w:val="22"/>
          <w:szCs w:val="22"/>
        </w:rPr>
        <w:t xml:space="preserve">ntirely </w:t>
      </w:r>
      <w:r w:rsidR="002D3865">
        <w:rPr>
          <w:rFonts w:ascii="Garamond" w:hAnsi="Garamond" w:cs="Times Armenian"/>
          <w:iCs/>
          <w:sz w:val="22"/>
          <w:szCs w:val="22"/>
        </w:rPr>
        <w:t xml:space="preserve">due </w:t>
      </w:r>
      <w:r>
        <w:rPr>
          <w:rFonts w:ascii="Garamond" w:hAnsi="Garamond" w:cs="Times Armenian"/>
          <w:iCs/>
          <w:sz w:val="22"/>
          <w:szCs w:val="22"/>
        </w:rPr>
        <w:t xml:space="preserve">to </w:t>
      </w:r>
      <w:r w:rsidR="002D3865">
        <w:rPr>
          <w:rFonts w:ascii="Garamond" w:hAnsi="Garamond" w:cs="Times Armenian"/>
          <w:iCs/>
          <w:sz w:val="22"/>
          <w:szCs w:val="22"/>
        </w:rPr>
        <w:t xml:space="preserve">even more </w:t>
      </w:r>
      <w:r w:rsidRPr="00CE038A">
        <w:rPr>
          <w:rFonts w:ascii="Garamond" w:hAnsi="Garamond" w:cs="Times Armenian"/>
          <w:iCs/>
          <w:sz w:val="22"/>
          <w:szCs w:val="22"/>
        </w:rPr>
        <w:t xml:space="preserve">positive developments </w:t>
      </w:r>
      <w:r>
        <w:rPr>
          <w:rFonts w:ascii="Garamond" w:hAnsi="Garamond" w:cs="Times Armenian"/>
          <w:iCs/>
          <w:sz w:val="22"/>
          <w:szCs w:val="22"/>
        </w:rPr>
        <w:t xml:space="preserve">in </w:t>
      </w:r>
      <w:r w:rsidRPr="00CE038A">
        <w:rPr>
          <w:rFonts w:ascii="Garamond" w:hAnsi="Garamond" w:cs="Times Armenian"/>
          <w:iCs/>
          <w:sz w:val="22"/>
          <w:szCs w:val="22"/>
        </w:rPr>
        <w:t>the industry and services sectors.</w:t>
      </w:r>
      <w:r>
        <w:rPr>
          <w:rFonts w:ascii="Garamond" w:hAnsi="Garamond" w:cs="Times Armenian"/>
          <w:iCs/>
          <w:sz w:val="22"/>
          <w:szCs w:val="22"/>
        </w:rPr>
        <w:t xml:space="preserve"> </w:t>
      </w:r>
      <w:r w:rsidR="00847264">
        <w:rPr>
          <w:rFonts w:ascii="Garamond" w:hAnsi="Garamond" w:cs="Times Armenian"/>
          <w:iCs/>
          <w:sz w:val="22"/>
          <w:szCs w:val="22"/>
        </w:rPr>
        <w:t xml:space="preserve">There is anticipation, however, that economic growth rates will </w:t>
      </w:r>
      <w:r w:rsidR="0072219E" w:rsidRPr="0072219E">
        <w:rPr>
          <w:rFonts w:ascii="Garamond" w:hAnsi="Garamond" w:cs="Times Armenian"/>
          <w:iCs/>
          <w:sz w:val="22"/>
          <w:szCs w:val="22"/>
        </w:rPr>
        <w:t>slow down to some extent</w:t>
      </w:r>
      <w:r w:rsidR="00847264">
        <w:rPr>
          <w:rFonts w:ascii="Garamond" w:hAnsi="Garamond" w:cs="Times Armenian"/>
          <w:iCs/>
          <w:sz w:val="22"/>
          <w:szCs w:val="22"/>
        </w:rPr>
        <w:t xml:space="preserve"> starting from the second quarter</w:t>
      </w:r>
      <w:r w:rsidR="0072219E" w:rsidRPr="0072219E">
        <w:rPr>
          <w:rFonts w:ascii="Garamond" w:eastAsia="Calibri" w:hAnsi="Garamond" w:cs="Sylfaen"/>
          <w:color w:val="000000"/>
          <w:sz w:val="22"/>
          <w:szCs w:val="22"/>
        </w:rPr>
        <w:t xml:space="preserve">, </w:t>
      </w:r>
      <w:r w:rsidR="00847264">
        <w:rPr>
          <w:rFonts w:ascii="Garamond" w:eastAsia="Calibri" w:hAnsi="Garamond" w:cs="Sylfaen"/>
          <w:color w:val="000000"/>
          <w:sz w:val="22"/>
          <w:szCs w:val="22"/>
        </w:rPr>
        <w:t xml:space="preserve">determined by </w:t>
      </w:r>
      <w:r w:rsidR="0072219E" w:rsidRPr="0072219E">
        <w:rPr>
          <w:rFonts w:ascii="Garamond" w:hAnsi="Garamond" w:cs="Times Armenian"/>
          <w:iCs/>
          <w:sz w:val="22"/>
          <w:szCs w:val="22"/>
        </w:rPr>
        <w:t>decelerati</w:t>
      </w:r>
      <w:r w:rsidR="00847264">
        <w:rPr>
          <w:rFonts w:ascii="Garamond" w:hAnsi="Garamond" w:cs="Times Armenian"/>
          <w:iCs/>
          <w:sz w:val="22"/>
          <w:szCs w:val="22"/>
        </w:rPr>
        <w:t xml:space="preserve">on of </w:t>
      </w:r>
      <w:r w:rsidR="0072219E" w:rsidRPr="0072219E">
        <w:rPr>
          <w:rFonts w:ascii="Garamond" w:hAnsi="Garamond" w:cs="Times Armenian"/>
          <w:iCs/>
          <w:sz w:val="22"/>
          <w:szCs w:val="22"/>
        </w:rPr>
        <w:t xml:space="preserve">high growth rates in productivity </w:t>
      </w:r>
      <w:r w:rsidR="00847264">
        <w:rPr>
          <w:rFonts w:ascii="Garamond" w:hAnsi="Garamond" w:cs="Times Armenian"/>
          <w:iCs/>
          <w:sz w:val="22"/>
          <w:szCs w:val="22"/>
        </w:rPr>
        <w:t xml:space="preserve">which </w:t>
      </w:r>
      <w:r w:rsidR="0072219E" w:rsidRPr="0072219E">
        <w:rPr>
          <w:rFonts w:ascii="Garamond" w:hAnsi="Garamond" w:cs="Times Armenian"/>
          <w:iCs/>
          <w:sz w:val="22"/>
          <w:szCs w:val="22"/>
        </w:rPr>
        <w:t xml:space="preserve">agriculture and </w:t>
      </w:r>
      <w:r w:rsidR="00847264">
        <w:rPr>
          <w:rFonts w:ascii="Garamond" w:hAnsi="Garamond" w:cs="Times Armenian"/>
          <w:iCs/>
          <w:sz w:val="22"/>
          <w:szCs w:val="22"/>
        </w:rPr>
        <w:t xml:space="preserve">mining </w:t>
      </w:r>
      <w:r w:rsidR="0072219E" w:rsidRPr="0072219E">
        <w:rPr>
          <w:rFonts w:ascii="Garamond" w:hAnsi="Garamond" w:cs="Times Armenian"/>
          <w:iCs/>
          <w:sz w:val="22"/>
          <w:szCs w:val="22"/>
        </w:rPr>
        <w:t xml:space="preserve">industry </w:t>
      </w:r>
      <w:r w:rsidR="00847264">
        <w:rPr>
          <w:rFonts w:ascii="Garamond" w:hAnsi="Garamond" w:cs="Times Armenian"/>
          <w:iCs/>
          <w:sz w:val="22"/>
          <w:szCs w:val="22"/>
        </w:rPr>
        <w:t>had enjoyed from the start of the previous year</w:t>
      </w:r>
      <w:r w:rsidR="0072219E" w:rsidRPr="0072219E">
        <w:rPr>
          <w:rFonts w:ascii="Garamond" w:hAnsi="Garamond" w:cs="Times Armenian"/>
          <w:iCs/>
          <w:sz w:val="22"/>
          <w:szCs w:val="22"/>
        </w:rPr>
        <w:t xml:space="preserve">. </w:t>
      </w:r>
      <w:r w:rsidR="00847264">
        <w:rPr>
          <w:rFonts w:ascii="Garamond" w:hAnsi="Garamond" w:cs="Times Armenian"/>
          <w:iCs/>
          <w:sz w:val="22"/>
          <w:szCs w:val="22"/>
        </w:rPr>
        <w:t xml:space="preserve">As a result, </w:t>
      </w:r>
      <w:r w:rsidR="0072219E" w:rsidRPr="0072219E">
        <w:rPr>
          <w:rFonts w:ascii="Garamond" w:hAnsi="Garamond" w:cs="Times Armenian"/>
          <w:b/>
          <w:iCs/>
          <w:sz w:val="22"/>
          <w:szCs w:val="22"/>
        </w:rPr>
        <w:t xml:space="preserve">economic growth in 2016 is expected in the range of </w:t>
      </w:r>
      <w:r w:rsidR="00847264">
        <w:rPr>
          <w:rFonts w:ascii="Garamond" w:hAnsi="Garamond"/>
          <w:b/>
          <w:sz w:val="22"/>
          <w:szCs w:val="22"/>
        </w:rPr>
        <w:t>2</w:t>
      </w:r>
      <w:r w:rsidR="0072219E" w:rsidRPr="0072219E">
        <w:rPr>
          <w:rFonts w:ascii="Garamond" w:hAnsi="Garamond"/>
          <w:b/>
          <w:sz w:val="22"/>
          <w:szCs w:val="22"/>
        </w:rPr>
        <w:t>.</w:t>
      </w:r>
      <w:r w:rsidR="00847264">
        <w:rPr>
          <w:rFonts w:ascii="Garamond" w:hAnsi="Garamond"/>
          <w:b/>
          <w:sz w:val="22"/>
          <w:szCs w:val="22"/>
        </w:rPr>
        <w:t>7</w:t>
      </w:r>
      <w:r w:rsidR="0072219E" w:rsidRPr="0072219E">
        <w:rPr>
          <w:rFonts w:ascii="Garamond" w:hAnsi="Garamond"/>
          <w:b/>
          <w:sz w:val="22"/>
          <w:szCs w:val="22"/>
        </w:rPr>
        <w:t>-</w:t>
      </w:r>
      <w:r w:rsidR="00847264">
        <w:rPr>
          <w:rFonts w:ascii="Garamond" w:hAnsi="Garamond"/>
          <w:b/>
          <w:sz w:val="22"/>
          <w:szCs w:val="22"/>
        </w:rPr>
        <w:t>3</w:t>
      </w:r>
      <w:r w:rsidR="0072219E" w:rsidRPr="0072219E">
        <w:rPr>
          <w:rFonts w:ascii="Garamond" w:hAnsi="Garamond"/>
          <w:b/>
          <w:sz w:val="22"/>
          <w:szCs w:val="22"/>
        </w:rPr>
        <w:t>.6%</w:t>
      </w:r>
      <w:r w:rsidR="0072219E" w:rsidRPr="0072219E">
        <w:rPr>
          <w:rFonts w:ascii="Garamond" w:hAnsi="Garamond"/>
          <w:sz w:val="22"/>
          <w:szCs w:val="22"/>
        </w:rPr>
        <w:t xml:space="preserve">, </w:t>
      </w:r>
      <w:r w:rsidR="00847264" w:rsidRPr="00847264">
        <w:rPr>
          <w:rFonts w:ascii="Garamond" w:hAnsi="Garamond"/>
          <w:sz w:val="22"/>
          <w:szCs w:val="22"/>
        </w:rPr>
        <w:t>w</w:t>
      </w:r>
      <w:r w:rsidR="00847264">
        <w:rPr>
          <w:rFonts w:ascii="Garamond" w:hAnsi="Garamond"/>
          <w:sz w:val="22"/>
          <w:szCs w:val="22"/>
        </w:rPr>
        <w:t>ith the tradable sector, particularly ag</w:t>
      </w:r>
      <w:r w:rsidR="00847264" w:rsidRPr="00847264">
        <w:rPr>
          <w:rFonts w:ascii="Garamond" w:hAnsi="Garamond"/>
          <w:sz w:val="22"/>
          <w:szCs w:val="22"/>
        </w:rPr>
        <w:t>riculture, mining and services</w:t>
      </w:r>
      <w:r w:rsidR="00847264">
        <w:rPr>
          <w:rFonts w:ascii="Garamond" w:hAnsi="Garamond"/>
          <w:sz w:val="22"/>
          <w:szCs w:val="22"/>
        </w:rPr>
        <w:t>, remaining the main drivers</w:t>
      </w:r>
      <w:r w:rsidR="009A2E19">
        <w:rPr>
          <w:rFonts w:ascii="Garamond" w:hAnsi="Garamond"/>
          <w:sz w:val="22"/>
          <w:szCs w:val="22"/>
        </w:rPr>
        <w:t xml:space="preserve"> to growth. </w:t>
      </w:r>
    </w:p>
    <w:p w14:paraId="152CDC8B" w14:textId="77777777" w:rsidR="00CF2EC9" w:rsidRDefault="00CF2EC9" w:rsidP="0085120F">
      <w:pPr>
        <w:tabs>
          <w:tab w:val="left" w:pos="5850"/>
        </w:tabs>
        <w:spacing w:line="360" w:lineRule="auto"/>
        <w:jc w:val="both"/>
        <w:rPr>
          <w:rFonts w:ascii="Garamond" w:hAnsi="Garamond"/>
          <w:sz w:val="22"/>
          <w:szCs w:val="22"/>
        </w:rPr>
      </w:pPr>
    </w:p>
    <w:p w14:paraId="75156FC6" w14:textId="77777777" w:rsidR="00CF2EC9" w:rsidRDefault="00CF2EC9" w:rsidP="0085120F">
      <w:pPr>
        <w:tabs>
          <w:tab w:val="left" w:pos="5850"/>
        </w:tabs>
        <w:spacing w:line="360" w:lineRule="auto"/>
        <w:jc w:val="both"/>
        <w:rPr>
          <w:rFonts w:ascii="Garamond" w:hAnsi="Garamond" w:cs="Sylfaen"/>
          <w:color w:val="000000"/>
          <w:sz w:val="22"/>
          <w:szCs w:val="22"/>
        </w:rPr>
      </w:pPr>
      <w:r w:rsidRPr="00CF2EC9">
        <w:rPr>
          <w:rFonts w:ascii="Garamond" w:hAnsi="Garamond" w:cs="Sylfaen"/>
          <w:color w:val="000000"/>
          <w:sz w:val="22"/>
          <w:szCs w:val="22"/>
        </w:rPr>
        <w:t xml:space="preserve">In consideration of </w:t>
      </w:r>
      <w:r>
        <w:rPr>
          <w:rFonts w:ascii="Garamond" w:hAnsi="Garamond" w:cs="Sylfaen"/>
          <w:color w:val="000000"/>
          <w:sz w:val="22"/>
          <w:szCs w:val="22"/>
        </w:rPr>
        <w:t>slower rates of decline of</w:t>
      </w:r>
      <w:r w:rsidRPr="00CF2EC9">
        <w:rPr>
          <w:rFonts w:ascii="Garamond" w:hAnsi="Garamond" w:cs="Sylfaen"/>
          <w:color w:val="000000"/>
          <w:sz w:val="22"/>
          <w:szCs w:val="22"/>
        </w:rPr>
        <w:t xml:space="preserve"> the Russian economy</w:t>
      </w:r>
      <w:r>
        <w:rPr>
          <w:rFonts w:ascii="Garamond" w:hAnsi="Garamond" w:cs="Sylfaen"/>
          <w:color w:val="000000"/>
          <w:sz w:val="22"/>
          <w:szCs w:val="22"/>
        </w:rPr>
        <w:t xml:space="preserve"> and </w:t>
      </w:r>
      <w:r>
        <w:rPr>
          <w:rFonts w:ascii="Garamond" w:hAnsi="Garamond"/>
          <w:iCs/>
          <w:color w:val="000000"/>
          <w:sz w:val="22"/>
          <w:szCs w:val="22"/>
        </w:rPr>
        <w:t xml:space="preserve">vanishing expectations of the ruble exchange rate depreciation against the U.S. dollar, the 2016 forecasts of the </w:t>
      </w:r>
      <w:r w:rsidRPr="00CF2EC9">
        <w:rPr>
          <w:rFonts w:ascii="Garamond" w:hAnsi="Garamond"/>
          <w:b/>
          <w:iCs/>
          <w:color w:val="000000"/>
          <w:sz w:val="22"/>
          <w:szCs w:val="22"/>
        </w:rPr>
        <w:t xml:space="preserve">dollar value of net inflow of </w:t>
      </w:r>
      <w:r w:rsidRPr="00CF2EC9">
        <w:rPr>
          <w:rFonts w:ascii="Garamond" w:hAnsi="Garamond"/>
          <w:b/>
          <w:iCs/>
          <w:color w:val="000000"/>
          <w:sz w:val="22"/>
          <w:szCs w:val="22"/>
        </w:rPr>
        <w:lastRenderedPageBreak/>
        <w:t>remittances</w:t>
      </w:r>
      <w:r w:rsidRPr="00DD675A">
        <w:rPr>
          <w:rFonts w:ascii="Garamond" w:hAnsi="Garamond"/>
          <w:iCs/>
          <w:color w:val="000000"/>
          <w:sz w:val="22"/>
          <w:szCs w:val="22"/>
        </w:rPr>
        <w:t xml:space="preserve"> </w:t>
      </w:r>
      <w:r>
        <w:rPr>
          <w:rFonts w:ascii="Garamond" w:hAnsi="Garamond"/>
          <w:iCs/>
          <w:color w:val="000000"/>
          <w:sz w:val="22"/>
          <w:szCs w:val="22"/>
        </w:rPr>
        <w:t xml:space="preserve">were revised notably upside. </w:t>
      </w:r>
      <w:r w:rsidRPr="00CF2EC9">
        <w:rPr>
          <w:rFonts w:ascii="Garamond" w:hAnsi="Garamond" w:cs="Sylfaen"/>
          <w:color w:val="000000"/>
          <w:sz w:val="22"/>
          <w:szCs w:val="22"/>
        </w:rPr>
        <w:t>As a result, conside</w:t>
      </w:r>
      <w:r w:rsidR="001F25A9">
        <w:rPr>
          <w:rFonts w:ascii="Garamond" w:hAnsi="Garamond" w:cs="Sylfaen"/>
          <w:color w:val="000000"/>
          <w:sz w:val="22"/>
          <w:szCs w:val="22"/>
        </w:rPr>
        <w:t xml:space="preserve">ring increased expectations of economic growth and </w:t>
      </w:r>
      <w:r w:rsidRPr="00CF2EC9">
        <w:rPr>
          <w:rFonts w:ascii="Garamond" w:hAnsi="Garamond" w:cs="Sylfaen"/>
          <w:color w:val="000000"/>
          <w:sz w:val="22"/>
          <w:szCs w:val="22"/>
        </w:rPr>
        <w:t xml:space="preserve">weak </w:t>
      </w:r>
      <w:r w:rsidR="001F25A9">
        <w:rPr>
          <w:rFonts w:ascii="Garamond" w:hAnsi="Garamond" w:cs="Sylfaen"/>
          <w:color w:val="000000"/>
          <w:sz w:val="22"/>
          <w:szCs w:val="22"/>
        </w:rPr>
        <w:t xml:space="preserve">inflation environment, the level of </w:t>
      </w:r>
      <w:r w:rsidRPr="00CF2EC9">
        <w:rPr>
          <w:rFonts w:ascii="Garamond" w:hAnsi="Garamond" w:cs="Sylfaen"/>
          <w:color w:val="000000"/>
          <w:sz w:val="22"/>
          <w:szCs w:val="22"/>
        </w:rPr>
        <w:t xml:space="preserve">private spending </w:t>
      </w:r>
      <w:r w:rsidR="001F25A9">
        <w:rPr>
          <w:rFonts w:ascii="Garamond" w:hAnsi="Garamond" w:cs="Sylfaen"/>
          <w:color w:val="000000"/>
          <w:sz w:val="22"/>
          <w:szCs w:val="22"/>
        </w:rPr>
        <w:t xml:space="preserve">for 2016 was revised upside in anticipation of more positive developments with private consumption and private investment. </w:t>
      </w:r>
      <w:r w:rsidR="0060114E">
        <w:rPr>
          <w:rFonts w:ascii="Garamond" w:hAnsi="Garamond" w:cs="Sylfaen"/>
          <w:color w:val="000000"/>
          <w:sz w:val="22"/>
          <w:szCs w:val="22"/>
        </w:rPr>
        <w:t xml:space="preserve">Therefore, </w:t>
      </w:r>
      <w:r w:rsidR="001F25A9" w:rsidRPr="001F25A9">
        <w:rPr>
          <w:rFonts w:ascii="Garamond" w:hAnsi="Garamond" w:cs="Sylfaen"/>
          <w:color w:val="000000"/>
          <w:sz w:val="22"/>
          <w:szCs w:val="22"/>
        </w:rPr>
        <w:t xml:space="preserve">the domestic demand, although still </w:t>
      </w:r>
      <w:r w:rsidR="0060114E">
        <w:rPr>
          <w:rFonts w:ascii="Garamond" w:hAnsi="Garamond" w:cs="Sylfaen"/>
          <w:color w:val="000000"/>
          <w:sz w:val="22"/>
          <w:szCs w:val="22"/>
        </w:rPr>
        <w:t>weak</w:t>
      </w:r>
      <w:r w:rsidR="001F25A9" w:rsidRPr="001F25A9">
        <w:rPr>
          <w:rFonts w:ascii="Garamond" w:hAnsi="Garamond" w:cs="Sylfaen"/>
          <w:color w:val="000000"/>
          <w:sz w:val="22"/>
          <w:szCs w:val="22"/>
        </w:rPr>
        <w:t xml:space="preserve">, </w:t>
      </w:r>
      <w:r w:rsidR="0060114E">
        <w:rPr>
          <w:rFonts w:ascii="Garamond" w:hAnsi="Garamond" w:cs="Sylfaen"/>
          <w:color w:val="000000"/>
          <w:sz w:val="22"/>
          <w:szCs w:val="22"/>
        </w:rPr>
        <w:t xml:space="preserve">is estimated to persist at the previous year’s level </w:t>
      </w:r>
      <w:r w:rsidR="0060114E" w:rsidRPr="001F25A9">
        <w:rPr>
          <w:rFonts w:ascii="Garamond" w:hAnsi="Garamond" w:cs="Sylfaen"/>
          <w:color w:val="000000"/>
          <w:sz w:val="22"/>
          <w:szCs w:val="22"/>
        </w:rPr>
        <w:t>as opposed to</w:t>
      </w:r>
      <w:r w:rsidR="001F25A9" w:rsidRPr="001F25A9">
        <w:rPr>
          <w:rFonts w:ascii="Garamond" w:hAnsi="Garamond" w:cs="Sylfaen"/>
          <w:color w:val="000000"/>
          <w:sz w:val="22"/>
          <w:szCs w:val="22"/>
        </w:rPr>
        <w:t xml:space="preserve"> </w:t>
      </w:r>
      <w:r w:rsidR="0060114E">
        <w:rPr>
          <w:rFonts w:ascii="Garamond" w:hAnsi="Garamond" w:cs="Sylfaen"/>
          <w:color w:val="000000"/>
          <w:sz w:val="22"/>
          <w:szCs w:val="22"/>
        </w:rPr>
        <w:t xml:space="preserve">formerly predicted decline. </w:t>
      </w:r>
      <w:r w:rsidR="00A753F4">
        <w:rPr>
          <w:rFonts w:ascii="Garamond" w:hAnsi="Garamond" w:cs="Sylfaen"/>
          <w:color w:val="000000"/>
          <w:sz w:val="22"/>
          <w:szCs w:val="22"/>
        </w:rPr>
        <w:t>C</w:t>
      </w:r>
      <w:r w:rsidRPr="00CF2EC9">
        <w:rPr>
          <w:rFonts w:ascii="Garamond" w:eastAsia="Calibri" w:hAnsi="Garamond" w:cs="Sylfaen"/>
          <w:color w:val="000000"/>
          <w:sz w:val="22"/>
          <w:szCs w:val="22"/>
        </w:rPr>
        <w:t>onsiderabl</w:t>
      </w:r>
      <w:r w:rsidR="00A753F4">
        <w:rPr>
          <w:rFonts w:ascii="Garamond" w:eastAsia="Calibri" w:hAnsi="Garamond" w:cs="Sylfaen"/>
          <w:color w:val="000000"/>
          <w:sz w:val="22"/>
          <w:szCs w:val="22"/>
        </w:rPr>
        <w:t>e easing of</w:t>
      </w:r>
      <w:r w:rsidRPr="00CF2EC9">
        <w:rPr>
          <w:rFonts w:ascii="Garamond" w:eastAsia="Calibri" w:hAnsi="Garamond" w:cs="Sylfaen"/>
          <w:color w:val="000000"/>
          <w:sz w:val="22"/>
          <w:szCs w:val="22"/>
        </w:rPr>
        <w:t xml:space="preserve"> monetary conditions</w:t>
      </w:r>
      <w:r w:rsidR="00A753F4">
        <w:rPr>
          <w:rFonts w:ascii="Garamond" w:eastAsia="Calibri" w:hAnsi="Garamond" w:cs="Sylfaen"/>
          <w:color w:val="000000"/>
          <w:sz w:val="22"/>
          <w:szCs w:val="22"/>
        </w:rPr>
        <w:t>,</w:t>
      </w:r>
      <w:r w:rsidRPr="00CF2EC9">
        <w:rPr>
          <w:rFonts w:ascii="Garamond" w:eastAsia="Calibri" w:hAnsi="Garamond" w:cs="Sylfaen"/>
          <w:color w:val="000000"/>
          <w:sz w:val="22"/>
          <w:szCs w:val="22"/>
        </w:rPr>
        <w:t xml:space="preserve"> </w:t>
      </w:r>
      <w:r w:rsidR="00A753F4">
        <w:rPr>
          <w:rFonts w:ascii="Garamond" w:eastAsia="Calibri" w:hAnsi="Garamond" w:cs="Sylfaen"/>
          <w:color w:val="000000"/>
          <w:sz w:val="22"/>
          <w:szCs w:val="22"/>
        </w:rPr>
        <w:t xml:space="preserve">expanding of the state budget deficit and a low inflation environment </w:t>
      </w:r>
      <w:r w:rsidR="0075154D" w:rsidRPr="00CF2EC9">
        <w:rPr>
          <w:rFonts w:ascii="Garamond" w:eastAsia="Calibri" w:hAnsi="Garamond" w:cs="Sylfaen"/>
          <w:color w:val="000000"/>
          <w:sz w:val="22"/>
          <w:szCs w:val="22"/>
        </w:rPr>
        <w:t>in 2015-2016</w:t>
      </w:r>
      <w:r w:rsidR="0075154D">
        <w:rPr>
          <w:rFonts w:ascii="Garamond" w:eastAsia="Calibri" w:hAnsi="Garamond" w:cs="Sylfaen"/>
          <w:color w:val="000000"/>
          <w:sz w:val="22"/>
          <w:szCs w:val="22"/>
        </w:rPr>
        <w:t xml:space="preserve"> </w:t>
      </w:r>
      <w:r w:rsidRPr="00CF2EC9">
        <w:rPr>
          <w:rFonts w:ascii="Garamond" w:eastAsia="Calibri" w:hAnsi="Garamond" w:cs="Sylfaen"/>
          <w:color w:val="000000"/>
          <w:sz w:val="22"/>
          <w:szCs w:val="22"/>
        </w:rPr>
        <w:t xml:space="preserve">will somewhat </w:t>
      </w:r>
      <w:r w:rsidR="0075154D">
        <w:rPr>
          <w:rFonts w:ascii="Garamond" w:eastAsia="Calibri" w:hAnsi="Garamond" w:cs="Sylfaen"/>
          <w:color w:val="000000"/>
          <w:sz w:val="22"/>
          <w:szCs w:val="22"/>
        </w:rPr>
        <w:t xml:space="preserve">facilitate </w:t>
      </w:r>
      <w:r w:rsidRPr="00CF2EC9">
        <w:rPr>
          <w:rFonts w:ascii="Garamond" w:eastAsia="Calibri" w:hAnsi="Garamond" w:cs="Sylfaen"/>
          <w:color w:val="000000"/>
          <w:sz w:val="22"/>
          <w:szCs w:val="22"/>
        </w:rPr>
        <w:t xml:space="preserve">the </w:t>
      </w:r>
      <w:r w:rsidR="0075154D">
        <w:rPr>
          <w:rFonts w:ascii="Garamond" w:eastAsia="Calibri" w:hAnsi="Garamond" w:cs="Sylfaen"/>
          <w:color w:val="000000"/>
          <w:sz w:val="22"/>
          <w:szCs w:val="22"/>
        </w:rPr>
        <w:t xml:space="preserve">recovery of domestic demand in </w:t>
      </w:r>
      <w:r w:rsidRPr="00CF2EC9">
        <w:rPr>
          <w:rFonts w:ascii="Garamond" w:hAnsi="Garamond" w:cs="Sylfaen"/>
          <w:color w:val="000000"/>
          <w:sz w:val="22"/>
          <w:szCs w:val="22"/>
        </w:rPr>
        <w:t xml:space="preserve">2016. </w:t>
      </w:r>
      <w:r w:rsidR="00F3762E">
        <w:rPr>
          <w:rFonts w:ascii="Garamond" w:hAnsi="Garamond" w:cs="Sylfaen"/>
          <w:color w:val="000000"/>
          <w:sz w:val="22"/>
          <w:szCs w:val="22"/>
        </w:rPr>
        <w:t>I</w:t>
      </w:r>
      <w:r w:rsidRPr="00CF2EC9">
        <w:rPr>
          <w:rFonts w:ascii="Garamond" w:hAnsi="Garamond" w:cs="Sylfaen"/>
          <w:color w:val="000000"/>
          <w:sz w:val="22"/>
          <w:szCs w:val="22"/>
        </w:rPr>
        <w:t xml:space="preserve">n </w:t>
      </w:r>
      <w:r w:rsidR="00F3762E">
        <w:rPr>
          <w:rFonts w:ascii="Garamond" w:hAnsi="Garamond" w:cs="Sylfaen"/>
          <w:color w:val="000000"/>
          <w:sz w:val="22"/>
          <w:szCs w:val="22"/>
        </w:rPr>
        <w:t xml:space="preserve">the event </w:t>
      </w:r>
      <w:r w:rsidRPr="00CF2EC9">
        <w:rPr>
          <w:rFonts w:ascii="Garamond" w:hAnsi="Garamond" w:cs="Sylfaen"/>
          <w:color w:val="000000"/>
          <w:sz w:val="22"/>
          <w:szCs w:val="22"/>
        </w:rPr>
        <w:t>productivity growth in the tradable sector</w:t>
      </w:r>
      <w:r w:rsidR="00F3762E">
        <w:rPr>
          <w:rFonts w:ascii="Garamond" w:hAnsi="Garamond" w:cs="Sylfaen"/>
          <w:color w:val="000000"/>
          <w:sz w:val="22"/>
          <w:szCs w:val="22"/>
        </w:rPr>
        <w:t xml:space="preserve"> remains sustainable</w:t>
      </w:r>
      <w:r w:rsidRPr="00CF2EC9">
        <w:rPr>
          <w:rFonts w:ascii="Garamond" w:hAnsi="Garamond" w:cs="Sylfaen"/>
          <w:color w:val="000000"/>
          <w:sz w:val="22"/>
          <w:szCs w:val="22"/>
        </w:rPr>
        <w:t xml:space="preserve">, the external demand </w:t>
      </w:r>
      <w:r w:rsidR="00F3762E">
        <w:rPr>
          <w:rFonts w:ascii="Garamond" w:hAnsi="Garamond" w:cs="Sylfaen"/>
          <w:color w:val="000000"/>
          <w:sz w:val="22"/>
          <w:szCs w:val="22"/>
        </w:rPr>
        <w:t>will be able to i</w:t>
      </w:r>
      <w:r w:rsidRPr="00CF2EC9">
        <w:rPr>
          <w:rFonts w:ascii="Garamond" w:hAnsi="Garamond" w:cs="Sylfaen"/>
          <w:color w:val="000000"/>
          <w:sz w:val="22"/>
          <w:szCs w:val="22"/>
        </w:rPr>
        <w:t xml:space="preserve">mprove </w:t>
      </w:r>
      <w:r w:rsidR="00F3762E">
        <w:rPr>
          <w:rFonts w:ascii="Garamond" w:hAnsi="Garamond" w:cs="Sylfaen"/>
          <w:color w:val="000000"/>
          <w:sz w:val="22"/>
          <w:szCs w:val="22"/>
        </w:rPr>
        <w:t xml:space="preserve">substantially in </w:t>
      </w:r>
      <w:r w:rsidR="00C005EF">
        <w:rPr>
          <w:rFonts w:ascii="Garamond" w:hAnsi="Garamond" w:cs="Sylfaen"/>
          <w:color w:val="000000"/>
          <w:sz w:val="22"/>
          <w:szCs w:val="22"/>
        </w:rPr>
        <w:t xml:space="preserve">2016, </w:t>
      </w:r>
      <w:r w:rsidR="00C005EF" w:rsidRPr="00C005EF">
        <w:rPr>
          <w:rFonts w:ascii="Garamond" w:hAnsi="Garamond" w:cs="Sylfaen"/>
          <w:color w:val="000000"/>
          <w:sz w:val="22"/>
          <w:szCs w:val="22"/>
        </w:rPr>
        <w:t>which will be conditioned by h</w:t>
      </w:r>
      <w:r w:rsidR="00C005EF">
        <w:rPr>
          <w:rFonts w:ascii="Garamond" w:hAnsi="Garamond" w:cs="Sylfaen"/>
          <w:color w:val="000000"/>
          <w:sz w:val="22"/>
          <w:szCs w:val="22"/>
        </w:rPr>
        <w:t>igh growth rates of real export</w:t>
      </w:r>
      <w:r w:rsidR="00C005EF" w:rsidRPr="00C005EF">
        <w:rPr>
          <w:rFonts w:ascii="Garamond" w:hAnsi="Garamond" w:cs="Sylfaen"/>
          <w:color w:val="000000"/>
          <w:sz w:val="22"/>
          <w:szCs w:val="22"/>
        </w:rPr>
        <w:t xml:space="preserve"> and </w:t>
      </w:r>
      <w:r w:rsidR="00C005EF">
        <w:rPr>
          <w:rFonts w:ascii="Garamond" w:hAnsi="Garamond" w:cs="Sylfaen"/>
          <w:color w:val="000000"/>
          <w:sz w:val="22"/>
          <w:szCs w:val="22"/>
        </w:rPr>
        <w:t xml:space="preserve">reduced volumes of </w:t>
      </w:r>
      <w:r w:rsidR="00043B62">
        <w:rPr>
          <w:rFonts w:ascii="Garamond" w:hAnsi="Garamond" w:cs="Sylfaen"/>
          <w:color w:val="000000"/>
          <w:sz w:val="22"/>
          <w:szCs w:val="22"/>
        </w:rPr>
        <w:t xml:space="preserve">real </w:t>
      </w:r>
      <w:r w:rsidR="00C005EF">
        <w:rPr>
          <w:rFonts w:ascii="Garamond" w:hAnsi="Garamond" w:cs="Sylfaen"/>
          <w:color w:val="000000"/>
          <w:sz w:val="22"/>
          <w:szCs w:val="22"/>
        </w:rPr>
        <w:t>import</w:t>
      </w:r>
      <w:r w:rsidR="00C005EF" w:rsidRPr="00C005EF">
        <w:rPr>
          <w:rFonts w:ascii="Garamond" w:hAnsi="Garamond" w:cs="Sylfaen"/>
          <w:color w:val="000000"/>
          <w:sz w:val="22"/>
          <w:szCs w:val="22"/>
        </w:rPr>
        <w:t>.</w:t>
      </w:r>
      <w:r w:rsidR="00C005EF">
        <w:rPr>
          <w:rFonts w:ascii="Garamond" w:hAnsi="Garamond" w:cs="Sylfaen"/>
          <w:color w:val="000000"/>
          <w:sz w:val="22"/>
          <w:szCs w:val="22"/>
        </w:rPr>
        <w:t xml:space="preserve"> </w:t>
      </w:r>
      <w:r w:rsidR="00043B62">
        <w:rPr>
          <w:rFonts w:ascii="Garamond" w:hAnsi="Garamond" w:cs="Sylfaen"/>
          <w:color w:val="000000"/>
          <w:sz w:val="22"/>
          <w:szCs w:val="22"/>
        </w:rPr>
        <w:t>A</w:t>
      </w:r>
      <w:r w:rsidR="00043B62" w:rsidRPr="00CF2EC9">
        <w:rPr>
          <w:rFonts w:ascii="Garamond" w:hAnsi="Garamond" w:cs="Sylfaen"/>
          <w:color w:val="000000"/>
          <w:sz w:val="22"/>
          <w:szCs w:val="22"/>
        </w:rPr>
        <w:t>s a result of these developments</w:t>
      </w:r>
      <w:r w:rsidR="00043B62">
        <w:rPr>
          <w:rFonts w:ascii="Garamond" w:hAnsi="Garamond" w:cs="Sylfaen"/>
          <w:color w:val="000000"/>
          <w:sz w:val="22"/>
          <w:szCs w:val="22"/>
        </w:rPr>
        <w:t>,</w:t>
      </w:r>
      <w:r w:rsidR="00043B62" w:rsidRPr="00CF2EC9">
        <w:rPr>
          <w:rFonts w:ascii="Garamond" w:hAnsi="Garamond" w:cs="Sylfaen"/>
          <w:color w:val="000000"/>
          <w:sz w:val="22"/>
          <w:szCs w:val="22"/>
        </w:rPr>
        <w:t xml:space="preserve"> </w:t>
      </w:r>
      <w:r w:rsidR="00043B62">
        <w:rPr>
          <w:rFonts w:ascii="Garamond" w:hAnsi="Garamond" w:cs="Sylfaen"/>
          <w:color w:val="000000"/>
          <w:sz w:val="22"/>
          <w:szCs w:val="22"/>
        </w:rPr>
        <w:t>t</w:t>
      </w:r>
      <w:r w:rsidRPr="00CF2EC9">
        <w:rPr>
          <w:rFonts w:ascii="Garamond" w:hAnsi="Garamond" w:cs="Sylfaen"/>
          <w:color w:val="000000"/>
          <w:sz w:val="22"/>
          <w:szCs w:val="22"/>
        </w:rPr>
        <w:t>he GDP gap</w:t>
      </w:r>
      <w:r w:rsidR="00043B62">
        <w:rPr>
          <w:rFonts w:ascii="Garamond" w:hAnsi="Garamond" w:cs="Sylfaen"/>
          <w:color w:val="000000"/>
          <w:sz w:val="22"/>
          <w:szCs w:val="22"/>
        </w:rPr>
        <w:t xml:space="preserve">, still in a negative territory, </w:t>
      </w:r>
      <w:r w:rsidRPr="00CF2EC9">
        <w:rPr>
          <w:rFonts w:ascii="Garamond" w:hAnsi="Garamond" w:cs="Sylfaen"/>
          <w:color w:val="000000"/>
          <w:sz w:val="22"/>
          <w:szCs w:val="22"/>
        </w:rPr>
        <w:t xml:space="preserve">will reduce </w:t>
      </w:r>
      <w:r w:rsidR="00043B62">
        <w:rPr>
          <w:rFonts w:ascii="Garamond" w:hAnsi="Garamond" w:cs="Sylfaen"/>
          <w:color w:val="000000"/>
          <w:sz w:val="22"/>
          <w:szCs w:val="22"/>
        </w:rPr>
        <w:t>gradually in 2016</w:t>
      </w:r>
      <w:r w:rsidRPr="00CF2EC9">
        <w:rPr>
          <w:rFonts w:ascii="Garamond" w:hAnsi="Garamond" w:cs="Sylfaen"/>
          <w:color w:val="000000"/>
          <w:sz w:val="22"/>
          <w:szCs w:val="22"/>
        </w:rPr>
        <w:t>.</w:t>
      </w:r>
    </w:p>
    <w:p w14:paraId="526DF05F" w14:textId="77777777" w:rsidR="00597C08" w:rsidRDefault="00597C08" w:rsidP="0085120F">
      <w:pPr>
        <w:tabs>
          <w:tab w:val="left" w:pos="5850"/>
        </w:tabs>
        <w:spacing w:line="360" w:lineRule="auto"/>
        <w:jc w:val="both"/>
        <w:rPr>
          <w:rFonts w:ascii="Garamond" w:hAnsi="Garamond" w:cs="Sylfaen"/>
          <w:color w:val="000000"/>
          <w:sz w:val="22"/>
          <w:szCs w:val="22"/>
        </w:rPr>
      </w:pPr>
    </w:p>
    <w:p w14:paraId="5EAB46A6" w14:textId="77777777" w:rsidR="00597C08" w:rsidRDefault="00597C08" w:rsidP="0085120F">
      <w:pPr>
        <w:tabs>
          <w:tab w:val="left" w:pos="5850"/>
        </w:tabs>
        <w:spacing w:line="360" w:lineRule="auto"/>
        <w:jc w:val="both"/>
        <w:rPr>
          <w:rFonts w:ascii="Garamond" w:eastAsia="Calibri" w:hAnsi="Garamond" w:cs="Sylfaen"/>
          <w:sz w:val="22"/>
          <w:szCs w:val="22"/>
        </w:rPr>
      </w:pPr>
      <w:r>
        <w:rPr>
          <w:rFonts w:ascii="Garamond" w:hAnsi="Garamond"/>
          <w:sz w:val="22"/>
          <w:szCs w:val="22"/>
        </w:rPr>
        <w:t xml:space="preserve">As for prediction of the period </w:t>
      </w:r>
      <w:r w:rsidRPr="00597C08">
        <w:rPr>
          <w:rFonts w:ascii="Garamond" w:hAnsi="Garamond" w:cs="Times Armenian"/>
          <w:b/>
          <w:iCs/>
          <w:sz w:val="22"/>
          <w:szCs w:val="22"/>
        </w:rPr>
        <w:t>2017-201</w:t>
      </w:r>
      <w:r>
        <w:rPr>
          <w:rFonts w:ascii="Garamond" w:hAnsi="Garamond" w:cs="Times Armenian"/>
          <w:b/>
          <w:iCs/>
          <w:sz w:val="22"/>
          <w:szCs w:val="22"/>
        </w:rPr>
        <w:t>9</w:t>
      </w:r>
      <w:r w:rsidRPr="00597C08">
        <w:rPr>
          <w:rFonts w:ascii="Garamond" w:hAnsi="Garamond" w:cs="Times Armenian"/>
          <w:iCs/>
          <w:sz w:val="22"/>
          <w:szCs w:val="22"/>
        </w:rPr>
        <w:t>, the domestic demand will rebound gradually amid improving external economic environment</w:t>
      </w:r>
      <w:r>
        <w:rPr>
          <w:rFonts w:ascii="Garamond" w:hAnsi="Garamond" w:cs="Times Armenian"/>
          <w:iCs/>
          <w:sz w:val="22"/>
          <w:szCs w:val="22"/>
        </w:rPr>
        <w:t xml:space="preserve">, </w:t>
      </w:r>
      <w:r w:rsidRPr="00597C08">
        <w:rPr>
          <w:rFonts w:ascii="Garamond" w:hAnsi="Garamond" w:cs="Times Armenian"/>
          <w:iCs/>
          <w:sz w:val="22"/>
          <w:szCs w:val="22"/>
        </w:rPr>
        <w:t xml:space="preserve">recovering growth rates in private remittances and implementation of a number of projects by the Government to promote the tradable sector. </w:t>
      </w:r>
      <w:r w:rsidR="00347C30">
        <w:rPr>
          <w:rFonts w:ascii="Garamond" w:hAnsi="Garamond" w:cs="Times Armenian"/>
          <w:iCs/>
          <w:sz w:val="22"/>
          <w:szCs w:val="22"/>
        </w:rPr>
        <w:t>At the same time, external demand will continue fostering the economic growth.</w:t>
      </w:r>
      <w:r w:rsidR="00347C30" w:rsidRPr="00597C08">
        <w:rPr>
          <w:rFonts w:ascii="Garamond" w:hAnsi="Garamond" w:cs="Times Armenian"/>
          <w:iCs/>
          <w:sz w:val="22"/>
          <w:szCs w:val="22"/>
        </w:rPr>
        <w:t xml:space="preserve"> </w:t>
      </w:r>
      <w:r w:rsidRPr="00597C08">
        <w:rPr>
          <w:rFonts w:ascii="Garamond" w:hAnsi="Garamond" w:cs="Times Armenian"/>
          <w:iCs/>
          <w:sz w:val="22"/>
          <w:szCs w:val="22"/>
        </w:rPr>
        <w:t xml:space="preserve">In the outcome, the GDP gap will </w:t>
      </w:r>
      <w:r w:rsidR="00603367">
        <w:rPr>
          <w:rFonts w:ascii="Garamond" w:hAnsi="Garamond" w:cs="Times Armenian"/>
          <w:iCs/>
          <w:sz w:val="22"/>
          <w:szCs w:val="22"/>
        </w:rPr>
        <w:t xml:space="preserve">reduce </w:t>
      </w:r>
      <w:r w:rsidRPr="00597C08">
        <w:rPr>
          <w:rFonts w:ascii="Garamond" w:hAnsi="Garamond" w:cs="Times Armenian"/>
          <w:iCs/>
          <w:sz w:val="22"/>
          <w:szCs w:val="22"/>
        </w:rPr>
        <w:t>gradually in 2017</w:t>
      </w:r>
      <w:r w:rsidR="00603367">
        <w:rPr>
          <w:rFonts w:ascii="Garamond" w:hAnsi="Garamond" w:cs="Times Armenian"/>
          <w:iCs/>
          <w:sz w:val="22"/>
          <w:szCs w:val="22"/>
        </w:rPr>
        <w:t>, take a positive value since the second half of 2017 and keep fairly positive throughout</w:t>
      </w:r>
      <w:r w:rsidRPr="00597C08">
        <w:rPr>
          <w:rFonts w:ascii="Garamond" w:hAnsi="Garamond" w:cs="Times Armenian"/>
          <w:iCs/>
          <w:sz w:val="22"/>
          <w:szCs w:val="22"/>
        </w:rPr>
        <w:t xml:space="preserve"> the </w:t>
      </w:r>
      <w:r w:rsidR="00603367">
        <w:rPr>
          <w:rFonts w:ascii="Garamond" w:hAnsi="Garamond" w:cs="Times Armenian"/>
          <w:iCs/>
          <w:sz w:val="22"/>
          <w:szCs w:val="22"/>
        </w:rPr>
        <w:t>foreca</w:t>
      </w:r>
      <w:r w:rsidRPr="00597C08">
        <w:rPr>
          <w:rFonts w:ascii="Garamond" w:hAnsi="Garamond" w:cs="Times Armenian"/>
          <w:iCs/>
          <w:sz w:val="22"/>
          <w:szCs w:val="22"/>
        </w:rPr>
        <w:t>st horizon.</w:t>
      </w:r>
      <w:r w:rsidRPr="00597C08">
        <w:rPr>
          <w:rFonts w:ascii="Garamond" w:eastAsia="Calibri" w:hAnsi="Garamond" w:cs="Sylfaen"/>
          <w:color w:val="000000"/>
          <w:sz w:val="22"/>
          <w:szCs w:val="22"/>
        </w:rPr>
        <w:t xml:space="preserve"> </w:t>
      </w:r>
      <w:r w:rsidR="00E44D7B">
        <w:rPr>
          <w:rFonts w:ascii="Garamond" w:hAnsi="Garamond" w:cs="Times Armenian"/>
          <w:iCs/>
          <w:sz w:val="22"/>
          <w:szCs w:val="22"/>
        </w:rPr>
        <w:t>I</w:t>
      </w:r>
      <w:r w:rsidRPr="00597C08">
        <w:rPr>
          <w:rFonts w:ascii="Garamond" w:hAnsi="Garamond"/>
          <w:bCs/>
          <w:iCs/>
          <w:color w:val="000000"/>
          <w:sz w:val="22"/>
          <w:szCs w:val="22"/>
        </w:rPr>
        <w:t xml:space="preserve">t is expected that </w:t>
      </w:r>
      <w:r w:rsidRPr="00597C08">
        <w:rPr>
          <w:rFonts w:ascii="Garamond" w:hAnsi="Garamond"/>
          <w:b/>
          <w:bCs/>
          <w:iCs/>
          <w:color w:val="000000"/>
          <w:sz w:val="22"/>
          <w:szCs w:val="22"/>
        </w:rPr>
        <w:t xml:space="preserve">economic growth will </w:t>
      </w:r>
      <w:r w:rsidR="00E44D7B">
        <w:rPr>
          <w:rFonts w:ascii="Garamond" w:hAnsi="Garamond"/>
          <w:b/>
          <w:bCs/>
          <w:iCs/>
          <w:color w:val="000000"/>
          <w:sz w:val="22"/>
          <w:szCs w:val="22"/>
        </w:rPr>
        <w:t xml:space="preserve">also accelerate </w:t>
      </w:r>
      <w:r w:rsidR="00E44D7B" w:rsidRPr="00E44D7B">
        <w:rPr>
          <w:rFonts w:ascii="Garamond" w:hAnsi="Garamond" w:cs="Times Armenian"/>
          <w:b/>
          <w:iCs/>
          <w:sz w:val="22"/>
          <w:szCs w:val="22"/>
        </w:rPr>
        <w:t>throughout the horizon</w:t>
      </w:r>
      <w:r w:rsidR="00E44D7B">
        <w:rPr>
          <w:rFonts w:ascii="Garamond" w:hAnsi="Garamond" w:cs="Times Armenian"/>
          <w:b/>
          <w:iCs/>
          <w:sz w:val="22"/>
          <w:szCs w:val="22"/>
        </w:rPr>
        <w:t>,</w:t>
      </w:r>
      <w:r w:rsidR="00E44D7B">
        <w:rPr>
          <w:rFonts w:ascii="Garamond" w:hAnsi="Garamond"/>
          <w:b/>
          <w:bCs/>
          <w:iCs/>
          <w:color w:val="000000"/>
          <w:sz w:val="22"/>
          <w:szCs w:val="22"/>
        </w:rPr>
        <w:t xml:space="preserve"> drifting within </w:t>
      </w:r>
      <w:r w:rsidRPr="00597C08">
        <w:rPr>
          <w:rFonts w:ascii="Garamond" w:hAnsi="Garamond"/>
          <w:b/>
          <w:bCs/>
          <w:iCs/>
          <w:color w:val="000000"/>
          <w:sz w:val="22"/>
          <w:szCs w:val="22"/>
        </w:rPr>
        <w:t>3.0-4.5%</w:t>
      </w:r>
      <w:r w:rsidRPr="00597C08">
        <w:rPr>
          <w:rFonts w:ascii="Garamond" w:hAnsi="Garamond"/>
          <w:bCs/>
          <w:iCs/>
          <w:color w:val="000000"/>
          <w:sz w:val="22"/>
          <w:szCs w:val="22"/>
        </w:rPr>
        <w:t>, which will be largely driven by the tradable sector of the economy.</w:t>
      </w:r>
      <w:r w:rsidRPr="00597C08">
        <w:rPr>
          <w:rFonts w:ascii="Garamond" w:eastAsia="Calibri" w:hAnsi="Garamond" w:cs="Sylfaen"/>
          <w:color w:val="000000"/>
          <w:sz w:val="22"/>
          <w:szCs w:val="22"/>
        </w:rPr>
        <w:t xml:space="preserve"> </w:t>
      </w:r>
      <w:r w:rsidRPr="00597C08">
        <w:rPr>
          <w:rFonts w:ascii="Garamond" w:eastAsia="Calibri" w:hAnsi="Garamond" w:cs="Sylfaen"/>
          <w:sz w:val="22"/>
          <w:szCs w:val="22"/>
        </w:rPr>
        <w:t>The economic growth forecasts, nevertheless, greatly depend on investments in the private sector, the scale, directions and effectiveness of the projects carried out by the Government as well as on how the developments in the external sector will unfold.</w:t>
      </w:r>
    </w:p>
    <w:p w14:paraId="6BC23BD9" w14:textId="77777777" w:rsidR="002D5CC6" w:rsidRDefault="002D5CC6" w:rsidP="0085120F">
      <w:pPr>
        <w:tabs>
          <w:tab w:val="left" w:pos="5850"/>
        </w:tabs>
        <w:spacing w:line="360" w:lineRule="auto"/>
        <w:jc w:val="both"/>
        <w:rPr>
          <w:rFonts w:ascii="Garamond" w:eastAsia="Calibri" w:hAnsi="Garamond" w:cs="Sylfaen"/>
          <w:sz w:val="22"/>
          <w:szCs w:val="22"/>
        </w:rPr>
      </w:pPr>
    </w:p>
    <w:p w14:paraId="157EE31A" w14:textId="77777777" w:rsidR="002D5CC6" w:rsidRDefault="002D5CC6" w:rsidP="0085120F">
      <w:pPr>
        <w:tabs>
          <w:tab w:val="left" w:pos="5850"/>
        </w:tabs>
        <w:spacing w:line="360" w:lineRule="auto"/>
        <w:jc w:val="both"/>
        <w:rPr>
          <w:rFonts w:ascii="Garamond" w:hAnsi="Garamond" w:cs="Sylfaen"/>
          <w:color w:val="000000"/>
          <w:sz w:val="22"/>
          <w:szCs w:val="22"/>
        </w:rPr>
      </w:pPr>
      <w:r>
        <w:rPr>
          <w:rFonts w:ascii="Garamond" w:hAnsi="Garamond" w:cs="Sylfaen"/>
          <w:color w:val="000000"/>
          <w:sz w:val="22"/>
          <w:szCs w:val="22"/>
        </w:rPr>
        <w:t xml:space="preserve">The CBA </w:t>
      </w:r>
      <w:r w:rsidR="00AF5BA8">
        <w:rPr>
          <w:rFonts w:ascii="Garamond" w:hAnsi="Garamond" w:cs="Sylfaen"/>
          <w:color w:val="000000"/>
          <w:sz w:val="22"/>
          <w:szCs w:val="22"/>
        </w:rPr>
        <w:t xml:space="preserve">reckons </w:t>
      </w:r>
      <w:r>
        <w:rPr>
          <w:rFonts w:ascii="Garamond" w:hAnsi="Garamond" w:cs="Sylfaen"/>
          <w:color w:val="000000"/>
          <w:sz w:val="22"/>
          <w:szCs w:val="22"/>
        </w:rPr>
        <w:t xml:space="preserve">that the external sector’s </w:t>
      </w:r>
      <w:r w:rsidRPr="002D5CC6">
        <w:rPr>
          <w:rFonts w:ascii="Garamond" w:hAnsi="Garamond" w:cs="Sylfaen"/>
          <w:color w:val="000000"/>
          <w:sz w:val="22"/>
          <w:szCs w:val="22"/>
        </w:rPr>
        <w:t xml:space="preserve">deflationary impact </w:t>
      </w:r>
      <w:r>
        <w:rPr>
          <w:rFonts w:ascii="Garamond" w:hAnsi="Garamond" w:cs="Sylfaen"/>
          <w:color w:val="000000"/>
          <w:sz w:val="22"/>
          <w:szCs w:val="22"/>
        </w:rPr>
        <w:t xml:space="preserve">on domestic prices </w:t>
      </w:r>
      <w:r w:rsidRPr="002D5CC6">
        <w:rPr>
          <w:rFonts w:ascii="Garamond" w:hAnsi="Garamond" w:cs="Sylfaen"/>
          <w:color w:val="000000"/>
          <w:sz w:val="22"/>
          <w:szCs w:val="22"/>
        </w:rPr>
        <w:t>continue</w:t>
      </w:r>
      <w:r w:rsidR="00AF5BA8">
        <w:rPr>
          <w:rFonts w:ascii="Garamond" w:hAnsi="Garamond" w:cs="Sylfaen"/>
          <w:color w:val="000000"/>
          <w:sz w:val="22"/>
          <w:szCs w:val="22"/>
        </w:rPr>
        <w:t>s</w:t>
      </w:r>
      <w:r w:rsidRPr="002D5CC6">
        <w:rPr>
          <w:rFonts w:ascii="Garamond" w:hAnsi="Garamond" w:cs="Sylfaen"/>
          <w:color w:val="000000"/>
          <w:sz w:val="22"/>
          <w:szCs w:val="22"/>
        </w:rPr>
        <w:t xml:space="preserve"> </w:t>
      </w:r>
      <w:r w:rsidR="00AF5BA8">
        <w:rPr>
          <w:rFonts w:ascii="Garamond" w:hAnsi="Garamond" w:cs="Sylfaen"/>
          <w:color w:val="000000"/>
          <w:sz w:val="22"/>
          <w:szCs w:val="22"/>
        </w:rPr>
        <w:t>in the short run</w:t>
      </w:r>
      <w:r w:rsidRPr="002D5CC6">
        <w:rPr>
          <w:rFonts w:ascii="Garamond" w:hAnsi="Garamond" w:cs="Sylfaen"/>
          <w:color w:val="000000"/>
          <w:sz w:val="22"/>
          <w:szCs w:val="22"/>
        </w:rPr>
        <w:t>, which will be neutralized in the second half of th</w:t>
      </w:r>
      <w:r w:rsidR="00AF5BA8">
        <w:rPr>
          <w:rFonts w:ascii="Garamond" w:hAnsi="Garamond" w:cs="Sylfaen"/>
          <w:color w:val="000000"/>
          <w:sz w:val="22"/>
          <w:szCs w:val="22"/>
        </w:rPr>
        <w:t xml:space="preserve">is year. The CBA also believes </w:t>
      </w:r>
      <w:r w:rsidRPr="002D5CC6">
        <w:rPr>
          <w:rFonts w:ascii="Garamond" w:hAnsi="Garamond" w:cs="Sylfaen"/>
          <w:color w:val="000000"/>
          <w:sz w:val="22"/>
          <w:szCs w:val="22"/>
        </w:rPr>
        <w:t xml:space="preserve">that </w:t>
      </w:r>
      <w:r w:rsidR="00AF5BA8" w:rsidRPr="002D5CC6">
        <w:rPr>
          <w:rFonts w:ascii="Garamond" w:hAnsi="Garamond" w:cs="Sylfaen"/>
          <w:color w:val="000000"/>
          <w:sz w:val="22"/>
          <w:szCs w:val="22"/>
        </w:rPr>
        <w:t xml:space="preserve">inflation expectations are </w:t>
      </w:r>
      <w:r w:rsidR="00AF5BA8">
        <w:rPr>
          <w:rFonts w:ascii="Garamond" w:hAnsi="Garamond" w:cs="Sylfaen"/>
          <w:color w:val="000000"/>
          <w:sz w:val="22"/>
          <w:szCs w:val="22"/>
        </w:rPr>
        <w:t xml:space="preserve">reducing </w:t>
      </w:r>
      <w:r w:rsidR="00AF5BA8" w:rsidRPr="002D5CC6">
        <w:rPr>
          <w:rFonts w:ascii="Garamond" w:hAnsi="Garamond" w:cs="Sylfaen"/>
          <w:color w:val="000000"/>
          <w:sz w:val="22"/>
          <w:szCs w:val="22"/>
        </w:rPr>
        <w:t xml:space="preserve">relatively fast </w:t>
      </w:r>
      <w:r w:rsidR="00AF5BA8">
        <w:rPr>
          <w:rFonts w:ascii="Garamond" w:hAnsi="Garamond" w:cs="Sylfaen"/>
          <w:color w:val="000000"/>
          <w:sz w:val="22"/>
          <w:szCs w:val="22"/>
        </w:rPr>
        <w:t xml:space="preserve">as a result of </w:t>
      </w:r>
      <w:r w:rsidRPr="002D5CC6">
        <w:rPr>
          <w:rFonts w:ascii="Garamond" w:hAnsi="Garamond" w:cs="Sylfaen"/>
          <w:color w:val="000000"/>
          <w:sz w:val="22"/>
          <w:szCs w:val="22"/>
        </w:rPr>
        <w:t>consistent monetary policy</w:t>
      </w:r>
      <w:r w:rsidR="00AF5BA8">
        <w:rPr>
          <w:rFonts w:ascii="Garamond" w:hAnsi="Garamond" w:cs="Sylfaen"/>
          <w:color w:val="000000"/>
          <w:sz w:val="22"/>
          <w:szCs w:val="22"/>
        </w:rPr>
        <w:t xml:space="preserve"> it conducted. </w:t>
      </w:r>
      <w:r w:rsidR="00AF5BA8" w:rsidRPr="002C2ACB">
        <w:rPr>
          <w:rFonts w:ascii="Garamond" w:hAnsi="Garamond"/>
          <w:sz w:val="22"/>
          <w:szCs w:val="22"/>
        </w:rPr>
        <w:t>On top of the policy influence, an expected reduction in the natural gas tariff as another factor has been added</w:t>
      </w:r>
      <w:r w:rsidR="00AF5BA8">
        <w:rPr>
          <w:rFonts w:ascii="Garamond" w:hAnsi="Garamond"/>
          <w:sz w:val="22"/>
          <w:szCs w:val="22"/>
        </w:rPr>
        <w:t>,</w:t>
      </w:r>
      <w:r w:rsidR="00AF5BA8" w:rsidRPr="002C2ACB">
        <w:rPr>
          <w:rFonts w:ascii="Garamond" w:hAnsi="Garamond"/>
          <w:sz w:val="22"/>
          <w:szCs w:val="22"/>
        </w:rPr>
        <w:t xml:space="preserve"> and </w:t>
      </w:r>
      <w:r w:rsidR="001968B5">
        <w:rPr>
          <w:rFonts w:ascii="Garamond" w:hAnsi="Garamond"/>
          <w:sz w:val="22"/>
          <w:szCs w:val="22"/>
        </w:rPr>
        <w:t>its</w:t>
      </w:r>
      <w:r w:rsidRPr="002D5CC6">
        <w:rPr>
          <w:rFonts w:ascii="Garamond" w:hAnsi="Garamond" w:cs="Sylfaen"/>
          <w:color w:val="000000"/>
          <w:sz w:val="22"/>
          <w:szCs w:val="22"/>
        </w:rPr>
        <w:t xml:space="preserve"> deflationary impact on </w:t>
      </w:r>
      <w:r w:rsidR="001968B5">
        <w:rPr>
          <w:rFonts w:ascii="Garamond" w:hAnsi="Garamond" w:cs="Sylfaen"/>
          <w:color w:val="000000"/>
          <w:sz w:val="22"/>
          <w:szCs w:val="22"/>
        </w:rPr>
        <w:t>headline</w:t>
      </w:r>
      <w:r w:rsidRPr="002D5CC6">
        <w:rPr>
          <w:rFonts w:ascii="Garamond" w:hAnsi="Garamond" w:cs="Sylfaen"/>
          <w:color w:val="000000"/>
          <w:sz w:val="22"/>
          <w:szCs w:val="22"/>
        </w:rPr>
        <w:t xml:space="preserve"> inflation is a</w:t>
      </w:r>
      <w:r w:rsidR="001968B5">
        <w:rPr>
          <w:rFonts w:ascii="Garamond" w:hAnsi="Garamond" w:cs="Sylfaen"/>
          <w:color w:val="000000"/>
          <w:sz w:val="22"/>
          <w:szCs w:val="22"/>
        </w:rPr>
        <w:t xml:space="preserve">bout </w:t>
      </w:r>
      <w:r w:rsidRPr="002D5CC6">
        <w:rPr>
          <w:rFonts w:ascii="Garamond" w:hAnsi="Garamond" w:cs="Sylfaen"/>
          <w:color w:val="000000"/>
          <w:sz w:val="22"/>
          <w:szCs w:val="22"/>
        </w:rPr>
        <w:t>-0.6 p</w:t>
      </w:r>
      <w:r w:rsidR="001968B5">
        <w:rPr>
          <w:rFonts w:ascii="Garamond" w:hAnsi="Garamond" w:cs="Sylfaen"/>
          <w:color w:val="000000"/>
          <w:sz w:val="22"/>
          <w:szCs w:val="22"/>
        </w:rPr>
        <w:t>p</w:t>
      </w:r>
      <w:r w:rsidRPr="002D5CC6">
        <w:rPr>
          <w:rFonts w:ascii="Garamond" w:hAnsi="Garamond" w:cs="Sylfaen"/>
          <w:color w:val="000000"/>
          <w:sz w:val="22"/>
          <w:szCs w:val="22"/>
        </w:rPr>
        <w:t xml:space="preserve"> (direct impact</w:t>
      </w:r>
      <w:r w:rsidR="001968B5">
        <w:rPr>
          <w:rFonts w:ascii="Garamond" w:hAnsi="Garamond" w:cs="Sylfaen"/>
          <w:color w:val="000000"/>
          <w:sz w:val="22"/>
          <w:szCs w:val="22"/>
        </w:rPr>
        <w:t>:</w:t>
      </w:r>
      <w:r w:rsidRPr="002D5CC6">
        <w:rPr>
          <w:rFonts w:ascii="Garamond" w:hAnsi="Garamond" w:cs="Sylfaen"/>
          <w:color w:val="000000"/>
          <w:sz w:val="22"/>
          <w:szCs w:val="22"/>
        </w:rPr>
        <w:t xml:space="preserve"> -0.36 p</w:t>
      </w:r>
      <w:r w:rsidR="001968B5">
        <w:rPr>
          <w:rFonts w:ascii="Garamond" w:hAnsi="Garamond" w:cs="Sylfaen"/>
          <w:color w:val="000000"/>
          <w:sz w:val="22"/>
          <w:szCs w:val="22"/>
        </w:rPr>
        <w:t>p</w:t>
      </w:r>
      <w:r w:rsidRPr="002D5CC6">
        <w:rPr>
          <w:rFonts w:ascii="Garamond" w:hAnsi="Garamond" w:cs="Sylfaen"/>
          <w:color w:val="000000"/>
          <w:sz w:val="22"/>
          <w:szCs w:val="22"/>
        </w:rPr>
        <w:t>)</w:t>
      </w:r>
      <w:r w:rsidR="001968B5">
        <w:rPr>
          <w:rStyle w:val="FootnoteReference"/>
          <w:rFonts w:ascii="Garamond" w:hAnsi="Garamond" w:cs="Sylfaen"/>
          <w:color w:val="000000"/>
          <w:sz w:val="22"/>
          <w:szCs w:val="22"/>
        </w:rPr>
        <w:footnoteReference w:customMarkFollows="1" w:id="9"/>
        <w:t>10</w:t>
      </w:r>
      <w:r w:rsidR="001968B5">
        <w:rPr>
          <w:rFonts w:ascii="Garamond" w:hAnsi="Garamond" w:cs="Sylfaen"/>
          <w:color w:val="000000"/>
          <w:sz w:val="22"/>
          <w:szCs w:val="22"/>
        </w:rPr>
        <w:t xml:space="preserve">, </w:t>
      </w:r>
      <w:r w:rsidR="001968B5" w:rsidRPr="002D5CC6">
        <w:rPr>
          <w:rFonts w:ascii="Garamond" w:hAnsi="Garamond" w:cs="Sylfaen"/>
          <w:color w:val="000000"/>
          <w:sz w:val="22"/>
          <w:szCs w:val="22"/>
        </w:rPr>
        <w:t xml:space="preserve">according to </w:t>
      </w:r>
      <w:r w:rsidR="001968B5">
        <w:rPr>
          <w:rFonts w:ascii="Garamond" w:hAnsi="Garamond" w:cs="Sylfaen"/>
          <w:color w:val="000000"/>
          <w:sz w:val="22"/>
          <w:szCs w:val="22"/>
        </w:rPr>
        <w:t xml:space="preserve">the CBA </w:t>
      </w:r>
      <w:r w:rsidR="001968B5" w:rsidRPr="002D5CC6">
        <w:rPr>
          <w:rFonts w:ascii="Garamond" w:hAnsi="Garamond" w:cs="Sylfaen"/>
          <w:color w:val="000000"/>
          <w:sz w:val="22"/>
          <w:szCs w:val="22"/>
        </w:rPr>
        <w:t>estimates</w:t>
      </w:r>
      <w:r w:rsidRPr="002D5CC6">
        <w:rPr>
          <w:rFonts w:ascii="Garamond" w:hAnsi="Garamond" w:cs="Sylfaen"/>
          <w:color w:val="000000"/>
          <w:sz w:val="22"/>
          <w:szCs w:val="22"/>
        </w:rPr>
        <w:t xml:space="preserve">. </w:t>
      </w:r>
      <w:r w:rsidR="009A0C5D">
        <w:rPr>
          <w:rFonts w:ascii="Garamond" w:hAnsi="Garamond" w:cs="Sylfaen"/>
          <w:color w:val="000000"/>
          <w:sz w:val="22"/>
          <w:szCs w:val="22"/>
        </w:rPr>
        <w:t>Under t</w:t>
      </w:r>
      <w:r w:rsidRPr="002D5CC6">
        <w:rPr>
          <w:rFonts w:ascii="Garamond" w:hAnsi="Garamond" w:cs="Sylfaen"/>
          <w:color w:val="000000"/>
          <w:sz w:val="22"/>
          <w:szCs w:val="22"/>
        </w:rPr>
        <w:t>hese developments</w:t>
      </w:r>
      <w:r w:rsidR="009A0C5D">
        <w:rPr>
          <w:rFonts w:ascii="Garamond" w:hAnsi="Garamond" w:cs="Sylfaen"/>
          <w:color w:val="000000"/>
          <w:sz w:val="22"/>
          <w:szCs w:val="22"/>
        </w:rPr>
        <w:t>,</w:t>
      </w:r>
      <w:r w:rsidRPr="002D5CC6">
        <w:rPr>
          <w:rFonts w:ascii="Garamond" w:hAnsi="Garamond" w:cs="Sylfaen"/>
          <w:color w:val="000000"/>
          <w:sz w:val="22"/>
          <w:szCs w:val="22"/>
        </w:rPr>
        <w:t xml:space="preserve"> </w:t>
      </w:r>
      <w:r w:rsidR="009A0C5D">
        <w:rPr>
          <w:rFonts w:ascii="Garamond" w:hAnsi="Garamond" w:cs="Sylfaen"/>
          <w:color w:val="000000"/>
          <w:sz w:val="22"/>
          <w:szCs w:val="22"/>
        </w:rPr>
        <w:t xml:space="preserve">the </w:t>
      </w:r>
      <w:r w:rsidRPr="002D5CC6">
        <w:rPr>
          <w:rFonts w:ascii="Garamond" w:hAnsi="Garamond" w:cs="Sylfaen"/>
          <w:color w:val="000000"/>
          <w:sz w:val="22"/>
          <w:szCs w:val="22"/>
        </w:rPr>
        <w:t xml:space="preserve">deflationary environment </w:t>
      </w:r>
      <w:r w:rsidR="009A0C5D">
        <w:rPr>
          <w:rFonts w:ascii="Garamond" w:hAnsi="Garamond" w:cs="Sylfaen"/>
          <w:color w:val="000000"/>
          <w:sz w:val="22"/>
          <w:szCs w:val="22"/>
        </w:rPr>
        <w:t xml:space="preserve">will be persisting </w:t>
      </w:r>
      <w:r w:rsidRPr="002D5CC6">
        <w:rPr>
          <w:rFonts w:ascii="Garamond" w:hAnsi="Garamond" w:cs="Sylfaen"/>
          <w:color w:val="000000"/>
          <w:sz w:val="22"/>
          <w:szCs w:val="22"/>
        </w:rPr>
        <w:t>in the coming months</w:t>
      </w:r>
      <w:r w:rsidR="00322BA3">
        <w:rPr>
          <w:rFonts w:ascii="Garamond" w:hAnsi="Garamond" w:cs="Sylfaen"/>
          <w:color w:val="000000"/>
          <w:sz w:val="22"/>
          <w:szCs w:val="22"/>
        </w:rPr>
        <w:t xml:space="preserve">; later it will weaken gradually and </w:t>
      </w:r>
      <w:r w:rsidRPr="002D5CC6">
        <w:rPr>
          <w:rFonts w:ascii="Garamond" w:hAnsi="Garamond" w:cs="Sylfaen"/>
          <w:color w:val="000000"/>
          <w:sz w:val="22"/>
          <w:szCs w:val="22"/>
        </w:rPr>
        <w:t>the</w:t>
      </w:r>
      <w:r w:rsidR="00322BA3">
        <w:rPr>
          <w:rFonts w:ascii="Garamond" w:hAnsi="Garamond" w:cs="Sylfaen"/>
          <w:color w:val="000000"/>
          <w:sz w:val="22"/>
          <w:szCs w:val="22"/>
        </w:rPr>
        <w:t xml:space="preserve"> 12-month inflation rate will approach its target in </w:t>
      </w:r>
      <w:r w:rsidRPr="002D5CC6">
        <w:rPr>
          <w:rFonts w:ascii="Garamond" w:hAnsi="Garamond" w:cs="Sylfaen"/>
          <w:color w:val="000000"/>
          <w:sz w:val="22"/>
          <w:szCs w:val="22"/>
        </w:rPr>
        <w:t>the forecast horizon.</w:t>
      </w:r>
    </w:p>
    <w:p w14:paraId="3FDB2C3F" w14:textId="77777777" w:rsidR="00322BA3" w:rsidRDefault="00322BA3" w:rsidP="0085120F">
      <w:pPr>
        <w:tabs>
          <w:tab w:val="left" w:pos="5850"/>
        </w:tabs>
        <w:spacing w:line="360" w:lineRule="auto"/>
        <w:jc w:val="both"/>
        <w:rPr>
          <w:rFonts w:ascii="Garamond" w:hAnsi="Garamond" w:cs="Sylfaen"/>
          <w:color w:val="000000"/>
          <w:sz w:val="22"/>
          <w:szCs w:val="22"/>
        </w:rPr>
      </w:pPr>
    </w:p>
    <w:p w14:paraId="563D3185" w14:textId="77777777" w:rsidR="00322BA3" w:rsidRPr="002C2ACB" w:rsidRDefault="00322BA3" w:rsidP="00322BA3">
      <w:pPr>
        <w:spacing w:line="360" w:lineRule="auto"/>
        <w:jc w:val="both"/>
        <w:rPr>
          <w:rFonts w:ascii="Garamond" w:hAnsi="Garamond"/>
          <w:sz w:val="22"/>
          <w:szCs w:val="22"/>
        </w:rPr>
      </w:pPr>
      <w:r w:rsidRPr="002C2ACB">
        <w:rPr>
          <w:rFonts w:ascii="Garamond" w:hAnsi="Garamond"/>
          <w:b/>
          <w:sz w:val="22"/>
          <w:szCs w:val="22"/>
        </w:rPr>
        <w:t xml:space="preserve">The CBA </w:t>
      </w:r>
      <w:r>
        <w:rPr>
          <w:rFonts w:ascii="Garamond" w:hAnsi="Garamond"/>
          <w:b/>
          <w:sz w:val="22"/>
          <w:szCs w:val="22"/>
        </w:rPr>
        <w:t xml:space="preserve">considers </w:t>
      </w:r>
      <w:r w:rsidRPr="002C2ACB">
        <w:rPr>
          <w:rFonts w:ascii="Garamond" w:hAnsi="Garamond"/>
          <w:b/>
          <w:sz w:val="22"/>
          <w:szCs w:val="22"/>
        </w:rPr>
        <w:t>that easing of monetary conditions at a greater pace in the second quarter of 2016 is relevant</w:t>
      </w:r>
      <w:r w:rsidRPr="002C2ACB">
        <w:rPr>
          <w:rFonts w:ascii="Garamond" w:hAnsi="Garamond"/>
          <w:sz w:val="22"/>
          <w:szCs w:val="22"/>
        </w:rPr>
        <w:t xml:space="preserve">. This, coupled with monetary conditions loosened at the start of the previous year, will lead to the expanding of aggregate demand and stabilizing of inflation around the target in the forecast horizon. </w:t>
      </w:r>
    </w:p>
    <w:p w14:paraId="04A1A3D8" w14:textId="77777777" w:rsidR="00322BA3" w:rsidRPr="002C2ACB" w:rsidRDefault="00322BA3" w:rsidP="00322BA3">
      <w:pPr>
        <w:spacing w:line="360" w:lineRule="auto"/>
        <w:jc w:val="both"/>
        <w:rPr>
          <w:rFonts w:ascii="Garamond" w:hAnsi="Garamond"/>
          <w:sz w:val="22"/>
          <w:szCs w:val="22"/>
        </w:rPr>
      </w:pPr>
    </w:p>
    <w:p w14:paraId="481757DB" w14:textId="77777777" w:rsidR="00322BA3" w:rsidRDefault="00322BA3" w:rsidP="00347AC8">
      <w:pPr>
        <w:spacing w:line="360" w:lineRule="auto"/>
        <w:jc w:val="both"/>
        <w:rPr>
          <w:rFonts w:ascii="Garamond" w:hAnsi="Garamond"/>
          <w:sz w:val="22"/>
          <w:szCs w:val="22"/>
        </w:rPr>
      </w:pPr>
      <w:r w:rsidRPr="002C2ACB">
        <w:rPr>
          <w:rFonts w:ascii="Garamond" w:hAnsi="Garamond"/>
          <w:b/>
          <w:sz w:val="22"/>
          <w:szCs w:val="22"/>
        </w:rPr>
        <w:lastRenderedPageBreak/>
        <w:t>Risks to inflation deviating from the</w:t>
      </w:r>
      <w:r w:rsidRPr="002C2ACB">
        <w:rPr>
          <w:rFonts w:ascii="Garamond" w:hAnsi="Garamond"/>
          <w:sz w:val="22"/>
          <w:szCs w:val="22"/>
        </w:rPr>
        <w:t xml:space="preserve"> </w:t>
      </w:r>
      <w:r w:rsidRPr="002C2ACB">
        <w:rPr>
          <w:rFonts w:ascii="Garamond" w:hAnsi="Garamond"/>
          <w:b/>
          <w:sz w:val="22"/>
          <w:szCs w:val="22"/>
        </w:rPr>
        <w:t>projected value</w:t>
      </w:r>
      <w:r w:rsidRPr="002C2ACB">
        <w:rPr>
          <w:rFonts w:ascii="Garamond" w:hAnsi="Garamond"/>
          <w:sz w:val="22"/>
          <w:szCs w:val="22"/>
        </w:rPr>
        <w:t xml:space="preserve"> </w:t>
      </w:r>
      <w:r w:rsidRPr="002C2ACB">
        <w:rPr>
          <w:rFonts w:ascii="Garamond" w:hAnsi="Garamond"/>
          <w:b/>
          <w:sz w:val="22"/>
          <w:szCs w:val="22"/>
        </w:rPr>
        <w:t>are estimated as balanced in the short and medium run</w:t>
      </w:r>
      <w:r w:rsidRPr="002C2ACB">
        <w:rPr>
          <w:rFonts w:ascii="Garamond" w:hAnsi="Garamond"/>
          <w:sz w:val="22"/>
          <w:szCs w:val="22"/>
        </w:rPr>
        <w:t>.</w:t>
      </w:r>
      <w:r w:rsidRPr="002C2ACB">
        <w:rPr>
          <w:rFonts w:ascii="Garamond" w:hAnsi="Garamond"/>
          <w:color w:val="000000"/>
          <w:sz w:val="22"/>
          <w:szCs w:val="22"/>
        </w:rPr>
        <w:t xml:space="preserve"> Risks deriving from domestic and external sectors mostly persisted in relation to the previous forecast.</w:t>
      </w:r>
      <w:r w:rsidRPr="002C2ACB">
        <w:rPr>
          <w:rFonts w:ascii="Garamond" w:hAnsi="Garamond" w:cs="Sylfaen"/>
          <w:color w:val="000000"/>
          <w:sz w:val="22"/>
          <w:szCs w:val="22"/>
        </w:rPr>
        <w:t xml:space="preserve"> In particular, the </w:t>
      </w:r>
      <w:r w:rsidRPr="002C2ACB">
        <w:rPr>
          <w:rFonts w:ascii="Garamond" w:hAnsi="Garamond" w:cs="Sylfaen"/>
          <w:b/>
          <w:color w:val="000000"/>
          <w:sz w:val="22"/>
          <w:szCs w:val="22"/>
        </w:rPr>
        <w:t>external sector risks</w:t>
      </w:r>
      <w:r w:rsidRPr="002C2ACB">
        <w:rPr>
          <w:rFonts w:ascii="Garamond" w:hAnsi="Garamond" w:cs="Sylfaen"/>
          <w:color w:val="000000"/>
          <w:sz w:val="22"/>
          <w:szCs w:val="22"/>
        </w:rPr>
        <w:t xml:space="preserve"> are related to </w:t>
      </w:r>
      <w:r>
        <w:rPr>
          <w:rFonts w:ascii="Garamond" w:hAnsi="Garamond" w:cs="Sylfaen"/>
          <w:color w:val="000000"/>
          <w:sz w:val="22"/>
          <w:szCs w:val="22"/>
        </w:rPr>
        <w:t xml:space="preserve">the flight of </w:t>
      </w:r>
      <w:r w:rsidRPr="002C2ACB">
        <w:rPr>
          <w:rFonts w:ascii="Garamond" w:hAnsi="Garamond"/>
          <w:sz w:val="22"/>
          <w:szCs w:val="22"/>
        </w:rPr>
        <w:t>capital</w:t>
      </w:r>
      <w:r>
        <w:rPr>
          <w:rFonts w:ascii="Garamond" w:hAnsi="Garamond"/>
          <w:sz w:val="22"/>
          <w:szCs w:val="22"/>
        </w:rPr>
        <w:t xml:space="preserve"> </w:t>
      </w:r>
      <w:r w:rsidRPr="002C2ACB">
        <w:rPr>
          <w:rFonts w:ascii="Garamond" w:hAnsi="Garamond"/>
          <w:sz w:val="22"/>
          <w:szCs w:val="22"/>
        </w:rPr>
        <w:t xml:space="preserve">to the U.S.A. from developing countries and, consequently, higher volatilities of currencies in developing countries, a likely slowdown of   global economic growth resulting from structural reformation of the Chinese economy as well as risks related to developments in international prices of raw materials and food products. </w:t>
      </w:r>
      <w:r w:rsidRPr="002C2ACB">
        <w:rPr>
          <w:rFonts w:ascii="Garamond" w:hAnsi="Garamond"/>
          <w:b/>
          <w:sz w:val="22"/>
          <w:szCs w:val="22"/>
        </w:rPr>
        <w:t>Risks deriving from the domestic sector</w:t>
      </w:r>
      <w:r w:rsidRPr="002C2ACB">
        <w:rPr>
          <w:rFonts w:ascii="Garamond" w:hAnsi="Garamond"/>
          <w:sz w:val="22"/>
          <w:szCs w:val="22"/>
        </w:rPr>
        <w:t xml:space="preserve"> are</w:t>
      </w:r>
      <w:r w:rsidRPr="002C2ACB">
        <w:rPr>
          <w:rFonts w:ascii="Garamond" w:hAnsi="Garamond" w:cs="Sylfaen"/>
          <w:color w:val="000000"/>
          <w:sz w:val="22"/>
          <w:szCs w:val="22"/>
        </w:rPr>
        <w:t xml:space="preserve"> </w:t>
      </w:r>
      <w:r w:rsidRPr="002C2ACB">
        <w:rPr>
          <w:rFonts w:ascii="Garamond" w:hAnsi="Garamond"/>
          <w:color w:val="000000"/>
          <w:sz w:val="22"/>
          <w:szCs w:val="22"/>
        </w:rPr>
        <w:t xml:space="preserve">mostly associated with the extent to which </w:t>
      </w:r>
      <w:r w:rsidRPr="002C2ACB">
        <w:rPr>
          <w:rFonts w:ascii="Garamond" w:hAnsi="Garamond"/>
          <w:sz w:val="22"/>
          <w:szCs w:val="22"/>
        </w:rPr>
        <w:t xml:space="preserve">external </w:t>
      </w:r>
      <w:r>
        <w:rPr>
          <w:rFonts w:ascii="Garamond" w:hAnsi="Garamond"/>
          <w:sz w:val="22"/>
          <w:szCs w:val="22"/>
        </w:rPr>
        <w:t>sector</w:t>
      </w:r>
      <w:r w:rsidRPr="002C2ACB">
        <w:rPr>
          <w:rFonts w:ascii="Garamond" w:hAnsi="Garamond"/>
          <w:sz w:val="22"/>
          <w:szCs w:val="22"/>
        </w:rPr>
        <w:t xml:space="preserve">’s deflationary impact </w:t>
      </w:r>
      <w:r>
        <w:rPr>
          <w:rFonts w:ascii="Garamond" w:hAnsi="Garamond"/>
          <w:sz w:val="22"/>
          <w:szCs w:val="22"/>
        </w:rPr>
        <w:t>will transmit on</w:t>
      </w:r>
      <w:r w:rsidRPr="002C2ACB">
        <w:rPr>
          <w:rFonts w:ascii="Garamond" w:hAnsi="Garamond"/>
          <w:sz w:val="22"/>
          <w:szCs w:val="22"/>
        </w:rPr>
        <w:t>to the domestic prices</w:t>
      </w:r>
      <w:r w:rsidRPr="002C2ACB">
        <w:rPr>
          <w:rFonts w:ascii="Garamond" w:hAnsi="Garamond"/>
          <w:color w:val="000000"/>
          <w:sz w:val="22"/>
          <w:szCs w:val="22"/>
        </w:rPr>
        <w:t xml:space="preserve"> developments in agriculture, a sector greatly depending on weather conditions, the pace at which domestic demand and private investments will recover, as well as Government-led structural reforms.</w:t>
      </w:r>
      <w:r w:rsidR="00347AC8">
        <w:rPr>
          <w:rFonts w:ascii="Garamond" w:hAnsi="Garamond" w:cs="GHEA Grapalat"/>
          <w:sz w:val="22"/>
          <w:szCs w:val="22"/>
        </w:rPr>
        <w:t xml:space="preserve"> </w:t>
      </w:r>
      <w:r w:rsidRPr="002C2ACB">
        <w:rPr>
          <w:rFonts w:ascii="Garamond" w:hAnsi="Garamond"/>
          <w:sz w:val="22"/>
          <w:szCs w:val="22"/>
        </w:rPr>
        <w:t>If the aforementioned risks materialize, the CBA will react accordingly by maintaining the inflation target in the medium run.</w:t>
      </w:r>
    </w:p>
    <w:p w14:paraId="429243DA" w14:textId="77777777" w:rsidR="00721072" w:rsidRDefault="00721072" w:rsidP="00347AC8">
      <w:pPr>
        <w:spacing w:line="360" w:lineRule="auto"/>
        <w:jc w:val="both"/>
        <w:rPr>
          <w:rFonts w:ascii="Garamond" w:hAnsi="Garamond"/>
          <w:sz w:val="22"/>
          <w:szCs w:val="22"/>
        </w:rPr>
      </w:pPr>
    </w:p>
    <w:p w14:paraId="0041CD21" w14:textId="77777777" w:rsidR="00721072" w:rsidRPr="002C2ACB" w:rsidRDefault="00721072" w:rsidP="00721072">
      <w:pPr>
        <w:spacing w:line="360" w:lineRule="auto"/>
        <w:jc w:val="both"/>
        <w:rPr>
          <w:rFonts w:ascii="Garamond" w:hAnsi="Garamond"/>
          <w:b/>
          <w:sz w:val="22"/>
          <w:szCs w:val="22"/>
        </w:rPr>
      </w:pPr>
      <w:r>
        <w:rPr>
          <w:rFonts w:ascii="Garamond" w:hAnsi="Garamond"/>
          <w:b/>
          <w:sz w:val="22"/>
          <w:szCs w:val="22"/>
        </w:rPr>
        <w:t>3</w:t>
      </w:r>
      <w:r w:rsidRPr="002C2ACB">
        <w:rPr>
          <w:rFonts w:ascii="Garamond" w:hAnsi="Garamond"/>
          <w:b/>
          <w:sz w:val="22"/>
          <w:szCs w:val="22"/>
        </w:rPr>
        <w:t xml:space="preserve">. </w:t>
      </w:r>
      <w:r>
        <w:rPr>
          <w:rFonts w:ascii="Garamond" w:hAnsi="Garamond"/>
          <w:b/>
          <w:sz w:val="22"/>
          <w:szCs w:val="22"/>
        </w:rPr>
        <w:t>Actual developments in Q1, 2016</w:t>
      </w:r>
    </w:p>
    <w:p w14:paraId="776710AD" w14:textId="77777777" w:rsidR="00721072" w:rsidRDefault="00721072" w:rsidP="00721072">
      <w:pPr>
        <w:spacing w:line="360" w:lineRule="auto"/>
        <w:jc w:val="both"/>
        <w:rPr>
          <w:rFonts w:ascii="Garamond" w:hAnsi="Garamond"/>
          <w:b/>
          <w:sz w:val="22"/>
          <w:szCs w:val="22"/>
        </w:rPr>
      </w:pPr>
      <w:r>
        <w:rPr>
          <w:rFonts w:ascii="Garamond" w:hAnsi="Garamond"/>
          <w:b/>
          <w:sz w:val="22"/>
          <w:szCs w:val="22"/>
        </w:rPr>
        <w:t>3</w:t>
      </w:r>
      <w:r w:rsidRPr="002C2ACB">
        <w:rPr>
          <w:rFonts w:ascii="Garamond" w:hAnsi="Garamond"/>
          <w:b/>
          <w:sz w:val="22"/>
          <w:szCs w:val="22"/>
        </w:rPr>
        <w:t xml:space="preserve">.1. </w:t>
      </w:r>
      <w:r>
        <w:rPr>
          <w:rFonts w:ascii="Garamond" w:hAnsi="Garamond"/>
          <w:b/>
          <w:sz w:val="22"/>
          <w:szCs w:val="22"/>
        </w:rPr>
        <w:t>Inflation</w:t>
      </w:r>
    </w:p>
    <w:p w14:paraId="47F7A4B3" w14:textId="77777777" w:rsidR="00B57C33" w:rsidRDefault="00B57C33" w:rsidP="00721072">
      <w:pPr>
        <w:spacing w:line="360" w:lineRule="auto"/>
        <w:jc w:val="both"/>
        <w:rPr>
          <w:rFonts w:ascii="Garamond" w:hAnsi="Garamond"/>
          <w:b/>
          <w:sz w:val="22"/>
          <w:szCs w:val="22"/>
        </w:rPr>
      </w:pPr>
      <w:r>
        <w:rPr>
          <w:rFonts w:ascii="Garamond" w:hAnsi="Garamond"/>
          <w:b/>
          <w:sz w:val="22"/>
          <w:szCs w:val="22"/>
        </w:rPr>
        <w:t xml:space="preserve">3.1.1. Actual inflation and fulfilment of the inflation target </w:t>
      </w:r>
    </w:p>
    <w:p w14:paraId="027645D1" w14:textId="77777777" w:rsidR="00B57C33" w:rsidRDefault="00B57C33" w:rsidP="00721072">
      <w:pPr>
        <w:spacing w:line="360" w:lineRule="auto"/>
        <w:jc w:val="both"/>
        <w:rPr>
          <w:rFonts w:ascii="Garamond" w:hAnsi="Garamond"/>
          <w:b/>
          <w:sz w:val="22"/>
          <w:szCs w:val="22"/>
        </w:rPr>
      </w:pPr>
    </w:p>
    <w:p w14:paraId="0E610DCA" w14:textId="7A2E4796" w:rsidR="00E66FB0" w:rsidRDefault="00D25F84" w:rsidP="00FF3CD9">
      <w:pPr>
        <w:spacing w:line="360" w:lineRule="auto"/>
        <w:jc w:val="both"/>
        <w:rPr>
          <w:rFonts w:ascii="Garamond" w:hAnsi="Garamond" w:cs="Sylfaen"/>
          <w:bCs/>
          <w:iCs/>
          <w:color w:val="000000"/>
          <w:sz w:val="22"/>
          <w:szCs w:val="22"/>
        </w:rPr>
      </w:pPr>
      <w:r>
        <w:rPr>
          <w:rFonts w:ascii="Garamond" w:hAnsi="Garamond" w:cs="Sylfaen"/>
          <w:bCs/>
          <w:iCs/>
          <w:color w:val="000000"/>
          <w:sz w:val="22"/>
          <w:szCs w:val="22"/>
        </w:rPr>
        <w:t>Inflation in t</w:t>
      </w:r>
      <w:r w:rsidRPr="00D25F84">
        <w:rPr>
          <w:rFonts w:ascii="Garamond" w:hAnsi="Garamond" w:cs="Sylfaen"/>
          <w:bCs/>
          <w:iCs/>
          <w:color w:val="000000"/>
          <w:sz w:val="22"/>
          <w:szCs w:val="22"/>
        </w:rPr>
        <w:t>he f</w:t>
      </w:r>
      <w:r>
        <w:rPr>
          <w:rFonts w:ascii="Garamond" w:hAnsi="Garamond" w:cs="Sylfaen"/>
          <w:bCs/>
          <w:iCs/>
          <w:color w:val="000000"/>
          <w:sz w:val="22"/>
          <w:szCs w:val="22"/>
        </w:rPr>
        <w:t xml:space="preserve">irst </w:t>
      </w:r>
      <w:r w:rsidRPr="00D25F84">
        <w:rPr>
          <w:rFonts w:ascii="Garamond" w:hAnsi="Garamond" w:cs="Sylfaen"/>
          <w:bCs/>
          <w:iCs/>
          <w:color w:val="000000"/>
          <w:sz w:val="22"/>
          <w:szCs w:val="22"/>
        </w:rPr>
        <w:t xml:space="preserve">quarter of </w:t>
      </w:r>
      <w:r>
        <w:rPr>
          <w:rFonts w:ascii="Garamond" w:hAnsi="Garamond" w:cs="Sylfaen"/>
          <w:bCs/>
          <w:iCs/>
          <w:color w:val="000000"/>
          <w:sz w:val="22"/>
          <w:szCs w:val="22"/>
        </w:rPr>
        <w:t>2016</w:t>
      </w:r>
      <w:r w:rsidRPr="00D25F84">
        <w:rPr>
          <w:rFonts w:ascii="Garamond" w:hAnsi="Garamond" w:cs="Sylfaen"/>
          <w:bCs/>
          <w:iCs/>
          <w:color w:val="000000"/>
          <w:sz w:val="22"/>
          <w:szCs w:val="22"/>
        </w:rPr>
        <w:t xml:space="preserve"> </w:t>
      </w:r>
      <w:r>
        <w:rPr>
          <w:rFonts w:ascii="Garamond" w:hAnsi="Garamond" w:cs="Sylfaen"/>
          <w:bCs/>
          <w:iCs/>
          <w:color w:val="000000"/>
          <w:sz w:val="22"/>
          <w:szCs w:val="22"/>
        </w:rPr>
        <w:t>was</w:t>
      </w:r>
      <w:r w:rsidRPr="00D25F84">
        <w:rPr>
          <w:rFonts w:ascii="Garamond" w:hAnsi="Garamond" w:cs="Sylfaen"/>
          <w:bCs/>
          <w:iCs/>
          <w:color w:val="000000"/>
          <w:sz w:val="22"/>
          <w:szCs w:val="22"/>
        </w:rPr>
        <w:t xml:space="preserve"> </w:t>
      </w:r>
      <w:r>
        <w:rPr>
          <w:rFonts w:ascii="Garamond" w:hAnsi="Garamond" w:cs="Sylfaen"/>
          <w:bCs/>
          <w:iCs/>
          <w:color w:val="000000"/>
          <w:sz w:val="22"/>
          <w:szCs w:val="22"/>
        </w:rPr>
        <w:t>0</w:t>
      </w:r>
      <w:r w:rsidRPr="00D25F84">
        <w:rPr>
          <w:rFonts w:ascii="Garamond" w:hAnsi="Garamond" w:cs="Sylfaen"/>
          <w:bCs/>
          <w:iCs/>
          <w:color w:val="000000"/>
          <w:sz w:val="22"/>
          <w:szCs w:val="22"/>
        </w:rPr>
        <w:t>.</w:t>
      </w:r>
      <w:r>
        <w:rPr>
          <w:rFonts w:ascii="Garamond" w:hAnsi="Garamond" w:cs="Sylfaen"/>
          <w:bCs/>
          <w:iCs/>
          <w:color w:val="000000"/>
          <w:sz w:val="22"/>
          <w:szCs w:val="22"/>
        </w:rPr>
        <w:t>4</w:t>
      </w:r>
      <w:r w:rsidRPr="00D25F84">
        <w:rPr>
          <w:rFonts w:ascii="Garamond" w:hAnsi="Garamond" w:cs="Sylfaen"/>
          <w:bCs/>
          <w:iCs/>
          <w:color w:val="000000"/>
          <w:sz w:val="22"/>
          <w:szCs w:val="22"/>
        </w:rPr>
        <w:t>%</w:t>
      </w:r>
      <w:r>
        <w:rPr>
          <w:rFonts w:ascii="Garamond" w:hAnsi="Garamond" w:cs="Sylfaen"/>
          <w:bCs/>
          <w:iCs/>
          <w:color w:val="000000"/>
          <w:sz w:val="22"/>
          <w:szCs w:val="22"/>
        </w:rPr>
        <w:t xml:space="preserve"> compared to 2.4% </w:t>
      </w:r>
      <w:r w:rsidRPr="00D25F84">
        <w:rPr>
          <w:rFonts w:ascii="Garamond" w:hAnsi="Garamond" w:cs="Sylfaen"/>
          <w:bCs/>
          <w:iCs/>
          <w:color w:val="000000"/>
          <w:sz w:val="22"/>
          <w:szCs w:val="22"/>
        </w:rPr>
        <w:t>in the same reference period last year</w:t>
      </w:r>
      <w:r>
        <w:rPr>
          <w:rFonts w:ascii="Garamond" w:hAnsi="Garamond" w:cs="Sylfaen"/>
          <w:bCs/>
          <w:iCs/>
          <w:color w:val="000000"/>
          <w:sz w:val="22"/>
          <w:szCs w:val="22"/>
        </w:rPr>
        <w:t xml:space="preserve">, </w:t>
      </w:r>
      <w:r w:rsidR="00D429C6">
        <w:rPr>
          <w:rFonts w:ascii="Garamond" w:hAnsi="Garamond" w:cs="Sylfaen"/>
          <w:bCs/>
          <w:iCs/>
          <w:color w:val="000000"/>
          <w:sz w:val="22"/>
          <w:szCs w:val="22"/>
        </w:rPr>
        <w:t xml:space="preserve">under </w:t>
      </w:r>
      <w:r>
        <w:rPr>
          <w:rFonts w:ascii="Garamond" w:hAnsi="Garamond" w:cs="Sylfaen"/>
          <w:bCs/>
          <w:iCs/>
          <w:color w:val="000000"/>
          <w:sz w:val="22"/>
          <w:szCs w:val="22"/>
        </w:rPr>
        <w:t xml:space="preserve">which </w:t>
      </w:r>
      <w:r w:rsidR="00FF3CD9" w:rsidRPr="00D25F84">
        <w:rPr>
          <w:rFonts w:ascii="Garamond" w:hAnsi="Garamond" w:cs="Sylfaen"/>
          <w:bCs/>
          <w:iCs/>
          <w:sz w:val="22"/>
          <w:szCs w:val="22"/>
        </w:rPr>
        <w:t xml:space="preserve">the </w:t>
      </w:r>
      <w:r w:rsidR="00FF3CD9" w:rsidRPr="00FF3CD9">
        <w:rPr>
          <w:rFonts w:ascii="Garamond" w:hAnsi="Garamond" w:cs="Sylfaen"/>
          <w:b/>
          <w:bCs/>
          <w:iCs/>
          <w:sz w:val="22"/>
          <w:szCs w:val="22"/>
        </w:rPr>
        <w:t>12-month inflation rate</w:t>
      </w:r>
      <w:r w:rsidR="00FF3CD9" w:rsidRPr="00D25F84">
        <w:rPr>
          <w:rFonts w:ascii="Garamond" w:hAnsi="Garamond" w:cs="Sylfaen"/>
          <w:bCs/>
          <w:iCs/>
          <w:color w:val="000000"/>
          <w:sz w:val="22"/>
          <w:szCs w:val="22"/>
        </w:rPr>
        <w:t xml:space="preserve"> </w:t>
      </w:r>
      <w:r w:rsidR="00FF3CD9">
        <w:rPr>
          <w:rFonts w:ascii="Garamond" w:hAnsi="Garamond" w:cs="Sylfaen"/>
          <w:bCs/>
          <w:iCs/>
          <w:color w:val="000000"/>
          <w:sz w:val="22"/>
          <w:szCs w:val="22"/>
        </w:rPr>
        <w:t xml:space="preserve">declined faster than anticipated, </w:t>
      </w:r>
      <w:r w:rsidR="00FF3CD9" w:rsidRPr="00D25F84">
        <w:rPr>
          <w:rFonts w:ascii="Garamond" w:hAnsi="Garamond" w:cs="Sylfaen"/>
          <w:bCs/>
          <w:iCs/>
          <w:color w:val="000000"/>
          <w:sz w:val="22"/>
          <w:szCs w:val="22"/>
        </w:rPr>
        <w:t xml:space="preserve">reaching </w:t>
      </w:r>
      <w:r w:rsidR="00FF3CD9" w:rsidRPr="00FF3CD9">
        <w:rPr>
          <w:rFonts w:ascii="Garamond" w:hAnsi="Garamond" w:cs="Sylfaen"/>
          <w:b/>
          <w:bCs/>
          <w:iCs/>
          <w:color w:val="000000"/>
          <w:sz w:val="22"/>
          <w:szCs w:val="22"/>
        </w:rPr>
        <w:t>-2.0%</w:t>
      </w:r>
      <w:r w:rsidR="00FF3CD9" w:rsidRPr="00D25F84">
        <w:rPr>
          <w:rFonts w:ascii="Garamond" w:hAnsi="Garamond" w:cs="Sylfaen"/>
          <w:bCs/>
          <w:iCs/>
          <w:color w:val="000000"/>
          <w:sz w:val="22"/>
          <w:szCs w:val="22"/>
        </w:rPr>
        <w:t xml:space="preserve"> </w:t>
      </w:r>
      <w:r w:rsidR="00FF3CD9">
        <w:rPr>
          <w:rFonts w:ascii="Garamond" w:hAnsi="Garamond" w:cs="Sylfaen"/>
          <w:bCs/>
          <w:iCs/>
          <w:color w:val="000000"/>
          <w:sz w:val="22"/>
          <w:szCs w:val="22"/>
        </w:rPr>
        <w:t>at the end of March</w:t>
      </w:r>
      <w:r w:rsidR="00FF3CD9" w:rsidRPr="00D25F84">
        <w:rPr>
          <w:rFonts w:ascii="Garamond" w:hAnsi="Garamond" w:cs="Sylfaen"/>
          <w:bCs/>
          <w:iCs/>
          <w:color w:val="000000"/>
          <w:sz w:val="22"/>
          <w:szCs w:val="22"/>
        </w:rPr>
        <w:t>.</w:t>
      </w:r>
      <w:r w:rsidR="00FF3CD9">
        <w:rPr>
          <w:rFonts w:ascii="Garamond" w:hAnsi="Garamond" w:cs="Sylfaen"/>
          <w:bCs/>
          <w:iCs/>
          <w:color w:val="000000"/>
          <w:sz w:val="22"/>
          <w:szCs w:val="22"/>
        </w:rPr>
        <w:t xml:space="preserve"> The quarter’s inflation was driven by</w:t>
      </w:r>
      <w:r w:rsidRPr="00D25F84">
        <w:rPr>
          <w:rFonts w:ascii="Garamond" w:hAnsi="Garamond" w:cs="Sylfaen"/>
          <w:bCs/>
          <w:iCs/>
          <w:color w:val="000000"/>
          <w:sz w:val="22"/>
          <w:szCs w:val="22"/>
        </w:rPr>
        <w:t xml:space="preserve"> </w:t>
      </w:r>
      <w:r w:rsidR="00FF3CD9">
        <w:rPr>
          <w:rFonts w:ascii="Garamond" w:hAnsi="Garamond" w:cs="Sylfaen"/>
          <w:bCs/>
          <w:iCs/>
          <w:color w:val="000000"/>
          <w:sz w:val="22"/>
          <w:szCs w:val="22"/>
        </w:rPr>
        <w:t>1</w:t>
      </w:r>
      <w:r w:rsidRPr="00D25F84">
        <w:rPr>
          <w:rFonts w:ascii="Garamond" w:hAnsi="Garamond" w:cs="Sylfaen"/>
          <w:bCs/>
          <w:iCs/>
          <w:color w:val="000000"/>
          <w:sz w:val="22"/>
          <w:szCs w:val="22"/>
        </w:rPr>
        <w:t>.</w:t>
      </w:r>
      <w:r w:rsidR="00FF3CD9">
        <w:rPr>
          <w:rFonts w:ascii="Garamond" w:hAnsi="Garamond" w:cs="Sylfaen"/>
          <w:bCs/>
          <w:iCs/>
          <w:color w:val="000000"/>
          <w:sz w:val="22"/>
          <w:szCs w:val="22"/>
        </w:rPr>
        <w:t>3</w:t>
      </w:r>
      <w:r w:rsidRPr="00D25F84">
        <w:rPr>
          <w:rFonts w:ascii="Garamond" w:hAnsi="Garamond" w:cs="Sylfaen"/>
          <w:bCs/>
          <w:iCs/>
          <w:color w:val="000000"/>
          <w:sz w:val="22"/>
          <w:szCs w:val="22"/>
        </w:rPr>
        <w:t xml:space="preserve">% and </w:t>
      </w:r>
      <w:r w:rsidR="00FF3CD9">
        <w:rPr>
          <w:rFonts w:ascii="Garamond" w:hAnsi="Garamond" w:cs="Sylfaen"/>
          <w:bCs/>
          <w:iCs/>
          <w:color w:val="000000"/>
          <w:sz w:val="22"/>
          <w:szCs w:val="22"/>
        </w:rPr>
        <w:t>0</w:t>
      </w:r>
      <w:r w:rsidRPr="00D25F84">
        <w:rPr>
          <w:rFonts w:ascii="Garamond" w:hAnsi="Garamond" w:cs="Sylfaen"/>
          <w:bCs/>
          <w:iCs/>
          <w:color w:val="000000"/>
          <w:sz w:val="22"/>
          <w:szCs w:val="22"/>
        </w:rPr>
        <w:t>.</w:t>
      </w:r>
      <w:r w:rsidR="00FF3CD9">
        <w:rPr>
          <w:rFonts w:ascii="Garamond" w:hAnsi="Garamond" w:cs="Sylfaen"/>
          <w:bCs/>
          <w:iCs/>
          <w:color w:val="000000"/>
          <w:sz w:val="22"/>
          <w:szCs w:val="22"/>
        </w:rPr>
        <w:t>5</w:t>
      </w:r>
      <w:r w:rsidRPr="00D25F84">
        <w:rPr>
          <w:rFonts w:ascii="Garamond" w:hAnsi="Garamond" w:cs="Sylfaen"/>
          <w:bCs/>
          <w:iCs/>
          <w:color w:val="000000"/>
          <w:sz w:val="22"/>
          <w:szCs w:val="22"/>
        </w:rPr>
        <w:t xml:space="preserve">% </w:t>
      </w:r>
      <w:r w:rsidR="00FF3CD9">
        <w:rPr>
          <w:rFonts w:ascii="Garamond" w:hAnsi="Garamond" w:cs="Sylfaen"/>
          <w:bCs/>
          <w:iCs/>
          <w:color w:val="000000"/>
          <w:sz w:val="22"/>
          <w:szCs w:val="22"/>
        </w:rPr>
        <w:t xml:space="preserve">increases of </w:t>
      </w:r>
      <w:r w:rsidR="00FF3CD9" w:rsidRPr="00D25F84">
        <w:rPr>
          <w:rFonts w:ascii="Garamond" w:hAnsi="Garamond" w:cs="Sylfaen"/>
          <w:bCs/>
          <w:iCs/>
          <w:color w:val="000000"/>
          <w:sz w:val="22"/>
          <w:szCs w:val="22"/>
        </w:rPr>
        <w:t xml:space="preserve">food </w:t>
      </w:r>
      <w:r w:rsidRPr="00D25F84">
        <w:rPr>
          <w:rFonts w:ascii="Garamond" w:hAnsi="Garamond" w:cs="Sylfaen"/>
          <w:bCs/>
          <w:iCs/>
          <w:color w:val="000000"/>
          <w:sz w:val="22"/>
          <w:szCs w:val="22"/>
        </w:rPr>
        <w:t>prices and service</w:t>
      </w:r>
      <w:r w:rsidR="00FF3CD9">
        <w:rPr>
          <w:rFonts w:ascii="Garamond" w:hAnsi="Garamond" w:cs="Sylfaen"/>
          <w:bCs/>
          <w:iCs/>
          <w:color w:val="000000"/>
          <w:sz w:val="22"/>
          <w:szCs w:val="22"/>
        </w:rPr>
        <w:t xml:space="preserve"> tariff</w:t>
      </w:r>
      <w:r w:rsidRPr="00D25F84">
        <w:rPr>
          <w:rFonts w:ascii="Garamond" w:hAnsi="Garamond" w:cs="Sylfaen"/>
          <w:bCs/>
          <w:iCs/>
          <w:color w:val="000000"/>
          <w:sz w:val="22"/>
          <w:szCs w:val="22"/>
        </w:rPr>
        <w:t>s (</w:t>
      </w:r>
      <w:r w:rsidRPr="00D25F84">
        <w:rPr>
          <w:rFonts w:ascii="Garamond" w:hAnsi="Garamond" w:cs="Sylfaen"/>
          <w:bCs/>
          <w:iCs/>
          <w:sz w:val="22"/>
          <w:szCs w:val="22"/>
        </w:rPr>
        <w:t>total contribution to inflation:</w:t>
      </w:r>
      <w:r w:rsidRPr="00D25F84">
        <w:rPr>
          <w:rFonts w:ascii="Garamond" w:hAnsi="Garamond" w:cs="Sylfaen"/>
          <w:bCs/>
          <w:iCs/>
          <w:color w:val="000000"/>
          <w:sz w:val="22"/>
          <w:szCs w:val="22"/>
        </w:rPr>
        <w:t xml:space="preserve"> </w:t>
      </w:r>
      <w:r w:rsidR="00FF3CD9">
        <w:rPr>
          <w:rFonts w:ascii="Garamond" w:hAnsi="Garamond" w:cs="Sylfaen"/>
          <w:bCs/>
          <w:iCs/>
          <w:color w:val="000000"/>
          <w:sz w:val="22"/>
          <w:szCs w:val="22"/>
        </w:rPr>
        <w:t>0</w:t>
      </w:r>
      <w:r w:rsidRPr="00D25F84">
        <w:rPr>
          <w:rFonts w:ascii="Garamond" w:hAnsi="Garamond" w:cs="Sylfaen"/>
          <w:bCs/>
          <w:iCs/>
          <w:color w:val="000000"/>
          <w:sz w:val="22"/>
          <w:szCs w:val="22"/>
        </w:rPr>
        <w:t>.</w:t>
      </w:r>
      <w:r w:rsidR="00FF3CD9">
        <w:rPr>
          <w:rFonts w:ascii="Garamond" w:hAnsi="Garamond" w:cs="Sylfaen"/>
          <w:bCs/>
          <w:iCs/>
          <w:color w:val="000000"/>
          <w:sz w:val="22"/>
          <w:szCs w:val="22"/>
        </w:rPr>
        <w:t>7</w:t>
      </w:r>
      <w:r w:rsidRPr="00D25F84">
        <w:rPr>
          <w:rFonts w:ascii="Garamond" w:hAnsi="Garamond" w:cs="Sylfaen"/>
          <w:bCs/>
          <w:iCs/>
          <w:color w:val="000000"/>
          <w:sz w:val="22"/>
          <w:szCs w:val="22"/>
        </w:rPr>
        <w:t xml:space="preserve"> pp).</w:t>
      </w:r>
      <w:r w:rsidRPr="00D25F84">
        <w:rPr>
          <w:rFonts w:ascii="Garamond" w:hAnsi="Garamond" w:cs="Sylfaen"/>
          <w:bCs/>
          <w:iCs/>
          <w:color w:val="FF0000"/>
          <w:sz w:val="22"/>
          <w:szCs w:val="22"/>
        </w:rPr>
        <w:t xml:space="preserve"> </w:t>
      </w:r>
      <w:r w:rsidRPr="00D25F84">
        <w:rPr>
          <w:rFonts w:ascii="Garamond" w:hAnsi="Garamond" w:cs="Sylfaen"/>
          <w:bCs/>
          <w:iCs/>
          <w:sz w:val="22"/>
          <w:szCs w:val="22"/>
        </w:rPr>
        <w:t>During the quarter prices of non-food products</w:t>
      </w:r>
      <w:r w:rsidRPr="00D25F84">
        <w:rPr>
          <w:rFonts w:ascii="Garamond" w:hAnsi="Garamond" w:cs="Sylfaen"/>
          <w:bCs/>
          <w:iCs/>
          <w:color w:val="000000"/>
          <w:sz w:val="22"/>
          <w:szCs w:val="22"/>
        </w:rPr>
        <w:t xml:space="preserve"> reduced by </w:t>
      </w:r>
      <w:r w:rsidR="00286BB6">
        <w:rPr>
          <w:rFonts w:ascii="Garamond" w:hAnsi="Garamond" w:cs="Sylfaen"/>
          <w:bCs/>
          <w:iCs/>
          <w:color w:val="000000"/>
          <w:sz w:val="22"/>
          <w:szCs w:val="22"/>
        </w:rPr>
        <w:t>1</w:t>
      </w:r>
      <w:r w:rsidRPr="00D25F84">
        <w:rPr>
          <w:rFonts w:ascii="Garamond" w:hAnsi="Garamond" w:cs="Sylfaen"/>
          <w:bCs/>
          <w:iCs/>
          <w:color w:val="000000"/>
          <w:sz w:val="22"/>
          <w:szCs w:val="22"/>
        </w:rPr>
        <w:t>.</w:t>
      </w:r>
      <w:r w:rsidR="00286BB6">
        <w:rPr>
          <w:rFonts w:ascii="Garamond" w:hAnsi="Garamond" w:cs="Sylfaen"/>
          <w:bCs/>
          <w:iCs/>
          <w:color w:val="000000"/>
          <w:sz w:val="22"/>
          <w:szCs w:val="22"/>
        </w:rPr>
        <w:t>3</w:t>
      </w:r>
      <w:r w:rsidRPr="00D25F84">
        <w:rPr>
          <w:rFonts w:ascii="Garamond" w:hAnsi="Garamond" w:cs="Sylfaen"/>
          <w:bCs/>
          <w:iCs/>
          <w:color w:val="000000"/>
          <w:sz w:val="22"/>
          <w:szCs w:val="22"/>
        </w:rPr>
        <w:t>%, with their contribution of -0.</w:t>
      </w:r>
      <w:r w:rsidR="00286BB6">
        <w:rPr>
          <w:rFonts w:ascii="Garamond" w:hAnsi="Garamond" w:cs="Sylfaen"/>
          <w:bCs/>
          <w:iCs/>
          <w:color w:val="000000"/>
          <w:sz w:val="22"/>
          <w:szCs w:val="22"/>
        </w:rPr>
        <w:t>3</w:t>
      </w:r>
      <w:r w:rsidRPr="00D25F84">
        <w:rPr>
          <w:rFonts w:ascii="Garamond" w:hAnsi="Garamond" w:cs="Sylfaen"/>
          <w:bCs/>
          <w:iCs/>
          <w:color w:val="000000"/>
          <w:sz w:val="22"/>
          <w:szCs w:val="22"/>
        </w:rPr>
        <w:t xml:space="preserve"> to inflation. </w:t>
      </w:r>
      <w:r w:rsidR="00E63C6F">
        <w:rPr>
          <w:rFonts w:ascii="Garamond" w:hAnsi="Garamond" w:cs="Sylfaen"/>
          <w:bCs/>
          <w:iCs/>
          <w:color w:val="000000"/>
          <w:sz w:val="22"/>
          <w:szCs w:val="22"/>
        </w:rPr>
        <w:t>I</w:t>
      </w:r>
      <w:r w:rsidRPr="00D25F84">
        <w:rPr>
          <w:rFonts w:ascii="Garamond" w:hAnsi="Garamond" w:cs="Sylfaen"/>
          <w:bCs/>
          <w:iCs/>
          <w:color w:val="000000"/>
          <w:sz w:val="22"/>
          <w:szCs w:val="22"/>
        </w:rPr>
        <w:t xml:space="preserve">nflation was </w:t>
      </w:r>
      <w:r w:rsidR="00E66FB0">
        <w:rPr>
          <w:rFonts w:ascii="Garamond" w:hAnsi="Garamond" w:cs="Sylfaen"/>
          <w:bCs/>
          <w:iCs/>
          <w:color w:val="000000"/>
          <w:sz w:val="22"/>
          <w:szCs w:val="22"/>
        </w:rPr>
        <w:t xml:space="preserve">low in the first quarter due </w:t>
      </w:r>
      <w:r w:rsidRPr="00D25F84">
        <w:rPr>
          <w:rFonts w:ascii="Garamond" w:hAnsi="Garamond" w:cs="Sylfaen"/>
          <w:bCs/>
          <w:iCs/>
          <w:color w:val="000000"/>
          <w:sz w:val="22"/>
          <w:szCs w:val="22"/>
        </w:rPr>
        <w:t xml:space="preserve">entirely to prices of agricultural products having reduced </w:t>
      </w:r>
      <w:r w:rsidR="00E66FB0">
        <w:rPr>
          <w:rFonts w:ascii="Garamond" w:hAnsi="Garamond" w:cs="Sylfaen"/>
          <w:bCs/>
          <w:iCs/>
          <w:color w:val="000000"/>
          <w:sz w:val="22"/>
          <w:szCs w:val="22"/>
        </w:rPr>
        <w:t>y/y</w:t>
      </w:r>
      <w:r w:rsidRPr="00D25F84">
        <w:rPr>
          <w:rFonts w:ascii="Garamond" w:hAnsi="Garamond" w:cs="Sylfaen"/>
          <w:bCs/>
          <w:iCs/>
          <w:color w:val="000000"/>
          <w:sz w:val="22"/>
          <w:szCs w:val="22"/>
        </w:rPr>
        <w:t xml:space="preserve"> and the external sector’s deflationa</w:t>
      </w:r>
      <w:r w:rsidR="00E66FB0">
        <w:rPr>
          <w:rFonts w:ascii="Garamond" w:hAnsi="Garamond" w:cs="Sylfaen"/>
          <w:bCs/>
          <w:iCs/>
          <w:color w:val="000000"/>
          <w:sz w:val="22"/>
          <w:szCs w:val="22"/>
        </w:rPr>
        <w:t>ry impact partly transmitted on</w:t>
      </w:r>
      <w:r w:rsidRPr="00D25F84">
        <w:rPr>
          <w:rFonts w:ascii="Garamond" w:hAnsi="Garamond" w:cs="Sylfaen"/>
          <w:bCs/>
          <w:iCs/>
          <w:color w:val="000000"/>
          <w:sz w:val="22"/>
          <w:szCs w:val="22"/>
        </w:rPr>
        <w:t xml:space="preserve">to the domestic prices. </w:t>
      </w:r>
    </w:p>
    <w:p w14:paraId="3C5AADF7" w14:textId="77777777" w:rsidR="00E66FB0" w:rsidRDefault="00E66FB0" w:rsidP="00FF3CD9">
      <w:pPr>
        <w:spacing w:line="360" w:lineRule="auto"/>
        <w:jc w:val="both"/>
        <w:rPr>
          <w:rFonts w:ascii="Garamond" w:hAnsi="Garamond" w:cs="Sylfaen"/>
          <w:bCs/>
          <w:iCs/>
          <w:color w:val="000000"/>
          <w:sz w:val="22"/>
          <w:szCs w:val="22"/>
        </w:rPr>
      </w:pPr>
    </w:p>
    <w:p w14:paraId="7DD0B451" w14:textId="4972373E" w:rsidR="00721072" w:rsidRDefault="00C43431" w:rsidP="00FF3CD9">
      <w:pPr>
        <w:spacing w:line="360" w:lineRule="auto"/>
        <w:jc w:val="both"/>
        <w:rPr>
          <w:rFonts w:ascii="Garamond" w:hAnsi="Garamond" w:cs="Sylfaen"/>
          <w:color w:val="000000"/>
          <w:sz w:val="22"/>
          <w:szCs w:val="22"/>
        </w:rPr>
      </w:pPr>
      <w:r>
        <w:rPr>
          <w:rFonts w:ascii="Garamond" w:hAnsi="Garamond" w:cs="Sylfaen"/>
          <w:bCs/>
          <w:iCs/>
          <w:sz w:val="22"/>
          <w:szCs w:val="22"/>
        </w:rPr>
        <w:t xml:space="preserve">The </w:t>
      </w:r>
      <w:r w:rsidRPr="00C43431">
        <w:rPr>
          <w:rFonts w:ascii="Garamond" w:hAnsi="Garamond" w:cs="Sylfaen"/>
          <w:bCs/>
          <w:iCs/>
          <w:sz w:val="22"/>
          <w:szCs w:val="22"/>
        </w:rPr>
        <w:t xml:space="preserve">increase in prices of food products </w:t>
      </w:r>
      <w:r>
        <w:rPr>
          <w:rFonts w:ascii="Garamond" w:hAnsi="Garamond" w:cs="Sylfaen"/>
          <w:bCs/>
          <w:iCs/>
          <w:sz w:val="22"/>
          <w:szCs w:val="22"/>
        </w:rPr>
        <w:t>d</w:t>
      </w:r>
      <w:r w:rsidRPr="00C43431">
        <w:rPr>
          <w:rFonts w:ascii="Garamond" w:hAnsi="Garamond" w:cs="Sylfaen"/>
          <w:bCs/>
          <w:iCs/>
          <w:sz w:val="22"/>
          <w:szCs w:val="22"/>
        </w:rPr>
        <w:t>uring the quarter</w:t>
      </w:r>
      <w:r>
        <w:rPr>
          <w:rFonts w:ascii="Garamond" w:hAnsi="Garamond" w:cs="Sylfaen"/>
          <w:bCs/>
          <w:iCs/>
          <w:sz w:val="22"/>
          <w:szCs w:val="22"/>
        </w:rPr>
        <w:t xml:space="preserve"> was largely attributable to </w:t>
      </w:r>
      <w:r w:rsidRPr="00C43431">
        <w:rPr>
          <w:rFonts w:ascii="Garamond" w:hAnsi="Garamond" w:cs="Sylfaen"/>
          <w:bCs/>
          <w:iCs/>
          <w:sz w:val="22"/>
          <w:szCs w:val="22"/>
        </w:rPr>
        <w:t>fruit and vegetable</w:t>
      </w:r>
      <w:r>
        <w:rPr>
          <w:rFonts w:ascii="Garamond" w:hAnsi="Garamond" w:cs="Sylfaen"/>
          <w:bCs/>
          <w:iCs/>
          <w:sz w:val="22"/>
          <w:szCs w:val="22"/>
        </w:rPr>
        <w:t xml:space="preserve"> and potato</w:t>
      </w:r>
      <w:r w:rsidRPr="00C43431">
        <w:rPr>
          <w:rFonts w:ascii="Garamond" w:hAnsi="Garamond" w:cs="Sylfaen"/>
          <w:bCs/>
          <w:iCs/>
          <w:sz w:val="22"/>
          <w:szCs w:val="22"/>
        </w:rPr>
        <w:t xml:space="preserve"> </w:t>
      </w:r>
      <w:r>
        <w:rPr>
          <w:rFonts w:ascii="Garamond" w:hAnsi="Garamond" w:cs="Sylfaen"/>
          <w:bCs/>
          <w:iCs/>
          <w:sz w:val="22"/>
          <w:szCs w:val="22"/>
        </w:rPr>
        <w:t xml:space="preserve">prices having risen by </w:t>
      </w:r>
      <w:r w:rsidRPr="00C43431">
        <w:rPr>
          <w:rFonts w:ascii="Garamond" w:hAnsi="Garamond" w:cs="Sylfaen"/>
          <w:bCs/>
          <w:iCs/>
          <w:sz w:val="22"/>
          <w:szCs w:val="22"/>
        </w:rPr>
        <w:t>4.6% and 13.5%</w:t>
      </w:r>
      <w:r>
        <w:rPr>
          <w:rFonts w:ascii="Garamond" w:hAnsi="Garamond" w:cs="Sylfaen"/>
          <w:bCs/>
          <w:iCs/>
          <w:sz w:val="22"/>
          <w:szCs w:val="22"/>
        </w:rPr>
        <w:t>,</w:t>
      </w:r>
      <w:r w:rsidRPr="00C43431">
        <w:rPr>
          <w:rFonts w:ascii="Garamond" w:hAnsi="Garamond" w:cs="Sylfaen"/>
          <w:bCs/>
          <w:iCs/>
          <w:sz w:val="22"/>
          <w:szCs w:val="22"/>
        </w:rPr>
        <w:t xml:space="preserve"> respectively</w:t>
      </w:r>
      <w:r>
        <w:rPr>
          <w:rFonts w:ascii="Garamond" w:hAnsi="Garamond" w:cs="Sylfaen"/>
          <w:bCs/>
          <w:iCs/>
          <w:sz w:val="22"/>
          <w:szCs w:val="22"/>
        </w:rPr>
        <w:t xml:space="preserve"> (</w:t>
      </w:r>
      <w:r w:rsidRPr="00E66FB0">
        <w:rPr>
          <w:rFonts w:ascii="Garamond" w:hAnsi="Garamond" w:cs="Sylfaen"/>
          <w:bCs/>
          <w:iCs/>
          <w:color w:val="000000"/>
          <w:sz w:val="22"/>
          <w:szCs w:val="22"/>
        </w:rPr>
        <w:t>to</w:t>
      </w:r>
      <w:r w:rsidR="008B3C72">
        <w:rPr>
          <w:rFonts w:ascii="Garamond" w:hAnsi="Garamond" w:cs="Sylfaen"/>
          <w:bCs/>
          <w:iCs/>
          <w:color w:val="000000"/>
          <w:sz w:val="22"/>
          <w:szCs w:val="22"/>
        </w:rPr>
        <w:t xml:space="preserve">tal contribution to inflation: </w:t>
      </w:r>
      <w:r>
        <w:rPr>
          <w:rFonts w:ascii="Garamond" w:hAnsi="Garamond" w:cs="Sylfaen"/>
          <w:bCs/>
          <w:iCs/>
          <w:color w:val="000000"/>
          <w:sz w:val="22"/>
          <w:szCs w:val="22"/>
        </w:rPr>
        <w:t>0</w:t>
      </w:r>
      <w:r w:rsidRPr="00E66FB0">
        <w:rPr>
          <w:rFonts w:ascii="Garamond" w:hAnsi="Garamond" w:cs="Sylfaen"/>
          <w:bCs/>
          <w:iCs/>
          <w:color w:val="000000"/>
          <w:sz w:val="22"/>
          <w:szCs w:val="22"/>
        </w:rPr>
        <w:t>.</w:t>
      </w:r>
      <w:r>
        <w:rPr>
          <w:rFonts w:ascii="Garamond" w:hAnsi="Garamond" w:cs="Sylfaen"/>
          <w:bCs/>
          <w:iCs/>
          <w:color w:val="000000"/>
          <w:sz w:val="22"/>
          <w:szCs w:val="22"/>
        </w:rPr>
        <w:t>8</w:t>
      </w:r>
      <w:r w:rsidRPr="00E66FB0">
        <w:rPr>
          <w:rFonts w:ascii="Garamond" w:hAnsi="Garamond" w:cs="Sylfaen"/>
          <w:bCs/>
          <w:iCs/>
          <w:color w:val="000000"/>
          <w:sz w:val="22"/>
          <w:szCs w:val="22"/>
        </w:rPr>
        <w:t>5 pp)</w:t>
      </w:r>
      <w:r>
        <w:rPr>
          <w:rFonts w:ascii="Garamond" w:hAnsi="Garamond" w:cs="Sylfaen"/>
          <w:bCs/>
          <w:iCs/>
          <w:color w:val="000000"/>
          <w:sz w:val="22"/>
          <w:szCs w:val="22"/>
        </w:rPr>
        <w:t>.</w:t>
      </w:r>
      <w:r w:rsidRPr="00C43431">
        <w:rPr>
          <w:rFonts w:ascii="Garamond" w:hAnsi="Garamond" w:cs="Sylfaen"/>
          <w:bCs/>
          <w:iCs/>
          <w:sz w:val="22"/>
          <w:szCs w:val="22"/>
        </w:rPr>
        <w:t xml:space="preserve"> </w:t>
      </w:r>
      <w:r w:rsidR="00D429C6">
        <w:rPr>
          <w:rFonts w:ascii="Garamond" w:hAnsi="Garamond" w:cs="Sylfaen"/>
          <w:bCs/>
          <w:iCs/>
          <w:sz w:val="22"/>
          <w:szCs w:val="22"/>
        </w:rPr>
        <w:t>H</w:t>
      </w:r>
      <w:r w:rsidR="008B3C72">
        <w:rPr>
          <w:rFonts w:ascii="Garamond" w:hAnsi="Garamond" w:cs="Sylfaen"/>
          <w:bCs/>
          <w:iCs/>
          <w:sz w:val="22"/>
          <w:szCs w:val="22"/>
        </w:rPr>
        <w:t xml:space="preserve">owever, </w:t>
      </w:r>
      <w:r w:rsidR="00D429C6">
        <w:rPr>
          <w:rFonts w:ascii="Garamond" w:hAnsi="Garamond" w:cs="Sylfaen"/>
          <w:bCs/>
          <w:iCs/>
          <w:sz w:val="22"/>
          <w:szCs w:val="22"/>
        </w:rPr>
        <w:t>they remained</w:t>
      </w:r>
      <w:r w:rsidR="008B3C72">
        <w:rPr>
          <w:rFonts w:ascii="Garamond" w:hAnsi="Garamond" w:cs="Sylfaen"/>
          <w:bCs/>
          <w:iCs/>
          <w:sz w:val="22"/>
          <w:szCs w:val="22"/>
        </w:rPr>
        <w:t xml:space="preserve"> below the previous year’s level on the back of s</w:t>
      </w:r>
      <w:r w:rsidR="00E66FB0" w:rsidRPr="00E66FB0">
        <w:rPr>
          <w:rFonts w:ascii="Garamond" w:hAnsi="Garamond" w:cs="Sylfaen"/>
          <w:bCs/>
          <w:iCs/>
          <w:sz w:val="22"/>
          <w:szCs w:val="22"/>
        </w:rPr>
        <w:t>trong growth rates in agriculture</w:t>
      </w:r>
      <w:r w:rsidR="00E66FB0" w:rsidRPr="00E66FB0">
        <w:rPr>
          <w:rFonts w:ascii="Garamond" w:hAnsi="Garamond" w:cs="Sylfaen"/>
          <w:bCs/>
          <w:iCs/>
          <w:color w:val="000000"/>
          <w:sz w:val="22"/>
          <w:szCs w:val="22"/>
        </w:rPr>
        <w:t xml:space="preserve"> and </w:t>
      </w:r>
      <w:r w:rsidR="00655B0C">
        <w:rPr>
          <w:rFonts w:ascii="Garamond" w:hAnsi="Garamond" w:cs="Sylfaen"/>
          <w:bCs/>
          <w:iCs/>
          <w:color w:val="000000"/>
          <w:sz w:val="22"/>
          <w:szCs w:val="22"/>
        </w:rPr>
        <w:t xml:space="preserve">weak domestic </w:t>
      </w:r>
      <w:r w:rsidR="00E66FB0" w:rsidRPr="00E66FB0">
        <w:rPr>
          <w:rFonts w:ascii="Garamond" w:hAnsi="Garamond" w:cs="Sylfaen"/>
          <w:bCs/>
          <w:iCs/>
          <w:color w:val="000000"/>
          <w:sz w:val="22"/>
          <w:szCs w:val="22"/>
        </w:rPr>
        <w:t xml:space="preserve">demand in the </w:t>
      </w:r>
      <w:r w:rsidR="00655B0C">
        <w:rPr>
          <w:rFonts w:ascii="Garamond" w:hAnsi="Garamond" w:cs="Sylfaen"/>
          <w:bCs/>
          <w:iCs/>
          <w:color w:val="000000"/>
          <w:sz w:val="22"/>
          <w:szCs w:val="22"/>
        </w:rPr>
        <w:t>e</w:t>
      </w:r>
      <w:r w:rsidR="00E66FB0" w:rsidRPr="00E66FB0">
        <w:rPr>
          <w:rFonts w:ascii="Garamond" w:hAnsi="Garamond" w:cs="Sylfaen"/>
          <w:bCs/>
          <w:iCs/>
          <w:color w:val="000000"/>
          <w:sz w:val="22"/>
          <w:szCs w:val="22"/>
        </w:rPr>
        <w:t>conomy</w:t>
      </w:r>
      <w:r w:rsidR="008B3C72">
        <w:rPr>
          <w:rFonts w:ascii="Garamond" w:hAnsi="Garamond" w:cs="Sylfaen"/>
          <w:bCs/>
          <w:iCs/>
          <w:color w:val="000000"/>
          <w:sz w:val="22"/>
          <w:szCs w:val="22"/>
        </w:rPr>
        <w:t>.</w:t>
      </w:r>
      <w:r w:rsidR="00E66FB0" w:rsidRPr="00E66FB0">
        <w:rPr>
          <w:rFonts w:ascii="Garamond" w:hAnsi="Garamond" w:cs="Sylfaen"/>
          <w:bCs/>
          <w:iCs/>
          <w:color w:val="000000"/>
          <w:sz w:val="22"/>
          <w:szCs w:val="22"/>
        </w:rPr>
        <w:t xml:space="preserve"> </w:t>
      </w:r>
      <w:r w:rsidR="00E66FB0" w:rsidRPr="00993E0B">
        <w:rPr>
          <w:rFonts w:ascii="Garamond" w:hAnsi="Garamond" w:cs="Sylfaen"/>
          <w:bCs/>
          <w:iCs/>
          <w:color w:val="000000"/>
          <w:sz w:val="22"/>
          <w:szCs w:val="22"/>
        </w:rPr>
        <w:t xml:space="preserve">Specifically, </w:t>
      </w:r>
      <w:r w:rsidR="00993E0B">
        <w:rPr>
          <w:rFonts w:ascii="Garamond" w:hAnsi="Garamond" w:cs="Sylfaen"/>
          <w:bCs/>
          <w:iCs/>
          <w:color w:val="000000"/>
          <w:sz w:val="22"/>
          <w:szCs w:val="22"/>
        </w:rPr>
        <w:t xml:space="preserve">price decreases were reported in </w:t>
      </w:r>
      <w:r w:rsidR="00E66FB0" w:rsidRPr="00993E0B">
        <w:rPr>
          <w:rFonts w:ascii="Garamond" w:hAnsi="Garamond" w:cs="Sylfaen"/>
          <w:bCs/>
          <w:iCs/>
          <w:color w:val="000000"/>
          <w:sz w:val="22"/>
          <w:szCs w:val="22"/>
        </w:rPr>
        <w:t>the</w:t>
      </w:r>
      <w:r w:rsidR="00993E0B">
        <w:rPr>
          <w:rFonts w:ascii="Garamond" w:hAnsi="Garamond" w:cs="Sylfaen"/>
          <w:bCs/>
          <w:iCs/>
          <w:color w:val="000000"/>
          <w:sz w:val="22"/>
          <w:szCs w:val="22"/>
        </w:rPr>
        <w:t xml:space="preserve"> following groups:</w:t>
      </w:r>
      <w:r w:rsidR="00E66FB0" w:rsidRPr="00993E0B">
        <w:rPr>
          <w:rFonts w:ascii="Garamond" w:hAnsi="Garamond" w:cs="Sylfaen"/>
          <w:bCs/>
          <w:iCs/>
          <w:color w:val="000000"/>
          <w:sz w:val="22"/>
          <w:szCs w:val="22"/>
        </w:rPr>
        <w:t xml:space="preserve"> </w:t>
      </w:r>
      <w:r w:rsidR="00993E0B">
        <w:rPr>
          <w:rFonts w:ascii="Garamond" w:hAnsi="Garamond" w:cs="Sylfaen"/>
          <w:bCs/>
          <w:iCs/>
          <w:color w:val="000000"/>
          <w:sz w:val="22"/>
          <w:szCs w:val="22"/>
        </w:rPr>
        <w:t xml:space="preserve">“Bread products”, </w:t>
      </w:r>
      <w:r w:rsidR="00993E0B" w:rsidRPr="00E66FB0">
        <w:rPr>
          <w:rFonts w:ascii="Garamond" w:hAnsi="Garamond" w:cs="Sylfaen"/>
          <w:bCs/>
          <w:iCs/>
          <w:color w:val="000000"/>
          <w:sz w:val="22"/>
          <w:szCs w:val="22"/>
        </w:rPr>
        <w:t>“Meat products”</w:t>
      </w:r>
      <w:r w:rsidR="00993E0B">
        <w:rPr>
          <w:rFonts w:ascii="Garamond" w:hAnsi="Garamond" w:cs="Sylfaen"/>
          <w:bCs/>
          <w:iCs/>
          <w:color w:val="000000"/>
          <w:sz w:val="22"/>
          <w:szCs w:val="22"/>
        </w:rPr>
        <w:t xml:space="preserve">, </w:t>
      </w:r>
      <w:r w:rsidR="00993E0B" w:rsidRPr="00E66FB0">
        <w:rPr>
          <w:rFonts w:ascii="Garamond" w:hAnsi="Garamond" w:cs="Sylfaen"/>
          <w:bCs/>
          <w:iCs/>
          <w:color w:val="000000"/>
          <w:sz w:val="22"/>
          <w:szCs w:val="22"/>
        </w:rPr>
        <w:t>“Dairy products”</w:t>
      </w:r>
      <w:r w:rsidR="00993E0B">
        <w:rPr>
          <w:rFonts w:ascii="Garamond" w:hAnsi="Garamond" w:cs="Sylfaen"/>
          <w:bCs/>
          <w:iCs/>
          <w:color w:val="000000"/>
          <w:sz w:val="22"/>
          <w:szCs w:val="22"/>
        </w:rPr>
        <w:t xml:space="preserve">, </w:t>
      </w:r>
      <w:r w:rsidR="00993E0B" w:rsidRPr="00E66FB0">
        <w:rPr>
          <w:rFonts w:ascii="Garamond" w:hAnsi="Garamond" w:cs="Sylfaen"/>
          <w:bCs/>
          <w:iCs/>
          <w:color w:val="000000"/>
          <w:sz w:val="22"/>
          <w:szCs w:val="22"/>
        </w:rPr>
        <w:t>“Fats and Oils”</w:t>
      </w:r>
      <w:r w:rsidR="00993E0B">
        <w:rPr>
          <w:rFonts w:ascii="Garamond" w:hAnsi="Garamond" w:cs="Sylfaen"/>
          <w:bCs/>
          <w:iCs/>
          <w:color w:val="000000"/>
          <w:sz w:val="22"/>
          <w:szCs w:val="22"/>
        </w:rPr>
        <w:t xml:space="preserve"> and </w:t>
      </w:r>
      <w:r w:rsidR="00993E0B" w:rsidRPr="00E66FB0">
        <w:rPr>
          <w:rFonts w:ascii="Garamond" w:hAnsi="Garamond" w:cs="Sylfaen"/>
          <w:bCs/>
          <w:iCs/>
          <w:color w:val="000000"/>
          <w:sz w:val="22"/>
          <w:szCs w:val="22"/>
        </w:rPr>
        <w:t>“Pastry”</w:t>
      </w:r>
      <w:r w:rsidR="00993E0B">
        <w:rPr>
          <w:rFonts w:ascii="Garamond" w:hAnsi="Garamond" w:cs="Sylfaen"/>
          <w:bCs/>
          <w:iCs/>
          <w:color w:val="000000"/>
          <w:sz w:val="22"/>
          <w:szCs w:val="22"/>
        </w:rPr>
        <w:t xml:space="preserve"> </w:t>
      </w:r>
      <w:r w:rsidR="00993E0B" w:rsidRPr="00E66FB0">
        <w:rPr>
          <w:rFonts w:ascii="Garamond" w:hAnsi="Garamond" w:cs="Sylfaen"/>
          <w:bCs/>
          <w:iCs/>
          <w:color w:val="000000"/>
          <w:sz w:val="22"/>
          <w:szCs w:val="22"/>
        </w:rPr>
        <w:t>(total contribution to inflation: -0.</w:t>
      </w:r>
      <w:r w:rsidR="00993E0B">
        <w:rPr>
          <w:rFonts w:ascii="Garamond" w:hAnsi="Garamond" w:cs="Sylfaen"/>
          <w:bCs/>
          <w:iCs/>
          <w:color w:val="000000"/>
          <w:sz w:val="22"/>
          <w:szCs w:val="22"/>
        </w:rPr>
        <w:t>38</w:t>
      </w:r>
      <w:r w:rsidR="00993E0B" w:rsidRPr="00E66FB0">
        <w:rPr>
          <w:rFonts w:ascii="Garamond" w:hAnsi="Garamond" w:cs="Sylfaen"/>
          <w:bCs/>
          <w:iCs/>
          <w:color w:val="000000"/>
          <w:sz w:val="22"/>
          <w:szCs w:val="22"/>
        </w:rPr>
        <w:t xml:space="preserve"> pp), whereas </w:t>
      </w:r>
      <w:r w:rsidR="00993E0B">
        <w:rPr>
          <w:rFonts w:ascii="Garamond" w:hAnsi="Garamond" w:cs="Sylfaen"/>
          <w:bCs/>
          <w:iCs/>
          <w:color w:val="000000"/>
          <w:sz w:val="22"/>
          <w:szCs w:val="22"/>
        </w:rPr>
        <w:t xml:space="preserve">some </w:t>
      </w:r>
      <w:r w:rsidR="00993E0B" w:rsidRPr="00E66FB0">
        <w:rPr>
          <w:rFonts w:ascii="Garamond" w:hAnsi="Garamond" w:cs="Sylfaen"/>
          <w:bCs/>
          <w:iCs/>
          <w:color w:val="000000"/>
          <w:sz w:val="22"/>
          <w:szCs w:val="22"/>
        </w:rPr>
        <w:t>price in</w:t>
      </w:r>
      <w:r w:rsidR="00993E0B">
        <w:rPr>
          <w:rFonts w:ascii="Garamond" w:hAnsi="Garamond" w:cs="Sylfaen"/>
          <w:bCs/>
          <w:iCs/>
          <w:color w:val="000000"/>
          <w:sz w:val="22"/>
          <w:szCs w:val="22"/>
        </w:rPr>
        <w:t xml:space="preserve">creases </w:t>
      </w:r>
      <w:r w:rsidR="00993E0B" w:rsidRPr="00E66FB0">
        <w:rPr>
          <w:rFonts w:ascii="Garamond" w:hAnsi="Garamond" w:cs="Sylfaen"/>
          <w:bCs/>
          <w:iCs/>
          <w:color w:val="000000"/>
          <w:sz w:val="22"/>
          <w:szCs w:val="22"/>
        </w:rPr>
        <w:t>w</w:t>
      </w:r>
      <w:r w:rsidR="00993E0B">
        <w:rPr>
          <w:rFonts w:ascii="Garamond" w:hAnsi="Garamond" w:cs="Sylfaen"/>
          <w:bCs/>
          <w:iCs/>
          <w:color w:val="000000"/>
          <w:sz w:val="22"/>
          <w:szCs w:val="22"/>
        </w:rPr>
        <w:t xml:space="preserve">ere </w:t>
      </w:r>
      <w:r w:rsidR="00993E0B" w:rsidRPr="00E66FB0">
        <w:rPr>
          <w:rFonts w:ascii="Garamond" w:hAnsi="Garamond" w:cs="Sylfaen"/>
          <w:bCs/>
          <w:iCs/>
          <w:color w:val="000000"/>
          <w:sz w:val="22"/>
          <w:szCs w:val="22"/>
        </w:rPr>
        <w:t xml:space="preserve">recorded in the </w:t>
      </w:r>
      <w:r w:rsidR="00993E0B">
        <w:rPr>
          <w:rFonts w:ascii="Garamond" w:hAnsi="Garamond" w:cs="Sylfaen"/>
          <w:bCs/>
          <w:iCs/>
          <w:color w:val="000000"/>
          <w:sz w:val="22"/>
          <w:szCs w:val="22"/>
        </w:rPr>
        <w:t xml:space="preserve">following </w:t>
      </w:r>
      <w:r w:rsidR="00993E0B" w:rsidRPr="00E66FB0">
        <w:rPr>
          <w:rFonts w:ascii="Garamond" w:hAnsi="Garamond" w:cs="Sylfaen"/>
          <w:bCs/>
          <w:iCs/>
          <w:color w:val="000000"/>
          <w:sz w:val="22"/>
          <w:szCs w:val="22"/>
        </w:rPr>
        <w:t>groups</w:t>
      </w:r>
      <w:r w:rsidR="00993E0B">
        <w:rPr>
          <w:rFonts w:ascii="Garamond" w:hAnsi="Garamond" w:cs="Sylfaen"/>
          <w:bCs/>
          <w:iCs/>
          <w:color w:val="000000"/>
          <w:sz w:val="22"/>
          <w:szCs w:val="22"/>
        </w:rPr>
        <w:t>:</w:t>
      </w:r>
      <w:r w:rsidR="00993E0B" w:rsidRPr="00E66FB0">
        <w:rPr>
          <w:rFonts w:ascii="Garamond" w:hAnsi="Garamond" w:cs="Sylfaen"/>
          <w:bCs/>
          <w:iCs/>
          <w:color w:val="000000"/>
          <w:sz w:val="22"/>
          <w:szCs w:val="22"/>
        </w:rPr>
        <w:t xml:space="preserve"> “Egg”</w:t>
      </w:r>
      <w:r w:rsidR="00993E0B">
        <w:rPr>
          <w:rFonts w:ascii="Garamond" w:hAnsi="Garamond" w:cs="Sylfaen"/>
          <w:bCs/>
          <w:iCs/>
          <w:color w:val="000000"/>
          <w:sz w:val="22"/>
          <w:szCs w:val="22"/>
        </w:rPr>
        <w:t xml:space="preserve"> and</w:t>
      </w:r>
      <w:r w:rsidR="00993E0B" w:rsidRPr="00E66FB0">
        <w:rPr>
          <w:rFonts w:ascii="Garamond" w:hAnsi="Garamond" w:cs="Sylfaen"/>
          <w:bCs/>
          <w:iCs/>
          <w:color w:val="000000"/>
          <w:sz w:val="22"/>
          <w:szCs w:val="22"/>
        </w:rPr>
        <w:t xml:space="preserve"> “Sugar”</w:t>
      </w:r>
      <w:r w:rsidR="00993E0B">
        <w:rPr>
          <w:rFonts w:ascii="Garamond" w:hAnsi="Garamond" w:cs="Sylfaen"/>
          <w:bCs/>
          <w:iCs/>
          <w:color w:val="000000"/>
          <w:sz w:val="22"/>
          <w:szCs w:val="22"/>
        </w:rPr>
        <w:t xml:space="preserve"> </w:t>
      </w:r>
      <w:r w:rsidR="00E66FB0" w:rsidRPr="00E66FB0">
        <w:rPr>
          <w:rFonts w:ascii="Garamond" w:hAnsi="Garamond" w:cs="Sylfaen"/>
          <w:bCs/>
          <w:iCs/>
          <w:color w:val="000000"/>
          <w:sz w:val="22"/>
          <w:szCs w:val="22"/>
        </w:rPr>
        <w:t xml:space="preserve">(total contribution to inflation: </w:t>
      </w:r>
      <w:r w:rsidR="00993E0B">
        <w:rPr>
          <w:rFonts w:ascii="Garamond" w:hAnsi="Garamond" w:cs="Sylfaen"/>
          <w:bCs/>
          <w:iCs/>
          <w:color w:val="000000"/>
          <w:sz w:val="22"/>
          <w:szCs w:val="22"/>
        </w:rPr>
        <w:t>0</w:t>
      </w:r>
      <w:r w:rsidR="00E66FB0" w:rsidRPr="00E66FB0">
        <w:rPr>
          <w:rFonts w:ascii="Garamond" w:hAnsi="Garamond" w:cs="Sylfaen"/>
          <w:bCs/>
          <w:iCs/>
          <w:color w:val="000000"/>
          <w:sz w:val="22"/>
          <w:szCs w:val="22"/>
        </w:rPr>
        <w:t>.</w:t>
      </w:r>
      <w:r w:rsidR="00993E0B">
        <w:rPr>
          <w:rFonts w:ascii="Garamond" w:hAnsi="Garamond" w:cs="Sylfaen"/>
          <w:bCs/>
          <w:iCs/>
          <w:color w:val="000000"/>
          <w:sz w:val="22"/>
          <w:szCs w:val="22"/>
        </w:rPr>
        <w:t>1</w:t>
      </w:r>
      <w:r w:rsidR="00E66FB0" w:rsidRPr="00E66FB0">
        <w:rPr>
          <w:rFonts w:ascii="Garamond" w:hAnsi="Garamond" w:cs="Sylfaen"/>
          <w:bCs/>
          <w:iCs/>
          <w:color w:val="000000"/>
          <w:sz w:val="22"/>
          <w:szCs w:val="22"/>
        </w:rPr>
        <w:t>1 pp).</w:t>
      </w:r>
      <w:r w:rsidR="00E66FB0" w:rsidRPr="00E66FB0">
        <w:rPr>
          <w:rFonts w:ascii="Garamond" w:hAnsi="Garamond" w:cs="Sylfaen"/>
          <w:color w:val="000000"/>
          <w:sz w:val="22"/>
          <w:szCs w:val="22"/>
        </w:rPr>
        <w:t xml:space="preserve"> </w:t>
      </w:r>
    </w:p>
    <w:p w14:paraId="4AA29497" w14:textId="77777777" w:rsidR="00D34A05" w:rsidRDefault="00D34A05" w:rsidP="00FF3CD9">
      <w:pPr>
        <w:spacing w:line="360" w:lineRule="auto"/>
        <w:jc w:val="both"/>
        <w:rPr>
          <w:rFonts w:ascii="Garamond" w:hAnsi="Garamond" w:cs="Sylfaen"/>
          <w:color w:val="000000"/>
          <w:sz w:val="22"/>
          <w:szCs w:val="22"/>
        </w:rPr>
      </w:pPr>
    </w:p>
    <w:p w14:paraId="5A2B46C9" w14:textId="1FF18700" w:rsidR="00D34A05" w:rsidRDefault="00D34A05" w:rsidP="00FF3CD9">
      <w:pPr>
        <w:spacing w:line="360" w:lineRule="auto"/>
        <w:jc w:val="both"/>
        <w:rPr>
          <w:rFonts w:ascii="Garamond" w:hAnsi="Garamond" w:cs="Sylfaen"/>
          <w:bCs/>
          <w:iCs/>
          <w:color w:val="000000"/>
          <w:sz w:val="22"/>
          <w:szCs w:val="22"/>
        </w:rPr>
      </w:pPr>
      <w:r>
        <w:rPr>
          <w:rFonts w:ascii="Garamond" w:hAnsi="Garamond" w:cs="Sylfaen"/>
          <w:bCs/>
          <w:iCs/>
          <w:color w:val="000000"/>
          <w:sz w:val="22"/>
          <w:szCs w:val="22"/>
        </w:rPr>
        <w:t>T</w:t>
      </w:r>
      <w:r w:rsidRPr="00D34A05">
        <w:rPr>
          <w:rFonts w:ascii="Garamond" w:hAnsi="Garamond" w:cs="Sylfaen"/>
          <w:bCs/>
          <w:iCs/>
          <w:color w:val="000000"/>
          <w:sz w:val="22"/>
          <w:szCs w:val="22"/>
        </w:rPr>
        <w:t xml:space="preserve">he </w:t>
      </w:r>
      <w:r w:rsidR="00D429C6">
        <w:rPr>
          <w:rFonts w:ascii="Garamond" w:hAnsi="Garamond" w:cs="Sylfaen"/>
          <w:bCs/>
          <w:iCs/>
          <w:color w:val="000000"/>
          <w:sz w:val="22"/>
          <w:szCs w:val="22"/>
        </w:rPr>
        <w:t>recorded increase in</w:t>
      </w:r>
      <w:r w:rsidR="00D429C6" w:rsidRPr="00D34A05">
        <w:rPr>
          <w:rFonts w:ascii="Garamond" w:hAnsi="Garamond" w:cs="Sylfaen"/>
          <w:bCs/>
          <w:iCs/>
          <w:color w:val="000000"/>
          <w:sz w:val="22"/>
          <w:szCs w:val="22"/>
        </w:rPr>
        <w:t xml:space="preserve"> </w:t>
      </w:r>
      <w:r w:rsidRPr="00D34A05">
        <w:rPr>
          <w:rFonts w:ascii="Garamond" w:hAnsi="Garamond" w:cs="Sylfaen"/>
          <w:bCs/>
          <w:iCs/>
          <w:color w:val="000000"/>
          <w:sz w:val="22"/>
          <w:szCs w:val="22"/>
        </w:rPr>
        <w:t xml:space="preserve">“Services” </w:t>
      </w:r>
      <w:r>
        <w:rPr>
          <w:rFonts w:ascii="Garamond" w:hAnsi="Garamond" w:cs="Sylfaen"/>
          <w:bCs/>
          <w:iCs/>
          <w:color w:val="000000"/>
          <w:sz w:val="22"/>
          <w:szCs w:val="22"/>
        </w:rPr>
        <w:t xml:space="preserve">tariffs </w:t>
      </w:r>
      <w:r w:rsidR="00D429C6">
        <w:rPr>
          <w:rFonts w:ascii="Garamond" w:hAnsi="Garamond" w:cs="Sylfaen"/>
          <w:bCs/>
          <w:iCs/>
          <w:color w:val="000000"/>
          <w:sz w:val="22"/>
          <w:szCs w:val="22"/>
        </w:rPr>
        <w:t>w</w:t>
      </w:r>
      <w:r>
        <w:rPr>
          <w:rFonts w:ascii="Garamond" w:hAnsi="Garamond" w:cs="Sylfaen"/>
          <w:bCs/>
          <w:iCs/>
          <w:color w:val="000000"/>
          <w:sz w:val="22"/>
          <w:szCs w:val="22"/>
        </w:rPr>
        <w:t xml:space="preserve">as </w:t>
      </w:r>
      <w:r w:rsidR="00D429C6">
        <w:rPr>
          <w:rFonts w:ascii="Garamond" w:hAnsi="Garamond" w:cs="Sylfaen"/>
          <w:bCs/>
          <w:iCs/>
          <w:color w:val="000000"/>
          <w:sz w:val="22"/>
          <w:szCs w:val="22"/>
        </w:rPr>
        <w:t xml:space="preserve">mainly due to the rise </w:t>
      </w:r>
      <w:r>
        <w:rPr>
          <w:rFonts w:ascii="Garamond" w:hAnsi="Garamond" w:cs="Sylfaen"/>
          <w:bCs/>
          <w:iCs/>
          <w:color w:val="000000"/>
          <w:sz w:val="22"/>
          <w:szCs w:val="22"/>
        </w:rPr>
        <w:t xml:space="preserve">of </w:t>
      </w:r>
      <w:r w:rsidRPr="00D34A05">
        <w:rPr>
          <w:rFonts w:ascii="Garamond" w:hAnsi="Garamond" w:cs="Sylfaen"/>
          <w:bCs/>
          <w:iCs/>
          <w:sz w:val="22"/>
          <w:szCs w:val="22"/>
        </w:rPr>
        <w:t>healthcare</w:t>
      </w:r>
      <w:r>
        <w:rPr>
          <w:rFonts w:ascii="Garamond" w:hAnsi="Garamond" w:cs="Sylfaen"/>
          <w:bCs/>
          <w:iCs/>
          <w:sz w:val="22"/>
          <w:szCs w:val="22"/>
        </w:rPr>
        <w:t>,</w:t>
      </w:r>
      <w:r w:rsidRPr="00D34A05">
        <w:rPr>
          <w:rFonts w:ascii="Garamond" w:hAnsi="Garamond" w:cs="Sylfaen"/>
          <w:bCs/>
          <w:iCs/>
          <w:color w:val="000000"/>
          <w:sz w:val="22"/>
          <w:szCs w:val="22"/>
        </w:rPr>
        <w:t xml:space="preserve"> transport, </w:t>
      </w:r>
      <w:r>
        <w:rPr>
          <w:rFonts w:ascii="Garamond" w:hAnsi="Garamond" w:cs="Sylfaen"/>
          <w:bCs/>
          <w:iCs/>
          <w:color w:val="000000"/>
          <w:sz w:val="22"/>
          <w:szCs w:val="22"/>
        </w:rPr>
        <w:t xml:space="preserve">and </w:t>
      </w:r>
      <w:r w:rsidRPr="00D34A05">
        <w:rPr>
          <w:rFonts w:ascii="Garamond" w:hAnsi="Garamond" w:cs="Sylfaen"/>
          <w:bCs/>
          <w:iCs/>
          <w:color w:val="000000"/>
          <w:sz w:val="22"/>
          <w:szCs w:val="22"/>
        </w:rPr>
        <w:t>housing and utility</w:t>
      </w:r>
      <w:r>
        <w:rPr>
          <w:rFonts w:ascii="Garamond" w:hAnsi="Garamond" w:cs="Sylfaen"/>
          <w:bCs/>
          <w:iCs/>
          <w:color w:val="000000"/>
          <w:sz w:val="22"/>
          <w:szCs w:val="22"/>
        </w:rPr>
        <w:t xml:space="preserve"> fees </w:t>
      </w:r>
      <w:r w:rsidRPr="00D34A05">
        <w:rPr>
          <w:rFonts w:ascii="Garamond" w:hAnsi="Garamond" w:cs="Sylfaen"/>
          <w:bCs/>
          <w:iCs/>
          <w:color w:val="000000"/>
          <w:sz w:val="22"/>
          <w:szCs w:val="22"/>
        </w:rPr>
        <w:t xml:space="preserve">by </w:t>
      </w:r>
      <w:r>
        <w:rPr>
          <w:rFonts w:ascii="Garamond" w:hAnsi="Garamond" w:cs="Sylfaen"/>
          <w:bCs/>
          <w:iCs/>
          <w:color w:val="000000"/>
          <w:sz w:val="22"/>
          <w:szCs w:val="22"/>
        </w:rPr>
        <w:t>2</w:t>
      </w:r>
      <w:r w:rsidRPr="00D34A05">
        <w:rPr>
          <w:rFonts w:ascii="Garamond" w:hAnsi="Garamond" w:cs="Sylfaen"/>
          <w:bCs/>
          <w:iCs/>
          <w:color w:val="000000"/>
          <w:sz w:val="22"/>
          <w:szCs w:val="22"/>
        </w:rPr>
        <w:t>.</w:t>
      </w:r>
      <w:r>
        <w:rPr>
          <w:rFonts w:ascii="Garamond" w:hAnsi="Garamond" w:cs="Sylfaen"/>
          <w:bCs/>
          <w:iCs/>
          <w:color w:val="000000"/>
          <w:sz w:val="22"/>
          <w:szCs w:val="22"/>
        </w:rPr>
        <w:t>6</w:t>
      </w:r>
      <w:r w:rsidRPr="00D34A05">
        <w:rPr>
          <w:rFonts w:ascii="Garamond" w:hAnsi="Garamond" w:cs="Sylfaen"/>
          <w:bCs/>
          <w:iCs/>
          <w:color w:val="000000"/>
          <w:sz w:val="22"/>
          <w:szCs w:val="22"/>
        </w:rPr>
        <w:t xml:space="preserve">%, </w:t>
      </w:r>
      <w:r>
        <w:rPr>
          <w:rFonts w:ascii="Garamond" w:hAnsi="Garamond" w:cs="Sylfaen"/>
          <w:bCs/>
          <w:iCs/>
          <w:color w:val="000000"/>
          <w:sz w:val="22"/>
          <w:szCs w:val="22"/>
        </w:rPr>
        <w:t>1</w:t>
      </w:r>
      <w:r w:rsidRPr="00D34A05">
        <w:rPr>
          <w:rFonts w:ascii="Garamond" w:hAnsi="Garamond" w:cs="Sylfaen"/>
          <w:bCs/>
          <w:iCs/>
          <w:color w:val="000000"/>
          <w:sz w:val="22"/>
          <w:szCs w:val="22"/>
        </w:rPr>
        <w:t>.</w:t>
      </w:r>
      <w:r>
        <w:rPr>
          <w:rFonts w:ascii="Garamond" w:hAnsi="Garamond" w:cs="Sylfaen"/>
          <w:bCs/>
          <w:iCs/>
          <w:color w:val="000000"/>
          <w:sz w:val="22"/>
          <w:szCs w:val="22"/>
        </w:rPr>
        <w:t>7</w:t>
      </w:r>
      <w:r w:rsidRPr="00D34A05">
        <w:rPr>
          <w:rFonts w:ascii="Garamond" w:hAnsi="Garamond" w:cs="Sylfaen"/>
          <w:bCs/>
          <w:iCs/>
          <w:color w:val="000000"/>
          <w:sz w:val="22"/>
          <w:szCs w:val="22"/>
        </w:rPr>
        <w:t xml:space="preserve">% and </w:t>
      </w:r>
      <w:r>
        <w:rPr>
          <w:rFonts w:ascii="Garamond" w:hAnsi="Garamond" w:cs="Sylfaen"/>
          <w:bCs/>
          <w:iCs/>
          <w:color w:val="000000"/>
          <w:sz w:val="22"/>
          <w:szCs w:val="22"/>
        </w:rPr>
        <w:t>0</w:t>
      </w:r>
      <w:r w:rsidRPr="00D34A05">
        <w:rPr>
          <w:rFonts w:ascii="Garamond" w:hAnsi="Garamond" w:cs="Sylfaen"/>
          <w:bCs/>
          <w:iCs/>
          <w:color w:val="000000"/>
          <w:sz w:val="22"/>
          <w:szCs w:val="22"/>
        </w:rPr>
        <w:t>.</w:t>
      </w:r>
      <w:r>
        <w:rPr>
          <w:rFonts w:ascii="Garamond" w:hAnsi="Garamond" w:cs="Sylfaen"/>
          <w:bCs/>
          <w:iCs/>
          <w:color w:val="000000"/>
          <w:sz w:val="22"/>
          <w:szCs w:val="22"/>
        </w:rPr>
        <w:t>4</w:t>
      </w:r>
      <w:r w:rsidRPr="00D34A05">
        <w:rPr>
          <w:rFonts w:ascii="Garamond" w:hAnsi="Garamond" w:cs="Sylfaen"/>
          <w:bCs/>
          <w:iCs/>
          <w:color w:val="000000"/>
          <w:sz w:val="22"/>
          <w:szCs w:val="22"/>
        </w:rPr>
        <w:t>%</w:t>
      </w:r>
      <w:r>
        <w:rPr>
          <w:rFonts w:ascii="Garamond" w:hAnsi="Garamond" w:cs="Sylfaen"/>
          <w:bCs/>
          <w:iCs/>
          <w:color w:val="000000"/>
          <w:sz w:val="22"/>
          <w:szCs w:val="22"/>
        </w:rPr>
        <w:t xml:space="preserve"> q/q</w:t>
      </w:r>
      <w:r w:rsidRPr="00D34A05">
        <w:rPr>
          <w:rFonts w:ascii="Garamond" w:hAnsi="Garamond" w:cs="Sylfaen"/>
          <w:bCs/>
          <w:iCs/>
          <w:color w:val="000000"/>
          <w:sz w:val="22"/>
          <w:szCs w:val="22"/>
        </w:rPr>
        <w:t>, respectively</w:t>
      </w:r>
      <w:r>
        <w:rPr>
          <w:rFonts w:ascii="Garamond" w:hAnsi="Garamond" w:cs="Sylfaen"/>
          <w:bCs/>
          <w:iCs/>
          <w:color w:val="000000"/>
          <w:sz w:val="22"/>
          <w:szCs w:val="22"/>
        </w:rPr>
        <w:t>.</w:t>
      </w:r>
      <w:r w:rsidRPr="00D34A05">
        <w:rPr>
          <w:rFonts w:ascii="Garamond" w:hAnsi="Garamond" w:cs="Sylfaen"/>
          <w:bCs/>
          <w:iCs/>
          <w:color w:val="000000"/>
          <w:sz w:val="22"/>
          <w:szCs w:val="22"/>
        </w:rPr>
        <w:t xml:space="preserve"> </w:t>
      </w:r>
      <w:r w:rsidR="00F04444">
        <w:rPr>
          <w:rFonts w:ascii="Garamond" w:hAnsi="Garamond" w:cs="Sylfaen"/>
          <w:bCs/>
          <w:iCs/>
          <w:color w:val="000000"/>
          <w:sz w:val="22"/>
          <w:szCs w:val="22"/>
        </w:rPr>
        <w:t xml:space="preserve">There was </w:t>
      </w:r>
      <w:r w:rsidR="00D83B69">
        <w:rPr>
          <w:rFonts w:ascii="Garamond" w:hAnsi="Garamond" w:cs="Sylfaen"/>
          <w:bCs/>
          <w:iCs/>
          <w:color w:val="000000"/>
          <w:sz w:val="22"/>
          <w:szCs w:val="22"/>
        </w:rPr>
        <w:t xml:space="preserve">a 1.1% drop </w:t>
      </w:r>
      <w:r w:rsidR="00F04444" w:rsidRPr="00F04444">
        <w:rPr>
          <w:rFonts w:ascii="Garamond" w:hAnsi="Garamond" w:cs="Sylfaen"/>
          <w:bCs/>
          <w:iCs/>
          <w:color w:val="000000"/>
          <w:sz w:val="22"/>
          <w:szCs w:val="22"/>
        </w:rPr>
        <w:t>in tariffs for communication services.</w:t>
      </w:r>
    </w:p>
    <w:p w14:paraId="4947765E" w14:textId="77777777" w:rsidR="00B87843" w:rsidRDefault="00B87843" w:rsidP="00FF3CD9">
      <w:pPr>
        <w:spacing w:line="360" w:lineRule="auto"/>
        <w:jc w:val="both"/>
        <w:rPr>
          <w:rFonts w:ascii="Garamond" w:hAnsi="Garamond" w:cs="Sylfaen"/>
          <w:bCs/>
          <w:iCs/>
          <w:color w:val="000000"/>
          <w:sz w:val="22"/>
          <w:szCs w:val="22"/>
        </w:rPr>
      </w:pPr>
    </w:p>
    <w:p w14:paraId="5594DCD3" w14:textId="77777777" w:rsidR="00B87843" w:rsidRDefault="00B87843" w:rsidP="00FF3CD9">
      <w:pPr>
        <w:spacing w:line="360" w:lineRule="auto"/>
        <w:jc w:val="both"/>
        <w:rPr>
          <w:rFonts w:ascii="Garamond" w:hAnsi="Garamond" w:cs="Sylfaen"/>
          <w:bCs/>
          <w:iCs/>
          <w:color w:val="000000"/>
          <w:sz w:val="22"/>
          <w:szCs w:val="22"/>
        </w:rPr>
      </w:pPr>
      <w:r>
        <w:rPr>
          <w:rFonts w:ascii="Garamond" w:hAnsi="Garamond" w:cs="Sylfaen"/>
          <w:bCs/>
          <w:iCs/>
          <w:color w:val="000000"/>
          <w:sz w:val="22"/>
          <w:szCs w:val="22"/>
        </w:rPr>
        <w:lastRenderedPageBreak/>
        <w:t>P</w:t>
      </w:r>
      <w:r w:rsidRPr="00B87843">
        <w:rPr>
          <w:rFonts w:ascii="Garamond" w:hAnsi="Garamond" w:cs="Sylfaen"/>
          <w:bCs/>
          <w:iCs/>
          <w:color w:val="000000"/>
          <w:sz w:val="22"/>
          <w:szCs w:val="22"/>
        </w:rPr>
        <w:t xml:space="preserve">rice deflation </w:t>
      </w:r>
      <w:r>
        <w:rPr>
          <w:rFonts w:ascii="Garamond" w:hAnsi="Garamond" w:cs="Sylfaen"/>
          <w:bCs/>
          <w:iCs/>
          <w:color w:val="000000"/>
          <w:sz w:val="22"/>
          <w:szCs w:val="22"/>
        </w:rPr>
        <w:t>on n</w:t>
      </w:r>
      <w:r w:rsidRPr="00B87843">
        <w:rPr>
          <w:rFonts w:ascii="Garamond" w:hAnsi="Garamond" w:cs="Sylfaen"/>
          <w:bCs/>
          <w:iCs/>
          <w:color w:val="000000"/>
          <w:sz w:val="22"/>
          <w:szCs w:val="22"/>
        </w:rPr>
        <w:t xml:space="preserve">on-food </w:t>
      </w:r>
      <w:r>
        <w:rPr>
          <w:rFonts w:ascii="Garamond" w:hAnsi="Garamond" w:cs="Sylfaen"/>
          <w:bCs/>
          <w:iCs/>
          <w:color w:val="000000"/>
          <w:sz w:val="22"/>
          <w:szCs w:val="22"/>
        </w:rPr>
        <w:t xml:space="preserve">products </w:t>
      </w:r>
      <w:r w:rsidRPr="00B87843">
        <w:rPr>
          <w:rFonts w:ascii="Garamond" w:hAnsi="Garamond" w:cs="Sylfaen"/>
          <w:bCs/>
          <w:iCs/>
          <w:color w:val="000000"/>
          <w:sz w:val="22"/>
          <w:szCs w:val="22"/>
        </w:rPr>
        <w:t>was mainly attributable to the prices of import goods</w:t>
      </w:r>
      <w:r>
        <w:rPr>
          <w:rFonts w:ascii="Garamond" w:hAnsi="Garamond" w:cs="Sylfaen"/>
          <w:bCs/>
          <w:iCs/>
          <w:color w:val="000000"/>
          <w:sz w:val="22"/>
          <w:szCs w:val="22"/>
        </w:rPr>
        <w:t>,</w:t>
      </w:r>
      <w:r w:rsidRPr="00B87843">
        <w:rPr>
          <w:rFonts w:ascii="Garamond" w:hAnsi="Garamond" w:cs="Sylfaen"/>
          <w:bCs/>
          <w:iCs/>
          <w:color w:val="000000"/>
          <w:sz w:val="22"/>
          <w:szCs w:val="22"/>
        </w:rPr>
        <w:t xml:space="preserve"> </w:t>
      </w:r>
      <w:r>
        <w:rPr>
          <w:rFonts w:ascii="Garamond" w:hAnsi="Garamond" w:cs="Sylfaen"/>
          <w:bCs/>
          <w:iCs/>
          <w:color w:val="000000"/>
          <w:sz w:val="22"/>
          <w:szCs w:val="22"/>
        </w:rPr>
        <w:t>such as ga</w:t>
      </w:r>
      <w:r w:rsidRPr="00B87843">
        <w:rPr>
          <w:rFonts w:ascii="Garamond" w:hAnsi="Garamond" w:cs="Sylfaen"/>
          <w:bCs/>
          <w:iCs/>
          <w:color w:val="000000"/>
          <w:sz w:val="22"/>
          <w:szCs w:val="22"/>
        </w:rPr>
        <w:t xml:space="preserve">rment and </w:t>
      </w:r>
      <w:r>
        <w:rPr>
          <w:rFonts w:ascii="Garamond" w:hAnsi="Garamond" w:cs="Sylfaen"/>
          <w:bCs/>
          <w:iCs/>
          <w:color w:val="000000"/>
          <w:sz w:val="22"/>
          <w:szCs w:val="22"/>
        </w:rPr>
        <w:t>k</w:t>
      </w:r>
      <w:r w:rsidRPr="00B87843">
        <w:rPr>
          <w:rFonts w:ascii="Garamond" w:hAnsi="Garamond" w:cs="Sylfaen"/>
          <w:bCs/>
          <w:iCs/>
          <w:color w:val="000000"/>
          <w:sz w:val="22"/>
          <w:szCs w:val="22"/>
        </w:rPr>
        <w:t>nitwear</w:t>
      </w:r>
      <w:r>
        <w:rPr>
          <w:rFonts w:ascii="Garamond" w:hAnsi="Garamond" w:cs="Sylfaen"/>
          <w:bCs/>
          <w:iCs/>
          <w:color w:val="000000"/>
          <w:sz w:val="22"/>
          <w:szCs w:val="22"/>
        </w:rPr>
        <w:t>, f</w:t>
      </w:r>
      <w:r w:rsidRPr="00B87843">
        <w:rPr>
          <w:rFonts w:ascii="Garamond" w:hAnsi="Garamond" w:cs="Sylfaen"/>
          <w:bCs/>
          <w:iCs/>
          <w:color w:val="000000"/>
          <w:sz w:val="22"/>
          <w:szCs w:val="22"/>
        </w:rPr>
        <w:t>ootwear</w:t>
      </w:r>
      <w:r>
        <w:rPr>
          <w:rFonts w:ascii="Garamond" w:hAnsi="Garamond" w:cs="Sylfaen"/>
          <w:bCs/>
          <w:iCs/>
          <w:color w:val="000000"/>
          <w:sz w:val="22"/>
          <w:szCs w:val="22"/>
        </w:rPr>
        <w:t xml:space="preserve">, </w:t>
      </w:r>
      <w:r w:rsidRPr="00B87843">
        <w:rPr>
          <w:rFonts w:ascii="Garamond" w:hAnsi="Garamond" w:cs="Sylfaen"/>
          <w:bCs/>
          <w:iCs/>
          <w:color w:val="000000"/>
          <w:sz w:val="22"/>
          <w:szCs w:val="22"/>
        </w:rPr>
        <w:t>household appliances</w:t>
      </w:r>
      <w:r>
        <w:rPr>
          <w:rFonts w:ascii="Garamond" w:hAnsi="Garamond" w:cs="Sylfaen"/>
          <w:bCs/>
          <w:iCs/>
          <w:color w:val="000000"/>
          <w:sz w:val="22"/>
          <w:szCs w:val="22"/>
        </w:rPr>
        <w:t xml:space="preserve">, motor vehicle spare parts, petrol, and </w:t>
      </w:r>
      <w:r w:rsidRPr="00B87843">
        <w:rPr>
          <w:rFonts w:ascii="Garamond" w:hAnsi="Garamond" w:cs="Sylfaen"/>
          <w:bCs/>
          <w:iCs/>
          <w:color w:val="000000"/>
          <w:sz w:val="22"/>
          <w:szCs w:val="22"/>
        </w:rPr>
        <w:t xml:space="preserve">detergents, having dropped by </w:t>
      </w:r>
      <w:r>
        <w:rPr>
          <w:rFonts w:ascii="Garamond" w:hAnsi="Garamond" w:cs="Sylfaen"/>
          <w:bCs/>
          <w:iCs/>
          <w:color w:val="000000"/>
          <w:sz w:val="22"/>
          <w:szCs w:val="22"/>
        </w:rPr>
        <w:t>5</w:t>
      </w:r>
      <w:r w:rsidRPr="00B87843">
        <w:rPr>
          <w:rFonts w:ascii="Garamond" w:hAnsi="Garamond" w:cs="Sylfaen"/>
          <w:bCs/>
          <w:iCs/>
          <w:color w:val="000000"/>
          <w:sz w:val="22"/>
          <w:szCs w:val="22"/>
        </w:rPr>
        <w:t>.0%, 3.</w:t>
      </w:r>
      <w:r>
        <w:rPr>
          <w:rFonts w:ascii="Garamond" w:hAnsi="Garamond" w:cs="Sylfaen"/>
          <w:bCs/>
          <w:iCs/>
          <w:color w:val="000000"/>
          <w:sz w:val="22"/>
          <w:szCs w:val="22"/>
        </w:rPr>
        <w:t>9</w:t>
      </w:r>
      <w:r w:rsidRPr="00B87843">
        <w:rPr>
          <w:rFonts w:ascii="Garamond" w:hAnsi="Garamond" w:cs="Sylfaen"/>
          <w:bCs/>
          <w:iCs/>
          <w:color w:val="000000"/>
          <w:sz w:val="22"/>
          <w:szCs w:val="22"/>
        </w:rPr>
        <w:t xml:space="preserve">%, </w:t>
      </w:r>
      <w:r>
        <w:rPr>
          <w:rFonts w:ascii="Garamond" w:hAnsi="Garamond" w:cs="Sylfaen"/>
          <w:bCs/>
          <w:iCs/>
          <w:color w:val="000000"/>
          <w:sz w:val="22"/>
          <w:szCs w:val="22"/>
        </w:rPr>
        <w:t>3</w:t>
      </w:r>
      <w:r w:rsidRPr="00B87843">
        <w:rPr>
          <w:rFonts w:ascii="Garamond" w:hAnsi="Garamond" w:cs="Sylfaen"/>
          <w:bCs/>
          <w:iCs/>
          <w:color w:val="000000"/>
          <w:sz w:val="22"/>
          <w:szCs w:val="22"/>
        </w:rPr>
        <w:t>.</w:t>
      </w:r>
      <w:r>
        <w:rPr>
          <w:rFonts w:ascii="Garamond" w:hAnsi="Garamond" w:cs="Sylfaen"/>
          <w:bCs/>
          <w:iCs/>
          <w:color w:val="000000"/>
          <w:sz w:val="22"/>
          <w:szCs w:val="22"/>
        </w:rPr>
        <w:t>0</w:t>
      </w:r>
      <w:r w:rsidRPr="00B87843">
        <w:rPr>
          <w:rFonts w:ascii="Garamond" w:hAnsi="Garamond" w:cs="Sylfaen"/>
          <w:bCs/>
          <w:iCs/>
          <w:color w:val="000000"/>
          <w:sz w:val="22"/>
          <w:szCs w:val="22"/>
        </w:rPr>
        <w:t>%</w:t>
      </w:r>
      <w:r>
        <w:rPr>
          <w:rFonts w:ascii="Garamond" w:hAnsi="Garamond" w:cs="Sylfaen"/>
          <w:bCs/>
          <w:iCs/>
          <w:color w:val="000000"/>
          <w:sz w:val="22"/>
          <w:szCs w:val="22"/>
        </w:rPr>
        <w:t>, 2.0%</w:t>
      </w:r>
      <w:r w:rsidRPr="00B87843">
        <w:rPr>
          <w:rFonts w:ascii="Garamond" w:hAnsi="Garamond" w:cs="Sylfaen"/>
          <w:bCs/>
          <w:iCs/>
          <w:color w:val="000000"/>
          <w:sz w:val="22"/>
          <w:szCs w:val="22"/>
        </w:rPr>
        <w:t xml:space="preserve"> and </w:t>
      </w:r>
      <w:r>
        <w:rPr>
          <w:rFonts w:ascii="Garamond" w:hAnsi="Garamond" w:cs="Sylfaen"/>
          <w:bCs/>
          <w:iCs/>
          <w:color w:val="000000"/>
          <w:sz w:val="22"/>
          <w:szCs w:val="22"/>
        </w:rPr>
        <w:t>1</w:t>
      </w:r>
      <w:r w:rsidRPr="00B87843">
        <w:rPr>
          <w:rFonts w:ascii="Garamond" w:hAnsi="Garamond" w:cs="Sylfaen"/>
          <w:bCs/>
          <w:iCs/>
          <w:color w:val="000000"/>
          <w:sz w:val="22"/>
          <w:szCs w:val="22"/>
        </w:rPr>
        <w:t>.</w:t>
      </w:r>
      <w:r>
        <w:rPr>
          <w:rFonts w:ascii="Garamond" w:hAnsi="Garamond" w:cs="Sylfaen"/>
          <w:bCs/>
          <w:iCs/>
          <w:color w:val="000000"/>
          <w:sz w:val="22"/>
          <w:szCs w:val="22"/>
        </w:rPr>
        <w:t>3</w:t>
      </w:r>
      <w:r w:rsidRPr="00B87843">
        <w:rPr>
          <w:rFonts w:ascii="Garamond" w:hAnsi="Garamond" w:cs="Sylfaen"/>
          <w:bCs/>
          <w:iCs/>
          <w:color w:val="000000"/>
          <w:sz w:val="22"/>
          <w:szCs w:val="22"/>
        </w:rPr>
        <w:t xml:space="preserve">%, respectively. </w:t>
      </w:r>
    </w:p>
    <w:p w14:paraId="4AE85AFA" w14:textId="77777777" w:rsidR="00A124AF" w:rsidRDefault="00A124AF" w:rsidP="00FF3CD9">
      <w:pPr>
        <w:spacing w:line="360" w:lineRule="auto"/>
        <w:jc w:val="both"/>
        <w:rPr>
          <w:rFonts w:ascii="Garamond" w:hAnsi="Garamond" w:cs="Sylfaen"/>
          <w:bCs/>
          <w:iCs/>
          <w:color w:val="000000"/>
          <w:sz w:val="22"/>
          <w:szCs w:val="22"/>
        </w:rPr>
      </w:pPr>
    </w:p>
    <w:p w14:paraId="4EF6F7DE" w14:textId="77777777" w:rsidR="00A124AF" w:rsidRDefault="00A124AF" w:rsidP="00FF3CD9">
      <w:pPr>
        <w:spacing w:line="360" w:lineRule="auto"/>
        <w:jc w:val="both"/>
        <w:rPr>
          <w:rFonts w:ascii="Garamond" w:hAnsi="Garamond" w:cs="GHEA Grapalat"/>
          <w:color w:val="000000"/>
          <w:sz w:val="22"/>
          <w:szCs w:val="22"/>
        </w:rPr>
      </w:pPr>
      <w:r w:rsidRPr="00A124AF">
        <w:rPr>
          <w:rFonts w:ascii="Garamond" w:hAnsi="Garamond" w:cs="GHEA Grapalat"/>
          <w:color w:val="000000"/>
          <w:sz w:val="22"/>
          <w:szCs w:val="22"/>
        </w:rPr>
        <w:t>In the f</w:t>
      </w:r>
      <w:r>
        <w:rPr>
          <w:rFonts w:ascii="Garamond" w:hAnsi="Garamond" w:cs="GHEA Grapalat"/>
          <w:color w:val="000000"/>
          <w:sz w:val="22"/>
          <w:szCs w:val="22"/>
        </w:rPr>
        <w:t>irst quarter of 2016</w:t>
      </w:r>
      <w:r w:rsidRPr="00A124AF">
        <w:rPr>
          <w:rFonts w:ascii="Garamond" w:hAnsi="Garamond" w:cs="GHEA Grapalat"/>
          <w:color w:val="000000"/>
          <w:sz w:val="22"/>
          <w:szCs w:val="22"/>
        </w:rPr>
        <w:t xml:space="preserve"> core inflation </w:t>
      </w:r>
      <w:r w:rsidRPr="00A124AF">
        <w:rPr>
          <w:rFonts w:ascii="Garamond" w:hAnsi="Garamond" w:cs="GHEA Grapalat"/>
          <w:b/>
          <w:color w:val="000000"/>
          <w:sz w:val="22"/>
          <w:szCs w:val="22"/>
        </w:rPr>
        <w:t>decreased by 0.</w:t>
      </w:r>
      <w:r>
        <w:rPr>
          <w:rFonts w:ascii="Garamond" w:hAnsi="Garamond" w:cs="GHEA Grapalat"/>
          <w:b/>
          <w:color w:val="000000"/>
          <w:sz w:val="22"/>
          <w:szCs w:val="22"/>
        </w:rPr>
        <w:t>7</w:t>
      </w:r>
      <w:r w:rsidRPr="00A124AF">
        <w:rPr>
          <w:rFonts w:ascii="Garamond" w:hAnsi="Garamond" w:cs="GHEA Grapalat"/>
          <w:b/>
          <w:color w:val="000000"/>
          <w:sz w:val="22"/>
          <w:szCs w:val="22"/>
        </w:rPr>
        <w:t>%</w:t>
      </w:r>
      <w:r w:rsidRPr="00A124AF">
        <w:rPr>
          <w:rFonts w:ascii="Garamond" w:hAnsi="Garamond" w:cs="GHEA Grapalat"/>
          <w:color w:val="000000"/>
          <w:sz w:val="22"/>
          <w:szCs w:val="22"/>
        </w:rPr>
        <w:t xml:space="preserve">, while the 12-month rate fell by </w:t>
      </w:r>
      <w:r>
        <w:rPr>
          <w:rFonts w:ascii="Garamond" w:hAnsi="Garamond" w:cs="GHEA Grapalat"/>
          <w:color w:val="000000"/>
          <w:sz w:val="22"/>
          <w:szCs w:val="22"/>
        </w:rPr>
        <w:t>2</w:t>
      </w:r>
      <w:r w:rsidRPr="00A124AF">
        <w:rPr>
          <w:rFonts w:ascii="Garamond" w:hAnsi="Garamond" w:cs="GHEA Grapalat"/>
          <w:color w:val="000000"/>
          <w:sz w:val="22"/>
          <w:szCs w:val="22"/>
        </w:rPr>
        <w:t>.</w:t>
      </w:r>
      <w:r>
        <w:rPr>
          <w:rFonts w:ascii="Garamond" w:hAnsi="Garamond" w:cs="GHEA Grapalat"/>
          <w:color w:val="000000"/>
          <w:sz w:val="22"/>
          <w:szCs w:val="22"/>
        </w:rPr>
        <w:t>4</w:t>
      </w:r>
      <w:r w:rsidRPr="00A124AF">
        <w:rPr>
          <w:rFonts w:ascii="Garamond" w:hAnsi="Garamond" w:cs="GHEA Grapalat"/>
          <w:color w:val="000000"/>
          <w:sz w:val="22"/>
          <w:szCs w:val="22"/>
        </w:rPr>
        <w:t xml:space="preserve"> pp to </w:t>
      </w:r>
      <w:r w:rsidRPr="00A124AF">
        <w:rPr>
          <w:rFonts w:ascii="Garamond" w:hAnsi="Garamond" w:cs="GHEA Grapalat"/>
          <w:b/>
          <w:color w:val="000000"/>
          <w:sz w:val="22"/>
          <w:szCs w:val="22"/>
        </w:rPr>
        <w:t>0.7%</w:t>
      </w:r>
      <w:r w:rsidRPr="00A124AF">
        <w:rPr>
          <w:rFonts w:ascii="Garamond" w:hAnsi="Garamond" w:cs="GHEA Grapalat"/>
          <w:color w:val="000000"/>
          <w:sz w:val="22"/>
          <w:szCs w:val="22"/>
        </w:rPr>
        <w:t xml:space="preserve"> in late </w:t>
      </w:r>
      <w:r>
        <w:rPr>
          <w:rFonts w:ascii="Garamond" w:hAnsi="Garamond" w:cs="GHEA Grapalat"/>
          <w:color w:val="000000"/>
          <w:sz w:val="22"/>
          <w:szCs w:val="22"/>
        </w:rPr>
        <w:t>March</w:t>
      </w:r>
      <w:r w:rsidRPr="00A124AF">
        <w:rPr>
          <w:rFonts w:ascii="Garamond" w:hAnsi="Garamond" w:cs="GHEA Grapalat"/>
          <w:color w:val="000000"/>
          <w:sz w:val="22"/>
          <w:szCs w:val="22"/>
        </w:rPr>
        <w:t>.</w:t>
      </w:r>
    </w:p>
    <w:p w14:paraId="738FF1B0" w14:textId="77777777" w:rsidR="00046C53" w:rsidRDefault="00046C53" w:rsidP="00FF3CD9">
      <w:pPr>
        <w:spacing w:line="360" w:lineRule="auto"/>
        <w:jc w:val="both"/>
        <w:rPr>
          <w:rFonts w:ascii="Garamond" w:hAnsi="Garamond" w:cs="GHEA Grapalat"/>
          <w:color w:val="000000"/>
          <w:sz w:val="22"/>
          <w:szCs w:val="22"/>
        </w:rPr>
      </w:pPr>
    </w:p>
    <w:p w14:paraId="7437D84F" w14:textId="77777777" w:rsidR="00046C53" w:rsidRDefault="00E70FBB" w:rsidP="00FF3CD9">
      <w:pPr>
        <w:spacing w:line="360" w:lineRule="auto"/>
        <w:jc w:val="both"/>
        <w:rPr>
          <w:rFonts w:ascii="Garamond" w:hAnsi="Garamond" w:cs="Sylfaen"/>
          <w:sz w:val="22"/>
          <w:szCs w:val="22"/>
        </w:rPr>
      </w:pPr>
      <w:r>
        <w:rPr>
          <w:rFonts w:ascii="Garamond" w:hAnsi="Garamond" w:cs="Sylfaen"/>
          <w:sz w:val="22"/>
          <w:szCs w:val="22"/>
        </w:rPr>
        <w:t>For</w:t>
      </w:r>
      <w:r w:rsidR="00046C53" w:rsidRPr="00046C53">
        <w:rPr>
          <w:rFonts w:ascii="Garamond" w:hAnsi="Garamond" w:cs="Sylfaen"/>
          <w:sz w:val="22"/>
          <w:szCs w:val="22"/>
        </w:rPr>
        <w:t xml:space="preserve"> the previous one-year horizon</w:t>
      </w:r>
      <w:r>
        <w:rPr>
          <w:rFonts w:ascii="Garamond" w:hAnsi="Garamond" w:cs="Sylfaen"/>
          <w:sz w:val="22"/>
          <w:szCs w:val="22"/>
        </w:rPr>
        <w:t xml:space="preserve"> covering a period from the s</w:t>
      </w:r>
      <w:r w:rsidRPr="00E70FBB">
        <w:rPr>
          <w:rFonts w:ascii="Garamond" w:hAnsi="Garamond" w:cs="Sylfaen"/>
          <w:sz w:val="22"/>
          <w:szCs w:val="22"/>
        </w:rPr>
        <w:t xml:space="preserve">econd quarter </w:t>
      </w:r>
      <w:r>
        <w:rPr>
          <w:rFonts w:ascii="Garamond" w:hAnsi="Garamond" w:cs="Sylfaen"/>
          <w:sz w:val="22"/>
          <w:szCs w:val="22"/>
        </w:rPr>
        <w:t xml:space="preserve">2015 to the second quarter </w:t>
      </w:r>
      <w:r w:rsidRPr="00E70FBB">
        <w:rPr>
          <w:rFonts w:ascii="Garamond" w:hAnsi="Garamond" w:cs="Sylfaen"/>
          <w:sz w:val="22"/>
          <w:szCs w:val="22"/>
        </w:rPr>
        <w:t>2016</w:t>
      </w:r>
      <w:r>
        <w:rPr>
          <w:rFonts w:ascii="Garamond" w:hAnsi="Garamond" w:cs="Sylfaen"/>
          <w:sz w:val="22"/>
          <w:szCs w:val="22"/>
        </w:rPr>
        <w:t>, high inflation environment was forecast to diminish gradually</w:t>
      </w:r>
      <w:r w:rsidRPr="00E70FBB">
        <w:rPr>
          <w:rFonts w:ascii="Garamond" w:hAnsi="Garamond" w:cs="Sylfaen"/>
          <w:sz w:val="22"/>
          <w:szCs w:val="22"/>
        </w:rPr>
        <w:t xml:space="preserve">. </w:t>
      </w:r>
      <w:r>
        <w:rPr>
          <w:rFonts w:ascii="Garamond" w:hAnsi="Garamond" w:cs="Sylfaen"/>
          <w:sz w:val="22"/>
          <w:szCs w:val="22"/>
        </w:rPr>
        <w:t>I</w:t>
      </w:r>
      <w:r w:rsidR="00046C53" w:rsidRPr="00046C53">
        <w:rPr>
          <w:rFonts w:ascii="Garamond" w:hAnsi="Garamond" w:cs="Sylfaen"/>
          <w:sz w:val="22"/>
          <w:szCs w:val="22"/>
        </w:rPr>
        <w:t>nfluence</w:t>
      </w:r>
      <w:r>
        <w:rPr>
          <w:rFonts w:ascii="Garamond" w:hAnsi="Garamond" w:cs="Sylfaen"/>
          <w:sz w:val="22"/>
          <w:szCs w:val="22"/>
        </w:rPr>
        <w:t>d</w:t>
      </w:r>
      <w:r w:rsidR="00046C53" w:rsidRPr="00046C53">
        <w:rPr>
          <w:rFonts w:ascii="Garamond" w:hAnsi="Garamond" w:cs="Sylfaen"/>
          <w:sz w:val="22"/>
          <w:szCs w:val="22"/>
        </w:rPr>
        <w:t xml:space="preserve"> </w:t>
      </w:r>
      <w:r>
        <w:rPr>
          <w:rFonts w:ascii="Garamond" w:hAnsi="Garamond" w:cs="Sylfaen"/>
          <w:sz w:val="22"/>
          <w:szCs w:val="22"/>
        </w:rPr>
        <w:t xml:space="preserve">by positive </w:t>
      </w:r>
      <w:r w:rsidR="00046C53" w:rsidRPr="00046C53">
        <w:rPr>
          <w:rFonts w:ascii="Garamond" w:hAnsi="Garamond" w:cs="Sylfaen"/>
          <w:sz w:val="22"/>
          <w:szCs w:val="22"/>
        </w:rPr>
        <w:t xml:space="preserve">developments in </w:t>
      </w:r>
      <w:r>
        <w:rPr>
          <w:rFonts w:ascii="Garamond" w:hAnsi="Garamond" w:cs="Sylfaen"/>
          <w:sz w:val="22"/>
          <w:szCs w:val="22"/>
        </w:rPr>
        <w:t xml:space="preserve">agriculture sector that led to higher </w:t>
      </w:r>
      <w:r w:rsidRPr="00E70FBB">
        <w:rPr>
          <w:rFonts w:ascii="Garamond" w:hAnsi="Garamond" w:cs="Sylfaen"/>
          <w:sz w:val="22"/>
          <w:szCs w:val="22"/>
        </w:rPr>
        <w:t xml:space="preserve">seasonal decline in food prices and </w:t>
      </w:r>
      <w:r>
        <w:rPr>
          <w:rFonts w:ascii="Garamond" w:hAnsi="Garamond" w:cs="Sylfaen"/>
          <w:sz w:val="22"/>
          <w:szCs w:val="22"/>
        </w:rPr>
        <w:t>in expectation of weak demand in external</w:t>
      </w:r>
      <w:r w:rsidRPr="00E70FBB">
        <w:rPr>
          <w:rFonts w:ascii="Garamond" w:hAnsi="Garamond" w:cs="Sylfaen"/>
          <w:sz w:val="22"/>
          <w:szCs w:val="22"/>
        </w:rPr>
        <w:t xml:space="preserve"> and domestic economies</w:t>
      </w:r>
      <w:r>
        <w:rPr>
          <w:rFonts w:ascii="Garamond" w:hAnsi="Garamond" w:cs="Sylfaen"/>
          <w:sz w:val="22"/>
          <w:szCs w:val="22"/>
        </w:rPr>
        <w:t>,</w:t>
      </w:r>
      <w:r w:rsidRPr="00E70FBB">
        <w:rPr>
          <w:rFonts w:ascii="Garamond" w:hAnsi="Garamond" w:cs="Sylfaen"/>
          <w:sz w:val="22"/>
          <w:szCs w:val="22"/>
        </w:rPr>
        <w:t xml:space="preserve"> </w:t>
      </w:r>
      <w:r w:rsidR="00046C53" w:rsidRPr="00046C53">
        <w:rPr>
          <w:rFonts w:ascii="Garamond" w:hAnsi="Garamond" w:cs="Sylfaen"/>
          <w:sz w:val="22"/>
          <w:szCs w:val="22"/>
        </w:rPr>
        <w:t xml:space="preserve">the </w:t>
      </w:r>
      <w:r w:rsidR="00046C53" w:rsidRPr="00046C53">
        <w:rPr>
          <w:rFonts w:ascii="Garamond" w:hAnsi="Garamond" w:cs="Sylfaen"/>
          <w:b/>
          <w:sz w:val="22"/>
          <w:szCs w:val="22"/>
        </w:rPr>
        <w:t xml:space="preserve">12-month inflation rate was to </w:t>
      </w:r>
      <w:r>
        <w:rPr>
          <w:rFonts w:ascii="Garamond" w:hAnsi="Garamond" w:cs="Sylfaen"/>
          <w:b/>
          <w:sz w:val="22"/>
          <w:szCs w:val="22"/>
        </w:rPr>
        <w:t>decline gradually</w:t>
      </w:r>
      <w:r w:rsidR="00046C53" w:rsidRPr="00046C53">
        <w:rPr>
          <w:rFonts w:ascii="Garamond" w:hAnsi="Garamond" w:cs="Sylfaen"/>
          <w:sz w:val="22"/>
          <w:szCs w:val="22"/>
        </w:rPr>
        <w:t xml:space="preserve">. </w:t>
      </w:r>
      <w:r w:rsidR="00262EF6">
        <w:rPr>
          <w:rFonts w:ascii="Garamond" w:hAnsi="Garamond" w:cs="Sylfaen"/>
          <w:sz w:val="22"/>
          <w:szCs w:val="22"/>
        </w:rPr>
        <w:t>In t</w:t>
      </w:r>
      <w:r w:rsidR="00262EF6" w:rsidRPr="00262EF6">
        <w:rPr>
          <w:rFonts w:ascii="Garamond" w:hAnsi="Garamond" w:cs="Sylfaen"/>
          <w:sz w:val="22"/>
          <w:szCs w:val="22"/>
        </w:rPr>
        <w:t>h</w:t>
      </w:r>
      <w:r w:rsidR="00262EF6">
        <w:rPr>
          <w:rFonts w:ascii="Garamond" w:hAnsi="Garamond" w:cs="Sylfaen"/>
          <w:sz w:val="22"/>
          <w:szCs w:val="22"/>
        </w:rPr>
        <w:t>is</w:t>
      </w:r>
      <w:r w:rsidR="00262EF6" w:rsidRPr="00262EF6">
        <w:rPr>
          <w:rFonts w:ascii="Garamond" w:hAnsi="Garamond" w:cs="Sylfaen"/>
          <w:sz w:val="22"/>
          <w:szCs w:val="22"/>
        </w:rPr>
        <w:t xml:space="preserve"> situation</w:t>
      </w:r>
      <w:r w:rsidR="00262EF6">
        <w:rPr>
          <w:rFonts w:ascii="Garamond" w:hAnsi="Garamond" w:cs="Sylfaen"/>
          <w:sz w:val="22"/>
          <w:szCs w:val="22"/>
        </w:rPr>
        <w:t xml:space="preserve"> </w:t>
      </w:r>
      <w:r w:rsidR="00262EF6" w:rsidRPr="00262EF6">
        <w:rPr>
          <w:rFonts w:ascii="Garamond" w:hAnsi="Garamond" w:cs="Sylfaen"/>
          <w:sz w:val="22"/>
          <w:szCs w:val="22"/>
        </w:rPr>
        <w:t xml:space="preserve">the </w:t>
      </w:r>
      <w:r w:rsidR="00262EF6" w:rsidRPr="00262EF6">
        <w:rPr>
          <w:rFonts w:ascii="Garamond" w:hAnsi="Garamond" w:cs="Sylfaen"/>
          <w:b/>
          <w:sz w:val="22"/>
          <w:szCs w:val="22"/>
        </w:rPr>
        <w:t>current level of the refinancing rate was to be maintained</w:t>
      </w:r>
      <w:r w:rsidR="00262EF6" w:rsidRPr="00262EF6">
        <w:rPr>
          <w:rFonts w:ascii="Garamond" w:hAnsi="Garamond" w:cs="Sylfaen"/>
          <w:sz w:val="22"/>
          <w:szCs w:val="22"/>
        </w:rPr>
        <w:t xml:space="preserve">, which would </w:t>
      </w:r>
      <w:r w:rsidR="00262EF6">
        <w:rPr>
          <w:rFonts w:ascii="Garamond" w:hAnsi="Garamond" w:cs="Sylfaen"/>
          <w:sz w:val="22"/>
          <w:szCs w:val="22"/>
        </w:rPr>
        <w:t xml:space="preserve">help the </w:t>
      </w:r>
      <w:r w:rsidR="00262EF6" w:rsidRPr="00262EF6">
        <w:rPr>
          <w:rFonts w:ascii="Garamond" w:hAnsi="Garamond" w:cs="Sylfaen"/>
          <w:sz w:val="22"/>
          <w:szCs w:val="22"/>
        </w:rPr>
        <w:t>12-month inflation</w:t>
      </w:r>
      <w:r w:rsidR="00262EF6">
        <w:rPr>
          <w:rFonts w:ascii="Garamond" w:hAnsi="Garamond" w:cs="Sylfaen"/>
          <w:sz w:val="22"/>
          <w:szCs w:val="22"/>
        </w:rPr>
        <w:t xml:space="preserve"> rate </w:t>
      </w:r>
      <w:r w:rsidR="00262EF6" w:rsidRPr="00262EF6">
        <w:rPr>
          <w:rFonts w:ascii="Garamond" w:hAnsi="Garamond" w:cs="Sylfaen"/>
          <w:sz w:val="22"/>
          <w:szCs w:val="22"/>
        </w:rPr>
        <w:t>stabilize around the target</w:t>
      </w:r>
      <w:r w:rsidR="00262EF6">
        <w:rPr>
          <w:rFonts w:ascii="Garamond" w:hAnsi="Garamond" w:cs="Sylfaen"/>
          <w:sz w:val="22"/>
          <w:szCs w:val="22"/>
        </w:rPr>
        <w:t xml:space="preserve"> since 2016</w:t>
      </w:r>
      <w:r w:rsidR="00262EF6" w:rsidRPr="00262EF6">
        <w:rPr>
          <w:rFonts w:ascii="Garamond" w:hAnsi="Garamond" w:cs="Sylfaen"/>
          <w:sz w:val="22"/>
          <w:szCs w:val="22"/>
        </w:rPr>
        <w:t>.</w:t>
      </w:r>
    </w:p>
    <w:p w14:paraId="1D7233C8" w14:textId="77777777" w:rsidR="000D1448" w:rsidRDefault="000D1448" w:rsidP="00FF3CD9">
      <w:pPr>
        <w:spacing w:line="360" w:lineRule="auto"/>
        <w:jc w:val="both"/>
        <w:rPr>
          <w:rFonts w:ascii="Garamond" w:hAnsi="Garamond" w:cs="Sylfaen"/>
          <w:sz w:val="22"/>
          <w:szCs w:val="22"/>
        </w:rPr>
      </w:pPr>
    </w:p>
    <w:p w14:paraId="4139347B" w14:textId="77777777" w:rsidR="000D1448" w:rsidRDefault="000D1448" w:rsidP="00FF3CD9">
      <w:pPr>
        <w:spacing w:line="360" w:lineRule="auto"/>
        <w:jc w:val="both"/>
        <w:rPr>
          <w:rFonts w:ascii="Garamond" w:hAnsi="Garamond"/>
          <w:sz w:val="22"/>
          <w:szCs w:val="22"/>
        </w:rPr>
      </w:pPr>
      <w:r w:rsidRPr="000D1448">
        <w:rPr>
          <w:rFonts w:ascii="Garamond" w:hAnsi="Garamond"/>
          <w:b/>
          <w:sz w:val="22"/>
          <w:szCs w:val="22"/>
        </w:rPr>
        <w:t>Starting from the second quarter</w:t>
      </w:r>
      <w:r>
        <w:rPr>
          <w:rFonts w:ascii="Garamond" w:hAnsi="Garamond"/>
          <w:b/>
          <w:sz w:val="22"/>
          <w:szCs w:val="22"/>
        </w:rPr>
        <w:t xml:space="preserve"> of 2015</w:t>
      </w:r>
      <w:r>
        <w:rPr>
          <w:rFonts w:ascii="Garamond" w:hAnsi="Garamond"/>
          <w:sz w:val="22"/>
          <w:szCs w:val="22"/>
        </w:rPr>
        <w:t xml:space="preserve"> </w:t>
      </w:r>
      <w:r w:rsidRPr="000D1448">
        <w:rPr>
          <w:rFonts w:ascii="Garamond" w:hAnsi="Garamond"/>
          <w:sz w:val="22"/>
          <w:szCs w:val="22"/>
        </w:rPr>
        <w:t xml:space="preserve">the inflation environment </w:t>
      </w:r>
      <w:r>
        <w:rPr>
          <w:rFonts w:ascii="Garamond" w:hAnsi="Garamond"/>
          <w:sz w:val="22"/>
          <w:szCs w:val="22"/>
        </w:rPr>
        <w:t xml:space="preserve">gradually eased, </w:t>
      </w:r>
      <w:r w:rsidRPr="000D1448">
        <w:rPr>
          <w:rFonts w:ascii="Garamond" w:hAnsi="Garamond"/>
          <w:sz w:val="22"/>
          <w:szCs w:val="22"/>
        </w:rPr>
        <w:t>as was expected</w:t>
      </w:r>
      <w:r>
        <w:rPr>
          <w:rFonts w:ascii="Garamond" w:hAnsi="Garamond"/>
          <w:sz w:val="22"/>
          <w:szCs w:val="22"/>
        </w:rPr>
        <w:t>. P</w:t>
      </w:r>
      <w:r w:rsidRPr="000D1448">
        <w:rPr>
          <w:rFonts w:ascii="Garamond" w:hAnsi="Garamond"/>
          <w:sz w:val="22"/>
          <w:szCs w:val="22"/>
        </w:rPr>
        <w:t>ositive developments in agriculture</w:t>
      </w:r>
      <w:r>
        <w:rPr>
          <w:rFonts w:ascii="Garamond" w:hAnsi="Garamond"/>
          <w:sz w:val="22"/>
          <w:szCs w:val="22"/>
        </w:rPr>
        <w:t xml:space="preserve"> resulted in </w:t>
      </w:r>
      <w:r w:rsidRPr="000D1448">
        <w:rPr>
          <w:rFonts w:ascii="Garamond" w:hAnsi="Garamond"/>
          <w:sz w:val="22"/>
          <w:szCs w:val="22"/>
        </w:rPr>
        <w:t>a 4.2% drop</w:t>
      </w:r>
      <w:r>
        <w:rPr>
          <w:rFonts w:ascii="Garamond" w:hAnsi="Garamond"/>
          <w:sz w:val="22"/>
          <w:szCs w:val="22"/>
        </w:rPr>
        <w:t xml:space="preserve"> in prices in </w:t>
      </w:r>
      <w:r w:rsidRPr="000D1448">
        <w:rPr>
          <w:rFonts w:ascii="Garamond" w:hAnsi="Garamond"/>
          <w:sz w:val="22"/>
          <w:szCs w:val="22"/>
        </w:rPr>
        <w:t xml:space="preserve">April-September </w:t>
      </w:r>
      <w:r w:rsidR="00A52AB3">
        <w:rPr>
          <w:rFonts w:ascii="Garamond" w:hAnsi="Garamond"/>
          <w:sz w:val="22"/>
          <w:szCs w:val="22"/>
        </w:rPr>
        <w:t>2015</w:t>
      </w:r>
      <w:r w:rsidRPr="000D1448">
        <w:rPr>
          <w:rFonts w:ascii="Garamond" w:hAnsi="Garamond"/>
          <w:sz w:val="22"/>
          <w:szCs w:val="22"/>
        </w:rPr>
        <w:t xml:space="preserve"> (</w:t>
      </w:r>
      <w:r w:rsidR="00A52AB3">
        <w:rPr>
          <w:rFonts w:ascii="Garamond" w:hAnsi="Garamond"/>
          <w:sz w:val="22"/>
          <w:szCs w:val="22"/>
        </w:rPr>
        <w:t xml:space="preserve">food price </w:t>
      </w:r>
      <w:r w:rsidRPr="000D1448">
        <w:rPr>
          <w:rFonts w:ascii="Garamond" w:hAnsi="Garamond"/>
          <w:sz w:val="22"/>
          <w:szCs w:val="22"/>
        </w:rPr>
        <w:t>contribution to inflation</w:t>
      </w:r>
      <w:r w:rsidR="00A52AB3">
        <w:rPr>
          <w:rFonts w:ascii="Garamond" w:hAnsi="Garamond"/>
          <w:sz w:val="22"/>
          <w:szCs w:val="22"/>
        </w:rPr>
        <w:t>:</w:t>
      </w:r>
      <w:r w:rsidRPr="000D1448">
        <w:rPr>
          <w:rFonts w:ascii="Garamond" w:hAnsi="Garamond"/>
          <w:sz w:val="22"/>
          <w:szCs w:val="22"/>
        </w:rPr>
        <w:t xml:space="preserve"> -4.3%)</w:t>
      </w:r>
      <w:r w:rsidR="00A52AB3">
        <w:rPr>
          <w:rFonts w:ascii="Garamond" w:hAnsi="Garamond"/>
          <w:sz w:val="22"/>
          <w:szCs w:val="22"/>
        </w:rPr>
        <w:t>, in which case the</w:t>
      </w:r>
      <w:r w:rsidRPr="000D1448">
        <w:rPr>
          <w:rFonts w:ascii="Garamond" w:hAnsi="Garamond"/>
          <w:sz w:val="22"/>
          <w:szCs w:val="22"/>
        </w:rPr>
        <w:t xml:space="preserve"> </w:t>
      </w:r>
      <w:r w:rsidRPr="00A52AB3">
        <w:rPr>
          <w:rFonts w:ascii="Garamond" w:hAnsi="Garamond"/>
          <w:b/>
          <w:sz w:val="22"/>
          <w:szCs w:val="22"/>
        </w:rPr>
        <w:t xml:space="preserve">12-month inflation </w:t>
      </w:r>
      <w:r w:rsidR="00A52AB3" w:rsidRPr="00A52AB3">
        <w:rPr>
          <w:rFonts w:ascii="Garamond" w:hAnsi="Garamond"/>
          <w:b/>
          <w:sz w:val="22"/>
          <w:szCs w:val="22"/>
        </w:rPr>
        <w:t>rate</w:t>
      </w:r>
      <w:r w:rsidR="00A52AB3">
        <w:rPr>
          <w:rFonts w:ascii="Garamond" w:hAnsi="Garamond"/>
          <w:sz w:val="22"/>
          <w:szCs w:val="22"/>
        </w:rPr>
        <w:t xml:space="preserve"> had fallen to </w:t>
      </w:r>
      <w:r w:rsidRPr="00A52AB3">
        <w:rPr>
          <w:rFonts w:ascii="Garamond" w:hAnsi="Garamond"/>
          <w:b/>
          <w:sz w:val="22"/>
          <w:szCs w:val="22"/>
        </w:rPr>
        <w:t>3.3%</w:t>
      </w:r>
      <w:r w:rsidRPr="000D1448">
        <w:rPr>
          <w:rFonts w:ascii="Garamond" w:hAnsi="Garamond"/>
          <w:sz w:val="22"/>
          <w:szCs w:val="22"/>
        </w:rPr>
        <w:t xml:space="preserve"> in </w:t>
      </w:r>
      <w:r w:rsidR="00DC74DD">
        <w:rPr>
          <w:rFonts w:ascii="Garamond" w:hAnsi="Garamond"/>
          <w:sz w:val="22"/>
          <w:szCs w:val="22"/>
        </w:rPr>
        <w:t>end-</w:t>
      </w:r>
      <w:r w:rsidR="00DC74DD" w:rsidRPr="000D1448">
        <w:rPr>
          <w:rFonts w:ascii="Garamond" w:hAnsi="Garamond"/>
          <w:sz w:val="22"/>
          <w:szCs w:val="22"/>
        </w:rPr>
        <w:t xml:space="preserve">September </w:t>
      </w:r>
      <w:r w:rsidRPr="000D1448">
        <w:rPr>
          <w:rFonts w:ascii="Garamond" w:hAnsi="Garamond"/>
          <w:sz w:val="22"/>
          <w:szCs w:val="22"/>
        </w:rPr>
        <w:t xml:space="preserve">from 5.8% in </w:t>
      </w:r>
      <w:r w:rsidR="00DC74DD">
        <w:rPr>
          <w:rFonts w:ascii="Garamond" w:hAnsi="Garamond"/>
          <w:sz w:val="22"/>
          <w:szCs w:val="22"/>
        </w:rPr>
        <w:t>March</w:t>
      </w:r>
      <w:r w:rsidRPr="000D1448">
        <w:rPr>
          <w:rFonts w:ascii="Garamond" w:hAnsi="Garamond"/>
          <w:sz w:val="22"/>
          <w:szCs w:val="22"/>
        </w:rPr>
        <w:t xml:space="preserve">. </w:t>
      </w:r>
      <w:r w:rsidR="00907B56">
        <w:rPr>
          <w:rFonts w:ascii="Garamond" w:hAnsi="Garamond"/>
          <w:sz w:val="22"/>
          <w:szCs w:val="22"/>
        </w:rPr>
        <w:t xml:space="preserve">Taking into account the </w:t>
      </w:r>
      <w:r w:rsidRPr="000D1448">
        <w:rPr>
          <w:rFonts w:ascii="Garamond" w:hAnsi="Garamond"/>
          <w:sz w:val="22"/>
          <w:szCs w:val="22"/>
        </w:rPr>
        <w:t xml:space="preserve">low inflation </w:t>
      </w:r>
      <w:r w:rsidR="00907B56">
        <w:rPr>
          <w:rFonts w:ascii="Garamond" w:hAnsi="Garamond"/>
          <w:sz w:val="22"/>
          <w:szCs w:val="22"/>
        </w:rPr>
        <w:t xml:space="preserve">environment </w:t>
      </w:r>
      <w:r w:rsidRPr="000D1448">
        <w:rPr>
          <w:rFonts w:ascii="Garamond" w:hAnsi="Garamond"/>
          <w:sz w:val="22"/>
          <w:szCs w:val="22"/>
        </w:rPr>
        <w:t xml:space="preserve">and </w:t>
      </w:r>
      <w:r w:rsidR="00DC74DD">
        <w:rPr>
          <w:rFonts w:ascii="Garamond" w:hAnsi="Garamond"/>
          <w:sz w:val="22"/>
          <w:szCs w:val="22"/>
        </w:rPr>
        <w:t>non-</w:t>
      </w:r>
      <w:r w:rsidR="00DC74DD" w:rsidRPr="000D1448">
        <w:rPr>
          <w:rFonts w:ascii="Garamond" w:hAnsi="Garamond"/>
          <w:sz w:val="22"/>
          <w:szCs w:val="22"/>
        </w:rPr>
        <w:t xml:space="preserve">inflationary </w:t>
      </w:r>
      <w:r w:rsidR="00DC74DD">
        <w:rPr>
          <w:rFonts w:ascii="Garamond" w:hAnsi="Garamond"/>
          <w:sz w:val="22"/>
          <w:szCs w:val="22"/>
        </w:rPr>
        <w:t>effects</w:t>
      </w:r>
      <w:r w:rsidR="00907B56">
        <w:rPr>
          <w:rFonts w:ascii="Garamond" w:hAnsi="Garamond"/>
          <w:sz w:val="22"/>
          <w:szCs w:val="22"/>
        </w:rPr>
        <w:t xml:space="preserve"> from</w:t>
      </w:r>
      <w:r w:rsidR="00DC74DD">
        <w:rPr>
          <w:rFonts w:ascii="Garamond" w:hAnsi="Garamond"/>
          <w:sz w:val="22"/>
          <w:szCs w:val="22"/>
        </w:rPr>
        <w:t xml:space="preserve"> </w:t>
      </w:r>
      <w:r w:rsidR="00DC74DD" w:rsidRPr="000D1448">
        <w:rPr>
          <w:rFonts w:ascii="Garamond" w:hAnsi="Garamond"/>
          <w:sz w:val="22"/>
          <w:szCs w:val="22"/>
        </w:rPr>
        <w:t xml:space="preserve">weak demand </w:t>
      </w:r>
      <w:r w:rsidR="00DC74DD">
        <w:rPr>
          <w:rFonts w:ascii="Garamond" w:hAnsi="Garamond"/>
          <w:sz w:val="22"/>
          <w:szCs w:val="22"/>
        </w:rPr>
        <w:t>in external and domestic sectors</w:t>
      </w:r>
      <w:r w:rsidRPr="000D1448">
        <w:rPr>
          <w:rFonts w:ascii="Garamond" w:hAnsi="Garamond"/>
          <w:sz w:val="22"/>
          <w:szCs w:val="22"/>
        </w:rPr>
        <w:t xml:space="preserve">, as well as </w:t>
      </w:r>
      <w:r w:rsidR="00907B56">
        <w:rPr>
          <w:rFonts w:ascii="Garamond" w:hAnsi="Garamond"/>
          <w:sz w:val="22"/>
          <w:szCs w:val="22"/>
        </w:rPr>
        <w:t xml:space="preserve">existing </w:t>
      </w:r>
      <w:r w:rsidRPr="000D1448">
        <w:rPr>
          <w:rFonts w:ascii="Garamond" w:hAnsi="Garamond"/>
          <w:sz w:val="22"/>
          <w:szCs w:val="22"/>
        </w:rPr>
        <w:t>high inflation expectations (</w:t>
      </w:r>
      <w:r w:rsidR="00907B56">
        <w:rPr>
          <w:rFonts w:ascii="Garamond" w:hAnsi="Garamond"/>
          <w:sz w:val="22"/>
          <w:szCs w:val="22"/>
        </w:rPr>
        <w:t xml:space="preserve">the </w:t>
      </w:r>
      <w:r w:rsidRPr="000D1448">
        <w:rPr>
          <w:rFonts w:ascii="Garamond" w:hAnsi="Garamond"/>
          <w:sz w:val="22"/>
          <w:szCs w:val="22"/>
        </w:rPr>
        <w:t xml:space="preserve">12-month </w:t>
      </w:r>
      <w:r w:rsidR="00907B56">
        <w:rPr>
          <w:rFonts w:ascii="Garamond" w:hAnsi="Garamond"/>
          <w:sz w:val="22"/>
          <w:szCs w:val="22"/>
        </w:rPr>
        <w:t xml:space="preserve">core </w:t>
      </w:r>
      <w:r w:rsidRPr="000D1448">
        <w:rPr>
          <w:rFonts w:ascii="Garamond" w:hAnsi="Garamond"/>
          <w:sz w:val="22"/>
          <w:szCs w:val="22"/>
        </w:rPr>
        <w:t xml:space="preserve">inflation </w:t>
      </w:r>
      <w:r w:rsidR="00907B56">
        <w:rPr>
          <w:rFonts w:ascii="Garamond" w:hAnsi="Garamond"/>
          <w:sz w:val="22"/>
          <w:szCs w:val="22"/>
        </w:rPr>
        <w:t xml:space="preserve">rate was </w:t>
      </w:r>
      <w:r w:rsidRPr="000D1448">
        <w:rPr>
          <w:rFonts w:ascii="Garamond" w:hAnsi="Garamond"/>
          <w:sz w:val="22"/>
          <w:szCs w:val="22"/>
        </w:rPr>
        <w:t>4.4%</w:t>
      </w:r>
      <w:r w:rsidR="00907B56">
        <w:rPr>
          <w:rFonts w:ascii="Garamond" w:hAnsi="Garamond"/>
          <w:sz w:val="22"/>
          <w:szCs w:val="22"/>
        </w:rPr>
        <w:t xml:space="preserve"> during the quarter</w:t>
      </w:r>
      <w:r w:rsidRPr="000D1448">
        <w:rPr>
          <w:rFonts w:ascii="Garamond" w:hAnsi="Garamond"/>
          <w:sz w:val="22"/>
          <w:szCs w:val="22"/>
        </w:rPr>
        <w:t xml:space="preserve">), </w:t>
      </w:r>
      <w:r w:rsidR="00907B56">
        <w:rPr>
          <w:rFonts w:ascii="Garamond" w:hAnsi="Garamond"/>
          <w:sz w:val="22"/>
          <w:szCs w:val="22"/>
        </w:rPr>
        <w:t xml:space="preserve">the </w:t>
      </w:r>
      <w:r w:rsidR="00907B56" w:rsidRPr="00907B56">
        <w:rPr>
          <w:rFonts w:ascii="Garamond" w:hAnsi="Garamond"/>
          <w:b/>
          <w:sz w:val="22"/>
          <w:szCs w:val="22"/>
        </w:rPr>
        <w:t xml:space="preserve">CBA cut </w:t>
      </w:r>
      <w:r w:rsidRPr="00907B56">
        <w:rPr>
          <w:rFonts w:ascii="Garamond" w:hAnsi="Garamond"/>
          <w:b/>
          <w:sz w:val="22"/>
          <w:szCs w:val="22"/>
        </w:rPr>
        <w:t xml:space="preserve">the refinancing rate </w:t>
      </w:r>
      <w:r w:rsidR="00907B56" w:rsidRPr="00907B56">
        <w:rPr>
          <w:rFonts w:ascii="Garamond" w:hAnsi="Garamond"/>
          <w:b/>
          <w:sz w:val="22"/>
          <w:szCs w:val="22"/>
        </w:rPr>
        <w:t>in August by</w:t>
      </w:r>
      <w:r w:rsidRPr="00907B56">
        <w:rPr>
          <w:rFonts w:ascii="Garamond" w:hAnsi="Garamond"/>
          <w:b/>
          <w:sz w:val="22"/>
          <w:szCs w:val="22"/>
        </w:rPr>
        <w:t xml:space="preserve"> a total of 0.25 p</w:t>
      </w:r>
      <w:r w:rsidR="00907B56" w:rsidRPr="00907B56">
        <w:rPr>
          <w:rFonts w:ascii="Garamond" w:hAnsi="Garamond"/>
          <w:b/>
          <w:sz w:val="22"/>
          <w:szCs w:val="22"/>
        </w:rPr>
        <w:t xml:space="preserve">p </w:t>
      </w:r>
      <w:r w:rsidRPr="00907B56">
        <w:rPr>
          <w:rFonts w:ascii="Garamond" w:hAnsi="Garamond"/>
          <w:b/>
          <w:sz w:val="22"/>
          <w:szCs w:val="22"/>
        </w:rPr>
        <w:t>to 10.25%</w:t>
      </w:r>
      <w:r w:rsidRPr="000D1448">
        <w:rPr>
          <w:rFonts w:ascii="Garamond" w:hAnsi="Garamond"/>
          <w:sz w:val="22"/>
          <w:szCs w:val="22"/>
        </w:rPr>
        <w:t>.</w:t>
      </w:r>
      <w:r w:rsidR="00907B56">
        <w:rPr>
          <w:rFonts w:ascii="Garamond" w:hAnsi="Garamond"/>
          <w:sz w:val="22"/>
          <w:szCs w:val="22"/>
        </w:rPr>
        <w:t xml:space="preserve"> </w:t>
      </w:r>
    </w:p>
    <w:p w14:paraId="4A9F2EB2" w14:textId="77777777" w:rsidR="00186A58" w:rsidRDefault="00186A58" w:rsidP="00FF3CD9">
      <w:pPr>
        <w:spacing w:line="360" w:lineRule="auto"/>
        <w:jc w:val="both"/>
        <w:rPr>
          <w:rFonts w:ascii="Garamond" w:hAnsi="Garamond"/>
          <w:sz w:val="22"/>
          <w:szCs w:val="22"/>
        </w:rPr>
      </w:pPr>
    </w:p>
    <w:p w14:paraId="57CF3E9A" w14:textId="0FD4BC4E" w:rsidR="00186A58" w:rsidRDefault="00186A58" w:rsidP="00FF3CD9">
      <w:pPr>
        <w:spacing w:line="360" w:lineRule="auto"/>
        <w:jc w:val="both"/>
        <w:rPr>
          <w:rFonts w:ascii="Garamond" w:hAnsi="Garamond"/>
          <w:sz w:val="22"/>
          <w:szCs w:val="22"/>
        </w:rPr>
      </w:pPr>
      <w:r w:rsidRPr="00186A58">
        <w:rPr>
          <w:rFonts w:ascii="Garamond" w:hAnsi="Garamond"/>
          <w:b/>
          <w:sz w:val="22"/>
          <w:szCs w:val="22"/>
        </w:rPr>
        <w:t>In the fourth quarter of 2015</w:t>
      </w:r>
      <w:r w:rsidRPr="00186A58">
        <w:rPr>
          <w:rFonts w:ascii="Garamond" w:hAnsi="Garamond"/>
          <w:sz w:val="22"/>
          <w:szCs w:val="22"/>
        </w:rPr>
        <w:t xml:space="preserve"> </w:t>
      </w:r>
      <w:r>
        <w:rPr>
          <w:rFonts w:ascii="Garamond" w:hAnsi="Garamond"/>
          <w:sz w:val="22"/>
          <w:szCs w:val="22"/>
        </w:rPr>
        <w:t>the</w:t>
      </w:r>
      <w:r w:rsidRPr="00186A58">
        <w:rPr>
          <w:rFonts w:ascii="Garamond" w:hAnsi="Garamond"/>
          <w:sz w:val="22"/>
          <w:szCs w:val="22"/>
        </w:rPr>
        <w:t xml:space="preserve"> 12-month inflation</w:t>
      </w:r>
      <w:r>
        <w:rPr>
          <w:rFonts w:ascii="Garamond" w:hAnsi="Garamond"/>
          <w:sz w:val="22"/>
          <w:szCs w:val="22"/>
        </w:rPr>
        <w:t xml:space="preserve"> rate kept on declining </w:t>
      </w:r>
      <w:r w:rsidRPr="00186A58">
        <w:rPr>
          <w:rFonts w:ascii="Garamond" w:hAnsi="Garamond"/>
          <w:sz w:val="22"/>
          <w:szCs w:val="22"/>
        </w:rPr>
        <w:t xml:space="preserve">but </w:t>
      </w:r>
      <w:r>
        <w:rPr>
          <w:rFonts w:ascii="Garamond" w:hAnsi="Garamond"/>
          <w:sz w:val="22"/>
          <w:szCs w:val="22"/>
        </w:rPr>
        <w:t xml:space="preserve">at a </w:t>
      </w:r>
      <w:r w:rsidRPr="00186A58">
        <w:rPr>
          <w:rFonts w:ascii="Garamond" w:hAnsi="Garamond"/>
          <w:sz w:val="22"/>
          <w:szCs w:val="22"/>
        </w:rPr>
        <w:t xml:space="preserve">faster </w:t>
      </w:r>
      <w:r>
        <w:rPr>
          <w:rFonts w:ascii="Garamond" w:hAnsi="Garamond"/>
          <w:sz w:val="22"/>
          <w:szCs w:val="22"/>
        </w:rPr>
        <w:t xml:space="preserve">pace than </w:t>
      </w:r>
      <w:r w:rsidRPr="00186A58">
        <w:rPr>
          <w:rFonts w:ascii="Garamond" w:hAnsi="Garamond"/>
          <w:sz w:val="22"/>
          <w:szCs w:val="22"/>
        </w:rPr>
        <w:t>expected. This</w:t>
      </w:r>
      <w:r>
        <w:rPr>
          <w:rFonts w:ascii="Garamond" w:hAnsi="Garamond"/>
          <w:sz w:val="22"/>
          <w:szCs w:val="22"/>
        </w:rPr>
        <w:t xml:space="preserve"> was </w:t>
      </w:r>
      <w:r w:rsidR="0044404F">
        <w:rPr>
          <w:rFonts w:ascii="Garamond" w:hAnsi="Garamond"/>
          <w:sz w:val="22"/>
          <w:szCs w:val="22"/>
        </w:rPr>
        <w:t xml:space="preserve">influenced </w:t>
      </w:r>
      <w:r>
        <w:rPr>
          <w:rFonts w:ascii="Garamond" w:hAnsi="Garamond"/>
          <w:sz w:val="22"/>
          <w:szCs w:val="22"/>
        </w:rPr>
        <w:t>by further drop i</w:t>
      </w:r>
      <w:r w:rsidRPr="00186A58">
        <w:rPr>
          <w:rFonts w:ascii="Garamond" w:hAnsi="Garamond"/>
          <w:sz w:val="22"/>
          <w:szCs w:val="22"/>
        </w:rPr>
        <w:t xml:space="preserve">n </w:t>
      </w:r>
      <w:r>
        <w:rPr>
          <w:rFonts w:ascii="Garamond" w:hAnsi="Garamond"/>
          <w:sz w:val="22"/>
          <w:szCs w:val="22"/>
        </w:rPr>
        <w:t>p</w:t>
      </w:r>
      <w:r w:rsidRPr="00186A58">
        <w:rPr>
          <w:rFonts w:ascii="Garamond" w:hAnsi="Garamond"/>
          <w:sz w:val="22"/>
          <w:szCs w:val="22"/>
        </w:rPr>
        <w:t>rices</w:t>
      </w:r>
      <w:r w:rsidR="0044404F">
        <w:rPr>
          <w:rFonts w:ascii="Garamond" w:hAnsi="Garamond"/>
          <w:sz w:val="22"/>
          <w:szCs w:val="22"/>
        </w:rPr>
        <w:t xml:space="preserve"> in the external sector, which was in part reflected in </w:t>
      </w:r>
      <w:r w:rsidR="0044404F" w:rsidRPr="00186A58">
        <w:rPr>
          <w:rFonts w:ascii="Garamond" w:hAnsi="Garamond"/>
          <w:sz w:val="22"/>
          <w:szCs w:val="22"/>
        </w:rPr>
        <w:t>domestic prices</w:t>
      </w:r>
      <w:r w:rsidR="0044404F">
        <w:rPr>
          <w:rFonts w:ascii="Garamond" w:hAnsi="Garamond"/>
          <w:sz w:val="22"/>
          <w:szCs w:val="22"/>
        </w:rPr>
        <w:t xml:space="preserve">, on the one hand, and the factor of large supply in </w:t>
      </w:r>
      <w:r w:rsidRPr="00186A58">
        <w:rPr>
          <w:rFonts w:ascii="Garamond" w:hAnsi="Garamond"/>
          <w:sz w:val="22"/>
          <w:szCs w:val="22"/>
        </w:rPr>
        <w:t xml:space="preserve">agriculture, </w:t>
      </w:r>
      <w:r w:rsidR="0044404F">
        <w:rPr>
          <w:rFonts w:ascii="Garamond" w:hAnsi="Garamond"/>
          <w:sz w:val="22"/>
          <w:szCs w:val="22"/>
        </w:rPr>
        <w:t xml:space="preserve">on the other. In addition, </w:t>
      </w:r>
      <w:proofErr w:type="gramStart"/>
      <w:r w:rsidR="00D4097F">
        <w:rPr>
          <w:rFonts w:ascii="Garamond" w:hAnsi="Garamond"/>
          <w:sz w:val="22"/>
          <w:szCs w:val="22"/>
        </w:rPr>
        <w:t>this factors</w:t>
      </w:r>
      <w:proofErr w:type="gramEnd"/>
      <w:r w:rsidR="00D4097F">
        <w:rPr>
          <w:rFonts w:ascii="Garamond" w:hAnsi="Garamond"/>
          <w:sz w:val="22"/>
          <w:szCs w:val="22"/>
        </w:rPr>
        <w:t xml:space="preserve"> </w:t>
      </w:r>
      <w:r w:rsidR="0044404F">
        <w:rPr>
          <w:rFonts w:ascii="Garamond" w:hAnsi="Garamond"/>
          <w:sz w:val="22"/>
          <w:szCs w:val="22"/>
        </w:rPr>
        <w:t xml:space="preserve">has somehow reduced high inflationary expectations. </w:t>
      </w:r>
      <w:r w:rsidRPr="00186A58">
        <w:rPr>
          <w:rFonts w:ascii="Garamond" w:hAnsi="Garamond"/>
          <w:sz w:val="22"/>
          <w:szCs w:val="22"/>
        </w:rPr>
        <w:t xml:space="preserve">As a result, </w:t>
      </w:r>
      <w:r w:rsidR="0052421F">
        <w:rPr>
          <w:rFonts w:ascii="Garamond" w:hAnsi="Garamond"/>
          <w:sz w:val="22"/>
          <w:szCs w:val="22"/>
        </w:rPr>
        <w:t xml:space="preserve">the fourth quarter saw only </w:t>
      </w:r>
      <w:r w:rsidRPr="00186A58">
        <w:rPr>
          <w:rFonts w:ascii="Garamond" w:hAnsi="Garamond"/>
          <w:sz w:val="22"/>
          <w:szCs w:val="22"/>
        </w:rPr>
        <w:t xml:space="preserve">1.9% </w:t>
      </w:r>
      <w:r w:rsidR="0052421F">
        <w:rPr>
          <w:rFonts w:ascii="Garamond" w:hAnsi="Garamond"/>
          <w:sz w:val="22"/>
          <w:szCs w:val="22"/>
        </w:rPr>
        <w:t xml:space="preserve">of inflation compared to </w:t>
      </w:r>
      <w:r w:rsidRPr="00186A58">
        <w:rPr>
          <w:rFonts w:ascii="Garamond" w:hAnsi="Garamond"/>
          <w:sz w:val="22"/>
          <w:szCs w:val="22"/>
        </w:rPr>
        <w:t xml:space="preserve">5.4% </w:t>
      </w:r>
      <w:r w:rsidR="0052421F">
        <w:rPr>
          <w:rFonts w:ascii="Garamond" w:hAnsi="Garamond"/>
          <w:sz w:val="22"/>
          <w:szCs w:val="22"/>
        </w:rPr>
        <w:t xml:space="preserve">reported </w:t>
      </w:r>
      <w:r w:rsidRPr="00186A58">
        <w:rPr>
          <w:rFonts w:ascii="Garamond" w:hAnsi="Garamond"/>
          <w:sz w:val="22"/>
          <w:szCs w:val="22"/>
        </w:rPr>
        <w:t xml:space="preserve">in the same </w:t>
      </w:r>
      <w:r w:rsidR="0052421F">
        <w:rPr>
          <w:rFonts w:ascii="Garamond" w:hAnsi="Garamond"/>
          <w:sz w:val="22"/>
          <w:szCs w:val="22"/>
        </w:rPr>
        <w:t xml:space="preserve">reference </w:t>
      </w:r>
      <w:r w:rsidRPr="00186A58">
        <w:rPr>
          <w:rFonts w:ascii="Garamond" w:hAnsi="Garamond"/>
          <w:sz w:val="22"/>
          <w:szCs w:val="22"/>
        </w:rPr>
        <w:t xml:space="preserve">period last year, leaving the year </w:t>
      </w:r>
      <w:r w:rsidR="0052421F">
        <w:rPr>
          <w:rFonts w:ascii="Garamond" w:hAnsi="Garamond"/>
          <w:sz w:val="22"/>
          <w:szCs w:val="22"/>
        </w:rPr>
        <w:t xml:space="preserve">to </w:t>
      </w:r>
      <w:r w:rsidRPr="00186A58">
        <w:rPr>
          <w:rFonts w:ascii="Garamond" w:hAnsi="Garamond"/>
          <w:sz w:val="22"/>
          <w:szCs w:val="22"/>
        </w:rPr>
        <w:t>end</w:t>
      </w:r>
      <w:r w:rsidR="0052421F">
        <w:rPr>
          <w:rFonts w:ascii="Garamond" w:hAnsi="Garamond"/>
          <w:sz w:val="22"/>
          <w:szCs w:val="22"/>
        </w:rPr>
        <w:t xml:space="preserve"> with </w:t>
      </w:r>
      <w:r w:rsidRPr="00186A58">
        <w:rPr>
          <w:rFonts w:ascii="Garamond" w:hAnsi="Garamond"/>
          <w:sz w:val="22"/>
          <w:szCs w:val="22"/>
        </w:rPr>
        <w:t>the 12-month inflation rate</w:t>
      </w:r>
      <w:r w:rsidR="0052421F">
        <w:rPr>
          <w:rFonts w:ascii="Garamond" w:hAnsi="Garamond"/>
          <w:sz w:val="22"/>
          <w:szCs w:val="22"/>
        </w:rPr>
        <w:t xml:space="preserve"> of</w:t>
      </w:r>
      <w:r w:rsidRPr="00186A58">
        <w:rPr>
          <w:rFonts w:ascii="Garamond" w:hAnsi="Garamond"/>
          <w:sz w:val="22"/>
          <w:szCs w:val="22"/>
        </w:rPr>
        <w:t xml:space="preserve"> </w:t>
      </w:r>
      <w:r w:rsidRPr="0052421F">
        <w:rPr>
          <w:rFonts w:ascii="Garamond" w:hAnsi="Garamond"/>
          <w:b/>
          <w:sz w:val="22"/>
          <w:szCs w:val="22"/>
        </w:rPr>
        <w:t>-0.1%</w:t>
      </w:r>
      <w:r w:rsidRPr="00186A58">
        <w:rPr>
          <w:rFonts w:ascii="Garamond" w:hAnsi="Garamond"/>
          <w:sz w:val="22"/>
          <w:szCs w:val="22"/>
        </w:rPr>
        <w:t>.</w:t>
      </w:r>
    </w:p>
    <w:p w14:paraId="44A16EEA" w14:textId="77777777" w:rsidR="00C27AF7" w:rsidRDefault="00C27AF7" w:rsidP="00FF3CD9">
      <w:pPr>
        <w:spacing w:line="360" w:lineRule="auto"/>
        <w:jc w:val="both"/>
        <w:rPr>
          <w:rFonts w:ascii="Garamond" w:hAnsi="Garamond"/>
          <w:sz w:val="22"/>
          <w:szCs w:val="22"/>
        </w:rPr>
      </w:pPr>
    </w:p>
    <w:p w14:paraId="0028E01A" w14:textId="77777777" w:rsidR="00C27AF7" w:rsidRDefault="00C27AF7" w:rsidP="00FF3CD9">
      <w:pPr>
        <w:spacing w:line="360" w:lineRule="auto"/>
        <w:jc w:val="both"/>
        <w:rPr>
          <w:rFonts w:ascii="Garamond" w:hAnsi="Garamond"/>
          <w:sz w:val="22"/>
          <w:szCs w:val="22"/>
        </w:rPr>
      </w:pPr>
      <w:r w:rsidRPr="00C27AF7">
        <w:rPr>
          <w:rFonts w:ascii="Garamond" w:hAnsi="Garamond" w:cs="GHEA Grapalat"/>
          <w:sz w:val="22"/>
          <w:szCs w:val="22"/>
        </w:rPr>
        <w:t xml:space="preserve">In </w:t>
      </w:r>
      <w:r>
        <w:rPr>
          <w:rFonts w:ascii="Garamond" w:hAnsi="Garamond" w:cs="GHEA Grapalat"/>
          <w:sz w:val="22"/>
          <w:szCs w:val="22"/>
        </w:rPr>
        <w:t>view of end-year developments</w:t>
      </w:r>
      <w:r w:rsidRPr="00C27AF7">
        <w:rPr>
          <w:rFonts w:ascii="Garamond" w:hAnsi="Garamond" w:cs="GHEA Grapalat"/>
          <w:sz w:val="22"/>
          <w:szCs w:val="22"/>
        </w:rPr>
        <w:t xml:space="preserve">, the CBA </w:t>
      </w:r>
      <w:r>
        <w:rPr>
          <w:rFonts w:ascii="Garamond" w:hAnsi="Garamond" w:cs="GHEA Grapalat"/>
          <w:sz w:val="22"/>
          <w:szCs w:val="22"/>
        </w:rPr>
        <w:t xml:space="preserve">has notably eased </w:t>
      </w:r>
      <w:r w:rsidRPr="00C27AF7">
        <w:rPr>
          <w:rFonts w:ascii="Garamond" w:hAnsi="Garamond" w:cs="GHEA Grapalat"/>
          <w:sz w:val="22"/>
          <w:szCs w:val="22"/>
        </w:rPr>
        <w:t xml:space="preserve">monetary conditions in November-December by reducing the refinancing rate by 1.5 pp to </w:t>
      </w:r>
      <w:r w:rsidRPr="00C27AF7">
        <w:rPr>
          <w:rFonts w:ascii="Garamond" w:hAnsi="Garamond" w:cs="GHEA Grapalat"/>
          <w:b/>
          <w:sz w:val="22"/>
          <w:szCs w:val="22"/>
        </w:rPr>
        <w:t>8.75%</w:t>
      </w:r>
      <w:r w:rsidRPr="00C27AF7">
        <w:rPr>
          <w:rFonts w:ascii="Garamond" w:hAnsi="Garamond" w:cs="GHEA Grapalat"/>
          <w:sz w:val="22"/>
          <w:szCs w:val="22"/>
        </w:rPr>
        <w:t xml:space="preserve"> </w:t>
      </w:r>
      <w:r>
        <w:rPr>
          <w:rFonts w:ascii="Garamond" w:hAnsi="Garamond" w:cs="GHEA Grapalat"/>
          <w:sz w:val="22"/>
          <w:szCs w:val="22"/>
        </w:rPr>
        <w:t>at the end of December</w:t>
      </w:r>
      <w:r w:rsidRPr="00C27AF7">
        <w:rPr>
          <w:rFonts w:ascii="Garamond" w:hAnsi="Garamond" w:cs="GHEA Grapalat"/>
          <w:sz w:val="22"/>
          <w:szCs w:val="22"/>
        </w:rPr>
        <w:t xml:space="preserve">. It was estimated that </w:t>
      </w:r>
      <w:r w:rsidRPr="00C27AF7">
        <w:rPr>
          <w:rFonts w:ascii="Garamond" w:hAnsi="Garamond"/>
          <w:sz w:val="22"/>
          <w:szCs w:val="22"/>
        </w:rPr>
        <w:t>inflationary risks arisen from the previous year-end had been largely overcome, and solid easing of monetary conditions made it possible to return to the normal situation that existed before November of 2014.</w:t>
      </w:r>
    </w:p>
    <w:p w14:paraId="3B29F7CC" w14:textId="77777777" w:rsidR="00DF25A9" w:rsidRDefault="00DF25A9" w:rsidP="00FF3CD9">
      <w:pPr>
        <w:spacing w:line="360" w:lineRule="auto"/>
        <w:jc w:val="both"/>
        <w:rPr>
          <w:rFonts w:ascii="Garamond" w:hAnsi="Garamond"/>
          <w:sz w:val="22"/>
          <w:szCs w:val="22"/>
        </w:rPr>
      </w:pPr>
    </w:p>
    <w:p w14:paraId="54142959" w14:textId="77777777" w:rsidR="00DF25A9" w:rsidRDefault="004F4927" w:rsidP="00FF3CD9">
      <w:pPr>
        <w:spacing w:line="360" w:lineRule="auto"/>
        <w:jc w:val="both"/>
        <w:rPr>
          <w:rFonts w:ascii="Garamond" w:hAnsi="Garamond"/>
          <w:sz w:val="22"/>
          <w:szCs w:val="22"/>
        </w:rPr>
      </w:pPr>
      <w:r>
        <w:rPr>
          <w:rFonts w:ascii="Garamond" w:hAnsi="Garamond"/>
          <w:sz w:val="22"/>
          <w:szCs w:val="22"/>
        </w:rPr>
        <w:lastRenderedPageBreak/>
        <w:t>T</w:t>
      </w:r>
      <w:r w:rsidR="00DF25A9" w:rsidRPr="004F4927">
        <w:rPr>
          <w:rFonts w:ascii="Garamond" w:hAnsi="Garamond"/>
          <w:sz w:val="22"/>
          <w:szCs w:val="22"/>
        </w:rPr>
        <w:t xml:space="preserve">rends in international commodity markets </w:t>
      </w:r>
      <w:r w:rsidR="002871A6">
        <w:rPr>
          <w:rFonts w:ascii="Garamond" w:hAnsi="Garamond"/>
          <w:sz w:val="22"/>
          <w:szCs w:val="22"/>
        </w:rPr>
        <w:t xml:space="preserve">were further </w:t>
      </w:r>
      <w:r>
        <w:rPr>
          <w:rFonts w:ascii="Garamond" w:hAnsi="Garamond"/>
          <w:sz w:val="22"/>
          <w:szCs w:val="22"/>
        </w:rPr>
        <w:t xml:space="preserve">deflationary </w:t>
      </w:r>
      <w:r w:rsidR="00DF25A9" w:rsidRPr="004F4927">
        <w:rPr>
          <w:rFonts w:ascii="Garamond" w:hAnsi="Garamond"/>
          <w:sz w:val="22"/>
          <w:szCs w:val="22"/>
        </w:rPr>
        <w:t>and the</w:t>
      </w:r>
      <w:r>
        <w:rPr>
          <w:rFonts w:ascii="Garamond" w:hAnsi="Garamond"/>
          <w:sz w:val="22"/>
          <w:szCs w:val="22"/>
        </w:rPr>
        <w:t xml:space="preserve">ir effect on domestic prices persisted </w:t>
      </w:r>
      <w:r w:rsidRPr="004F4927">
        <w:rPr>
          <w:rFonts w:ascii="Garamond" w:hAnsi="Garamond"/>
          <w:b/>
          <w:sz w:val="22"/>
          <w:szCs w:val="22"/>
        </w:rPr>
        <w:t>in the first quarter of 2016</w:t>
      </w:r>
      <w:r>
        <w:rPr>
          <w:rFonts w:ascii="Garamond" w:hAnsi="Garamond"/>
          <w:sz w:val="22"/>
          <w:szCs w:val="22"/>
        </w:rPr>
        <w:t>. A</w:t>
      </w:r>
      <w:r w:rsidR="00DF25A9" w:rsidRPr="00DF25A9">
        <w:rPr>
          <w:rFonts w:ascii="Garamond" w:hAnsi="Garamond"/>
          <w:sz w:val="22"/>
          <w:szCs w:val="22"/>
        </w:rPr>
        <w:t xml:space="preserve">s well as </w:t>
      </w:r>
      <w:r>
        <w:rPr>
          <w:rFonts w:ascii="Garamond" w:hAnsi="Garamond"/>
          <w:sz w:val="22"/>
          <w:szCs w:val="22"/>
        </w:rPr>
        <w:t xml:space="preserve">prices of </w:t>
      </w:r>
      <w:r w:rsidR="002871A6">
        <w:rPr>
          <w:rFonts w:ascii="Garamond" w:hAnsi="Garamond"/>
          <w:sz w:val="22"/>
          <w:szCs w:val="22"/>
        </w:rPr>
        <w:t xml:space="preserve">food products remained at lower levels in relation to the same reference period last year thanks to strong growth in agriculture sector. </w:t>
      </w:r>
      <w:r w:rsidR="00DF25A9" w:rsidRPr="00DF25A9">
        <w:rPr>
          <w:rFonts w:ascii="Garamond" w:hAnsi="Garamond"/>
          <w:sz w:val="22"/>
          <w:szCs w:val="22"/>
        </w:rPr>
        <w:t xml:space="preserve">As a result, </w:t>
      </w:r>
      <w:r w:rsidR="00284736">
        <w:rPr>
          <w:rFonts w:ascii="Garamond" w:hAnsi="Garamond"/>
          <w:sz w:val="22"/>
          <w:szCs w:val="22"/>
        </w:rPr>
        <w:t xml:space="preserve">inflation amounted to a mere 0.4% </w:t>
      </w:r>
      <w:r w:rsidR="00284736" w:rsidRPr="00DF25A9">
        <w:rPr>
          <w:rFonts w:ascii="Garamond" w:hAnsi="Garamond"/>
          <w:sz w:val="22"/>
          <w:szCs w:val="22"/>
        </w:rPr>
        <w:t xml:space="preserve">in the </w:t>
      </w:r>
      <w:r w:rsidR="00284736">
        <w:rPr>
          <w:rFonts w:ascii="Garamond" w:hAnsi="Garamond"/>
          <w:sz w:val="22"/>
          <w:szCs w:val="22"/>
        </w:rPr>
        <w:t>first quarter</w:t>
      </w:r>
      <w:r w:rsidR="00284736" w:rsidRPr="00DF25A9">
        <w:rPr>
          <w:rFonts w:ascii="Garamond" w:hAnsi="Garamond"/>
          <w:sz w:val="22"/>
          <w:szCs w:val="22"/>
        </w:rPr>
        <w:t xml:space="preserve"> </w:t>
      </w:r>
      <w:r w:rsidR="00284736">
        <w:rPr>
          <w:rFonts w:ascii="Garamond" w:hAnsi="Garamond"/>
          <w:sz w:val="22"/>
          <w:szCs w:val="22"/>
        </w:rPr>
        <w:t xml:space="preserve">compared to </w:t>
      </w:r>
      <w:r w:rsidR="00284736" w:rsidRPr="00DF25A9">
        <w:rPr>
          <w:rFonts w:ascii="Garamond" w:hAnsi="Garamond"/>
          <w:sz w:val="22"/>
          <w:szCs w:val="22"/>
        </w:rPr>
        <w:t>around 3.0%</w:t>
      </w:r>
      <w:r w:rsidR="00284736">
        <w:rPr>
          <w:rFonts w:ascii="Garamond" w:hAnsi="Garamond"/>
          <w:sz w:val="22"/>
          <w:szCs w:val="22"/>
        </w:rPr>
        <w:t xml:space="preserve"> inflation on average reported </w:t>
      </w:r>
      <w:r w:rsidR="00FB5853">
        <w:rPr>
          <w:rFonts w:ascii="Garamond" w:hAnsi="Garamond"/>
          <w:sz w:val="22"/>
          <w:szCs w:val="22"/>
        </w:rPr>
        <w:t xml:space="preserve">in the </w:t>
      </w:r>
      <w:r w:rsidR="00DF25A9" w:rsidRPr="00DF25A9">
        <w:rPr>
          <w:rFonts w:ascii="Garamond" w:hAnsi="Garamond"/>
          <w:sz w:val="22"/>
          <w:szCs w:val="22"/>
        </w:rPr>
        <w:t>last 5 years</w:t>
      </w:r>
      <w:r w:rsidR="00FB5853">
        <w:rPr>
          <w:rFonts w:ascii="Garamond" w:hAnsi="Garamond"/>
          <w:sz w:val="22"/>
          <w:szCs w:val="22"/>
        </w:rPr>
        <w:t>,</w:t>
      </w:r>
      <w:r w:rsidR="00DF25A9" w:rsidRPr="00DF25A9">
        <w:rPr>
          <w:rFonts w:ascii="Garamond" w:hAnsi="Garamond"/>
          <w:sz w:val="22"/>
          <w:szCs w:val="22"/>
        </w:rPr>
        <w:t xml:space="preserve"> </w:t>
      </w:r>
      <w:r w:rsidR="00FB5853">
        <w:rPr>
          <w:rFonts w:ascii="Garamond" w:hAnsi="Garamond"/>
          <w:sz w:val="22"/>
          <w:szCs w:val="22"/>
        </w:rPr>
        <w:t xml:space="preserve">in which case </w:t>
      </w:r>
      <w:r w:rsidR="00DF25A9" w:rsidRPr="00DF25A9">
        <w:rPr>
          <w:rFonts w:ascii="Garamond" w:hAnsi="Garamond"/>
          <w:sz w:val="22"/>
          <w:szCs w:val="22"/>
        </w:rPr>
        <w:t xml:space="preserve">the 12-month inflation </w:t>
      </w:r>
      <w:r w:rsidR="00FB5853">
        <w:rPr>
          <w:rFonts w:ascii="Garamond" w:hAnsi="Garamond"/>
          <w:sz w:val="22"/>
          <w:szCs w:val="22"/>
        </w:rPr>
        <w:t xml:space="preserve">rate </w:t>
      </w:r>
      <w:r w:rsidR="00DF25A9" w:rsidRPr="00DF25A9">
        <w:rPr>
          <w:rFonts w:ascii="Garamond" w:hAnsi="Garamond"/>
          <w:sz w:val="22"/>
          <w:szCs w:val="22"/>
        </w:rPr>
        <w:t xml:space="preserve">continued </w:t>
      </w:r>
      <w:r w:rsidR="00FB5853">
        <w:rPr>
          <w:rFonts w:ascii="Garamond" w:hAnsi="Garamond"/>
          <w:sz w:val="22"/>
          <w:szCs w:val="22"/>
        </w:rPr>
        <w:t>reducing to</w:t>
      </w:r>
      <w:r w:rsidR="00DF25A9" w:rsidRPr="00DF25A9">
        <w:rPr>
          <w:rFonts w:ascii="Garamond" w:hAnsi="Garamond"/>
          <w:sz w:val="22"/>
          <w:szCs w:val="22"/>
        </w:rPr>
        <w:t xml:space="preserve"> -2.0% </w:t>
      </w:r>
      <w:r w:rsidR="00FB5853">
        <w:rPr>
          <w:rFonts w:ascii="Garamond" w:hAnsi="Garamond"/>
          <w:sz w:val="22"/>
          <w:szCs w:val="22"/>
        </w:rPr>
        <w:t xml:space="preserve">in March </w:t>
      </w:r>
      <w:r w:rsidR="00DF25A9" w:rsidRPr="00DF25A9">
        <w:rPr>
          <w:rFonts w:ascii="Garamond" w:hAnsi="Garamond"/>
          <w:sz w:val="22"/>
          <w:szCs w:val="22"/>
        </w:rPr>
        <w:t xml:space="preserve">(contribution of </w:t>
      </w:r>
      <w:r w:rsidR="00FB5853">
        <w:rPr>
          <w:rFonts w:ascii="Garamond" w:hAnsi="Garamond"/>
          <w:sz w:val="22"/>
          <w:szCs w:val="22"/>
        </w:rPr>
        <w:t xml:space="preserve">decreased </w:t>
      </w:r>
      <w:r w:rsidR="00DF25A9" w:rsidRPr="00DF25A9">
        <w:rPr>
          <w:rFonts w:ascii="Garamond" w:hAnsi="Garamond"/>
          <w:sz w:val="22"/>
          <w:szCs w:val="22"/>
        </w:rPr>
        <w:t xml:space="preserve">food prices </w:t>
      </w:r>
      <w:r w:rsidR="00FB5853">
        <w:rPr>
          <w:rFonts w:ascii="Garamond" w:hAnsi="Garamond"/>
          <w:sz w:val="22"/>
          <w:szCs w:val="22"/>
        </w:rPr>
        <w:t>to headline de</w:t>
      </w:r>
      <w:r w:rsidR="00DF25A9" w:rsidRPr="00DF25A9">
        <w:rPr>
          <w:rFonts w:ascii="Garamond" w:hAnsi="Garamond"/>
          <w:sz w:val="22"/>
          <w:szCs w:val="22"/>
        </w:rPr>
        <w:t>flation</w:t>
      </w:r>
      <w:r w:rsidR="00FB5853">
        <w:rPr>
          <w:rFonts w:ascii="Garamond" w:hAnsi="Garamond"/>
          <w:sz w:val="22"/>
          <w:szCs w:val="22"/>
        </w:rPr>
        <w:t>:</w:t>
      </w:r>
      <w:r w:rsidR="00DF25A9" w:rsidRPr="00DF25A9">
        <w:rPr>
          <w:rFonts w:ascii="Garamond" w:hAnsi="Garamond"/>
          <w:sz w:val="22"/>
          <w:szCs w:val="22"/>
        </w:rPr>
        <w:t xml:space="preserve"> 2.3 p</w:t>
      </w:r>
      <w:r w:rsidR="00FB5853">
        <w:rPr>
          <w:rFonts w:ascii="Garamond" w:hAnsi="Garamond"/>
          <w:sz w:val="22"/>
          <w:szCs w:val="22"/>
        </w:rPr>
        <w:t>p</w:t>
      </w:r>
      <w:r w:rsidR="00DF25A9" w:rsidRPr="00DF25A9">
        <w:rPr>
          <w:rFonts w:ascii="Garamond" w:hAnsi="Garamond"/>
          <w:sz w:val="22"/>
          <w:szCs w:val="22"/>
        </w:rPr>
        <w:t>).</w:t>
      </w:r>
    </w:p>
    <w:p w14:paraId="24831433" w14:textId="77777777" w:rsidR="00DF25A9" w:rsidRDefault="00DF25A9" w:rsidP="00FF3CD9">
      <w:pPr>
        <w:spacing w:line="360" w:lineRule="auto"/>
        <w:jc w:val="both"/>
        <w:rPr>
          <w:rFonts w:ascii="Garamond" w:hAnsi="Garamond"/>
          <w:sz w:val="22"/>
          <w:szCs w:val="22"/>
        </w:rPr>
      </w:pPr>
    </w:p>
    <w:p w14:paraId="53AAAC56" w14:textId="77777777" w:rsidR="00DF25A9" w:rsidRDefault="00DF25A9" w:rsidP="00FF3CD9">
      <w:pPr>
        <w:spacing w:line="360" w:lineRule="auto"/>
        <w:jc w:val="both"/>
        <w:rPr>
          <w:rFonts w:ascii="Garamond" w:hAnsi="Garamond" w:cs="Sylfaen"/>
          <w:color w:val="000000"/>
          <w:sz w:val="22"/>
          <w:szCs w:val="22"/>
        </w:rPr>
      </w:pPr>
      <w:r>
        <w:rPr>
          <w:rFonts w:ascii="Garamond" w:hAnsi="Garamond" w:cs="Sylfaen"/>
          <w:color w:val="000000"/>
          <w:sz w:val="22"/>
          <w:szCs w:val="22"/>
        </w:rPr>
        <w:t>D</w:t>
      </w:r>
      <w:r w:rsidRPr="000A2C22">
        <w:rPr>
          <w:rFonts w:ascii="Garamond" w:hAnsi="Garamond" w:cs="Sylfaen"/>
          <w:color w:val="000000"/>
          <w:sz w:val="22"/>
          <w:szCs w:val="22"/>
        </w:rPr>
        <w:t xml:space="preserve">espite </w:t>
      </w:r>
      <w:r>
        <w:rPr>
          <w:rFonts w:ascii="Garamond" w:hAnsi="Garamond" w:cs="Sylfaen"/>
          <w:color w:val="000000"/>
          <w:sz w:val="22"/>
          <w:szCs w:val="22"/>
        </w:rPr>
        <w:t xml:space="preserve">a </w:t>
      </w:r>
      <w:r w:rsidRPr="000A2C22">
        <w:rPr>
          <w:rFonts w:ascii="Garamond" w:hAnsi="Garamond" w:cs="Sylfaen"/>
          <w:color w:val="000000"/>
          <w:sz w:val="22"/>
          <w:szCs w:val="22"/>
        </w:rPr>
        <w:t>low inflation environment</w:t>
      </w:r>
      <w:r w:rsidR="002F44CD">
        <w:rPr>
          <w:rFonts w:ascii="Garamond" w:hAnsi="Garamond" w:cs="Sylfaen"/>
          <w:color w:val="000000"/>
          <w:sz w:val="22"/>
          <w:szCs w:val="22"/>
        </w:rPr>
        <w:t xml:space="preserve">, </w:t>
      </w:r>
      <w:r w:rsidRPr="000A2C22">
        <w:rPr>
          <w:rFonts w:ascii="Garamond" w:hAnsi="Garamond" w:cs="Sylfaen"/>
          <w:color w:val="000000"/>
          <w:sz w:val="22"/>
          <w:szCs w:val="22"/>
        </w:rPr>
        <w:t>inflation expectations</w:t>
      </w:r>
      <w:r>
        <w:rPr>
          <w:rFonts w:ascii="Garamond" w:hAnsi="Garamond" w:cs="Sylfaen"/>
          <w:color w:val="000000"/>
          <w:sz w:val="22"/>
          <w:szCs w:val="22"/>
        </w:rPr>
        <w:t xml:space="preserve"> </w:t>
      </w:r>
      <w:r w:rsidR="002F44CD">
        <w:rPr>
          <w:rFonts w:ascii="Garamond" w:hAnsi="Garamond" w:cs="Sylfaen"/>
          <w:color w:val="000000"/>
          <w:sz w:val="22"/>
          <w:szCs w:val="22"/>
        </w:rPr>
        <w:t xml:space="preserve">were estimated to be relatively high amid </w:t>
      </w:r>
      <w:r>
        <w:rPr>
          <w:rFonts w:ascii="Garamond" w:hAnsi="Garamond" w:cs="Sylfaen"/>
          <w:color w:val="000000"/>
          <w:sz w:val="22"/>
          <w:szCs w:val="22"/>
        </w:rPr>
        <w:t xml:space="preserve">downside price rigidities and a likelihood of increasing dollarization, </w:t>
      </w:r>
      <w:r w:rsidR="008C7485">
        <w:rPr>
          <w:rFonts w:ascii="Garamond" w:hAnsi="Garamond" w:cs="Sylfaen"/>
          <w:color w:val="000000"/>
          <w:sz w:val="22"/>
          <w:szCs w:val="22"/>
        </w:rPr>
        <w:t xml:space="preserve">and </w:t>
      </w:r>
      <w:r>
        <w:rPr>
          <w:rFonts w:ascii="Garamond" w:hAnsi="Garamond" w:cs="Sylfaen"/>
          <w:color w:val="000000"/>
          <w:sz w:val="22"/>
          <w:szCs w:val="22"/>
        </w:rPr>
        <w:t>an abrupt easing of monetary conditions at the end of the previous year</w:t>
      </w:r>
      <w:r w:rsidR="008C7485">
        <w:rPr>
          <w:rFonts w:ascii="Garamond" w:hAnsi="Garamond" w:cs="Sylfaen"/>
          <w:color w:val="000000"/>
          <w:sz w:val="22"/>
          <w:szCs w:val="22"/>
        </w:rPr>
        <w:t xml:space="preserve"> was </w:t>
      </w:r>
      <w:r w:rsidR="008C7485" w:rsidRPr="008C7485">
        <w:rPr>
          <w:rFonts w:ascii="Garamond" w:hAnsi="Garamond" w:cs="Sylfaen"/>
          <w:color w:val="000000"/>
          <w:sz w:val="22"/>
          <w:szCs w:val="22"/>
        </w:rPr>
        <w:t xml:space="preserve">largely sufficient to neutralize </w:t>
      </w:r>
      <w:r w:rsidR="008C7485">
        <w:rPr>
          <w:rFonts w:ascii="Garamond" w:hAnsi="Garamond" w:cs="Sylfaen"/>
          <w:color w:val="000000"/>
          <w:sz w:val="22"/>
          <w:szCs w:val="22"/>
        </w:rPr>
        <w:t xml:space="preserve">the </w:t>
      </w:r>
      <w:r w:rsidR="008C7485" w:rsidRPr="008C7485">
        <w:rPr>
          <w:rFonts w:ascii="Garamond" w:hAnsi="Garamond" w:cs="Sylfaen"/>
          <w:color w:val="000000"/>
          <w:sz w:val="22"/>
          <w:szCs w:val="22"/>
        </w:rPr>
        <w:t xml:space="preserve">deflationary pressures </w:t>
      </w:r>
      <w:r w:rsidR="008C7485">
        <w:rPr>
          <w:rFonts w:ascii="Garamond" w:hAnsi="Garamond" w:cs="Sylfaen"/>
          <w:color w:val="000000"/>
          <w:sz w:val="22"/>
          <w:szCs w:val="22"/>
        </w:rPr>
        <w:t xml:space="preserve">during the </w:t>
      </w:r>
      <w:r w:rsidR="008C7485" w:rsidRPr="008C7485">
        <w:rPr>
          <w:rFonts w:ascii="Garamond" w:hAnsi="Garamond" w:cs="Sylfaen"/>
          <w:color w:val="000000"/>
          <w:sz w:val="22"/>
          <w:szCs w:val="22"/>
        </w:rPr>
        <w:t>year.</w:t>
      </w:r>
      <w:r>
        <w:rPr>
          <w:rFonts w:ascii="Garamond" w:hAnsi="Garamond" w:cs="Sylfaen"/>
          <w:color w:val="000000"/>
          <w:sz w:val="22"/>
          <w:szCs w:val="22"/>
        </w:rPr>
        <w:t xml:space="preserve"> </w:t>
      </w:r>
      <w:r w:rsidR="008C7485">
        <w:rPr>
          <w:rFonts w:ascii="Garamond" w:hAnsi="Garamond" w:cs="Sylfaen"/>
          <w:color w:val="000000"/>
          <w:sz w:val="22"/>
          <w:szCs w:val="22"/>
        </w:rPr>
        <w:t xml:space="preserve">In </w:t>
      </w:r>
      <w:r>
        <w:rPr>
          <w:rFonts w:ascii="Garamond" w:hAnsi="Garamond" w:cs="Sylfaen"/>
          <w:color w:val="000000"/>
          <w:sz w:val="22"/>
          <w:szCs w:val="22"/>
        </w:rPr>
        <w:t>the</w:t>
      </w:r>
      <w:r w:rsidR="008C7485">
        <w:rPr>
          <w:rFonts w:ascii="Garamond" w:hAnsi="Garamond" w:cs="Sylfaen"/>
          <w:color w:val="000000"/>
          <w:sz w:val="22"/>
          <w:szCs w:val="22"/>
        </w:rPr>
        <w:t xml:space="preserve"> first quarter, therefore, the</w:t>
      </w:r>
      <w:r>
        <w:rPr>
          <w:rFonts w:ascii="Garamond" w:hAnsi="Garamond" w:cs="Sylfaen"/>
          <w:color w:val="000000"/>
          <w:sz w:val="22"/>
          <w:szCs w:val="22"/>
        </w:rPr>
        <w:t xml:space="preserve"> </w:t>
      </w:r>
      <w:r w:rsidRPr="008C7485">
        <w:rPr>
          <w:rFonts w:ascii="Garamond" w:hAnsi="Garamond" w:cs="Sylfaen"/>
          <w:color w:val="000000"/>
          <w:sz w:val="22"/>
          <w:szCs w:val="22"/>
        </w:rPr>
        <w:t>CBA loosened monetary conditions</w:t>
      </w:r>
      <w:r w:rsidR="008C7485" w:rsidRPr="008C7485">
        <w:rPr>
          <w:rFonts w:ascii="Garamond" w:hAnsi="Garamond" w:cs="Sylfaen"/>
          <w:color w:val="000000"/>
          <w:sz w:val="22"/>
          <w:szCs w:val="22"/>
        </w:rPr>
        <w:t>,</w:t>
      </w:r>
      <w:r w:rsidRPr="008C7485">
        <w:rPr>
          <w:rFonts w:ascii="Garamond" w:hAnsi="Garamond" w:cs="Sylfaen"/>
          <w:color w:val="000000"/>
          <w:sz w:val="22"/>
          <w:szCs w:val="22"/>
        </w:rPr>
        <w:t xml:space="preserve"> </w:t>
      </w:r>
      <w:r w:rsidR="008C7485" w:rsidRPr="008C7485">
        <w:rPr>
          <w:rFonts w:ascii="Garamond" w:hAnsi="Garamond" w:cs="Sylfaen"/>
          <w:color w:val="000000"/>
          <w:sz w:val="22"/>
          <w:szCs w:val="22"/>
        </w:rPr>
        <w:t>cutting</w:t>
      </w:r>
      <w:r w:rsidRPr="008C7485">
        <w:rPr>
          <w:rFonts w:ascii="Garamond" w:hAnsi="Garamond" w:cs="Sylfaen"/>
          <w:color w:val="000000"/>
          <w:sz w:val="22"/>
          <w:szCs w:val="22"/>
        </w:rPr>
        <w:t xml:space="preserve"> the refinancing rate in February and March</w:t>
      </w:r>
      <w:r w:rsidR="008C7485">
        <w:rPr>
          <w:rFonts w:ascii="Garamond" w:hAnsi="Garamond" w:cs="Sylfaen"/>
          <w:color w:val="000000"/>
          <w:sz w:val="22"/>
          <w:szCs w:val="22"/>
        </w:rPr>
        <w:t xml:space="preserve"> by </w:t>
      </w:r>
      <w:r w:rsidR="008C7485" w:rsidRPr="008C7485">
        <w:rPr>
          <w:rFonts w:ascii="Garamond" w:hAnsi="Garamond" w:cs="Sylfaen"/>
          <w:color w:val="000000"/>
          <w:sz w:val="22"/>
          <w:szCs w:val="22"/>
        </w:rPr>
        <w:t>0.25 pp</w:t>
      </w:r>
      <w:r w:rsidR="008C7485">
        <w:rPr>
          <w:rFonts w:ascii="Garamond" w:hAnsi="Garamond" w:cs="Sylfaen"/>
          <w:color w:val="000000"/>
          <w:sz w:val="22"/>
          <w:szCs w:val="22"/>
        </w:rPr>
        <w:t xml:space="preserve"> each time to </w:t>
      </w:r>
      <w:r w:rsidRPr="008C7485">
        <w:rPr>
          <w:rFonts w:ascii="Garamond" w:hAnsi="Garamond" w:cs="Sylfaen"/>
          <w:b/>
          <w:color w:val="000000"/>
          <w:sz w:val="22"/>
          <w:szCs w:val="22"/>
        </w:rPr>
        <w:t>8.25%</w:t>
      </w:r>
      <w:r w:rsidRPr="000A2C22">
        <w:rPr>
          <w:rFonts w:ascii="Garamond" w:hAnsi="Garamond" w:cs="Sylfaen"/>
          <w:color w:val="000000"/>
          <w:sz w:val="22"/>
          <w:szCs w:val="22"/>
        </w:rPr>
        <w:t xml:space="preserve">. </w:t>
      </w:r>
      <w:r>
        <w:rPr>
          <w:rFonts w:ascii="Garamond" w:hAnsi="Garamond" w:cs="Sylfaen"/>
          <w:color w:val="000000"/>
          <w:sz w:val="22"/>
          <w:szCs w:val="22"/>
        </w:rPr>
        <w:t>A</w:t>
      </w:r>
      <w:r w:rsidRPr="000A2C22">
        <w:rPr>
          <w:rFonts w:ascii="Garamond" w:hAnsi="Garamond" w:cs="Sylfaen"/>
          <w:color w:val="000000"/>
          <w:sz w:val="22"/>
          <w:szCs w:val="22"/>
        </w:rPr>
        <w:t xml:space="preserve"> low </w:t>
      </w:r>
      <w:r>
        <w:rPr>
          <w:rFonts w:ascii="Garamond" w:hAnsi="Garamond" w:cs="Sylfaen"/>
          <w:color w:val="000000"/>
          <w:sz w:val="22"/>
          <w:szCs w:val="22"/>
        </w:rPr>
        <w:t xml:space="preserve">inflation resulting from </w:t>
      </w:r>
      <w:r w:rsidRPr="000A2C22">
        <w:rPr>
          <w:rFonts w:ascii="Garamond" w:hAnsi="Garamond" w:cs="Sylfaen"/>
          <w:color w:val="000000"/>
          <w:sz w:val="22"/>
          <w:szCs w:val="22"/>
        </w:rPr>
        <w:t xml:space="preserve">such a policy </w:t>
      </w:r>
      <w:r w:rsidR="008C7485">
        <w:rPr>
          <w:rFonts w:ascii="Garamond" w:hAnsi="Garamond" w:cs="Sylfaen"/>
          <w:color w:val="000000"/>
          <w:sz w:val="22"/>
          <w:szCs w:val="22"/>
        </w:rPr>
        <w:t xml:space="preserve">was to </w:t>
      </w:r>
      <w:r w:rsidRPr="000A2C22">
        <w:rPr>
          <w:rFonts w:ascii="Garamond" w:hAnsi="Garamond" w:cs="Sylfaen"/>
          <w:color w:val="000000"/>
          <w:sz w:val="22"/>
          <w:szCs w:val="22"/>
        </w:rPr>
        <w:t xml:space="preserve">contribute to </w:t>
      </w:r>
      <w:r>
        <w:rPr>
          <w:rFonts w:ascii="Garamond" w:hAnsi="Garamond" w:cs="Sylfaen"/>
          <w:color w:val="000000"/>
          <w:sz w:val="22"/>
          <w:szCs w:val="22"/>
        </w:rPr>
        <w:t xml:space="preserve">maintaining </w:t>
      </w:r>
      <w:r w:rsidRPr="000A2C22">
        <w:rPr>
          <w:rFonts w:ascii="Garamond" w:hAnsi="Garamond" w:cs="Sylfaen"/>
          <w:color w:val="000000"/>
          <w:sz w:val="22"/>
          <w:szCs w:val="22"/>
        </w:rPr>
        <w:t xml:space="preserve">the purchasing power, reduction of </w:t>
      </w:r>
      <w:r>
        <w:rPr>
          <w:rFonts w:ascii="Garamond" w:hAnsi="Garamond" w:cs="Sylfaen"/>
          <w:color w:val="000000"/>
          <w:sz w:val="22"/>
          <w:szCs w:val="22"/>
        </w:rPr>
        <w:t xml:space="preserve">company </w:t>
      </w:r>
      <w:r w:rsidRPr="000A2C22">
        <w:rPr>
          <w:rFonts w:ascii="Garamond" w:hAnsi="Garamond" w:cs="Sylfaen"/>
          <w:color w:val="000000"/>
          <w:sz w:val="22"/>
          <w:szCs w:val="22"/>
        </w:rPr>
        <w:t>costs and gradual decline in inflation expectations.</w:t>
      </w:r>
      <w:r w:rsidR="00315DF6">
        <w:rPr>
          <w:rFonts w:ascii="Garamond" w:hAnsi="Garamond" w:cs="Sylfaen"/>
          <w:color w:val="000000"/>
          <w:sz w:val="22"/>
          <w:szCs w:val="22"/>
        </w:rPr>
        <w:t xml:space="preserve"> In the outcome</w:t>
      </w:r>
      <w:r w:rsidR="00315DF6" w:rsidRPr="00315DF6">
        <w:rPr>
          <w:rFonts w:ascii="Garamond" w:hAnsi="Garamond" w:cs="Sylfaen"/>
          <w:color w:val="000000"/>
          <w:sz w:val="22"/>
          <w:szCs w:val="22"/>
        </w:rPr>
        <w:t xml:space="preserve">, </w:t>
      </w:r>
      <w:r w:rsidR="00315DF6">
        <w:rPr>
          <w:rFonts w:ascii="Garamond" w:hAnsi="Garamond" w:cs="Sylfaen"/>
          <w:color w:val="000000"/>
          <w:sz w:val="22"/>
          <w:szCs w:val="22"/>
        </w:rPr>
        <w:t>the</w:t>
      </w:r>
      <w:r w:rsidR="00315DF6" w:rsidRPr="00315DF6">
        <w:rPr>
          <w:rFonts w:ascii="Garamond" w:hAnsi="Garamond" w:cs="Sylfaen"/>
          <w:color w:val="000000"/>
          <w:sz w:val="22"/>
          <w:szCs w:val="22"/>
        </w:rPr>
        <w:t xml:space="preserve"> deflationary environment will gradually </w:t>
      </w:r>
      <w:r w:rsidR="00315DF6">
        <w:rPr>
          <w:rFonts w:ascii="Garamond" w:hAnsi="Garamond" w:cs="Sylfaen"/>
          <w:color w:val="000000"/>
          <w:sz w:val="22"/>
          <w:szCs w:val="22"/>
        </w:rPr>
        <w:t xml:space="preserve">ease starting from the second half of the year and </w:t>
      </w:r>
      <w:r w:rsidR="00315DF6" w:rsidRPr="00315DF6">
        <w:rPr>
          <w:rFonts w:ascii="Garamond" w:hAnsi="Garamond" w:cs="Sylfaen"/>
          <w:color w:val="000000"/>
          <w:sz w:val="22"/>
          <w:szCs w:val="22"/>
        </w:rPr>
        <w:t xml:space="preserve">the 12-month inflation </w:t>
      </w:r>
      <w:r w:rsidR="00315DF6">
        <w:rPr>
          <w:rFonts w:ascii="Garamond" w:hAnsi="Garamond" w:cs="Sylfaen"/>
          <w:color w:val="000000"/>
          <w:sz w:val="22"/>
          <w:szCs w:val="22"/>
        </w:rPr>
        <w:t xml:space="preserve">rate </w:t>
      </w:r>
      <w:r w:rsidR="00315DF6" w:rsidRPr="00315DF6">
        <w:rPr>
          <w:rFonts w:ascii="Garamond" w:hAnsi="Garamond" w:cs="Sylfaen"/>
          <w:color w:val="000000"/>
          <w:sz w:val="22"/>
          <w:szCs w:val="22"/>
        </w:rPr>
        <w:t>will approach the target</w:t>
      </w:r>
      <w:r w:rsidR="00315DF6">
        <w:rPr>
          <w:rFonts w:ascii="Garamond" w:hAnsi="Garamond" w:cs="Sylfaen"/>
          <w:color w:val="000000"/>
          <w:sz w:val="22"/>
          <w:szCs w:val="22"/>
        </w:rPr>
        <w:t xml:space="preserve"> in the forecast horizon</w:t>
      </w:r>
      <w:r w:rsidR="00315DF6" w:rsidRPr="00315DF6">
        <w:rPr>
          <w:rFonts w:ascii="Garamond" w:hAnsi="Garamond" w:cs="Sylfaen"/>
          <w:color w:val="000000"/>
          <w:sz w:val="22"/>
          <w:szCs w:val="22"/>
        </w:rPr>
        <w:t>.</w:t>
      </w:r>
    </w:p>
    <w:p w14:paraId="55A247D7" w14:textId="77777777" w:rsidR="00B01C5D" w:rsidRDefault="00B01C5D" w:rsidP="00FF3CD9">
      <w:pPr>
        <w:spacing w:line="360" w:lineRule="auto"/>
        <w:jc w:val="both"/>
        <w:rPr>
          <w:rFonts w:ascii="Garamond" w:hAnsi="Garamond" w:cs="Sylfaen"/>
          <w:color w:val="000000"/>
          <w:sz w:val="22"/>
          <w:szCs w:val="22"/>
        </w:rPr>
      </w:pPr>
    </w:p>
    <w:p w14:paraId="4DAAF2D3" w14:textId="77777777" w:rsidR="00B01C5D" w:rsidRDefault="00B01C5D" w:rsidP="00FF3CD9">
      <w:pPr>
        <w:spacing w:line="360" w:lineRule="auto"/>
        <w:jc w:val="both"/>
        <w:rPr>
          <w:rFonts w:ascii="Garamond" w:hAnsi="Garamond" w:cs="Sylfaen"/>
          <w:b/>
          <w:color w:val="000000"/>
          <w:sz w:val="22"/>
          <w:szCs w:val="22"/>
        </w:rPr>
      </w:pPr>
      <w:r w:rsidRPr="00FF7337">
        <w:rPr>
          <w:rFonts w:ascii="Garamond" w:hAnsi="Garamond" w:cs="Sylfaen"/>
          <w:b/>
          <w:color w:val="000000"/>
          <w:sz w:val="22"/>
          <w:szCs w:val="22"/>
        </w:rPr>
        <w:t xml:space="preserve">3.1.2. </w:t>
      </w:r>
      <w:r w:rsidR="00FF7337" w:rsidRPr="00FF7337">
        <w:rPr>
          <w:rFonts w:ascii="Garamond" w:hAnsi="Garamond" w:cs="Sylfaen"/>
          <w:b/>
          <w:color w:val="000000"/>
          <w:sz w:val="22"/>
          <w:szCs w:val="22"/>
        </w:rPr>
        <w:t>Import prices and producer prices</w:t>
      </w:r>
    </w:p>
    <w:p w14:paraId="32325BD3" w14:textId="77777777" w:rsidR="00FF7337" w:rsidRPr="00FF7337" w:rsidRDefault="00FF7337" w:rsidP="00FF3CD9">
      <w:pPr>
        <w:spacing w:line="360" w:lineRule="auto"/>
        <w:jc w:val="both"/>
        <w:rPr>
          <w:rFonts w:ascii="Garamond" w:hAnsi="Garamond" w:cs="Sylfaen"/>
          <w:b/>
          <w:color w:val="000000"/>
          <w:sz w:val="22"/>
          <w:szCs w:val="22"/>
        </w:rPr>
      </w:pPr>
    </w:p>
    <w:p w14:paraId="50F978F4" w14:textId="6F48C3BD" w:rsidR="00714C05" w:rsidRDefault="00FF7337" w:rsidP="00FF3CD9">
      <w:pPr>
        <w:spacing w:line="360" w:lineRule="auto"/>
        <w:jc w:val="both"/>
        <w:rPr>
          <w:rFonts w:ascii="Garamond" w:hAnsi="Garamond"/>
          <w:sz w:val="22"/>
          <w:szCs w:val="22"/>
        </w:rPr>
      </w:pPr>
      <w:r w:rsidRPr="00FF7337">
        <w:rPr>
          <w:rFonts w:ascii="Garamond" w:hAnsi="Garamond"/>
          <w:b/>
          <w:sz w:val="22"/>
          <w:szCs w:val="22"/>
        </w:rPr>
        <w:t>Import prices:</w:t>
      </w:r>
      <w:r w:rsidRPr="00FF7337">
        <w:rPr>
          <w:rFonts w:ascii="Garamond" w:hAnsi="Garamond"/>
          <w:color w:val="FF0000"/>
          <w:sz w:val="22"/>
          <w:szCs w:val="22"/>
        </w:rPr>
        <w:t xml:space="preserve"> </w:t>
      </w:r>
      <w:r w:rsidRPr="00FF7337">
        <w:rPr>
          <w:rFonts w:ascii="Garamond" w:hAnsi="Garamond"/>
          <w:sz w:val="22"/>
          <w:szCs w:val="22"/>
        </w:rPr>
        <w:t>in the f</w:t>
      </w:r>
      <w:r>
        <w:rPr>
          <w:rFonts w:ascii="Garamond" w:hAnsi="Garamond"/>
          <w:sz w:val="22"/>
          <w:szCs w:val="22"/>
        </w:rPr>
        <w:t xml:space="preserve">irst </w:t>
      </w:r>
      <w:r w:rsidRPr="00FF7337">
        <w:rPr>
          <w:rFonts w:ascii="Garamond" w:hAnsi="Garamond"/>
          <w:sz w:val="22"/>
          <w:szCs w:val="22"/>
        </w:rPr>
        <w:t>quarter of 201</w:t>
      </w:r>
      <w:r>
        <w:rPr>
          <w:rFonts w:ascii="Garamond" w:hAnsi="Garamond"/>
          <w:sz w:val="22"/>
          <w:szCs w:val="22"/>
        </w:rPr>
        <w:t>6 the</w:t>
      </w:r>
      <w:r w:rsidRPr="00FF7337">
        <w:rPr>
          <w:rFonts w:ascii="Garamond" w:hAnsi="Garamond"/>
          <w:sz w:val="22"/>
          <w:szCs w:val="22"/>
        </w:rPr>
        <w:t xml:space="preserve"> dollar prices of import of goods and services fell by 1.9% q/q</w:t>
      </w:r>
      <w:r>
        <w:rPr>
          <w:rFonts w:ascii="Garamond" w:hAnsi="Garamond"/>
          <w:sz w:val="22"/>
          <w:szCs w:val="22"/>
        </w:rPr>
        <w:t xml:space="preserve"> along with price decrease in international markets. However, the </w:t>
      </w:r>
      <w:r w:rsidR="007614E2">
        <w:rPr>
          <w:rFonts w:ascii="Garamond" w:hAnsi="Garamond"/>
          <w:sz w:val="22"/>
          <w:szCs w:val="22"/>
        </w:rPr>
        <w:t xml:space="preserve">rate of decline </w:t>
      </w:r>
      <w:r>
        <w:rPr>
          <w:rFonts w:ascii="Garamond" w:hAnsi="Garamond"/>
          <w:sz w:val="22"/>
          <w:szCs w:val="22"/>
        </w:rPr>
        <w:t xml:space="preserve">has </w:t>
      </w:r>
      <w:r w:rsidR="00714C05">
        <w:rPr>
          <w:rFonts w:ascii="Garamond" w:hAnsi="Garamond"/>
          <w:sz w:val="22"/>
          <w:szCs w:val="22"/>
        </w:rPr>
        <w:t xml:space="preserve">somewhat </w:t>
      </w:r>
      <w:r w:rsidRPr="00FF7337">
        <w:rPr>
          <w:rFonts w:ascii="Garamond" w:hAnsi="Garamond"/>
          <w:sz w:val="22"/>
          <w:szCs w:val="22"/>
        </w:rPr>
        <w:t xml:space="preserve">slowed down </w:t>
      </w:r>
      <w:r>
        <w:rPr>
          <w:rFonts w:ascii="Garamond" w:hAnsi="Garamond"/>
          <w:sz w:val="22"/>
          <w:szCs w:val="22"/>
        </w:rPr>
        <w:t xml:space="preserve">in comparison with the previous reference period </w:t>
      </w:r>
      <w:r w:rsidRPr="00FF7337">
        <w:rPr>
          <w:rFonts w:ascii="Garamond" w:hAnsi="Garamond"/>
          <w:sz w:val="22"/>
          <w:szCs w:val="22"/>
        </w:rPr>
        <w:t xml:space="preserve">to </w:t>
      </w:r>
      <w:r>
        <w:rPr>
          <w:rFonts w:ascii="Garamond" w:hAnsi="Garamond"/>
          <w:sz w:val="22"/>
          <w:szCs w:val="22"/>
        </w:rPr>
        <w:t>4</w:t>
      </w:r>
      <w:r w:rsidRPr="00FF7337">
        <w:rPr>
          <w:rFonts w:ascii="Garamond" w:hAnsi="Garamond"/>
          <w:sz w:val="22"/>
          <w:szCs w:val="22"/>
        </w:rPr>
        <w:t>.</w:t>
      </w:r>
      <w:r>
        <w:rPr>
          <w:rFonts w:ascii="Garamond" w:hAnsi="Garamond"/>
          <w:sz w:val="22"/>
          <w:szCs w:val="22"/>
        </w:rPr>
        <w:t>2</w:t>
      </w:r>
      <w:r w:rsidRPr="00FF7337">
        <w:rPr>
          <w:rFonts w:ascii="Garamond" w:hAnsi="Garamond"/>
          <w:sz w:val="22"/>
          <w:szCs w:val="22"/>
        </w:rPr>
        <w:t>%</w:t>
      </w:r>
      <w:r>
        <w:rPr>
          <w:rFonts w:ascii="Garamond" w:hAnsi="Garamond"/>
          <w:sz w:val="22"/>
          <w:szCs w:val="22"/>
        </w:rPr>
        <w:t xml:space="preserve"> y/y</w:t>
      </w:r>
      <w:r w:rsidRPr="00FF7337">
        <w:rPr>
          <w:rFonts w:ascii="Garamond" w:hAnsi="Garamond"/>
          <w:sz w:val="22"/>
          <w:szCs w:val="22"/>
        </w:rPr>
        <w:t xml:space="preserve">. </w:t>
      </w:r>
    </w:p>
    <w:p w14:paraId="0DA2178A" w14:textId="77777777" w:rsidR="00714C05" w:rsidRDefault="00714C05" w:rsidP="00FF3CD9">
      <w:pPr>
        <w:spacing w:line="360" w:lineRule="auto"/>
        <w:jc w:val="both"/>
        <w:rPr>
          <w:rFonts w:ascii="Garamond" w:hAnsi="Garamond"/>
          <w:sz w:val="22"/>
          <w:szCs w:val="22"/>
        </w:rPr>
      </w:pPr>
    </w:p>
    <w:p w14:paraId="1E6DB604" w14:textId="558A2DD5" w:rsidR="00FF7337" w:rsidRDefault="00FF7337" w:rsidP="00FF3CD9">
      <w:pPr>
        <w:spacing w:line="360" w:lineRule="auto"/>
        <w:jc w:val="both"/>
        <w:rPr>
          <w:rStyle w:val="longtext"/>
          <w:rFonts w:ascii="Garamond" w:hAnsi="Garamond"/>
          <w:sz w:val="22"/>
          <w:szCs w:val="22"/>
          <w:shd w:val="clear" w:color="auto" w:fill="FFFFFF"/>
        </w:rPr>
      </w:pPr>
      <w:r w:rsidRPr="00FF7337">
        <w:rPr>
          <w:rStyle w:val="longtext"/>
          <w:rFonts w:ascii="Garamond" w:hAnsi="Garamond"/>
          <w:sz w:val="22"/>
          <w:szCs w:val="22"/>
          <w:shd w:val="clear" w:color="auto" w:fill="FFFFFF"/>
        </w:rPr>
        <w:t xml:space="preserve">The y/y reduction in dollar prices of import was </w:t>
      </w:r>
      <w:r w:rsidR="00F72DAA">
        <w:rPr>
          <w:rStyle w:val="longtext"/>
          <w:rFonts w:ascii="Garamond" w:hAnsi="Garamond"/>
          <w:sz w:val="22"/>
          <w:szCs w:val="22"/>
          <w:shd w:val="clear" w:color="auto" w:fill="FFFFFF"/>
        </w:rPr>
        <w:t xml:space="preserve">attributable to </w:t>
      </w:r>
      <w:r w:rsidRPr="00FF7337">
        <w:rPr>
          <w:rStyle w:val="longtext"/>
          <w:rFonts w:ascii="Garamond" w:hAnsi="Garamond"/>
          <w:sz w:val="22"/>
          <w:szCs w:val="22"/>
          <w:shd w:val="clear" w:color="auto" w:fill="FFFFFF"/>
        </w:rPr>
        <w:t xml:space="preserve">prices of goods and </w:t>
      </w:r>
      <w:proofErr w:type="gramStart"/>
      <w:r w:rsidRPr="00FF7337">
        <w:rPr>
          <w:rStyle w:val="longtext"/>
          <w:rFonts w:ascii="Garamond" w:hAnsi="Garamond"/>
          <w:sz w:val="22"/>
          <w:szCs w:val="22"/>
          <w:shd w:val="clear" w:color="auto" w:fill="FFFFFF"/>
        </w:rPr>
        <w:t>services  by</w:t>
      </w:r>
      <w:proofErr w:type="gramEnd"/>
      <w:r w:rsidRPr="00FF7337">
        <w:rPr>
          <w:rStyle w:val="longtext"/>
          <w:rFonts w:ascii="Garamond" w:hAnsi="Garamond"/>
          <w:sz w:val="22"/>
          <w:szCs w:val="22"/>
          <w:shd w:val="clear" w:color="auto" w:fill="FFFFFF"/>
        </w:rPr>
        <w:t xml:space="preserve"> </w:t>
      </w:r>
      <w:r w:rsidR="00F72DAA">
        <w:rPr>
          <w:rStyle w:val="longtext"/>
          <w:rFonts w:ascii="Garamond" w:hAnsi="Garamond"/>
          <w:sz w:val="22"/>
          <w:szCs w:val="22"/>
          <w:shd w:val="clear" w:color="auto" w:fill="FFFFFF"/>
        </w:rPr>
        <w:t>3</w:t>
      </w:r>
      <w:r w:rsidRPr="00FF7337">
        <w:rPr>
          <w:rStyle w:val="longtext"/>
          <w:rFonts w:ascii="Garamond" w:hAnsi="Garamond"/>
          <w:sz w:val="22"/>
          <w:szCs w:val="22"/>
          <w:shd w:val="clear" w:color="auto" w:fill="FFFFFF"/>
        </w:rPr>
        <w:t>.</w:t>
      </w:r>
      <w:r w:rsidR="00F72DAA">
        <w:rPr>
          <w:rStyle w:val="longtext"/>
          <w:rFonts w:ascii="Garamond" w:hAnsi="Garamond"/>
          <w:sz w:val="22"/>
          <w:szCs w:val="22"/>
          <w:shd w:val="clear" w:color="auto" w:fill="FFFFFF"/>
        </w:rPr>
        <w:t>7</w:t>
      </w:r>
      <w:r w:rsidRPr="00FF7337">
        <w:rPr>
          <w:rStyle w:val="longtext"/>
          <w:rFonts w:ascii="Garamond" w:hAnsi="Garamond"/>
          <w:sz w:val="22"/>
          <w:szCs w:val="22"/>
          <w:shd w:val="clear" w:color="auto" w:fill="FFFFFF"/>
        </w:rPr>
        <w:t xml:space="preserve"> and </w:t>
      </w:r>
      <w:r w:rsidR="00F72DAA">
        <w:rPr>
          <w:rStyle w:val="longtext"/>
          <w:rFonts w:ascii="Garamond" w:hAnsi="Garamond"/>
          <w:sz w:val="22"/>
          <w:szCs w:val="22"/>
          <w:shd w:val="clear" w:color="auto" w:fill="FFFFFF"/>
        </w:rPr>
        <w:t>0</w:t>
      </w:r>
      <w:r w:rsidRPr="00FF7337">
        <w:rPr>
          <w:rStyle w:val="longtext"/>
          <w:rFonts w:ascii="Garamond" w:hAnsi="Garamond"/>
          <w:sz w:val="22"/>
          <w:szCs w:val="22"/>
          <w:shd w:val="clear" w:color="auto" w:fill="FFFFFF"/>
        </w:rPr>
        <w:t>.</w:t>
      </w:r>
      <w:r w:rsidR="00F72DAA">
        <w:rPr>
          <w:rStyle w:val="longtext"/>
          <w:rFonts w:ascii="Garamond" w:hAnsi="Garamond"/>
          <w:sz w:val="22"/>
          <w:szCs w:val="22"/>
          <w:shd w:val="clear" w:color="auto" w:fill="FFFFFF"/>
        </w:rPr>
        <w:t>5</w:t>
      </w:r>
      <w:r w:rsidRPr="00FF7337">
        <w:rPr>
          <w:rStyle w:val="longtext"/>
          <w:rFonts w:ascii="Garamond" w:hAnsi="Garamond"/>
          <w:sz w:val="22"/>
          <w:szCs w:val="22"/>
          <w:shd w:val="clear" w:color="auto" w:fill="FFFFFF"/>
        </w:rPr>
        <w:t xml:space="preserve"> pp, respectively. The </w:t>
      </w:r>
      <w:r w:rsidR="005A4407">
        <w:rPr>
          <w:rStyle w:val="longtext"/>
          <w:rFonts w:ascii="Garamond" w:hAnsi="Garamond"/>
          <w:sz w:val="22"/>
          <w:szCs w:val="22"/>
          <w:shd w:val="clear" w:color="auto" w:fill="FFFFFF"/>
        </w:rPr>
        <w:t xml:space="preserve">y/y </w:t>
      </w:r>
      <w:r w:rsidRPr="00FF7337">
        <w:rPr>
          <w:rStyle w:val="longtext"/>
          <w:rFonts w:ascii="Garamond" w:hAnsi="Garamond"/>
          <w:sz w:val="22"/>
          <w:szCs w:val="22"/>
          <w:shd w:val="clear" w:color="auto" w:fill="FFFFFF"/>
        </w:rPr>
        <w:t xml:space="preserve">decrease in dollar prices of import of goods was </w:t>
      </w:r>
      <w:r w:rsidR="004C7B38">
        <w:rPr>
          <w:rStyle w:val="longtext"/>
          <w:rFonts w:ascii="Garamond" w:hAnsi="Garamond"/>
          <w:sz w:val="22"/>
          <w:szCs w:val="22"/>
          <w:shd w:val="clear" w:color="auto" w:fill="FFFFFF"/>
        </w:rPr>
        <w:t xml:space="preserve">driven mostly by </w:t>
      </w:r>
      <w:r w:rsidR="004C7B38" w:rsidRPr="00FF7337">
        <w:rPr>
          <w:rStyle w:val="longtext"/>
          <w:rFonts w:ascii="Garamond" w:hAnsi="Garamond"/>
          <w:sz w:val="22"/>
          <w:szCs w:val="22"/>
          <w:shd w:val="clear" w:color="auto" w:fill="FFFFFF"/>
        </w:rPr>
        <w:t>prices of intermediate goods</w:t>
      </w:r>
      <w:r w:rsidR="004C7B38">
        <w:rPr>
          <w:rStyle w:val="longtext"/>
          <w:rFonts w:ascii="Garamond" w:hAnsi="Garamond"/>
          <w:sz w:val="22"/>
          <w:szCs w:val="22"/>
          <w:shd w:val="clear" w:color="auto" w:fill="FFFFFF"/>
        </w:rPr>
        <w:t xml:space="preserve"> declined as a result of </w:t>
      </w:r>
      <w:r w:rsidRPr="00FF7337">
        <w:rPr>
          <w:rStyle w:val="longtext"/>
          <w:rFonts w:ascii="Garamond" w:hAnsi="Garamond"/>
          <w:sz w:val="22"/>
          <w:szCs w:val="22"/>
          <w:shd w:val="clear" w:color="auto" w:fill="FFFFFF"/>
        </w:rPr>
        <w:t>falling international prices of oil, iron ore, wheat and aluminum, as well as the depreciation of the currencies of the partner countries.</w:t>
      </w:r>
    </w:p>
    <w:p w14:paraId="71EC89B9" w14:textId="77777777" w:rsidR="00656DB6" w:rsidRDefault="00656DB6" w:rsidP="00FF3CD9">
      <w:pPr>
        <w:spacing w:line="360" w:lineRule="auto"/>
        <w:jc w:val="both"/>
        <w:rPr>
          <w:rStyle w:val="longtext"/>
          <w:rFonts w:ascii="Garamond" w:hAnsi="Garamond"/>
          <w:sz w:val="22"/>
          <w:szCs w:val="22"/>
          <w:shd w:val="clear" w:color="auto" w:fill="FFFFFF"/>
        </w:rPr>
      </w:pPr>
    </w:p>
    <w:p w14:paraId="1A6C68FC" w14:textId="310D2E1B" w:rsidR="00656DB6" w:rsidRDefault="00656DB6" w:rsidP="00FF3CD9">
      <w:pPr>
        <w:spacing w:line="360" w:lineRule="auto"/>
        <w:jc w:val="both"/>
        <w:rPr>
          <w:rStyle w:val="longtext"/>
          <w:rFonts w:ascii="Garamond" w:hAnsi="Garamond"/>
          <w:sz w:val="22"/>
          <w:szCs w:val="22"/>
          <w:shd w:val="clear" w:color="auto" w:fill="FFFFFF"/>
        </w:rPr>
      </w:pPr>
      <w:r w:rsidRPr="00656DB6">
        <w:rPr>
          <w:rStyle w:val="longtext"/>
          <w:rFonts w:ascii="Garamond" w:hAnsi="Garamond"/>
          <w:sz w:val="22"/>
          <w:szCs w:val="22"/>
          <w:shd w:val="clear" w:color="auto" w:fill="FFFFFF"/>
        </w:rPr>
        <w:t>The y/y falling of doll</w:t>
      </w:r>
      <w:r>
        <w:rPr>
          <w:rStyle w:val="longtext"/>
          <w:rFonts w:ascii="Garamond" w:hAnsi="Garamond"/>
          <w:sz w:val="22"/>
          <w:szCs w:val="22"/>
          <w:shd w:val="clear" w:color="auto" w:fill="FFFFFF"/>
        </w:rPr>
        <w:t xml:space="preserve">ar prices of consumer goods owed mainly to </w:t>
      </w:r>
      <w:r w:rsidRPr="00656DB6">
        <w:rPr>
          <w:rStyle w:val="longtext"/>
          <w:rFonts w:ascii="Garamond" w:hAnsi="Garamond"/>
          <w:sz w:val="22"/>
          <w:szCs w:val="22"/>
          <w:shd w:val="clear" w:color="auto" w:fill="FFFFFF"/>
        </w:rPr>
        <w:t xml:space="preserve">y/y decrease in dollar prices in </w:t>
      </w:r>
      <w:r>
        <w:rPr>
          <w:rStyle w:val="longtext"/>
          <w:rFonts w:ascii="Garamond" w:hAnsi="Garamond"/>
          <w:sz w:val="22"/>
          <w:szCs w:val="22"/>
          <w:shd w:val="clear" w:color="auto" w:fill="FFFFFF"/>
        </w:rPr>
        <w:t>China</w:t>
      </w:r>
      <w:r w:rsidRPr="00656DB6">
        <w:rPr>
          <w:rStyle w:val="longtext"/>
          <w:rFonts w:ascii="Garamond" w:hAnsi="Garamond"/>
          <w:sz w:val="22"/>
          <w:szCs w:val="22"/>
          <w:shd w:val="clear" w:color="auto" w:fill="FFFFFF"/>
        </w:rPr>
        <w:t xml:space="preserve">, Russia and Turkey. Consumer goods </w:t>
      </w:r>
      <w:proofErr w:type="gramStart"/>
      <w:r w:rsidRPr="00656DB6">
        <w:rPr>
          <w:rStyle w:val="longtext"/>
          <w:rFonts w:ascii="Garamond" w:hAnsi="Garamond"/>
          <w:sz w:val="22"/>
          <w:szCs w:val="22"/>
          <w:shd w:val="clear" w:color="auto" w:fill="FFFFFF"/>
        </w:rPr>
        <w:t xml:space="preserve">had  </w:t>
      </w:r>
      <w:r>
        <w:rPr>
          <w:rStyle w:val="longtext"/>
          <w:rFonts w:ascii="Garamond" w:hAnsi="Garamond"/>
          <w:sz w:val="22"/>
          <w:szCs w:val="22"/>
          <w:shd w:val="clear" w:color="auto" w:fill="FFFFFF"/>
        </w:rPr>
        <w:t>0</w:t>
      </w:r>
      <w:r w:rsidRPr="00656DB6">
        <w:rPr>
          <w:rStyle w:val="longtext"/>
          <w:rFonts w:ascii="Garamond" w:hAnsi="Garamond"/>
          <w:sz w:val="22"/>
          <w:szCs w:val="22"/>
          <w:shd w:val="clear" w:color="auto" w:fill="FFFFFF"/>
        </w:rPr>
        <w:t>.</w:t>
      </w:r>
      <w:r>
        <w:rPr>
          <w:rStyle w:val="longtext"/>
          <w:rFonts w:ascii="Garamond" w:hAnsi="Garamond"/>
          <w:sz w:val="22"/>
          <w:szCs w:val="22"/>
          <w:shd w:val="clear" w:color="auto" w:fill="FFFFFF"/>
        </w:rPr>
        <w:t>5</w:t>
      </w:r>
      <w:proofErr w:type="gramEnd"/>
      <w:r w:rsidRPr="00656DB6">
        <w:rPr>
          <w:rStyle w:val="longtext"/>
          <w:rFonts w:ascii="Garamond" w:hAnsi="Garamond"/>
          <w:sz w:val="22"/>
          <w:szCs w:val="22"/>
          <w:shd w:val="clear" w:color="auto" w:fill="FFFFFF"/>
        </w:rPr>
        <w:t xml:space="preserve"> pp of negative contribution.</w:t>
      </w:r>
    </w:p>
    <w:p w14:paraId="4C0438E1" w14:textId="77777777" w:rsidR="004A0D05" w:rsidRPr="004A0D05" w:rsidRDefault="004A0D05" w:rsidP="00FF3CD9">
      <w:pPr>
        <w:spacing w:line="360" w:lineRule="auto"/>
        <w:jc w:val="both"/>
        <w:rPr>
          <w:rStyle w:val="longtext"/>
          <w:rFonts w:ascii="Garamond" w:hAnsi="Garamond"/>
          <w:sz w:val="22"/>
          <w:szCs w:val="22"/>
          <w:shd w:val="clear" w:color="auto" w:fill="FFFFFF"/>
        </w:rPr>
      </w:pPr>
    </w:p>
    <w:p w14:paraId="5906E574" w14:textId="77777777" w:rsidR="004A0D05" w:rsidRDefault="004A0D05" w:rsidP="00FF3CD9">
      <w:pPr>
        <w:spacing w:line="360" w:lineRule="auto"/>
        <w:jc w:val="both"/>
        <w:rPr>
          <w:rFonts w:ascii="Garamond" w:hAnsi="Garamond"/>
          <w:sz w:val="22"/>
          <w:szCs w:val="22"/>
        </w:rPr>
      </w:pPr>
      <w:r w:rsidRPr="004A0D05">
        <w:rPr>
          <w:rFonts w:ascii="Garamond" w:hAnsi="Garamond" w:cs="Sylfaen"/>
          <w:b/>
          <w:sz w:val="22"/>
          <w:szCs w:val="22"/>
        </w:rPr>
        <w:t>Producer prices</w:t>
      </w:r>
      <w:r>
        <w:rPr>
          <w:rStyle w:val="FootnoteReference"/>
          <w:rFonts w:ascii="Garamond" w:hAnsi="Garamond"/>
          <w:b/>
          <w:sz w:val="22"/>
          <w:szCs w:val="22"/>
        </w:rPr>
        <w:footnoteReference w:customMarkFollows="1" w:id="10"/>
        <w:t>11</w:t>
      </w:r>
      <w:r w:rsidRPr="004A0D05">
        <w:rPr>
          <w:rFonts w:ascii="Garamond" w:hAnsi="Garamond"/>
          <w:b/>
          <w:sz w:val="22"/>
          <w:szCs w:val="22"/>
        </w:rPr>
        <w:t>:</w:t>
      </w:r>
      <w:r w:rsidRPr="004A0D05">
        <w:rPr>
          <w:rFonts w:ascii="Garamond" w:hAnsi="Garamond"/>
          <w:b/>
          <w:color w:val="FF0000"/>
          <w:sz w:val="22"/>
          <w:szCs w:val="22"/>
        </w:rPr>
        <w:t xml:space="preserve"> </w:t>
      </w:r>
      <w:r>
        <w:rPr>
          <w:rFonts w:ascii="Garamond" w:hAnsi="Garamond"/>
          <w:sz w:val="22"/>
          <w:szCs w:val="22"/>
        </w:rPr>
        <w:t>price</w:t>
      </w:r>
      <w:r w:rsidRPr="004A0D05">
        <w:rPr>
          <w:rFonts w:ascii="Garamond" w:hAnsi="Garamond"/>
          <w:sz w:val="22"/>
          <w:szCs w:val="22"/>
        </w:rPr>
        <w:t xml:space="preserve"> </w:t>
      </w:r>
      <w:r>
        <w:rPr>
          <w:rFonts w:ascii="Garamond" w:hAnsi="Garamond"/>
          <w:sz w:val="22"/>
          <w:szCs w:val="22"/>
        </w:rPr>
        <w:t xml:space="preserve">developments in different </w:t>
      </w:r>
      <w:r w:rsidRPr="004A0D05">
        <w:rPr>
          <w:rFonts w:ascii="Garamond" w:hAnsi="Garamond"/>
          <w:sz w:val="22"/>
          <w:szCs w:val="22"/>
        </w:rPr>
        <w:t>sectors of the economy</w:t>
      </w:r>
      <w:r>
        <w:rPr>
          <w:rFonts w:ascii="Garamond" w:hAnsi="Garamond"/>
          <w:sz w:val="22"/>
          <w:szCs w:val="22"/>
        </w:rPr>
        <w:t xml:space="preserve"> in the first quarter of </w:t>
      </w:r>
      <w:r w:rsidRPr="004A0D05">
        <w:rPr>
          <w:rFonts w:ascii="Garamond" w:hAnsi="Garamond"/>
          <w:sz w:val="22"/>
          <w:szCs w:val="22"/>
        </w:rPr>
        <w:t>201</w:t>
      </w:r>
      <w:r>
        <w:rPr>
          <w:rFonts w:ascii="Garamond" w:hAnsi="Garamond"/>
          <w:sz w:val="22"/>
          <w:szCs w:val="22"/>
        </w:rPr>
        <w:t>6</w:t>
      </w:r>
      <w:r w:rsidRPr="004A0D05">
        <w:rPr>
          <w:rFonts w:ascii="Garamond" w:hAnsi="Garamond"/>
          <w:sz w:val="22"/>
          <w:szCs w:val="22"/>
        </w:rPr>
        <w:t xml:space="preserve"> </w:t>
      </w:r>
      <w:r>
        <w:rPr>
          <w:rFonts w:ascii="Garamond" w:hAnsi="Garamond"/>
          <w:sz w:val="22"/>
          <w:szCs w:val="22"/>
        </w:rPr>
        <w:t xml:space="preserve">suggest that </w:t>
      </w:r>
      <w:r w:rsidRPr="004A0D05">
        <w:rPr>
          <w:rFonts w:ascii="Garamond" w:hAnsi="Garamond"/>
          <w:sz w:val="22"/>
          <w:szCs w:val="22"/>
        </w:rPr>
        <w:t xml:space="preserve">the GDP deflator </w:t>
      </w:r>
      <w:r>
        <w:rPr>
          <w:rFonts w:ascii="Garamond" w:hAnsi="Garamond"/>
          <w:sz w:val="22"/>
          <w:szCs w:val="22"/>
        </w:rPr>
        <w:t>remained unchanged in comparison with the same reference period last year</w:t>
      </w:r>
      <w:r w:rsidRPr="004A0D05">
        <w:rPr>
          <w:rFonts w:ascii="Garamond" w:hAnsi="Garamond"/>
          <w:sz w:val="22"/>
          <w:szCs w:val="22"/>
        </w:rPr>
        <w:t>.</w:t>
      </w:r>
    </w:p>
    <w:p w14:paraId="789D8B8C" w14:textId="77777777" w:rsidR="004A0D05" w:rsidRDefault="004A0D05" w:rsidP="00FF3CD9">
      <w:pPr>
        <w:spacing w:line="360" w:lineRule="auto"/>
        <w:jc w:val="both"/>
        <w:rPr>
          <w:rFonts w:ascii="Garamond" w:hAnsi="Garamond"/>
          <w:sz w:val="22"/>
          <w:szCs w:val="22"/>
        </w:rPr>
      </w:pPr>
    </w:p>
    <w:p w14:paraId="4EFF7617" w14:textId="77777777" w:rsidR="004A0D05" w:rsidRDefault="004A0D05" w:rsidP="00FF3CD9">
      <w:pPr>
        <w:spacing w:line="360" w:lineRule="auto"/>
        <w:jc w:val="both"/>
        <w:rPr>
          <w:rFonts w:ascii="Garamond" w:hAnsi="Garamond"/>
          <w:sz w:val="22"/>
          <w:szCs w:val="22"/>
        </w:rPr>
      </w:pPr>
      <w:r w:rsidRPr="004A0D05">
        <w:rPr>
          <w:rFonts w:ascii="Garamond" w:hAnsi="Garamond" w:cs="Sylfaen"/>
          <w:b/>
          <w:sz w:val="22"/>
          <w:szCs w:val="22"/>
        </w:rPr>
        <w:lastRenderedPageBreak/>
        <w:t xml:space="preserve">Industry </w:t>
      </w:r>
      <w:r w:rsidR="00C077A5">
        <w:rPr>
          <w:rFonts w:ascii="Garamond" w:hAnsi="Garamond" w:cs="Sylfaen"/>
          <w:sz w:val="22"/>
          <w:szCs w:val="22"/>
        </w:rPr>
        <w:t xml:space="preserve">reported 3.9% y/y drop in prices </w:t>
      </w:r>
      <w:r w:rsidRPr="004A0D05">
        <w:rPr>
          <w:rFonts w:ascii="Garamond" w:hAnsi="Garamond" w:cs="Sylfaen"/>
          <w:sz w:val="22"/>
          <w:szCs w:val="22"/>
        </w:rPr>
        <w:t>during the year</w:t>
      </w:r>
      <w:r w:rsidR="00C077A5">
        <w:rPr>
          <w:rFonts w:ascii="Garamond" w:hAnsi="Garamond" w:cs="Sylfaen"/>
          <w:sz w:val="22"/>
          <w:szCs w:val="22"/>
        </w:rPr>
        <w:t xml:space="preserve"> </w:t>
      </w:r>
      <w:r w:rsidR="00C077A5" w:rsidRPr="004A0D05">
        <w:rPr>
          <w:rFonts w:ascii="Garamond" w:hAnsi="Garamond" w:cs="Sylfaen"/>
          <w:sz w:val="22"/>
          <w:szCs w:val="22"/>
        </w:rPr>
        <w:t xml:space="preserve">due to falling </w:t>
      </w:r>
      <w:r w:rsidR="00C077A5" w:rsidRPr="004A0D05">
        <w:rPr>
          <w:rFonts w:ascii="Garamond" w:hAnsi="Garamond"/>
          <w:sz w:val="22"/>
          <w:szCs w:val="22"/>
        </w:rPr>
        <w:t>prices</w:t>
      </w:r>
      <w:r w:rsidR="00C077A5">
        <w:rPr>
          <w:rFonts w:ascii="Garamond" w:hAnsi="Garamond"/>
          <w:sz w:val="22"/>
          <w:szCs w:val="22"/>
        </w:rPr>
        <w:t xml:space="preserve"> in mining (17.5%) and </w:t>
      </w:r>
      <w:r w:rsidRPr="004A0D05">
        <w:rPr>
          <w:rFonts w:ascii="Garamond" w:hAnsi="Garamond"/>
          <w:sz w:val="22"/>
          <w:szCs w:val="22"/>
        </w:rPr>
        <w:t>processing industry (</w:t>
      </w:r>
      <w:r w:rsidR="00C077A5">
        <w:rPr>
          <w:rFonts w:ascii="Garamond" w:hAnsi="Garamond"/>
          <w:sz w:val="22"/>
          <w:szCs w:val="22"/>
        </w:rPr>
        <w:t>1</w:t>
      </w:r>
      <w:r w:rsidRPr="004A0D05">
        <w:rPr>
          <w:rFonts w:ascii="Garamond" w:hAnsi="Garamond"/>
          <w:sz w:val="22"/>
          <w:szCs w:val="22"/>
        </w:rPr>
        <w:t>.</w:t>
      </w:r>
      <w:r w:rsidR="00C077A5">
        <w:rPr>
          <w:rFonts w:ascii="Garamond" w:hAnsi="Garamond"/>
          <w:sz w:val="22"/>
          <w:szCs w:val="22"/>
        </w:rPr>
        <w:t>6</w:t>
      </w:r>
      <w:r w:rsidRPr="004A0D05">
        <w:rPr>
          <w:rFonts w:ascii="Garamond" w:hAnsi="Garamond"/>
          <w:sz w:val="22"/>
          <w:szCs w:val="22"/>
        </w:rPr>
        <w:t>%)</w:t>
      </w:r>
      <w:r w:rsidR="00C077A5">
        <w:rPr>
          <w:rFonts w:ascii="Garamond" w:hAnsi="Garamond"/>
          <w:sz w:val="22"/>
          <w:szCs w:val="22"/>
        </w:rPr>
        <w:t xml:space="preserve">. </w:t>
      </w:r>
      <w:r w:rsidR="001E499D">
        <w:rPr>
          <w:rFonts w:ascii="Garamond" w:hAnsi="Garamond"/>
          <w:sz w:val="22"/>
          <w:szCs w:val="22"/>
        </w:rPr>
        <w:t xml:space="preserve">The falling of prices in mining, which saw the highest price decline, was driven by the decrease in prices of </w:t>
      </w:r>
      <w:r w:rsidR="001E499D" w:rsidRPr="001E499D">
        <w:rPr>
          <w:rFonts w:ascii="Garamond" w:hAnsi="Garamond"/>
          <w:sz w:val="22"/>
          <w:szCs w:val="22"/>
        </w:rPr>
        <w:t>non-ferrous metals in the international market.</w:t>
      </w:r>
      <w:r w:rsidRPr="004A0D05">
        <w:rPr>
          <w:rFonts w:ascii="Garamond" w:hAnsi="Garamond"/>
          <w:sz w:val="22"/>
          <w:szCs w:val="22"/>
        </w:rPr>
        <w:t xml:space="preserve"> </w:t>
      </w:r>
    </w:p>
    <w:p w14:paraId="3962307D" w14:textId="77777777" w:rsidR="003E6532" w:rsidRDefault="003E6532" w:rsidP="00FF3CD9">
      <w:pPr>
        <w:spacing w:line="360" w:lineRule="auto"/>
        <w:jc w:val="both"/>
        <w:rPr>
          <w:rFonts w:ascii="Garamond" w:hAnsi="Garamond"/>
          <w:sz w:val="22"/>
          <w:szCs w:val="22"/>
        </w:rPr>
      </w:pPr>
    </w:p>
    <w:p w14:paraId="06EB06FA" w14:textId="77777777" w:rsidR="003E6532" w:rsidRPr="003E6532" w:rsidRDefault="003E6532" w:rsidP="00FF3CD9">
      <w:pPr>
        <w:spacing w:line="360" w:lineRule="auto"/>
        <w:jc w:val="both"/>
        <w:rPr>
          <w:rFonts w:ascii="Garamond" w:hAnsi="Garamond"/>
          <w:sz w:val="22"/>
          <w:szCs w:val="22"/>
        </w:rPr>
      </w:pPr>
      <w:r w:rsidRPr="003E6532">
        <w:rPr>
          <w:rFonts w:ascii="Garamond" w:hAnsi="Garamond"/>
          <w:b/>
          <w:sz w:val="22"/>
          <w:szCs w:val="22"/>
        </w:rPr>
        <w:t>Agriculture</w:t>
      </w:r>
      <w:r w:rsidRPr="003E6532">
        <w:rPr>
          <w:rFonts w:ascii="Garamond" w:hAnsi="Garamond"/>
          <w:sz w:val="22"/>
          <w:szCs w:val="22"/>
        </w:rPr>
        <w:t xml:space="preserve"> </w:t>
      </w:r>
      <w:r>
        <w:rPr>
          <w:rFonts w:ascii="Garamond" w:hAnsi="Garamond"/>
          <w:sz w:val="22"/>
          <w:szCs w:val="22"/>
        </w:rPr>
        <w:t>saw</w:t>
      </w:r>
      <w:r w:rsidRPr="003E6532">
        <w:rPr>
          <w:rFonts w:ascii="Garamond" w:hAnsi="Garamond"/>
          <w:sz w:val="22"/>
          <w:szCs w:val="22"/>
        </w:rPr>
        <w:t xml:space="preserve"> 1</w:t>
      </w:r>
      <w:r>
        <w:rPr>
          <w:rFonts w:ascii="Garamond" w:hAnsi="Garamond"/>
          <w:sz w:val="22"/>
          <w:szCs w:val="22"/>
        </w:rPr>
        <w:t>0</w:t>
      </w:r>
      <w:r w:rsidRPr="003E6532">
        <w:rPr>
          <w:rFonts w:ascii="Garamond" w:hAnsi="Garamond"/>
          <w:sz w:val="22"/>
          <w:szCs w:val="22"/>
        </w:rPr>
        <w:t>.</w:t>
      </w:r>
      <w:r>
        <w:rPr>
          <w:rFonts w:ascii="Garamond" w:hAnsi="Garamond"/>
          <w:sz w:val="22"/>
          <w:szCs w:val="22"/>
        </w:rPr>
        <w:t>8</w:t>
      </w:r>
      <w:r w:rsidRPr="003E6532">
        <w:rPr>
          <w:rFonts w:ascii="Garamond" w:hAnsi="Garamond"/>
          <w:sz w:val="22"/>
          <w:szCs w:val="22"/>
        </w:rPr>
        <w:t xml:space="preserve">% y/y </w:t>
      </w:r>
      <w:r>
        <w:rPr>
          <w:rFonts w:ascii="Garamond" w:hAnsi="Garamond"/>
          <w:sz w:val="22"/>
          <w:szCs w:val="22"/>
        </w:rPr>
        <w:t xml:space="preserve">fall </w:t>
      </w:r>
      <w:r w:rsidRPr="003E6532">
        <w:rPr>
          <w:rFonts w:ascii="Garamond" w:hAnsi="Garamond"/>
          <w:sz w:val="22"/>
          <w:szCs w:val="22"/>
        </w:rPr>
        <w:t>in prices</w:t>
      </w:r>
      <w:r>
        <w:rPr>
          <w:rStyle w:val="FootnoteReference"/>
          <w:rFonts w:ascii="Garamond" w:hAnsi="Garamond" w:cs="Sylfaen"/>
          <w:b/>
          <w:sz w:val="22"/>
          <w:szCs w:val="22"/>
        </w:rPr>
        <w:footnoteReference w:customMarkFollows="1" w:id="11"/>
        <w:t>12</w:t>
      </w:r>
      <w:r w:rsidRPr="003E6532">
        <w:rPr>
          <w:rFonts w:ascii="Garamond" w:hAnsi="Garamond" w:cs="Sylfaen"/>
          <w:b/>
          <w:sz w:val="22"/>
          <w:szCs w:val="22"/>
        </w:rPr>
        <w:t xml:space="preserve"> </w:t>
      </w:r>
      <w:r w:rsidRPr="003E6532">
        <w:rPr>
          <w:rFonts w:ascii="Garamond" w:hAnsi="Garamond" w:cs="Sylfaen"/>
          <w:sz w:val="22"/>
          <w:szCs w:val="22"/>
        </w:rPr>
        <w:t xml:space="preserve">during the quarter </w:t>
      </w:r>
      <w:r w:rsidRPr="003E6532">
        <w:rPr>
          <w:rFonts w:ascii="Garamond" w:hAnsi="Garamond"/>
          <w:sz w:val="22"/>
          <w:szCs w:val="22"/>
        </w:rPr>
        <w:t xml:space="preserve">as </w:t>
      </w:r>
      <w:r>
        <w:rPr>
          <w:rFonts w:ascii="Garamond" w:hAnsi="Garamond"/>
          <w:sz w:val="22"/>
          <w:szCs w:val="22"/>
        </w:rPr>
        <w:t>a result of decreased</w:t>
      </w:r>
      <w:r w:rsidRPr="003E6532">
        <w:rPr>
          <w:rFonts w:ascii="Garamond" w:hAnsi="Garamond"/>
          <w:sz w:val="22"/>
          <w:szCs w:val="22"/>
        </w:rPr>
        <w:t xml:space="preserve"> prices in</w:t>
      </w:r>
      <w:r>
        <w:rPr>
          <w:rFonts w:ascii="Garamond" w:hAnsi="Garamond"/>
          <w:sz w:val="22"/>
          <w:szCs w:val="22"/>
        </w:rPr>
        <w:t xml:space="preserve"> animal </w:t>
      </w:r>
      <w:r w:rsidRPr="003E6532">
        <w:rPr>
          <w:rFonts w:ascii="Garamond" w:hAnsi="Garamond"/>
          <w:sz w:val="22"/>
          <w:szCs w:val="22"/>
        </w:rPr>
        <w:t>breeding</w:t>
      </w:r>
      <w:r>
        <w:rPr>
          <w:rFonts w:ascii="Garamond" w:hAnsi="Garamond"/>
          <w:sz w:val="22"/>
          <w:szCs w:val="22"/>
        </w:rPr>
        <w:t xml:space="preserve"> (22.2%)</w:t>
      </w:r>
      <w:r w:rsidRPr="003E6532">
        <w:rPr>
          <w:rFonts w:ascii="Garamond" w:hAnsi="Garamond"/>
          <w:sz w:val="22"/>
          <w:szCs w:val="22"/>
        </w:rPr>
        <w:t xml:space="preserve"> </w:t>
      </w:r>
      <w:r>
        <w:rPr>
          <w:rFonts w:ascii="Garamond" w:hAnsi="Garamond"/>
          <w:sz w:val="22"/>
          <w:szCs w:val="22"/>
        </w:rPr>
        <w:t xml:space="preserve">and </w:t>
      </w:r>
      <w:r w:rsidRPr="003E6532">
        <w:rPr>
          <w:rFonts w:ascii="Garamond" w:hAnsi="Garamond"/>
          <w:sz w:val="22"/>
          <w:szCs w:val="22"/>
        </w:rPr>
        <w:t xml:space="preserve">plant growing </w:t>
      </w:r>
      <w:r>
        <w:rPr>
          <w:rFonts w:ascii="Garamond" w:hAnsi="Garamond"/>
          <w:sz w:val="22"/>
          <w:szCs w:val="22"/>
        </w:rPr>
        <w:t xml:space="preserve">(8.8%). </w:t>
      </w:r>
    </w:p>
    <w:p w14:paraId="017756F4" w14:textId="77777777" w:rsidR="003E6532" w:rsidRPr="003E6532" w:rsidRDefault="003E6532" w:rsidP="00FF3CD9">
      <w:pPr>
        <w:spacing w:line="360" w:lineRule="auto"/>
        <w:jc w:val="both"/>
        <w:rPr>
          <w:rFonts w:ascii="Garamond" w:hAnsi="Garamond"/>
          <w:sz w:val="22"/>
          <w:szCs w:val="22"/>
        </w:rPr>
      </w:pPr>
    </w:p>
    <w:p w14:paraId="5A4F6F9C" w14:textId="77777777" w:rsidR="003E6532" w:rsidRDefault="003E6532" w:rsidP="00FF3CD9">
      <w:pPr>
        <w:spacing w:line="360" w:lineRule="auto"/>
        <w:jc w:val="both"/>
        <w:rPr>
          <w:rFonts w:ascii="Garamond" w:hAnsi="Garamond"/>
          <w:sz w:val="22"/>
          <w:szCs w:val="22"/>
        </w:rPr>
      </w:pPr>
      <w:r w:rsidRPr="003E6532">
        <w:rPr>
          <w:rFonts w:ascii="Garamond" w:hAnsi="Garamond" w:cs="Sylfaen"/>
          <w:sz w:val="22"/>
          <w:szCs w:val="22"/>
        </w:rPr>
        <w:t xml:space="preserve">The price deflation in plant growing was driven mainly by </w:t>
      </w:r>
      <w:r>
        <w:rPr>
          <w:rFonts w:ascii="Garamond" w:hAnsi="Garamond" w:cs="Sylfaen"/>
          <w:sz w:val="22"/>
          <w:szCs w:val="22"/>
        </w:rPr>
        <w:t xml:space="preserve">reduced </w:t>
      </w:r>
      <w:r w:rsidRPr="003E6532">
        <w:rPr>
          <w:rFonts w:ascii="Garamond" w:hAnsi="Garamond" w:cs="Sylfaen"/>
          <w:sz w:val="22"/>
          <w:szCs w:val="22"/>
        </w:rPr>
        <w:t xml:space="preserve">prices of </w:t>
      </w:r>
      <w:r>
        <w:rPr>
          <w:rFonts w:ascii="Garamond" w:hAnsi="Garamond" w:cs="Sylfaen"/>
          <w:sz w:val="22"/>
          <w:szCs w:val="22"/>
        </w:rPr>
        <w:t>potato and gourds and melons (20.8</w:t>
      </w:r>
      <w:r w:rsidRPr="003E6532">
        <w:rPr>
          <w:rFonts w:ascii="Garamond" w:hAnsi="Garamond" w:cs="Sylfaen"/>
          <w:sz w:val="22"/>
          <w:szCs w:val="22"/>
        </w:rPr>
        <w:t>%), grain crops</w:t>
      </w:r>
      <w:r>
        <w:rPr>
          <w:rFonts w:ascii="Garamond" w:hAnsi="Garamond" w:cs="Sylfaen"/>
          <w:sz w:val="22"/>
          <w:szCs w:val="22"/>
        </w:rPr>
        <w:t xml:space="preserve"> (2.7%)</w:t>
      </w:r>
      <w:r w:rsidRPr="003E6532">
        <w:rPr>
          <w:rFonts w:ascii="Garamond" w:hAnsi="Garamond" w:cs="Sylfaen"/>
          <w:sz w:val="22"/>
          <w:szCs w:val="22"/>
        </w:rPr>
        <w:t xml:space="preserve">, forage crops </w:t>
      </w:r>
      <w:r>
        <w:rPr>
          <w:rFonts w:ascii="Garamond" w:hAnsi="Garamond" w:cs="Sylfaen"/>
          <w:sz w:val="22"/>
          <w:szCs w:val="22"/>
        </w:rPr>
        <w:t>(</w:t>
      </w:r>
      <w:r w:rsidRPr="003E6532">
        <w:rPr>
          <w:rFonts w:ascii="Garamond" w:hAnsi="Garamond" w:cs="Sylfaen"/>
          <w:sz w:val="22"/>
          <w:szCs w:val="22"/>
        </w:rPr>
        <w:t>23.6%</w:t>
      </w:r>
      <w:r>
        <w:rPr>
          <w:rFonts w:ascii="Garamond" w:hAnsi="Garamond" w:cs="Sylfaen"/>
          <w:sz w:val="22"/>
          <w:szCs w:val="22"/>
        </w:rPr>
        <w:t>) and fruit and berries (32.1%</w:t>
      </w:r>
      <w:r w:rsidRPr="002E7E19">
        <w:rPr>
          <w:rFonts w:ascii="Garamond" w:hAnsi="Garamond" w:cs="Sylfaen"/>
          <w:sz w:val="22"/>
          <w:szCs w:val="22"/>
        </w:rPr>
        <w:t>).</w:t>
      </w:r>
      <w:r w:rsidR="002E7E19" w:rsidRPr="002E7E19">
        <w:rPr>
          <w:rFonts w:ascii="Garamond" w:hAnsi="Garamond" w:cs="Sylfaen"/>
          <w:sz w:val="22"/>
          <w:szCs w:val="22"/>
        </w:rPr>
        <w:t xml:space="preserve"> </w:t>
      </w:r>
      <w:r w:rsidR="002E7E19" w:rsidRPr="002E7E19">
        <w:rPr>
          <w:rFonts w:ascii="Garamond" w:hAnsi="Garamond"/>
          <w:sz w:val="22"/>
          <w:szCs w:val="22"/>
        </w:rPr>
        <w:t>The decline in price</w:t>
      </w:r>
      <w:r w:rsidR="002E7E19">
        <w:rPr>
          <w:rFonts w:ascii="Garamond" w:hAnsi="Garamond"/>
          <w:sz w:val="22"/>
          <w:szCs w:val="22"/>
        </w:rPr>
        <w:t>s</w:t>
      </w:r>
      <w:r w:rsidR="002E7E19" w:rsidRPr="002E7E19">
        <w:rPr>
          <w:rFonts w:ascii="Garamond" w:hAnsi="Garamond"/>
          <w:sz w:val="22"/>
          <w:szCs w:val="22"/>
        </w:rPr>
        <w:t xml:space="preserve"> in animal breeding was </w:t>
      </w:r>
      <w:r w:rsidR="002E7E19">
        <w:rPr>
          <w:rFonts w:ascii="Garamond" w:hAnsi="Garamond"/>
          <w:sz w:val="22"/>
          <w:szCs w:val="22"/>
        </w:rPr>
        <w:t xml:space="preserve">attributable to reduced prices of </w:t>
      </w:r>
      <w:r w:rsidR="002E7E19" w:rsidRPr="002E7E19">
        <w:rPr>
          <w:rFonts w:ascii="Garamond" w:hAnsi="Garamond"/>
          <w:sz w:val="22"/>
          <w:szCs w:val="22"/>
        </w:rPr>
        <w:t xml:space="preserve">milk, dairy products </w:t>
      </w:r>
      <w:r w:rsidR="002E7E19">
        <w:rPr>
          <w:rFonts w:ascii="Garamond" w:hAnsi="Garamond"/>
          <w:sz w:val="22"/>
          <w:szCs w:val="22"/>
        </w:rPr>
        <w:t>(</w:t>
      </w:r>
      <w:r w:rsidR="002E7E19" w:rsidRPr="002E7E19">
        <w:rPr>
          <w:rFonts w:ascii="Garamond" w:hAnsi="Garamond"/>
          <w:sz w:val="22"/>
          <w:szCs w:val="22"/>
        </w:rPr>
        <w:t>11.3%</w:t>
      </w:r>
      <w:r w:rsidR="002E7E19">
        <w:rPr>
          <w:rFonts w:ascii="Garamond" w:hAnsi="Garamond"/>
          <w:sz w:val="22"/>
          <w:szCs w:val="22"/>
        </w:rPr>
        <w:t>)</w:t>
      </w:r>
      <w:r w:rsidR="002E7E19" w:rsidRPr="002E7E19">
        <w:rPr>
          <w:rFonts w:ascii="Garamond" w:hAnsi="Garamond"/>
          <w:sz w:val="22"/>
          <w:szCs w:val="22"/>
        </w:rPr>
        <w:t xml:space="preserve">, </w:t>
      </w:r>
      <w:r w:rsidR="002E7E19">
        <w:rPr>
          <w:rFonts w:ascii="Garamond" w:hAnsi="Garamond"/>
          <w:sz w:val="22"/>
          <w:szCs w:val="22"/>
        </w:rPr>
        <w:t>eggs (</w:t>
      </w:r>
      <w:r w:rsidR="002E7E19" w:rsidRPr="002E7E19">
        <w:rPr>
          <w:rFonts w:ascii="Garamond" w:hAnsi="Garamond"/>
          <w:sz w:val="22"/>
          <w:szCs w:val="22"/>
        </w:rPr>
        <w:t>15.3%</w:t>
      </w:r>
      <w:r w:rsidR="002E7E19">
        <w:rPr>
          <w:rFonts w:ascii="Garamond" w:hAnsi="Garamond"/>
          <w:sz w:val="22"/>
          <w:szCs w:val="22"/>
        </w:rPr>
        <w:t>)</w:t>
      </w:r>
      <w:r w:rsidR="002E7E19" w:rsidRPr="002E7E19">
        <w:rPr>
          <w:rFonts w:ascii="Garamond" w:hAnsi="Garamond"/>
          <w:sz w:val="22"/>
          <w:szCs w:val="22"/>
        </w:rPr>
        <w:t xml:space="preserve"> and </w:t>
      </w:r>
      <w:r w:rsidR="002E7E19">
        <w:rPr>
          <w:rFonts w:ascii="Garamond" w:hAnsi="Garamond"/>
          <w:sz w:val="22"/>
          <w:szCs w:val="22"/>
        </w:rPr>
        <w:t>meat (</w:t>
      </w:r>
      <w:r w:rsidR="002E7E19" w:rsidRPr="002E7E19">
        <w:rPr>
          <w:rFonts w:ascii="Garamond" w:hAnsi="Garamond"/>
          <w:sz w:val="22"/>
          <w:szCs w:val="22"/>
        </w:rPr>
        <w:t>7%</w:t>
      </w:r>
      <w:r w:rsidR="002E7E19">
        <w:rPr>
          <w:rFonts w:ascii="Garamond" w:hAnsi="Garamond"/>
          <w:sz w:val="22"/>
          <w:szCs w:val="22"/>
        </w:rPr>
        <w:t>)</w:t>
      </w:r>
      <w:r w:rsidR="002E7E19" w:rsidRPr="002E7E19">
        <w:rPr>
          <w:rFonts w:ascii="Garamond" w:hAnsi="Garamond"/>
          <w:sz w:val="22"/>
          <w:szCs w:val="22"/>
        </w:rPr>
        <w:t>.</w:t>
      </w:r>
    </w:p>
    <w:p w14:paraId="34798A84" w14:textId="77777777" w:rsidR="00F51B36" w:rsidRDefault="00F51B36" w:rsidP="00FF3CD9">
      <w:pPr>
        <w:spacing w:line="360" w:lineRule="auto"/>
        <w:jc w:val="both"/>
        <w:rPr>
          <w:rFonts w:ascii="Garamond" w:hAnsi="Garamond"/>
          <w:sz w:val="22"/>
          <w:szCs w:val="22"/>
        </w:rPr>
      </w:pPr>
    </w:p>
    <w:p w14:paraId="35C3BCE6" w14:textId="77777777" w:rsidR="00F51B36" w:rsidRDefault="00F51B36" w:rsidP="00FF3CD9">
      <w:pPr>
        <w:spacing w:line="360" w:lineRule="auto"/>
        <w:jc w:val="both"/>
        <w:rPr>
          <w:rFonts w:ascii="Garamond" w:hAnsi="Garamond"/>
          <w:sz w:val="22"/>
          <w:szCs w:val="22"/>
        </w:rPr>
      </w:pPr>
      <w:r w:rsidRPr="00F51B36">
        <w:rPr>
          <w:rFonts w:ascii="Garamond" w:hAnsi="Garamond"/>
          <w:b/>
          <w:sz w:val="22"/>
          <w:szCs w:val="22"/>
        </w:rPr>
        <w:t xml:space="preserve">Construction </w:t>
      </w:r>
      <w:r>
        <w:rPr>
          <w:rFonts w:ascii="Garamond" w:hAnsi="Garamond"/>
          <w:sz w:val="22"/>
          <w:szCs w:val="22"/>
        </w:rPr>
        <w:t>posted</w:t>
      </w:r>
      <w:r w:rsidRPr="00F51B36">
        <w:rPr>
          <w:rFonts w:ascii="Garamond" w:hAnsi="Garamond"/>
          <w:sz w:val="22"/>
          <w:szCs w:val="22"/>
        </w:rPr>
        <w:t xml:space="preserve"> </w:t>
      </w:r>
      <w:r>
        <w:rPr>
          <w:rFonts w:ascii="Garamond" w:hAnsi="Garamond"/>
          <w:sz w:val="22"/>
          <w:szCs w:val="22"/>
        </w:rPr>
        <w:t>0</w:t>
      </w:r>
      <w:r w:rsidRPr="00F51B36">
        <w:rPr>
          <w:rFonts w:ascii="Garamond" w:hAnsi="Garamond"/>
          <w:sz w:val="22"/>
          <w:szCs w:val="22"/>
        </w:rPr>
        <w:t>.</w:t>
      </w:r>
      <w:r>
        <w:rPr>
          <w:rFonts w:ascii="Garamond" w:hAnsi="Garamond"/>
          <w:sz w:val="22"/>
          <w:szCs w:val="22"/>
        </w:rPr>
        <w:t>4</w:t>
      </w:r>
      <w:r w:rsidRPr="00F51B36">
        <w:rPr>
          <w:rFonts w:ascii="Garamond" w:hAnsi="Garamond"/>
          <w:sz w:val="22"/>
          <w:szCs w:val="22"/>
        </w:rPr>
        <w:t>% y/y price</w:t>
      </w:r>
      <w:r>
        <w:rPr>
          <w:rFonts w:ascii="Garamond" w:hAnsi="Garamond"/>
          <w:sz w:val="22"/>
          <w:szCs w:val="22"/>
        </w:rPr>
        <w:t xml:space="preserve"> increase in the first quarter primarily owing to </w:t>
      </w:r>
      <w:r w:rsidRPr="00F51B36">
        <w:rPr>
          <w:rFonts w:ascii="Garamond" w:hAnsi="Garamond"/>
          <w:sz w:val="22"/>
          <w:szCs w:val="22"/>
        </w:rPr>
        <w:t>increased costs in co</w:t>
      </w:r>
      <w:r>
        <w:rPr>
          <w:rFonts w:ascii="Garamond" w:hAnsi="Garamond"/>
          <w:sz w:val="22"/>
          <w:szCs w:val="22"/>
        </w:rPr>
        <w:t>nstruction and assembly works (0</w:t>
      </w:r>
      <w:r w:rsidRPr="00F51B36">
        <w:rPr>
          <w:rFonts w:ascii="Garamond" w:hAnsi="Garamond"/>
          <w:sz w:val="22"/>
          <w:szCs w:val="22"/>
        </w:rPr>
        <w:t>.</w:t>
      </w:r>
      <w:r>
        <w:rPr>
          <w:rFonts w:ascii="Garamond" w:hAnsi="Garamond"/>
          <w:sz w:val="22"/>
          <w:szCs w:val="22"/>
        </w:rPr>
        <w:t>2</w:t>
      </w:r>
      <w:r w:rsidRPr="00F51B36">
        <w:rPr>
          <w:rFonts w:ascii="Garamond" w:hAnsi="Garamond"/>
          <w:sz w:val="22"/>
          <w:szCs w:val="22"/>
        </w:rPr>
        <w:t>%)</w:t>
      </w:r>
      <w:r>
        <w:rPr>
          <w:rFonts w:ascii="Garamond" w:hAnsi="Garamond"/>
          <w:sz w:val="22"/>
          <w:szCs w:val="22"/>
        </w:rPr>
        <w:t xml:space="preserve"> and</w:t>
      </w:r>
      <w:r w:rsidRPr="00F51B36">
        <w:rPr>
          <w:rFonts w:ascii="Garamond" w:hAnsi="Garamond"/>
          <w:sz w:val="22"/>
          <w:szCs w:val="22"/>
        </w:rPr>
        <w:t xml:space="preserve"> equipment and materials (</w:t>
      </w:r>
      <w:r>
        <w:rPr>
          <w:rFonts w:ascii="Garamond" w:hAnsi="Garamond"/>
          <w:sz w:val="22"/>
          <w:szCs w:val="22"/>
        </w:rPr>
        <w:t>0</w:t>
      </w:r>
      <w:r w:rsidRPr="00F51B36">
        <w:rPr>
          <w:rFonts w:ascii="Garamond" w:hAnsi="Garamond"/>
          <w:sz w:val="22"/>
          <w:szCs w:val="22"/>
        </w:rPr>
        <w:t>.</w:t>
      </w:r>
      <w:r>
        <w:rPr>
          <w:rFonts w:ascii="Garamond" w:hAnsi="Garamond"/>
          <w:sz w:val="22"/>
          <w:szCs w:val="22"/>
        </w:rPr>
        <w:t>3</w:t>
      </w:r>
      <w:r w:rsidRPr="00F51B36">
        <w:rPr>
          <w:rFonts w:ascii="Garamond" w:hAnsi="Garamond"/>
          <w:sz w:val="22"/>
          <w:szCs w:val="22"/>
        </w:rPr>
        <w:t>%).</w:t>
      </w:r>
    </w:p>
    <w:p w14:paraId="3132A051" w14:textId="77777777" w:rsidR="00F51B36" w:rsidRPr="00F51B36" w:rsidRDefault="00F51B36" w:rsidP="00FF3CD9">
      <w:pPr>
        <w:spacing w:line="360" w:lineRule="auto"/>
        <w:jc w:val="both"/>
        <w:rPr>
          <w:rFonts w:ascii="Garamond" w:hAnsi="Garamond"/>
          <w:sz w:val="22"/>
          <w:szCs w:val="22"/>
        </w:rPr>
      </w:pPr>
    </w:p>
    <w:p w14:paraId="7E3D1851" w14:textId="77777777" w:rsidR="00F51B36" w:rsidRDefault="00F51B36" w:rsidP="00FF3CD9">
      <w:pPr>
        <w:spacing w:line="360" w:lineRule="auto"/>
        <w:jc w:val="both"/>
        <w:rPr>
          <w:rFonts w:ascii="Garamond" w:hAnsi="Garamond"/>
          <w:sz w:val="22"/>
          <w:szCs w:val="22"/>
        </w:rPr>
      </w:pPr>
      <w:r w:rsidRPr="00F51B36">
        <w:rPr>
          <w:rFonts w:ascii="Garamond" w:hAnsi="Garamond"/>
          <w:b/>
          <w:sz w:val="22"/>
          <w:szCs w:val="22"/>
        </w:rPr>
        <w:t xml:space="preserve">Carriage </w:t>
      </w:r>
      <w:r>
        <w:rPr>
          <w:rFonts w:ascii="Garamond" w:hAnsi="Garamond"/>
          <w:b/>
          <w:sz w:val="22"/>
          <w:szCs w:val="22"/>
        </w:rPr>
        <w:t xml:space="preserve">service </w:t>
      </w:r>
      <w:r>
        <w:rPr>
          <w:rFonts w:ascii="Garamond" w:hAnsi="Garamond"/>
          <w:sz w:val="22"/>
          <w:szCs w:val="22"/>
        </w:rPr>
        <w:t>reported 3</w:t>
      </w:r>
      <w:r w:rsidRPr="00F51B36">
        <w:rPr>
          <w:rFonts w:ascii="Garamond" w:hAnsi="Garamond"/>
          <w:sz w:val="22"/>
          <w:szCs w:val="22"/>
        </w:rPr>
        <w:t xml:space="preserve">% y/y </w:t>
      </w:r>
      <w:r>
        <w:rPr>
          <w:rFonts w:ascii="Garamond" w:hAnsi="Garamond"/>
          <w:sz w:val="22"/>
          <w:szCs w:val="22"/>
        </w:rPr>
        <w:t xml:space="preserve">decline </w:t>
      </w:r>
      <w:r w:rsidRPr="00F51B36">
        <w:rPr>
          <w:rFonts w:ascii="Garamond" w:hAnsi="Garamond"/>
          <w:sz w:val="22"/>
          <w:szCs w:val="22"/>
        </w:rPr>
        <w:t xml:space="preserve">in tariffs in the </w:t>
      </w:r>
      <w:r>
        <w:rPr>
          <w:rFonts w:ascii="Garamond" w:hAnsi="Garamond"/>
          <w:sz w:val="22"/>
          <w:szCs w:val="22"/>
        </w:rPr>
        <w:t xml:space="preserve">first quarter as a result of reduced </w:t>
      </w:r>
      <w:r w:rsidRPr="00F51B36">
        <w:rPr>
          <w:rFonts w:ascii="Garamond" w:hAnsi="Garamond"/>
          <w:sz w:val="22"/>
          <w:szCs w:val="22"/>
        </w:rPr>
        <w:t xml:space="preserve">fare </w:t>
      </w:r>
      <w:r>
        <w:rPr>
          <w:rFonts w:ascii="Garamond" w:hAnsi="Garamond"/>
          <w:sz w:val="22"/>
          <w:szCs w:val="22"/>
        </w:rPr>
        <w:t>of railroad transport (3</w:t>
      </w:r>
      <w:r w:rsidRPr="00F51B36">
        <w:rPr>
          <w:rFonts w:ascii="Garamond" w:hAnsi="Garamond"/>
          <w:sz w:val="22"/>
          <w:szCs w:val="22"/>
        </w:rPr>
        <w:t>.</w:t>
      </w:r>
      <w:r>
        <w:rPr>
          <w:rFonts w:ascii="Garamond" w:hAnsi="Garamond"/>
          <w:sz w:val="22"/>
          <w:szCs w:val="22"/>
        </w:rPr>
        <w:t>4</w:t>
      </w:r>
      <w:r w:rsidRPr="00F51B36">
        <w:rPr>
          <w:rFonts w:ascii="Garamond" w:hAnsi="Garamond"/>
          <w:sz w:val="22"/>
          <w:szCs w:val="22"/>
        </w:rPr>
        <w:t>%)</w:t>
      </w:r>
      <w:r>
        <w:rPr>
          <w:rFonts w:ascii="Garamond" w:hAnsi="Garamond"/>
          <w:sz w:val="22"/>
          <w:szCs w:val="22"/>
        </w:rPr>
        <w:t xml:space="preserve"> and motor transport (7.4%)</w:t>
      </w:r>
      <w:r w:rsidRPr="00F51B36">
        <w:rPr>
          <w:rFonts w:ascii="Garamond" w:hAnsi="Garamond"/>
          <w:sz w:val="22"/>
          <w:szCs w:val="22"/>
        </w:rPr>
        <w:t>.</w:t>
      </w:r>
      <w:r w:rsidR="00A00F56">
        <w:rPr>
          <w:rFonts w:ascii="Garamond" w:hAnsi="Garamond"/>
          <w:sz w:val="22"/>
          <w:szCs w:val="22"/>
        </w:rPr>
        <w:t xml:space="preserve"> </w:t>
      </w:r>
      <w:r w:rsidR="00A00F56" w:rsidRPr="00A00F56">
        <w:rPr>
          <w:rFonts w:ascii="Garamond" w:hAnsi="Garamond"/>
          <w:sz w:val="22"/>
          <w:szCs w:val="22"/>
        </w:rPr>
        <w:t xml:space="preserve">The highest decrease in </w:t>
      </w:r>
      <w:r w:rsidR="00A00F56">
        <w:rPr>
          <w:rFonts w:ascii="Garamond" w:hAnsi="Garamond"/>
          <w:sz w:val="22"/>
          <w:szCs w:val="22"/>
        </w:rPr>
        <w:t>tariffs recorded in motor transport</w:t>
      </w:r>
      <w:r w:rsidR="00A00F56" w:rsidRPr="00A00F56">
        <w:rPr>
          <w:rFonts w:ascii="Garamond" w:hAnsi="Garamond"/>
          <w:sz w:val="22"/>
          <w:szCs w:val="22"/>
        </w:rPr>
        <w:t xml:space="preserve"> </w:t>
      </w:r>
      <w:r w:rsidR="00A00F56">
        <w:rPr>
          <w:rFonts w:ascii="Garamond" w:hAnsi="Garamond"/>
          <w:sz w:val="22"/>
          <w:szCs w:val="22"/>
        </w:rPr>
        <w:t xml:space="preserve">was </w:t>
      </w:r>
      <w:r w:rsidR="00A00F56" w:rsidRPr="00A00F56">
        <w:rPr>
          <w:rFonts w:ascii="Garamond" w:hAnsi="Garamond"/>
          <w:sz w:val="22"/>
          <w:szCs w:val="22"/>
        </w:rPr>
        <w:t>mainly d</w:t>
      </w:r>
      <w:r w:rsidR="00A00F56">
        <w:rPr>
          <w:rFonts w:ascii="Garamond" w:hAnsi="Garamond"/>
          <w:sz w:val="22"/>
          <w:szCs w:val="22"/>
        </w:rPr>
        <w:t>riven by fallen</w:t>
      </w:r>
      <w:r w:rsidR="00A00F56" w:rsidRPr="00A00F56">
        <w:rPr>
          <w:rFonts w:ascii="Garamond" w:hAnsi="Garamond"/>
          <w:sz w:val="22"/>
          <w:szCs w:val="22"/>
        </w:rPr>
        <w:t xml:space="preserve"> prices </w:t>
      </w:r>
      <w:r w:rsidR="00A00F56">
        <w:rPr>
          <w:rFonts w:ascii="Garamond" w:hAnsi="Garamond"/>
          <w:sz w:val="22"/>
          <w:szCs w:val="22"/>
        </w:rPr>
        <w:t>of petrol and diesel.</w:t>
      </w:r>
    </w:p>
    <w:p w14:paraId="08DAD3EA" w14:textId="77777777" w:rsidR="00E31CBC" w:rsidRDefault="00E31CBC" w:rsidP="00FF3CD9">
      <w:pPr>
        <w:spacing w:line="360" w:lineRule="auto"/>
        <w:jc w:val="both"/>
        <w:rPr>
          <w:rFonts w:ascii="Garamond" w:hAnsi="Garamond"/>
          <w:sz w:val="22"/>
          <w:szCs w:val="22"/>
        </w:rPr>
      </w:pPr>
    </w:p>
    <w:p w14:paraId="4E006E7B" w14:textId="77777777" w:rsidR="00E31CBC" w:rsidRDefault="00E31CBC" w:rsidP="00FF3CD9">
      <w:pPr>
        <w:spacing w:line="360" w:lineRule="auto"/>
        <w:jc w:val="both"/>
        <w:rPr>
          <w:rFonts w:ascii="Garamond" w:hAnsi="Garamond"/>
          <w:b/>
          <w:sz w:val="22"/>
          <w:szCs w:val="22"/>
        </w:rPr>
      </w:pPr>
      <w:r>
        <w:rPr>
          <w:rFonts w:ascii="Garamond" w:hAnsi="Garamond"/>
          <w:b/>
          <w:sz w:val="22"/>
          <w:szCs w:val="22"/>
        </w:rPr>
        <w:t>3.1.3. Inflation and interest rate expectations</w:t>
      </w:r>
    </w:p>
    <w:p w14:paraId="019B408D" w14:textId="77777777" w:rsidR="00E31CBC" w:rsidRPr="00E31CBC" w:rsidRDefault="00E31CBC" w:rsidP="00FF3CD9">
      <w:pPr>
        <w:spacing w:line="360" w:lineRule="auto"/>
        <w:jc w:val="both"/>
        <w:rPr>
          <w:rFonts w:ascii="Garamond" w:hAnsi="Garamond"/>
          <w:b/>
          <w:sz w:val="22"/>
          <w:szCs w:val="22"/>
        </w:rPr>
      </w:pPr>
    </w:p>
    <w:p w14:paraId="3C0808DC" w14:textId="77777777" w:rsidR="00E31CBC" w:rsidRDefault="00E31CBC" w:rsidP="00FF3CD9">
      <w:pPr>
        <w:spacing w:line="360" w:lineRule="auto"/>
        <w:jc w:val="both"/>
        <w:rPr>
          <w:rFonts w:ascii="Garamond" w:hAnsi="Garamond"/>
          <w:iCs/>
          <w:sz w:val="22"/>
          <w:szCs w:val="22"/>
          <w:lang w:eastAsia="x-none"/>
        </w:rPr>
      </w:pPr>
      <w:r w:rsidRPr="00E31CBC">
        <w:rPr>
          <w:rFonts w:ascii="Garamond" w:hAnsi="Garamond"/>
          <w:iCs/>
          <w:sz w:val="22"/>
          <w:szCs w:val="22"/>
          <w:lang w:eastAsia="x-none"/>
        </w:rPr>
        <w:t xml:space="preserve">The </w:t>
      </w:r>
      <w:r w:rsidRPr="00E31CBC">
        <w:rPr>
          <w:rFonts w:ascii="Garamond" w:hAnsi="Garamond"/>
          <w:sz w:val="22"/>
          <w:szCs w:val="22"/>
        </w:rPr>
        <w:t>financial sector survey by the CBA</w:t>
      </w:r>
      <w:r w:rsidR="00610D1F">
        <w:rPr>
          <w:rFonts w:ascii="Garamond" w:hAnsi="Garamond"/>
          <w:iCs/>
          <w:sz w:val="22"/>
          <w:szCs w:val="22"/>
          <w:lang w:eastAsia="x-none"/>
        </w:rPr>
        <w:t xml:space="preserve"> for the first</w:t>
      </w:r>
      <w:r w:rsidRPr="00E31CBC">
        <w:rPr>
          <w:rFonts w:ascii="Garamond" w:hAnsi="Garamond"/>
          <w:iCs/>
          <w:sz w:val="22"/>
          <w:szCs w:val="22"/>
          <w:lang w:eastAsia="x-none"/>
        </w:rPr>
        <w:t xml:space="preserve"> quarter of </w:t>
      </w:r>
      <w:r w:rsidR="00610D1F">
        <w:rPr>
          <w:rFonts w:ascii="Garamond" w:hAnsi="Garamond"/>
          <w:iCs/>
          <w:sz w:val="22"/>
          <w:szCs w:val="22"/>
          <w:lang w:eastAsia="x-none"/>
        </w:rPr>
        <w:t>2016</w:t>
      </w:r>
      <w:r w:rsidRPr="00E31CBC">
        <w:rPr>
          <w:rFonts w:ascii="Garamond" w:hAnsi="Garamond"/>
          <w:iCs/>
          <w:sz w:val="22"/>
          <w:szCs w:val="22"/>
          <w:lang w:eastAsia="x-none"/>
        </w:rPr>
        <w:t xml:space="preserve"> denote</w:t>
      </w:r>
      <w:r w:rsidR="006E25F7">
        <w:rPr>
          <w:rFonts w:ascii="Garamond" w:hAnsi="Garamond"/>
          <w:iCs/>
          <w:sz w:val="22"/>
          <w:szCs w:val="22"/>
          <w:lang w:eastAsia="x-none"/>
        </w:rPr>
        <w:t>s</w:t>
      </w:r>
      <w:r w:rsidRPr="00E31CBC">
        <w:rPr>
          <w:rFonts w:ascii="Garamond" w:hAnsi="Garamond"/>
          <w:iCs/>
          <w:sz w:val="22"/>
          <w:szCs w:val="22"/>
          <w:lang w:eastAsia="x-none"/>
        </w:rPr>
        <w:t xml:space="preserve"> that </w:t>
      </w:r>
      <w:r w:rsidRPr="00E31CBC">
        <w:rPr>
          <w:rFonts w:ascii="Garamond" w:hAnsi="Garamond"/>
          <w:sz w:val="22"/>
          <w:szCs w:val="22"/>
        </w:rPr>
        <w:t>households’ inflation expectations</w:t>
      </w:r>
      <w:r w:rsidR="006E25F7">
        <w:rPr>
          <w:rFonts w:ascii="Garamond" w:hAnsi="Garamond"/>
          <w:sz w:val="22"/>
          <w:szCs w:val="22"/>
        </w:rPr>
        <w:t xml:space="preserve"> </w:t>
      </w:r>
      <w:r w:rsidRPr="00E31CBC">
        <w:rPr>
          <w:rFonts w:ascii="Garamond" w:hAnsi="Garamond"/>
          <w:sz w:val="22"/>
          <w:szCs w:val="22"/>
        </w:rPr>
        <w:t xml:space="preserve">for an upcoming one-year horizon have </w:t>
      </w:r>
      <w:r w:rsidR="006E25F7">
        <w:rPr>
          <w:rFonts w:ascii="Garamond" w:hAnsi="Garamond"/>
          <w:sz w:val="22"/>
          <w:szCs w:val="22"/>
        </w:rPr>
        <w:t xml:space="preserve">reduced </w:t>
      </w:r>
      <w:r w:rsidRPr="00E31CBC">
        <w:rPr>
          <w:rFonts w:ascii="Garamond" w:hAnsi="Garamond"/>
          <w:sz w:val="22"/>
          <w:szCs w:val="22"/>
        </w:rPr>
        <w:t>notably</w:t>
      </w:r>
      <w:r w:rsidRPr="00E31CBC">
        <w:rPr>
          <w:rFonts w:ascii="Garamond" w:hAnsi="Garamond"/>
          <w:iCs/>
          <w:sz w:val="22"/>
          <w:szCs w:val="22"/>
          <w:lang w:eastAsia="x-none"/>
        </w:rPr>
        <w:t xml:space="preserve">, reflecting </w:t>
      </w:r>
      <w:r w:rsidR="006E25F7">
        <w:rPr>
          <w:rFonts w:ascii="Garamond" w:hAnsi="Garamond"/>
          <w:iCs/>
          <w:sz w:val="22"/>
          <w:szCs w:val="22"/>
          <w:lang w:eastAsia="x-none"/>
        </w:rPr>
        <w:t xml:space="preserve">the fallen prices of </w:t>
      </w:r>
      <w:r w:rsidR="006E25F7" w:rsidRPr="00E31CBC">
        <w:rPr>
          <w:rFonts w:ascii="Garamond" w:hAnsi="Garamond"/>
          <w:iCs/>
          <w:sz w:val="22"/>
          <w:szCs w:val="22"/>
          <w:lang w:eastAsia="x-none"/>
        </w:rPr>
        <w:t>goods, net of seasonal agricultural products</w:t>
      </w:r>
      <w:r w:rsidR="006E25F7">
        <w:rPr>
          <w:rFonts w:ascii="Garamond" w:hAnsi="Garamond"/>
          <w:iCs/>
          <w:sz w:val="22"/>
          <w:szCs w:val="22"/>
          <w:lang w:eastAsia="x-none"/>
        </w:rPr>
        <w:t xml:space="preserve">, and the </w:t>
      </w:r>
      <w:r w:rsidR="006E25F7" w:rsidRPr="00E31CBC">
        <w:rPr>
          <w:rFonts w:ascii="Garamond" w:hAnsi="Garamond"/>
          <w:iCs/>
          <w:sz w:val="22"/>
          <w:szCs w:val="22"/>
          <w:lang w:eastAsia="x-none"/>
        </w:rPr>
        <w:t xml:space="preserve">actual inflation </w:t>
      </w:r>
      <w:r w:rsidR="006E25F7">
        <w:rPr>
          <w:rFonts w:ascii="Garamond" w:hAnsi="Garamond"/>
          <w:iCs/>
          <w:sz w:val="22"/>
          <w:szCs w:val="22"/>
          <w:lang w:eastAsia="x-none"/>
        </w:rPr>
        <w:t xml:space="preserve">with an </w:t>
      </w:r>
      <w:r w:rsidRPr="00E31CBC">
        <w:rPr>
          <w:rFonts w:ascii="Garamond" w:hAnsi="Garamond"/>
          <w:iCs/>
          <w:sz w:val="22"/>
          <w:szCs w:val="22"/>
          <w:lang w:eastAsia="x-none"/>
        </w:rPr>
        <w:t xml:space="preserve">abruptly </w:t>
      </w:r>
      <w:r w:rsidR="006E25F7">
        <w:rPr>
          <w:rFonts w:ascii="Garamond" w:hAnsi="Garamond"/>
          <w:iCs/>
          <w:sz w:val="22"/>
          <w:szCs w:val="22"/>
          <w:lang w:eastAsia="x-none"/>
        </w:rPr>
        <w:t>sloped-</w:t>
      </w:r>
      <w:r w:rsidRPr="00E31CBC">
        <w:rPr>
          <w:rFonts w:ascii="Garamond" w:hAnsi="Garamond"/>
          <w:iCs/>
          <w:sz w:val="22"/>
          <w:szCs w:val="22"/>
          <w:lang w:eastAsia="x-none"/>
        </w:rPr>
        <w:t>down path</w:t>
      </w:r>
      <w:r w:rsidR="006E25F7">
        <w:rPr>
          <w:rFonts w:ascii="Garamond" w:hAnsi="Garamond"/>
          <w:iCs/>
          <w:sz w:val="22"/>
          <w:szCs w:val="22"/>
          <w:lang w:eastAsia="x-none"/>
        </w:rPr>
        <w:t>.</w:t>
      </w:r>
      <w:r w:rsidRPr="00E31CBC">
        <w:rPr>
          <w:rFonts w:ascii="Garamond" w:hAnsi="Garamond"/>
          <w:iCs/>
          <w:sz w:val="22"/>
          <w:szCs w:val="22"/>
          <w:lang w:eastAsia="x-none"/>
        </w:rPr>
        <w:t xml:space="preserve"> </w:t>
      </w:r>
      <w:r w:rsidR="006E25F7">
        <w:rPr>
          <w:rFonts w:ascii="Garamond" w:hAnsi="Garamond"/>
          <w:iCs/>
          <w:sz w:val="22"/>
          <w:szCs w:val="22"/>
          <w:lang w:eastAsia="x-none"/>
        </w:rPr>
        <w:t xml:space="preserve">Estimations produced </w:t>
      </w:r>
      <w:r w:rsidR="0092387B">
        <w:rPr>
          <w:rFonts w:ascii="Garamond" w:hAnsi="Garamond"/>
          <w:iCs/>
          <w:sz w:val="22"/>
          <w:szCs w:val="22"/>
          <w:lang w:eastAsia="x-none"/>
        </w:rPr>
        <w:t xml:space="preserve">on a basis of </w:t>
      </w:r>
      <w:r w:rsidR="006E25F7">
        <w:rPr>
          <w:rFonts w:ascii="Garamond" w:hAnsi="Garamond"/>
          <w:iCs/>
          <w:sz w:val="22"/>
          <w:szCs w:val="22"/>
          <w:lang w:eastAsia="x-none"/>
        </w:rPr>
        <w:t xml:space="preserve">the CBA’s core model suggest that </w:t>
      </w:r>
      <w:r w:rsidR="006E25F7" w:rsidRPr="006E25F7">
        <w:rPr>
          <w:rFonts w:ascii="Garamond" w:hAnsi="Garamond"/>
          <w:iCs/>
          <w:sz w:val="22"/>
          <w:szCs w:val="22"/>
          <w:lang w:eastAsia="x-none"/>
        </w:rPr>
        <w:t xml:space="preserve">inflation expectations </w:t>
      </w:r>
      <w:r w:rsidR="006E25F7">
        <w:rPr>
          <w:rFonts w:ascii="Garamond" w:hAnsi="Garamond"/>
          <w:iCs/>
          <w:sz w:val="22"/>
          <w:szCs w:val="22"/>
          <w:lang w:eastAsia="x-none"/>
        </w:rPr>
        <w:t xml:space="preserve">reduced </w:t>
      </w:r>
      <w:r w:rsidR="0092387B">
        <w:rPr>
          <w:rFonts w:ascii="Garamond" w:hAnsi="Garamond"/>
          <w:iCs/>
          <w:sz w:val="22"/>
          <w:szCs w:val="22"/>
          <w:lang w:eastAsia="x-none"/>
        </w:rPr>
        <w:t xml:space="preserve">faster </w:t>
      </w:r>
      <w:r w:rsidR="00731916">
        <w:rPr>
          <w:rFonts w:ascii="Garamond" w:hAnsi="Garamond"/>
          <w:iCs/>
          <w:sz w:val="22"/>
          <w:szCs w:val="22"/>
          <w:lang w:eastAsia="x-none"/>
        </w:rPr>
        <w:t xml:space="preserve">this quarter </w:t>
      </w:r>
      <w:r w:rsidR="006E25F7">
        <w:rPr>
          <w:rFonts w:ascii="Garamond" w:hAnsi="Garamond"/>
          <w:iCs/>
          <w:sz w:val="22"/>
          <w:szCs w:val="22"/>
          <w:lang w:eastAsia="x-none"/>
        </w:rPr>
        <w:t>than expected</w:t>
      </w:r>
      <w:r w:rsidR="006E25F7" w:rsidRPr="006E25F7">
        <w:rPr>
          <w:rFonts w:ascii="Garamond" w:hAnsi="Garamond"/>
          <w:iCs/>
          <w:sz w:val="22"/>
          <w:szCs w:val="22"/>
          <w:lang w:eastAsia="x-none"/>
        </w:rPr>
        <w:t xml:space="preserve">, amounting to 2.2%, mainly </w:t>
      </w:r>
      <w:r w:rsidR="00731916">
        <w:rPr>
          <w:rFonts w:ascii="Garamond" w:hAnsi="Garamond"/>
          <w:iCs/>
          <w:sz w:val="22"/>
          <w:szCs w:val="22"/>
          <w:lang w:eastAsia="x-none"/>
        </w:rPr>
        <w:t>t</w:t>
      </w:r>
      <w:r w:rsidR="0092387B">
        <w:rPr>
          <w:rFonts w:ascii="Garamond" w:hAnsi="Garamond"/>
          <w:iCs/>
          <w:sz w:val="22"/>
          <w:szCs w:val="22"/>
          <w:lang w:eastAsia="x-none"/>
        </w:rPr>
        <w:t>h</w:t>
      </w:r>
      <w:r w:rsidR="00731916">
        <w:rPr>
          <w:rFonts w:ascii="Garamond" w:hAnsi="Garamond"/>
          <w:iCs/>
          <w:sz w:val="22"/>
          <w:szCs w:val="22"/>
          <w:lang w:eastAsia="x-none"/>
        </w:rPr>
        <w:t>anks to t</w:t>
      </w:r>
      <w:r w:rsidR="006E25F7" w:rsidRPr="006E25F7">
        <w:rPr>
          <w:rFonts w:ascii="Garamond" w:hAnsi="Garamond"/>
          <w:iCs/>
          <w:sz w:val="22"/>
          <w:szCs w:val="22"/>
          <w:lang w:eastAsia="x-none"/>
        </w:rPr>
        <w:t>he consistent monetary policy</w:t>
      </w:r>
      <w:r w:rsidR="00731916">
        <w:rPr>
          <w:rFonts w:ascii="Garamond" w:hAnsi="Garamond"/>
          <w:iCs/>
          <w:sz w:val="22"/>
          <w:szCs w:val="22"/>
          <w:lang w:eastAsia="x-none"/>
        </w:rPr>
        <w:t xml:space="preserve"> carried out by the CBA</w:t>
      </w:r>
      <w:r w:rsidR="006E25F7" w:rsidRPr="006E25F7">
        <w:rPr>
          <w:rFonts w:ascii="Garamond" w:hAnsi="Garamond"/>
          <w:iCs/>
          <w:sz w:val="22"/>
          <w:szCs w:val="22"/>
          <w:lang w:eastAsia="x-none"/>
        </w:rPr>
        <w:t>.</w:t>
      </w:r>
    </w:p>
    <w:p w14:paraId="1B48BD23" w14:textId="77777777" w:rsidR="00B705A8" w:rsidRPr="00B705A8" w:rsidRDefault="00B705A8" w:rsidP="00FF3CD9">
      <w:pPr>
        <w:spacing w:line="360" w:lineRule="auto"/>
        <w:jc w:val="both"/>
        <w:rPr>
          <w:rFonts w:ascii="Garamond" w:hAnsi="Garamond"/>
          <w:iCs/>
          <w:sz w:val="22"/>
          <w:szCs w:val="22"/>
          <w:lang w:eastAsia="x-none"/>
        </w:rPr>
      </w:pPr>
    </w:p>
    <w:p w14:paraId="508CA528" w14:textId="77777777" w:rsidR="00B705A8" w:rsidRDefault="00B705A8" w:rsidP="00FF3CD9">
      <w:pPr>
        <w:spacing w:line="360" w:lineRule="auto"/>
        <w:jc w:val="both"/>
        <w:rPr>
          <w:rFonts w:ascii="Garamond" w:hAnsi="Garamond"/>
          <w:iCs/>
          <w:sz w:val="22"/>
          <w:szCs w:val="22"/>
          <w:lang w:eastAsia="x-none"/>
        </w:rPr>
      </w:pPr>
      <w:r w:rsidRPr="00B705A8">
        <w:rPr>
          <w:rFonts w:ascii="Garamond" w:hAnsi="Garamond"/>
          <w:iCs/>
          <w:sz w:val="22"/>
          <w:szCs w:val="22"/>
          <w:lang w:eastAsia="x-none"/>
        </w:rPr>
        <w:t xml:space="preserve">During the quarter, the CBA continued its surveys with the </w:t>
      </w:r>
      <w:r w:rsidRPr="00B705A8">
        <w:rPr>
          <w:rFonts w:ascii="Garamond" w:hAnsi="Garamond"/>
          <w:sz w:val="22"/>
          <w:szCs w:val="22"/>
        </w:rPr>
        <w:t xml:space="preserve">financial sector and households </w:t>
      </w:r>
      <w:r w:rsidR="00907F05">
        <w:rPr>
          <w:rFonts w:ascii="Garamond" w:hAnsi="Garamond"/>
          <w:sz w:val="22"/>
          <w:szCs w:val="22"/>
        </w:rPr>
        <w:t xml:space="preserve">in order to figure out </w:t>
      </w:r>
      <w:r w:rsidRPr="00B705A8">
        <w:rPr>
          <w:rFonts w:ascii="Garamond" w:hAnsi="Garamond"/>
          <w:iCs/>
          <w:sz w:val="22"/>
          <w:szCs w:val="22"/>
          <w:lang w:eastAsia="x-none"/>
        </w:rPr>
        <w:t xml:space="preserve">their expectations of </w:t>
      </w:r>
      <w:r w:rsidRPr="00B705A8">
        <w:rPr>
          <w:rFonts w:ascii="Garamond" w:hAnsi="Garamond"/>
          <w:sz w:val="22"/>
          <w:szCs w:val="22"/>
        </w:rPr>
        <w:t xml:space="preserve">selected macroeconomic indicators. The average level of inflation expectations </w:t>
      </w:r>
      <w:r w:rsidR="00907F05">
        <w:rPr>
          <w:rFonts w:ascii="Garamond" w:hAnsi="Garamond"/>
          <w:sz w:val="22"/>
          <w:szCs w:val="22"/>
        </w:rPr>
        <w:t>in</w:t>
      </w:r>
      <w:r w:rsidRPr="00B705A8">
        <w:rPr>
          <w:rFonts w:ascii="Garamond" w:hAnsi="Garamond"/>
          <w:sz w:val="22"/>
          <w:szCs w:val="22"/>
        </w:rPr>
        <w:t xml:space="preserve"> the financial system</w:t>
      </w:r>
      <w:r w:rsidR="00907F05">
        <w:rPr>
          <w:rFonts w:ascii="Garamond" w:hAnsi="Garamond"/>
          <w:sz w:val="22"/>
          <w:szCs w:val="22"/>
        </w:rPr>
        <w:t xml:space="preserve"> is</w:t>
      </w:r>
      <w:r w:rsidRPr="00B705A8">
        <w:rPr>
          <w:rFonts w:ascii="Garamond" w:hAnsi="Garamond"/>
          <w:sz w:val="22"/>
          <w:szCs w:val="22"/>
        </w:rPr>
        <w:t xml:space="preserve"> 3.5% </w:t>
      </w:r>
      <w:r w:rsidR="00907F05" w:rsidRPr="00B705A8">
        <w:rPr>
          <w:rFonts w:ascii="Garamond" w:hAnsi="Garamond"/>
          <w:sz w:val="22"/>
          <w:szCs w:val="22"/>
        </w:rPr>
        <w:t>in</w:t>
      </w:r>
      <w:r w:rsidR="00907F05">
        <w:rPr>
          <w:rFonts w:ascii="Garamond" w:hAnsi="Garamond"/>
          <w:sz w:val="22"/>
          <w:szCs w:val="22"/>
        </w:rPr>
        <w:t xml:space="preserve"> </w:t>
      </w:r>
      <w:r w:rsidR="00907F05" w:rsidRPr="00B705A8">
        <w:rPr>
          <w:rFonts w:ascii="Garamond" w:hAnsi="Garamond"/>
          <w:sz w:val="22"/>
          <w:szCs w:val="22"/>
        </w:rPr>
        <w:t xml:space="preserve">the </w:t>
      </w:r>
      <w:r w:rsidR="00907F05">
        <w:rPr>
          <w:rFonts w:ascii="Garamond" w:hAnsi="Garamond"/>
          <w:sz w:val="22"/>
          <w:szCs w:val="22"/>
        </w:rPr>
        <w:t xml:space="preserve">upcoming one-year </w:t>
      </w:r>
      <w:r w:rsidR="00907F05" w:rsidRPr="00B705A8">
        <w:rPr>
          <w:rFonts w:ascii="Garamond" w:hAnsi="Garamond"/>
          <w:sz w:val="22"/>
          <w:szCs w:val="22"/>
        </w:rPr>
        <w:t>horizon</w:t>
      </w:r>
      <w:r w:rsidR="00907F05">
        <w:rPr>
          <w:rFonts w:ascii="Garamond" w:hAnsi="Garamond"/>
          <w:sz w:val="22"/>
          <w:szCs w:val="22"/>
        </w:rPr>
        <w:t xml:space="preserve"> compared to the relevant indicator of</w:t>
      </w:r>
      <w:r w:rsidR="00907F05" w:rsidRPr="00B705A8">
        <w:rPr>
          <w:rFonts w:ascii="Garamond" w:hAnsi="Garamond"/>
          <w:sz w:val="22"/>
          <w:szCs w:val="22"/>
        </w:rPr>
        <w:t xml:space="preserve"> </w:t>
      </w:r>
      <w:r w:rsidRPr="00B705A8">
        <w:rPr>
          <w:rFonts w:ascii="Garamond" w:hAnsi="Garamond"/>
          <w:sz w:val="22"/>
          <w:szCs w:val="22"/>
        </w:rPr>
        <w:t xml:space="preserve">4.2% </w:t>
      </w:r>
      <w:r w:rsidR="00907F05">
        <w:rPr>
          <w:rFonts w:ascii="Garamond" w:hAnsi="Garamond"/>
          <w:sz w:val="22"/>
          <w:szCs w:val="22"/>
        </w:rPr>
        <w:t xml:space="preserve">reported in the </w:t>
      </w:r>
      <w:r w:rsidRPr="00B705A8">
        <w:rPr>
          <w:rFonts w:ascii="Garamond" w:hAnsi="Garamond"/>
          <w:sz w:val="22"/>
          <w:szCs w:val="22"/>
        </w:rPr>
        <w:t xml:space="preserve">previous survey. Thus, </w:t>
      </w:r>
      <w:r w:rsidR="00907F05">
        <w:rPr>
          <w:rFonts w:ascii="Garamond" w:hAnsi="Garamond"/>
          <w:b/>
          <w:sz w:val="22"/>
          <w:szCs w:val="22"/>
        </w:rPr>
        <w:t xml:space="preserve">commercial </w:t>
      </w:r>
      <w:r w:rsidRPr="00B705A8">
        <w:rPr>
          <w:rFonts w:ascii="Garamond" w:hAnsi="Garamond"/>
          <w:b/>
          <w:sz w:val="22"/>
          <w:szCs w:val="22"/>
        </w:rPr>
        <w:t>banks</w:t>
      </w:r>
      <w:r w:rsidRPr="00B705A8">
        <w:rPr>
          <w:rFonts w:ascii="Garamond" w:hAnsi="Garamond"/>
          <w:sz w:val="22"/>
          <w:szCs w:val="22"/>
        </w:rPr>
        <w:t xml:space="preserve"> had their expectations of the 12-month inflation rate anchored around a </w:t>
      </w:r>
      <w:r w:rsidR="00907F05">
        <w:rPr>
          <w:rFonts w:ascii="Garamond" w:hAnsi="Garamond"/>
          <w:b/>
          <w:sz w:val="22"/>
          <w:szCs w:val="22"/>
        </w:rPr>
        <w:t>3</w:t>
      </w:r>
      <w:r w:rsidRPr="00B705A8">
        <w:rPr>
          <w:rFonts w:ascii="Garamond" w:hAnsi="Garamond"/>
          <w:b/>
          <w:sz w:val="22"/>
          <w:szCs w:val="22"/>
        </w:rPr>
        <w:t>.3%</w:t>
      </w:r>
      <w:r w:rsidRPr="00B705A8">
        <w:rPr>
          <w:rFonts w:ascii="Garamond" w:hAnsi="Garamond"/>
          <w:sz w:val="22"/>
          <w:szCs w:val="22"/>
        </w:rPr>
        <w:t xml:space="preserve"> level</w:t>
      </w:r>
      <w:r w:rsidR="00907F05">
        <w:rPr>
          <w:rFonts w:ascii="Garamond" w:hAnsi="Garamond"/>
          <w:sz w:val="22"/>
          <w:szCs w:val="22"/>
        </w:rPr>
        <w:t xml:space="preserve"> against the average figure of </w:t>
      </w:r>
      <w:r w:rsidR="00907F05" w:rsidRPr="00907F05">
        <w:rPr>
          <w:rFonts w:ascii="Garamond" w:hAnsi="Garamond"/>
          <w:b/>
          <w:sz w:val="22"/>
          <w:szCs w:val="22"/>
        </w:rPr>
        <w:t>4.3%</w:t>
      </w:r>
      <w:r w:rsidR="00907F05">
        <w:rPr>
          <w:rFonts w:ascii="Garamond" w:hAnsi="Garamond"/>
          <w:sz w:val="22"/>
          <w:szCs w:val="22"/>
        </w:rPr>
        <w:t xml:space="preserve"> reported in the previous survey</w:t>
      </w:r>
      <w:r w:rsidRPr="00B705A8">
        <w:rPr>
          <w:rFonts w:ascii="Garamond" w:hAnsi="Garamond"/>
          <w:sz w:val="22"/>
          <w:szCs w:val="22"/>
        </w:rPr>
        <w:t xml:space="preserve">; </w:t>
      </w:r>
      <w:r w:rsidRPr="00B705A8">
        <w:rPr>
          <w:rFonts w:ascii="Garamond" w:hAnsi="Garamond"/>
          <w:b/>
          <w:sz w:val="22"/>
          <w:szCs w:val="22"/>
        </w:rPr>
        <w:t>credit organizations’</w:t>
      </w:r>
      <w:r w:rsidRPr="00B705A8">
        <w:rPr>
          <w:rFonts w:ascii="Garamond" w:hAnsi="Garamond"/>
          <w:sz w:val="22"/>
          <w:szCs w:val="22"/>
        </w:rPr>
        <w:t xml:space="preserve"> expectations have averaged </w:t>
      </w:r>
      <w:r w:rsidR="00907F05" w:rsidRPr="00907F05">
        <w:rPr>
          <w:rFonts w:ascii="Garamond" w:hAnsi="Garamond"/>
          <w:b/>
          <w:sz w:val="22"/>
          <w:szCs w:val="22"/>
        </w:rPr>
        <w:t>3</w:t>
      </w:r>
      <w:r w:rsidRPr="00907F05">
        <w:rPr>
          <w:rFonts w:ascii="Garamond" w:hAnsi="Garamond"/>
          <w:b/>
          <w:sz w:val="22"/>
          <w:szCs w:val="22"/>
        </w:rPr>
        <w:t>.</w:t>
      </w:r>
      <w:r w:rsidR="00907F05">
        <w:rPr>
          <w:rFonts w:ascii="Garamond" w:hAnsi="Garamond"/>
          <w:b/>
          <w:sz w:val="22"/>
          <w:szCs w:val="22"/>
        </w:rPr>
        <w:t>6</w:t>
      </w:r>
      <w:r w:rsidRPr="00B705A8">
        <w:rPr>
          <w:rFonts w:ascii="Garamond" w:hAnsi="Garamond"/>
          <w:b/>
          <w:sz w:val="22"/>
          <w:szCs w:val="22"/>
        </w:rPr>
        <w:t>%</w:t>
      </w:r>
      <w:r w:rsidRPr="00B705A8">
        <w:rPr>
          <w:rFonts w:ascii="Garamond" w:hAnsi="Garamond"/>
          <w:sz w:val="22"/>
          <w:szCs w:val="22"/>
        </w:rPr>
        <w:t xml:space="preserve"> compared to the previous indicator of </w:t>
      </w:r>
      <w:r w:rsidR="00630551">
        <w:rPr>
          <w:rFonts w:ascii="Garamond" w:hAnsi="Garamond"/>
          <w:b/>
          <w:sz w:val="22"/>
          <w:szCs w:val="22"/>
        </w:rPr>
        <w:t>4.3</w:t>
      </w:r>
      <w:r w:rsidRPr="00B705A8">
        <w:rPr>
          <w:rFonts w:ascii="Garamond" w:hAnsi="Garamond"/>
          <w:b/>
          <w:sz w:val="22"/>
          <w:szCs w:val="22"/>
        </w:rPr>
        <w:t>%</w:t>
      </w:r>
      <w:r w:rsidRPr="00B705A8">
        <w:rPr>
          <w:rFonts w:ascii="Garamond" w:hAnsi="Garamond"/>
          <w:iCs/>
          <w:sz w:val="22"/>
          <w:szCs w:val="22"/>
          <w:lang w:eastAsia="x-none"/>
        </w:rPr>
        <w:t xml:space="preserve">; households </w:t>
      </w:r>
      <w:r w:rsidRPr="00B705A8">
        <w:rPr>
          <w:rFonts w:ascii="Garamond" w:hAnsi="Garamond"/>
          <w:iCs/>
          <w:sz w:val="22"/>
          <w:szCs w:val="22"/>
          <w:lang w:eastAsia="x-none"/>
        </w:rPr>
        <w:lastRenderedPageBreak/>
        <w:t xml:space="preserve">had their inflation expectations </w:t>
      </w:r>
      <w:r w:rsidRPr="00B705A8">
        <w:rPr>
          <w:rFonts w:ascii="Garamond" w:hAnsi="Garamond"/>
          <w:sz w:val="22"/>
          <w:szCs w:val="22"/>
        </w:rPr>
        <w:t>of the 12-month inflation rate</w:t>
      </w:r>
      <w:r w:rsidRPr="00B705A8">
        <w:rPr>
          <w:rFonts w:ascii="Garamond" w:hAnsi="Garamond"/>
          <w:iCs/>
          <w:sz w:val="22"/>
          <w:szCs w:val="22"/>
          <w:lang w:eastAsia="x-none"/>
        </w:rPr>
        <w:t xml:space="preserve"> around a </w:t>
      </w:r>
      <w:r w:rsidR="00630551">
        <w:rPr>
          <w:rFonts w:ascii="Garamond" w:hAnsi="Garamond"/>
          <w:b/>
          <w:iCs/>
          <w:sz w:val="22"/>
          <w:szCs w:val="22"/>
          <w:lang w:eastAsia="x-none"/>
        </w:rPr>
        <w:t>2.0</w:t>
      </w:r>
      <w:r w:rsidRPr="00B705A8">
        <w:rPr>
          <w:rFonts w:ascii="Garamond" w:hAnsi="Garamond"/>
          <w:b/>
          <w:iCs/>
          <w:sz w:val="22"/>
          <w:szCs w:val="22"/>
          <w:lang w:eastAsia="x-none"/>
        </w:rPr>
        <w:t>%</w:t>
      </w:r>
      <w:r w:rsidRPr="00B705A8">
        <w:rPr>
          <w:rFonts w:ascii="Garamond" w:hAnsi="Garamond"/>
          <w:iCs/>
          <w:sz w:val="22"/>
          <w:szCs w:val="22"/>
          <w:lang w:eastAsia="x-none"/>
        </w:rPr>
        <w:t xml:space="preserve"> level compared to a relevant indicator of </w:t>
      </w:r>
      <w:r w:rsidR="00630551">
        <w:rPr>
          <w:rFonts w:ascii="Garamond" w:hAnsi="Garamond"/>
          <w:b/>
          <w:iCs/>
          <w:sz w:val="22"/>
          <w:szCs w:val="22"/>
          <w:lang w:eastAsia="x-none"/>
        </w:rPr>
        <w:t>2</w:t>
      </w:r>
      <w:r w:rsidRPr="00B705A8">
        <w:rPr>
          <w:rFonts w:ascii="Garamond" w:hAnsi="Garamond"/>
          <w:b/>
          <w:iCs/>
          <w:sz w:val="22"/>
          <w:szCs w:val="22"/>
          <w:lang w:eastAsia="x-none"/>
        </w:rPr>
        <w:t>.</w:t>
      </w:r>
      <w:r w:rsidR="00630551">
        <w:rPr>
          <w:rFonts w:ascii="Garamond" w:hAnsi="Garamond"/>
          <w:b/>
          <w:iCs/>
          <w:sz w:val="22"/>
          <w:szCs w:val="22"/>
          <w:lang w:eastAsia="x-none"/>
        </w:rPr>
        <w:t>8</w:t>
      </w:r>
      <w:r w:rsidRPr="00B705A8">
        <w:rPr>
          <w:rFonts w:ascii="Garamond" w:hAnsi="Garamond"/>
          <w:b/>
          <w:iCs/>
          <w:sz w:val="22"/>
          <w:szCs w:val="22"/>
          <w:lang w:eastAsia="x-none"/>
        </w:rPr>
        <w:t>%</w:t>
      </w:r>
      <w:r w:rsidRPr="00B705A8">
        <w:rPr>
          <w:rFonts w:ascii="Garamond" w:hAnsi="Garamond"/>
          <w:iCs/>
          <w:sz w:val="22"/>
          <w:szCs w:val="22"/>
          <w:lang w:eastAsia="x-none"/>
        </w:rPr>
        <w:t xml:space="preserve"> reported in the previous quarter’s survey.</w:t>
      </w:r>
    </w:p>
    <w:p w14:paraId="3EA8C746" w14:textId="77777777" w:rsidR="009D2F92" w:rsidRDefault="009D2F92" w:rsidP="00FF3CD9">
      <w:pPr>
        <w:spacing w:line="360" w:lineRule="auto"/>
        <w:jc w:val="both"/>
        <w:rPr>
          <w:rFonts w:ascii="Garamond" w:hAnsi="Garamond"/>
          <w:iCs/>
          <w:sz w:val="22"/>
          <w:szCs w:val="22"/>
          <w:lang w:eastAsia="x-none"/>
        </w:rPr>
      </w:pPr>
    </w:p>
    <w:p w14:paraId="6BF196CD" w14:textId="77777777" w:rsidR="009D2F92" w:rsidRDefault="009D2F92" w:rsidP="00FF3CD9">
      <w:pPr>
        <w:spacing w:line="360" w:lineRule="auto"/>
        <w:jc w:val="both"/>
        <w:rPr>
          <w:rFonts w:ascii="Garamond" w:hAnsi="Garamond"/>
          <w:sz w:val="22"/>
          <w:szCs w:val="22"/>
        </w:rPr>
      </w:pPr>
      <w:r>
        <w:rPr>
          <w:rFonts w:ascii="Garamond" w:hAnsi="Garamond"/>
          <w:sz w:val="22"/>
          <w:szCs w:val="22"/>
        </w:rPr>
        <w:t xml:space="preserve">In the first quarter </w:t>
      </w:r>
      <w:r w:rsidR="00B60003">
        <w:rPr>
          <w:rFonts w:ascii="Garamond" w:hAnsi="Garamond"/>
          <w:sz w:val="22"/>
          <w:szCs w:val="22"/>
        </w:rPr>
        <w:t xml:space="preserve">of 2016 </w:t>
      </w:r>
      <w:r>
        <w:rPr>
          <w:rFonts w:ascii="Garamond" w:hAnsi="Garamond"/>
          <w:sz w:val="22"/>
          <w:szCs w:val="22"/>
        </w:rPr>
        <w:t>t</w:t>
      </w:r>
      <w:r w:rsidRPr="009D2F92">
        <w:rPr>
          <w:rFonts w:ascii="Garamond" w:hAnsi="Garamond"/>
          <w:sz w:val="22"/>
          <w:szCs w:val="22"/>
        </w:rPr>
        <w:t xml:space="preserve">he interest rate </w:t>
      </w:r>
      <w:r>
        <w:rPr>
          <w:rFonts w:ascii="Garamond" w:hAnsi="Garamond"/>
          <w:sz w:val="22"/>
          <w:szCs w:val="22"/>
        </w:rPr>
        <w:t xml:space="preserve">channel </w:t>
      </w:r>
      <w:r w:rsidR="00B60003">
        <w:rPr>
          <w:rFonts w:ascii="Garamond" w:hAnsi="Garamond"/>
          <w:sz w:val="22"/>
          <w:szCs w:val="22"/>
        </w:rPr>
        <w:t xml:space="preserve">again demonstrated how an </w:t>
      </w:r>
      <w:r w:rsidRPr="009D2F92">
        <w:rPr>
          <w:rFonts w:ascii="Garamond" w:hAnsi="Garamond"/>
          <w:sz w:val="22"/>
          <w:szCs w:val="22"/>
        </w:rPr>
        <w:t>expansi</w:t>
      </w:r>
      <w:r>
        <w:rPr>
          <w:rFonts w:ascii="Garamond" w:hAnsi="Garamond"/>
          <w:sz w:val="22"/>
          <w:szCs w:val="22"/>
        </w:rPr>
        <w:t xml:space="preserve">onary </w:t>
      </w:r>
      <w:r w:rsidRPr="009D2F92">
        <w:rPr>
          <w:rFonts w:ascii="Garamond" w:hAnsi="Garamond"/>
          <w:sz w:val="22"/>
          <w:szCs w:val="22"/>
        </w:rPr>
        <w:t>monetary policy of the C</w:t>
      </w:r>
      <w:r>
        <w:rPr>
          <w:rFonts w:ascii="Garamond" w:hAnsi="Garamond"/>
          <w:sz w:val="22"/>
          <w:szCs w:val="22"/>
        </w:rPr>
        <w:t xml:space="preserve">BA </w:t>
      </w:r>
      <w:r w:rsidR="00B60003">
        <w:rPr>
          <w:rFonts w:ascii="Garamond" w:hAnsi="Garamond"/>
          <w:sz w:val="22"/>
          <w:szCs w:val="22"/>
        </w:rPr>
        <w:t xml:space="preserve">transmitted its impulse on </w:t>
      </w:r>
      <w:r w:rsidRPr="009D2F92">
        <w:rPr>
          <w:rFonts w:ascii="Garamond" w:hAnsi="Garamond"/>
          <w:sz w:val="22"/>
          <w:szCs w:val="22"/>
        </w:rPr>
        <w:t xml:space="preserve">interest rates in the financial market, </w:t>
      </w:r>
      <w:r w:rsidR="00B60003">
        <w:rPr>
          <w:rFonts w:ascii="Garamond" w:hAnsi="Garamond"/>
          <w:sz w:val="22"/>
          <w:szCs w:val="22"/>
        </w:rPr>
        <w:t xml:space="preserve">affecting </w:t>
      </w:r>
      <w:r w:rsidRPr="009D2F92">
        <w:rPr>
          <w:rFonts w:ascii="Garamond" w:hAnsi="Garamond"/>
          <w:sz w:val="22"/>
          <w:szCs w:val="22"/>
        </w:rPr>
        <w:t>mostly do</w:t>
      </w:r>
      <w:r>
        <w:rPr>
          <w:rFonts w:ascii="Garamond" w:hAnsi="Garamond"/>
          <w:sz w:val="22"/>
          <w:szCs w:val="22"/>
        </w:rPr>
        <w:t>wn</w:t>
      </w:r>
      <w:r w:rsidRPr="009D2F92">
        <w:rPr>
          <w:rFonts w:ascii="Garamond" w:hAnsi="Garamond"/>
          <w:sz w:val="22"/>
          <w:szCs w:val="22"/>
        </w:rPr>
        <w:t>w</w:t>
      </w:r>
      <w:r>
        <w:rPr>
          <w:rFonts w:ascii="Garamond" w:hAnsi="Garamond"/>
          <w:sz w:val="22"/>
          <w:szCs w:val="22"/>
        </w:rPr>
        <w:t>ard</w:t>
      </w:r>
      <w:r w:rsidRPr="009D2F92">
        <w:rPr>
          <w:rFonts w:ascii="Garamond" w:hAnsi="Garamond"/>
          <w:sz w:val="22"/>
          <w:szCs w:val="22"/>
        </w:rPr>
        <w:t xml:space="preserve">. This in turn reflected </w:t>
      </w:r>
      <w:r w:rsidR="00B60003">
        <w:rPr>
          <w:rFonts w:ascii="Garamond" w:hAnsi="Garamond"/>
          <w:sz w:val="22"/>
          <w:szCs w:val="22"/>
        </w:rPr>
        <w:t xml:space="preserve">the financial market’s expectations for </w:t>
      </w:r>
      <w:r w:rsidRPr="009D2F92">
        <w:rPr>
          <w:rFonts w:ascii="Garamond" w:hAnsi="Garamond"/>
          <w:sz w:val="22"/>
          <w:szCs w:val="22"/>
        </w:rPr>
        <w:t>interest rates</w:t>
      </w:r>
      <w:r w:rsidR="00B60003">
        <w:rPr>
          <w:rFonts w:ascii="Garamond" w:hAnsi="Garamond"/>
          <w:sz w:val="22"/>
          <w:szCs w:val="22"/>
        </w:rPr>
        <w:t>.</w:t>
      </w:r>
      <w:r w:rsidRPr="009D2F92">
        <w:rPr>
          <w:rFonts w:ascii="Garamond" w:hAnsi="Garamond"/>
          <w:sz w:val="22"/>
          <w:szCs w:val="22"/>
        </w:rPr>
        <w:t xml:space="preserve"> According to the survey results, </w:t>
      </w:r>
      <w:r w:rsidR="00B60003">
        <w:rPr>
          <w:rFonts w:ascii="Garamond" w:hAnsi="Garamond"/>
          <w:sz w:val="22"/>
          <w:szCs w:val="22"/>
        </w:rPr>
        <w:t>t</w:t>
      </w:r>
      <w:r w:rsidRPr="009D2F92">
        <w:rPr>
          <w:rFonts w:ascii="Garamond" w:hAnsi="Garamond"/>
          <w:sz w:val="22"/>
          <w:szCs w:val="22"/>
        </w:rPr>
        <w:t xml:space="preserve">he financial system </w:t>
      </w:r>
      <w:r w:rsidR="00B60003">
        <w:rPr>
          <w:rFonts w:ascii="Garamond" w:hAnsi="Garamond"/>
          <w:sz w:val="22"/>
          <w:szCs w:val="22"/>
        </w:rPr>
        <w:t xml:space="preserve">still expects </w:t>
      </w:r>
      <w:r w:rsidR="00B60003" w:rsidRPr="009D2F92">
        <w:rPr>
          <w:rFonts w:ascii="Garamond" w:hAnsi="Garamond"/>
          <w:sz w:val="22"/>
          <w:szCs w:val="22"/>
        </w:rPr>
        <w:t xml:space="preserve">gradual reduction of interest rates on funds </w:t>
      </w:r>
      <w:r w:rsidR="00171EEE">
        <w:rPr>
          <w:rFonts w:ascii="Garamond" w:hAnsi="Garamond"/>
          <w:sz w:val="22"/>
          <w:szCs w:val="22"/>
        </w:rPr>
        <w:t>attracted and allocated,</w:t>
      </w:r>
      <w:r w:rsidRPr="009D2F92">
        <w:rPr>
          <w:rFonts w:ascii="Garamond" w:hAnsi="Garamond"/>
          <w:sz w:val="22"/>
          <w:szCs w:val="22"/>
        </w:rPr>
        <w:t xml:space="preserve"> for a </w:t>
      </w:r>
      <w:r w:rsidR="00171EEE">
        <w:rPr>
          <w:rFonts w:ascii="Garamond" w:hAnsi="Garamond"/>
          <w:sz w:val="22"/>
          <w:szCs w:val="22"/>
        </w:rPr>
        <w:t>one-</w:t>
      </w:r>
      <w:r w:rsidRPr="009D2F92">
        <w:rPr>
          <w:rFonts w:ascii="Garamond" w:hAnsi="Garamond"/>
          <w:sz w:val="22"/>
          <w:szCs w:val="22"/>
        </w:rPr>
        <w:t xml:space="preserve">year </w:t>
      </w:r>
      <w:r w:rsidR="00171EEE">
        <w:rPr>
          <w:rFonts w:ascii="Garamond" w:hAnsi="Garamond"/>
          <w:sz w:val="22"/>
          <w:szCs w:val="22"/>
        </w:rPr>
        <w:t>perspective.</w:t>
      </w:r>
    </w:p>
    <w:p w14:paraId="2E333687" w14:textId="77777777" w:rsidR="00171EEE" w:rsidRDefault="00171EEE" w:rsidP="00FF3CD9">
      <w:pPr>
        <w:spacing w:line="360" w:lineRule="auto"/>
        <w:jc w:val="both"/>
        <w:rPr>
          <w:rFonts w:ascii="Garamond" w:hAnsi="Garamond"/>
          <w:sz w:val="22"/>
          <w:szCs w:val="22"/>
        </w:rPr>
      </w:pPr>
    </w:p>
    <w:p w14:paraId="7DBF9CDA" w14:textId="77777777" w:rsidR="00171EEE" w:rsidRDefault="00171EEE" w:rsidP="00FF3CD9">
      <w:pPr>
        <w:spacing w:line="360" w:lineRule="auto"/>
        <w:jc w:val="both"/>
        <w:rPr>
          <w:rFonts w:ascii="Garamond" w:hAnsi="Garamond"/>
          <w:b/>
          <w:sz w:val="22"/>
          <w:szCs w:val="22"/>
        </w:rPr>
      </w:pPr>
      <w:r>
        <w:rPr>
          <w:rFonts w:ascii="Garamond" w:hAnsi="Garamond"/>
          <w:b/>
          <w:sz w:val="22"/>
          <w:szCs w:val="22"/>
        </w:rPr>
        <w:t>3.2. Aggregate supply and aggregate demand</w:t>
      </w:r>
    </w:p>
    <w:p w14:paraId="3AF13FCC" w14:textId="77777777" w:rsidR="00171EEE" w:rsidRDefault="00171EEE" w:rsidP="00FF3CD9">
      <w:pPr>
        <w:spacing w:line="360" w:lineRule="auto"/>
        <w:jc w:val="both"/>
        <w:rPr>
          <w:rFonts w:ascii="Garamond" w:hAnsi="Garamond"/>
          <w:b/>
          <w:sz w:val="22"/>
          <w:szCs w:val="22"/>
        </w:rPr>
      </w:pPr>
      <w:r>
        <w:rPr>
          <w:rFonts w:ascii="Garamond" w:hAnsi="Garamond"/>
          <w:b/>
          <w:sz w:val="22"/>
          <w:szCs w:val="22"/>
        </w:rPr>
        <w:t>3.2.1. Aggregate supply</w:t>
      </w:r>
      <w:r w:rsidR="00EC0F2E">
        <w:rPr>
          <w:rStyle w:val="FootnoteReference"/>
          <w:rFonts w:ascii="Garamond" w:hAnsi="Garamond"/>
          <w:b/>
          <w:sz w:val="22"/>
          <w:szCs w:val="22"/>
        </w:rPr>
        <w:footnoteReference w:customMarkFollows="1" w:id="12"/>
        <w:t>13</w:t>
      </w:r>
    </w:p>
    <w:p w14:paraId="54293E77" w14:textId="77777777" w:rsidR="00171EEE" w:rsidRPr="00EC0F2E" w:rsidRDefault="00171EEE" w:rsidP="00FF3CD9">
      <w:pPr>
        <w:spacing w:line="360" w:lineRule="auto"/>
        <w:jc w:val="both"/>
        <w:rPr>
          <w:rFonts w:ascii="Garamond" w:hAnsi="Garamond"/>
          <w:b/>
          <w:sz w:val="22"/>
          <w:szCs w:val="22"/>
        </w:rPr>
      </w:pPr>
    </w:p>
    <w:p w14:paraId="4D4E2E66" w14:textId="77777777" w:rsidR="00C55DA1" w:rsidRDefault="00EC0F2E" w:rsidP="00FF3CD9">
      <w:pPr>
        <w:spacing w:line="360" w:lineRule="auto"/>
        <w:jc w:val="both"/>
        <w:rPr>
          <w:rStyle w:val="longtext"/>
          <w:rFonts w:ascii="Garamond" w:hAnsi="Garamond"/>
          <w:color w:val="000000"/>
          <w:sz w:val="22"/>
          <w:szCs w:val="22"/>
          <w:shd w:val="clear" w:color="auto" w:fill="FFFFFF"/>
        </w:rPr>
      </w:pPr>
      <w:r w:rsidRPr="00EC0F2E">
        <w:rPr>
          <w:rStyle w:val="longtext"/>
          <w:rFonts w:ascii="Garamond" w:hAnsi="Garamond"/>
          <w:color w:val="000000"/>
          <w:sz w:val="22"/>
          <w:szCs w:val="22"/>
          <w:shd w:val="clear" w:color="auto" w:fill="FFFFFF"/>
        </w:rPr>
        <w:t xml:space="preserve">The </w:t>
      </w:r>
      <w:r w:rsidRPr="00EC0F2E">
        <w:rPr>
          <w:rStyle w:val="longtext"/>
          <w:rFonts w:ascii="Garamond" w:hAnsi="Garamond"/>
          <w:b/>
          <w:color w:val="000000"/>
          <w:sz w:val="22"/>
          <w:szCs w:val="22"/>
          <w:shd w:val="clear" w:color="auto" w:fill="FFFFFF"/>
        </w:rPr>
        <w:t>economic growth indicator</w:t>
      </w:r>
      <w:r>
        <w:rPr>
          <w:rStyle w:val="longtext"/>
          <w:rFonts w:ascii="Garamond" w:hAnsi="Garamond"/>
          <w:color w:val="000000"/>
          <w:sz w:val="22"/>
          <w:szCs w:val="22"/>
          <w:shd w:val="clear" w:color="auto" w:fill="FFFFFF"/>
        </w:rPr>
        <w:t xml:space="preserve"> </w:t>
      </w:r>
      <w:r w:rsidRPr="00EC0F2E">
        <w:rPr>
          <w:rStyle w:val="longtext"/>
          <w:rFonts w:ascii="Garamond" w:hAnsi="Garamond"/>
          <w:color w:val="000000"/>
          <w:sz w:val="22"/>
          <w:szCs w:val="22"/>
          <w:shd w:val="clear" w:color="auto" w:fill="FFFFFF"/>
        </w:rPr>
        <w:t>published by the National Statistics Service of Armenia</w:t>
      </w:r>
      <w:r>
        <w:rPr>
          <w:rStyle w:val="longtext"/>
          <w:rFonts w:ascii="Garamond" w:hAnsi="Garamond"/>
          <w:color w:val="000000"/>
          <w:sz w:val="22"/>
          <w:szCs w:val="22"/>
          <w:shd w:val="clear" w:color="auto" w:fill="FFFFFF"/>
        </w:rPr>
        <w:t xml:space="preserve"> </w:t>
      </w:r>
      <w:r w:rsidR="00ED2DD0" w:rsidRPr="00ED2DD0">
        <w:rPr>
          <w:rStyle w:val="longtext"/>
          <w:rFonts w:ascii="Garamond" w:hAnsi="Garamond"/>
          <w:color w:val="000000"/>
          <w:sz w:val="22"/>
          <w:szCs w:val="22"/>
          <w:shd w:val="clear" w:color="auto" w:fill="FFFFFF"/>
        </w:rPr>
        <w:t xml:space="preserve">for the fourth quarter </w:t>
      </w:r>
      <w:r w:rsidR="00ED2DD0">
        <w:rPr>
          <w:rStyle w:val="longtext"/>
          <w:rFonts w:ascii="Garamond" w:hAnsi="Garamond"/>
          <w:color w:val="000000"/>
          <w:sz w:val="22"/>
          <w:szCs w:val="22"/>
          <w:shd w:val="clear" w:color="auto" w:fill="FFFFFF"/>
        </w:rPr>
        <w:t xml:space="preserve">of </w:t>
      </w:r>
      <w:r w:rsidR="00ED2DD0" w:rsidRPr="00ED2DD0">
        <w:rPr>
          <w:rStyle w:val="longtext"/>
          <w:rFonts w:ascii="Garamond" w:hAnsi="Garamond"/>
          <w:color w:val="000000"/>
          <w:sz w:val="22"/>
          <w:szCs w:val="22"/>
          <w:shd w:val="clear" w:color="auto" w:fill="FFFFFF"/>
        </w:rPr>
        <w:t>2015</w:t>
      </w:r>
      <w:r w:rsidR="00ED2DD0">
        <w:rPr>
          <w:rStyle w:val="longtext"/>
          <w:rFonts w:ascii="Garamond" w:hAnsi="Garamond"/>
          <w:color w:val="000000"/>
          <w:sz w:val="22"/>
          <w:szCs w:val="22"/>
          <w:shd w:val="clear" w:color="auto" w:fill="FFFFFF"/>
        </w:rPr>
        <w:t xml:space="preserve"> </w:t>
      </w:r>
      <w:r w:rsidRPr="00EC0F2E">
        <w:rPr>
          <w:rStyle w:val="longtext"/>
          <w:rFonts w:ascii="Garamond" w:hAnsi="Garamond"/>
          <w:color w:val="000000"/>
          <w:sz w:val="22"/>
          <w:szCs w:val="22"/>
          <w:shd w:val="clear" w:color="auto" w:fill="FFFFFF"/>
        </w:rPr>
        <w:t xml:space="preserve">was </w:t>
      </w:r>
      <w:r>
        <w:rPr>
          <w:rStyle w:val="longtext"/>
          <w:rFonts w:ascii="Garamond" w:hAnsi="Garamond"/>
          <w:color w:val="000000"/>
          <w:sz w:val="22"/>
          <w:szCs w:val="22"/>
          <w:shd w:val="clear" w:color="auto" w:fill="FFFFFF"/>
        </w:rPr>
        <w:t>1</w:t>
      </w:r>
      <w:r w:rsidRPr="00EC0F2E">
        <w:rPr>
          <w:rStyle w:val="longtext"/>
          <w:rFonts w:ascii="Garamond" w:hAnsi="Garamond"/>
          <w:color w:val="000000"/>
          <w:sz w:val="22"/>
          <w:szCs w:val="22"/>
          <w:shd w:val="clear" w:color="auto" w:fill="FFFFFF"/>
        </w:rPr>
        <w:t>.</w:t>
      </w:r>
      <w:r>
        <w:rPr>
          <w:rStyle w:val="longtext"/>
          <w:rFonts w:ascii="Garamond" w:hAnsi="Garamond"/>
          <w:color w:val="000000"/>
          <w:sz w:val="22"/>
          <w:szCs w:val="22"/>
          <w:shd w:val="clear" w:color="auto" w:fill="FFFFFF"/>
        </w:rPr>
        <w:t>1</w:t>
      </w:r>
      <w:r w:rsidRPr="00EC0F2E">
        <w:rPr>
          <w:rStyle w:val="longtext"/>
          <w:rFonts w:ascii="Garamond" w:hAnsi="Garamond"/>
          <w:color w:val="000000"/>
          <w:sz w:val="22"/>
          <w:szCs w:val="22"/>
          <w:shd w:val="clear" w:color="auto" w:fill="FFFFFF"/>
        </w:rPr>
        <w:t>% y/y</w:t>
      </w:r>
      <w:r>
        <w:rPr>
          <w:rStyle w:val="longtext"/>
          <w:rFonts w:ascii="Garamond" w:hAnsi="Garamond"/>
          <w:color w:val="000000"/>
          <w:sz w:val="22"/>
          <w:szCs w:val="22"/>
          <w:shd w:val="clear" w:color="auto" w:fill="FFFFFF"/>
        </w:rPr>
        <w:t xml:space="preserve">, in which case </w:t>
      </w:r>
      <w:r w:rsidR="00ED2DD0">
        <w:rPr>
          <w:rStyle w:val="longtext"/>
          <w:rFonts w:ascii="Garamond" w:hAnsi="Garamond"/>
          <w:color w:val="000000"/>
          <w:sz w:val="22"/>
          <w:szCs w:val="22"/>
          <w:shd w:val="clear" w:color="auto" w:fill="FFFFFF"/>
        </w:rPr>
        <w:t xml:space="preserve">the economic growth in January-December has been 3% y/y, which is </w:t>
      </w:r>
      <w:r w:rsidRPr="00EC0F2E">
        <w:rPr>
          <w:rFonts w:ascii="Garamond" w:hAnsi="Garamond" w:cs="Sylfaen"/>
          <w:iCs/>
          <w:sz w:val="22"/>
          <w:szCs w:val="22"/>
          <w:lang w:eastAsia="x-none"/>
        </w:rPr>
        <w:t xml:space="preserve">slightly below the </w:t>
      </w:r>
      <w:r w:rsidRPr="00EC0F2E">
        <w:rPr>
          <w:rStyle w:val="longtext"/>
          <w:rFonts w:ascii="Garamond" w:hAnsi="Garamond"/>
          <w:color w:val="000000"/>
          <w:sz w:val="22"/>
          <w:szCs w:val="22"/>
          <w:shd w:val="clear" w:color="auto" w:fill="FFFFFF"/>
        </w:rPr>
        <w:t>previous forecast of the CBA</w:t>
      </w:r>
      <w:r w:rsidR="00ED2DD0">
        <w:rPr>
          <w:rStyle w:val="longtext"/>
          <w:rFonts w:ascii="Garamond" w:hAnsi="Garamond"/>
          <w:color w:val="000000"/>
          <w:sz w:val="22"/>
          <w:szCs w:val="22"/>
          <w:shd w:val="clear" w:color="auto" w:fill="FFFFFF"/>
        </w:rPr>
        <w:t>.</w:t>
      </w:r>
    </w:p>
    <w:p w14:paraId="4B56F0B8" w14:textId="77777777" w:rsidR="00C55DA1" w:rsidRPr="00C55DA1" w:rsidRDefault="00C55DA1" w:rsidP="00FF3CD9">
      <w:pPr>
        <w:spacing w:line="360" w:lineRule="auto"/>
        <w:jc w:val="both"/>
        <w:rPr>
          <w:rStyle w:val="longtext"/>
          <w:rFonts w:ascii="Garamond" w:hAnsi="Garamond"/>
          <w:color w:val="000000"/>
          <w:sz w:val="22"/>
          <w:szCs w:val="22"/>
          <w:shd w:val="clear" w:color="auto" w:fill="FFFFFF"/>
        </w:rPr>
      </w:pPr>
    </w:p>
    <w:p w14:paraId="615DB1BC" w14:textId="77777777" w:rsidR="00C55DA1" w:rsidRDefault="00C55DA1" w:rsidP="00FF3CD9">
      <w:pPr>
        <w:spacing w:line="360" w:lineRule="auto"/>
        <w:jc w:val="both"/>
        <w:rPr>
          <w:rStyle w:val="longtext"/>
          <w:rFonts w:ascii="Garamond" w:hAnsi="Garamond"/>
          <w:color w:val="000000"/>
          <w:sz w:val="22"/>
          <w:szCs w:val="22"/>
          <w:shd w:val="clear" w:color="auto" w:fill="FFFFFF"/>
        </w:rPr>
      </w:pPr>
      <w:r w:rsidRPr="00C55DA1">
        <w:rPr>
          <w:rStyle w:val="longtext"/>
          <w:rFonts w:ascii="Garamond" w:hAnsi="Garamond"/>
          <w:color w:val="000000"/>
          <w:sz w:val="22"/>
          <w:szCs w:val="22"/>
          <w:shd w:val="clear" w:color="auto" w:fill="FFFFFF"/>
        </w:rPr>
        <w:t xml:space="preserve">In the </w:t>
      </w:r>
      <w:r>
        <w:rPr>
          <w:rStyle w:val="longtext"/>
          <w:rFonts w:ascii="Garamond" w:hAnsi="Garamond"/>
          <w:color w:val="000000"/>
          <w:sz w:val="22"/>
          <w:szCs w:val="22"/>
          <w:shd w:val="clear" w:color="auto" w:fill="FFFFFF"/>
        </w:rPr>
        <w:t>first quarter of 2016</w:t>
      </w:r>
      <w:r w:rsidRPr="00C55DA1">
        <w:rPr>
          <w:rStyle w:val="longtext"/>
          <w:rFonts w:ascii="Garamond" w:hAnsi="Garamond"/>
          <w:color w:val="000000"/>
          <w:sz w:val="22"/>
          <w:szCs w:val="22"/>
          <w:shd w:val="clear" w:color="auto" w:fill="FFFFFF"/>
        </w:rPr>
        <w:t xml:space="preserve"> the economic activity indicator </w:t>
      </w:r>
      <w:r>
        <w:rPr>
          <w:rStyle w:val="longtext"/>
          <w:rFonts w:ascii="Garamond" w:hAnsi="Garamond"/>
          <w:color w:val="000000"/>
          <w:sz w:val="22"/>
          <w:szCs w:val="22"/>
          <w:shd w:val="clear" w:color="auto" w:fill="FFFFFF"/>
        </w:rPr>
        <w:t>was</w:t>
      </w:r>
      <w:r w:rsidRPr="00C55DA1">
        <w:rPr>
          <w:rStyle w:val="longtext"/>
          <w:rFonts w:ascii="Garamond" w:hAnsi="Garamond"/>
          <w:color w:val="000000"/>
          <w:sz w:val="22"/>
          <w:szCs w:val="22"/>
          <w:shd w:val="clear" w:color="auto" w:fill="FFFFFF"/>
        </w:rPr>
        <w:t xml:space="preserve"> </w:t>
      </w:r>
      <w:r>
        <w:rPr>
          <w:rStyle w:val="longtext"/>
          <w:rFonts w:ascii="Garamond" w:hAnsi="Garamond"/>
          <w:color w:val="000000"/>
          <w:sz w:val="22"/>
          <w:szCs w:val="22"/>
          <w:shd w:val="clear" w:color="auto" w:fill="FFFFFF"/>
        </w:rPr>
        <w:t>5</w:t>
      </w:r>
      <w:r w:rsidRPr="00C55DA1">
        <w:rPr>
          <w:rStyle w:val="longtext"/>
          <w:rFonts w:ascii="Garamond" w:hAnsi="Garamond"/>
          <w:color w:val="000000"/>
          <w:sz w:val="22"/>
          <w:szCs w:val="22"/>
          <w:shd w:val="clear" w:color="auto" w:fill="FFFFFF"/>
        </w:rPr>
        <w:t>.</w:t>
      </w:r>
      <w:r>
        <w:rPr>
          <w:rStyle w:val="longtext"/>
          <w:rFonts w:ascii="Garamond" w:hAnsi="Garamond"/>
          <w:color w:val="000000"/>
          <w:sz w:val="22"/>
          <w:szCs w:val="22"/>
          <w:shd w:val="clear" w:color="auto" w:fill="FFFFFF"/>
        </w:rPr>
        <w:t>6</w:t>
      </w:r>
      <w:r w:rsidRPr="00C55DA1">
        <w:rPr>
          <w:rStyle w:val="longtext"/>
          <w:rFonts w:ascii="Garamond" w:hAnsi="Garamond"/>
          <w:color w:val="000000"/>
          <w:sz w:val="22"/>
          <w:szCs w:val="22"/>
          <w:shd w:val="clear" w:color="auto" w:fill="FFFFFF"/>
        </w:rPr>
        <w:t>% y/y,</w:t>
      </w:r>
      <w:r w:rsidRPr="00C55DA1">
        <w:rPr>
          <w:rFonts w:ascii="Garamond" w:hAnsi="Garamond"/>
          <w:color w:val="000000"/>
          <w:sz w:val="22"/>
          <w:szCs w:val="22"/>
          <w:shd w:val="clear" w:color="auto" w:fill="FFFFFF"/>
        </w:rPr>
        <w:t xml:space="preserve"> </w:t>
      </w:r>
      <w:r w:rsidRPr="00C55DA1">
        <w:rPr>
          <w:rStyle w:val="longtext"/>
          <w:rFonts w:ascii="Garamond" w:hAnsi="Garamond"/>
          <w:color w:val="000000"/>
          <w:sz w:val="22"/>
          <w:szCs w:val="22"/>
          <w:shd w:val="clear" w:color="auto" w:fill="FFFFFF"/>
        </w:rPr>
        <w:t xml:space="preserve">which </w:t>
      </w:r>
      <w:r>
        <w:rPr>
          <w:rStyle w:val="longtext"/>
          <w:rFonts w:ascii="Garamond" w:hAnsi="Garamond"/>
          <w:color w:val="000000"/>
          <w:sz w:val="22"/>
          <w:szCs w:val="22"/>
          <w:shd w:val="clear" w:color="auto" w:fill="FFFFFF"/>
        </w:rPr>
        <w:t xml:space="preserve">exceeded </w:t>
      </w:r>
      <w:r w:rsidRPr="00C55DA1">
        <w:rPr>
          <w:rStyle w:val="longtext"/>
          <w:rFonts w:ascii="Garamond" w:hAnsi="Garamond"/>
          <w:color w:val="000000"/>
          <w:sz w:val="22"/>
          <w:szCs w:val="22"/>
          <w:shd w:val="clear" w:color="auto" w:fill="FFFFFF"/>
        </w:rPr>
        <w:t xml:space="preserve">expectations </w:t>
      </w:r>
      <w:r>
        <w:rPr>
          <w:rStyle w:val="longtext"/>
          <w:rFonts w:ascii="Garamond" w:hAnsi="Garamond"/>
          <w:color w:val="000000"/>
          <w:sz w:val="22"/>
          <w:szCs w:val="22"/>
          <w:shd w:val="clear" w:color="auto" w:fill="FFFFFF"/>
        </w:rPr>
        <w:t xml:space="preserve">thanks to </w:t>
      </w:r>
      <w:r w:rsidRPr="00C55DA1">
        <w:rPr>
          <w:rStyle w:val="longtext"/>
          <w:rFonts w:ascii="Garamond" w:hAnsi="Garamond"/>
          <w:color w:val="000000"/>
          <w:sz w:val="22"/>
          <w:szCs w:val="22"/>
          <w:shd w:val="clear" w:color="auto" w:fill="FFFFFF"/>
        </w:rPr>
        <w:t>high</w:t>
      </w:r>
      <w:r>
        <w:rPr>
          <w:rStyle w:val="longtext"/>
          <w:rFonts w:ascii="Garamond" w:hAnsi="Garamond"/>
          <w:color w:val="000000"/>
          <w:sz w:val="22"/>
          <w:szCs w:val="22"/>
          <w:shd w:val="clear" w:color="auto" w:fill="FFFFFF"/>
        </w:rPr>
        <w:t>er</w:t>
      </w:r>
      <w:r w:rsidRPr="00C55DA1">
        <w:rPr>
          <w:rStyle w:val="longtext"/>
          <w:rFonts w:ascii="Garamond" w:hAnsi="Garamond"/>
          <w:color w:val="000000"/>
          <w:sz w:val="22"/>
          <w:szCs w:val="22"/>
          <w:shd w:val="clear" w:color="auto" w:fill="FFFFFF"/>
        </w:rPr>
        <w:t xml:space="preserve"> output </w:t>
      </w:r>
      <w:r>
        <w:rPr>
          <w:rStyle w:val="longtext"/>
          <w:rFonts w:ascii="Garamond" w:hAnsi="Garamond"/>
          <w:color w:val="000000"/>
          <w:sz w:val="22"/>
          <w:szCs w:val="22"/>
          <w:shd w:val="clear" w:color="auto" w:fill="FFFFFF"/>
        </w:rPr>
        <w:t xml:space="preserve">volumes in </w:t>
      </w:r>
      <w:r w:rsidRPr="00C55DA1">
        <w:rPr>
          <w:rStyle w:val="longtext"/>
          <w:rFonts w:ascii="Garamond" w:hAnsi="Garamond"/>
          <w:color w:val="000000"/>
          <w:sz w:val="22"/>
          <w:szCs w:val="22"/>
          <w:shd w:val="clear" w:color="auto" w:fill="FFFFFF"/>
        </w:rPr>
        <w:t xml:space="preserve">services. </w:t>
      </w:r>
    </w:p>
    <w:p w14:paraId="627872E7" w14:textId="77777777" w:rsidR="00C55DA1" w:rsidRDefault="00C55DA1" w:rsidP="00FF3CD9">
      <w:pPr>
        <w:spacing w:line="360" w:lineRule="auto"/>
        <w:jc w:val="both"/>
        <w:rPr>
          <w:rStyle w:val="longtext"/>
          <w:rFonts w:ascii="Garamond" w:hAnsi="Garamond"/>
          <w:color w:val="000000"/>
          <w:sz w:val="22"/>
          <w:szCs w:val="22"/>
          <w:shd w:val="clear" w:color="auto" w:fill="FFFFFF"/>
        </w:rPr>
      </w:pPr>
    </w:p>
    <w:p w14:paraId="41DD008D" w14:textId="77777777" w:rsidR="00171EEE" w:rsidRDefault="00C55DA1" w:rsidP="00FF3CD9">
      <w:pPr>
        <w:spacing w:line="360" w:lineRule="auto"/>
        <w:jc w:val="both"/>
        <w:rPr>
          <w:rFonts w:ascii="Garamond" w:hAnsi="Garamond"/>
          <w:sz w:val="22"/>
          <w:szCs w:val="22"/>
        </w:rPr>
      </w:pPr>
      <w:r w:rsidRPr="00C55DA1">
        <w:rPr>
          <w:rFonts w:ascii="Garamond" w:hAnsi="Garamond" w:cs="Sylfaen"/>
          <w:iCs/>
          <w:sz w:val="22"/>
          <w:szCs w:val="22"/>
          <w:lang w:eastAsia="x-none"/>
        </w:rPr>
        <w:t xml:space="preserve">As a result, economic growth </w:t>
      </w:r>
      <w:r>
        <w:rPr>
          <w:rFonts w:ascii="Garamond" w:hAnsi="Garamond" w:cs="Sylfaen"/>
          <w:iCs/>
          <w:sz w:val="22"/>
          <w:szCs w:val="22"/>
          <w:lang w:eastAsia="x-none"/>
        </w:rPr>
        <w:t xml:space="preserve">in the first quarter of 2016 </w:t>
      </w:r>
      <w:r w:rsidR="003E3E73">
        <w:rPr>
          <w:rFonts w:ascii="Garamond" w:hAnsi="Garamond" w:cs="Sylfaen"/>
          <w:iCs/>
          <w:sz w:val="22"/>
          <w:szCs w:val="22"/>
          <w:lang w:eastAsia="x-none"/>
        </w:rPr>
        <w:t xml:space="preserve">is </w:t>
      </w:r>
      <w:r w:rsidR="002A52AC">
        <w:rPr>
          <w:rFonts w:ascii="Garamond" w:hAnsi="Garamond" w:cs="Sylfaen"/>
          <w:iCs/>
          <w:sz w:val="22"/>
          <w:szCs w:val="22"/>
          <w:lang w:eastAsia="x-none"/>
        </w:rPr>
        <w:t xml:space="preserve">estimated </w:t>
      </w:r>
      <w:r w:rsidR="003E3E73">
        <w:rPr>
          <w:rFonts w:ascii="Garamond" w:hAnsi="Garamond" w:cs="Sylfaen"/>
          <w:iCs/>
          <w:sz w:val="22"/>
          <w:szCs w:val="22"/>
          <w:lang w:eastAsia="x-none"/>
        </w:rPr>
        <w:t xml:space="preserve">in the range of </w:t>
      </w:r>
      <w:r>
        <w:rPr>
          <w:rFonts w:ascii="Garamond" w:hAnsi="Garamond" w:cs="Sylfaen"/>
          <w:iCs/>
          <w:sz w:val="22"/>
          <w:szCs w:val="22"/>
          <w:lang w:eastAsia="x-none"/>
        </w:rPr>
        <w:t>4</w:t>
      </w:r>
      <w:r w:rsidRPr="00C55DA1">
        <w:rPr>
          <w:rFonts w:ascii="Garamond" w:hAnsi="Garamond" w:cs="Sylfaen"/>
          <w:iCs/>
          <w:sz w:val="22"/>
          <w:szCs w:val="22"/>
          <w:lang w:eastAsia="x-none"/>
        </w:rPr>
        <w:t>.</w:t>
      </w:r>
      <w:r>
        <w:rPr>
          <w:rFonts w:ascii="Garamond" w:hAnsi="Garamond" w:cs="Sylfaen"/>
          <w:iCs/>
          <w:sz w:val="22"/>
          <w:szCs w:val="22"/>
          <w:lang w:eastAsia="x-none"/>
        </w:rPr>
        <w:t>8</w:t>
      </w:r>
      <w:r w:rsidRPr="00C55DA1">
        <w:rPr>
          <w:rFonts w:ascii="Garamond" w:hAnsi="Garamond" w:cs="Sylfaen"/>
          <w:iCs/>
          <w:sz w:val="22"/>
          <w:szCs w:val="22"/>
          <w:lang w:eastAsia="x-none"/>
        </w:rPr>
        <w:t>-</w:t>
      </w:r>
      <w:r>
        <w:rPr>
          <w:rFonts w:ascii="Garamond" w:hAnsi="Garamond" w:cs="Sylfaen"/>
          <w:iCs/>
          <w:sz w:val="22"/>
          <w:szCs w:val="22"/>
          <w:lang w:eastAsia="x-none"/>
        </w:rPr>
        <w:t>5</w:t>
      </w:r>
      <w:r w:rsidRPr="00C55DA1">
        <w:rPr>
          <w:rFonts w:ascii="Garamond" w:hAnsi="Garamond" w:cs="Sylfaen"/>
          <w:iCs/>
          <w:sz w:val="22"/>
          <w:szCs w:val="22"/>
          <w:lang w:eastAsia="x-none"/>
        </w:rPr>
        <w:t>%</w:t>
      </w:r>
      <w:r>
        <w:rPr>
          <w:rStyle w:val="FootnoteReference"/>
          <w:rFonts w:ascii="Garamond" w:hAnsi="Garamond" w:cs="Sylfaen"/>
          <w:sz w:val="22"/>
          <w:szCs w:val="22"/>
        </w:rPr>
        <w:footnoteReference w:customMarkFollows="1" w:id="13"/>
        <w:t>14</w:t>
      </w:r>
      <w:r w:rsidRPr="00C55DA1">
        <w:rPr>
          <w:rFonts w:ascii="Garamond" w:hAnsi="Garamond" w:cs="Sylfaen"/>
          <w:sz w:val="22"/>
          <w:szCs w:val="22"/>
        </w:rPr>
        <w:t>.</w:t>
      </w:r>
      <w:r w:rsidR="00ED2DD0" w:rsidRPr="00C55DA1">
        <w:rPr>
          <w:rFonts w:ascii="Garamond" w:hAnsi="Garamond"/>
          <w:sz w:val="22"/>
          <w:szCs w:val="22"/>
        </w:rPr>
        <w:t xml:space="preserve"> </w:t>
      </w:r>
    </w:p>
    <w:p w14:paraId="566B0BFF" w14:textId="77777777" w:rsidR="002F1EDA" w:rsidRPr="002F1EDA" w:rsidRDefault="002F1EDA" w:rsidP="00FF3CD9">
      <w:pPr>
        <w:spacing w:line="360" w:lineRule="auto"/>
        <w:jc w:val="both"/>
        <w:rPr>
          <w:rFonts w:ascii="Garamond" w:hAnsi="Garamond"/>
          <w:sz w:val="22"/>
          <w:szCs w:val="22"/>
        </w:rPr>
      </w:pPr>
    </w:p>
    <w:p w14:paraId="63B80941" w14:textId="77777777" w:rsidR="002F1EDA" w:rsidRDefault="002F1EDA" w:rsidP="00FF3CD9">
      <w:pPr>
        <w:spacing w:line="360" w:lineRule="auto"/>
        <w:jc w:val="both"/>
        <w:rPr>
          <w:rFonts w:ascii="Garamond" w:hAnsi="Garamond"/>
          <w:iCs/>
          <w:sz w:val="22"/>
          <w:szCs w:val="22"/>
          <w:lang w:eastAsia="x-none"/>
        </w:rPr>
      </w:pPr>
      <w:r>
        <w:rPr>
          <w:rFonts w:ascii="Garamond" w:hAnsi="Garamond"/>
          <w:sz w:val="22"/>
          <w:szCs w:val="22"/>
        </w:rPr>
        <w:t xml:space="preserve">Taking into account </w:t>
      </w:r>
      <w:r w:rsidRPr="002F1EDA">
        <w:rPr>
          <w:rFonts w:ascii="Garamond" w:hAnsi="Garamond"/>
          <w:sz w:val="22"/>
          <w:szCs w:val="22"/>
        </w:rPr>
        <w:t xml:space="preserve">an increased output of </w:t>
      </w:r>
      <w:r>
        <w:rPr>
          <w:rFonts w:ascii="Garamond" w:hAnsi="Garamond"/>
          <w:sz w:val="22"/>
          <w:szCs w:val="22"/>
        </w:rPr>
        <w:t>8</w:t>
      </w:r>
      <w:r w:rsidRPr="002F1EDA">
        <w:rPr>
          <w:rFonts w:ascii="Garamond" w:hAnsi="Garamond"/>
          <w:sz w:val="22"/>
          <w:szCs w:val="22"/>
        </w:rPr>
        <w:t>.</w:t>
      </w:r>
      <w:r>
        <w:rPr>
          <w:rFonts w:ascii="Garamond" w:hAnsi="Garamond"/>
          <w:sz w:val="22"/>
          <w:szCs w:val="22"/>
        </w:rPr>
        <w:t>9</w:t>
      </w:r>
      <w:r w:rsidRPr="002F1EDA">
        <w:rPr>
          <w:rFonts w:ascii="Garamond" w:hAnsi="Garamond"/>
          <w:sz w:val="22"/>
          <w:szCs w:val="22"/>
        </w:rPr>
        <w:t xml:space="preserve">% y/y reported in </w:t>
      </w:r>
      <w:r w:rsidRPr="002F1EDA">
        <w:rPr>
          <w:rFonts w:ascii="Garamond" w:hAnsi="Garamond"/>
          <w:b/>
          <w:sz w:val="22"/>
          <w:szCs w:val="22"/>
        </w:rPr>
        <w:t xml:space="preserve">Industry </w:t>
      </w:r>
      <w:r w:rsidRPr="002F1EDA">
        <w:rPr>
          <w:rFonts w:ascii="Garamond" w:hAnsi="Garamond"/>
          <w:sz w:val="22"/>
          <w:szCs w:val="22"/>
        </w:rPr>
        <w:t xml:space="preserve">in the </w:t>
      </w:r>
      <w:r>
        <w:rPr>
          <w:rFonts w:ascii="Garamond" w:hAnsi="Garamond"/>
          <w:sz w:val="22"/>
          <w:szCs w:val="22"/>
        </w:rPr>
        <w:t>first quarter of 2016</w:t>
      </w:r>
      <w:r w:rsidRPr="002F1EDA">
        <w:rPr>
          <w:rFonts w:ascii="Garamond" w:hAnsi="Garamond"/>
          <w:sz w:val="22"/>
          <w:szCs w:val="22"/>
        </w:rPr>
        <w:t xml:space="preserve">, the growth of value added here </w:t>
      </w:r>
      <w:r>
        <w:rPr>
          <w:rFonts w:ascii="Garamond" w:hAnsi="Garamond"/>
          <w:sz w:val="22"/>
          <w:szCs w:val="22"/>
        </w:rPr>
        <w:t xml:space="preserve">for the quarter </w:t>
      </w:r>
      <w:r w:rsidRPr="002F1EDA">
        <w:rPr>
          <w:rFonts w:ascii="Garamond" w:hAnsi="Garamond"/>
          <w:sz w:val="22"/>
          <w:szCs w:val="22"/>
        </w:rPr>
        <w:t xml:space="preserve">is estimated </w:t>
      </w:r>
      <w:r>
        <w:rPr>
          <w:rFonts w:ascii="Garamond" w:hAnsi="Garamond"/>
          <w:sz w:val="22"/>
          <w:szCs w:val="22"/>
        </w:rPr>
        <w:t>within 6</w:t>
      </w:r>
      <w:r w:rsidRPr="002F1EDA">
        <w:rPr>
          <w:rFonts w:ascii="Garamond" w:hAnsi="Garamond"/>
          <w:sz w:val="22"/>
          <w:szCs w:val="22"/>
        </w:rPr>
        <w:t>.</w:t>
      </w:r>
      <w:r>
        <w:rPr>
          <w:rFonts w:ascii="Garamond" w:hAnsi="Garamond"/>
          <w:sz w:val="22"/>
          <w:szCs w:val="22"/>
        </w:rPr>
        <w:t>5</w:t>
      </w:r>
      <w:r w:rsidRPr="002F1EDA">
        <w:rPr>
          <w:rFonts w:ascii="Garamond" w:hAnsi="Garamond"/>
          <w:sz w:val="22"/>
          <w:szCs w:val="22"/>
        </w:rPr>
        <w:t>-7% y/y</w:t>
      </w:r>
      <w:r>
        <w:rPr>
          <w:rFonts w:ascii="Garamond" w:hAnsi="Garamond"/>
          <w:sz w:val="22"/>
          <w:szCs w:val="22"/>
        </w:rPr>
        <w:t>.</w:t>
      </w:r>
      <w:r w:rsidRPr="002F1EDA">
        <w:rPr>
          <w:rFonts w:ascii="Garamond" w:hAnsi="Garamond"/>
          <w:sz w:val="22"/>
          <w:szCs w:val="22"/>
        </w:rPr>
        <w:t xml:space="preserve"> This is mainly due to increased </w:t>
      </w:r>
      <w:r w:rsidR="003D5A71">
        <w:rPr>
          <w:rFonts w:ascii="Garamond" w:hAnsi="Garamond"/>
          <w:sz w:val="22"/>
          <w:szCs w:val="22"/>
        </w:rPr>
        <w:t xml:space="preserve">output volumes </w:t>
      </w:r>
      <w:r w:rsidRPr="002F1EDA">
        <w:rPr>
          <w:rFonts w:ascii="Garamond" w:hAnsi="Garamond"/>
          <w:sz w:val="22"/>
          <w:szCs w:val="22"/>
        </w:rPr>
        <w:t xml:space="preserve">in ore </w:t>
      </w:r>
      <w:r w:rsidR="003D5A71">
        <w:rPr>
          <w:rFonts w:ascii="Garamond" w:hAnsi="Garamond"/>
          <w:sz w:val="22"/>
          <w:szCs w:val="22"/>
        </w:rPr>
        <w:t xml:space="preserve">and minerals </w:t>
      </w:r>
      <w:r w:rsidRPr="002F1EDA">
        <w:rPr>
          <w:rFonts w:ascii="Garamond" w:hAnsi="Garamond" w:cs="Sylfaen"/>
          <w:sz w:val="22"/>
          <w:szCs w:val="22"/>
        </w:rPr>
        <w:t>(</w:t>
      </w:r>
      <w:r w:rsidR="003D5A71">
        <w:rPr>
          <w:rFonts w:ascii="Garamond" w:hAnsi="Garamond" w:cs="Sylfaen"/>
          <w:sz w:val="22"/>
          <w:szCs w:val="22"/>
        </w:rPr>
        <w:t>27</w:t>
      </w:r>
      <w:r w:rsidRPr="002F1EDA">
        <w:rPr>
          <w:rFonts w:ascii="Garamond" w:hAnsi="Garamond" w:cs="Sylfaen"/>
          <w:sz w:val="22"/>
          <w:szCs w:val="22"/>
        </w:rPr>
        <w:t>.</w:t>
      </w:r>
      <w:r w:rsidR="003D5A71">
        <w:rPr>
          <w:rFonts w:ascii="Garamond" w:hAnsi="Garamond" w:cs="Sylfaen"/>
          <w:sz w:val="22"/>
          <w:szCs w:val="22"/>
        </w:rPr>
        <w:t>7</w:t>
      </w:r>
      <w:r w:rsidRPr="002F1EDA">
        <w:rPr>
          <w:rFonts w:ascii="Garamond" w:hAnsi="Garamond" w:cs="Sylfaen"/>
          <w:sz w:val="22"/>
          <w:szCs w:val="22"/>
        </w:rPr>
        <w:t xml:space="preserve">%), </w:t>
      </w:r>
      <w:r w:rsidR="003D5A71">
        <w:rPr>
          <w:rFonts w:ascii="Garamond" w:hAnsi="Garamond" w:cs="Sylfaen"/>
          <w:sz w:val="22"/>
          <w:szCs w:val="22"/>
        </w:rPr>
        <w:t>mining industry (34%), beverage (</w:t>
      </w:r>
      <w:r w:rsidR="00331036">
        <w:rPr>
          <w:rFonts w:ascii="Garamond" w:hAnsi="Garamond" w:cs="Sylfaen"/>
          <w:sz w:val="22"/>
          <w:szCs w:val="22"/>
        </w:rPr>
        <w:t>17.5%</w:t>
      </w:r>
      <w:r w:rsidR="003D5A71">
        <w:rPr>
          <w:rFonts w:ascii="Garamond" w:hAnsi="Garamond" w:cs="Sylfaen"/>
          <w:sz w:val="22"/>
          <w:szCs w:val="22"/>
        </w:rPr>
        <w:t>)</w:t>
      </w:r>
      <w:r w:rsidR="00331036">
        <w:rPr>
          <w:rFonts w:ascii="Garamond" w:hAnsi="Garamond" w:cs="Sylfaen"/>
          <w:sz w:val="22"/>
          <w:szCs w:val="22"/>
        </w:rPr>
        <w:t xml:space="preserve">, </w:t>
      </w:r>
      <w:r w:rsidRPr="002F1EDA">
        <w:rPr>
          <w:rFonts w:ascii="Garamond" w:hAnsi="Garamond"/>
          <w:sz w:val="22"/>
          <w:szCs w:val="22"/>
        </w:rPr>
        <w:t>tobacco</w:t>
      </w:r>
      <w:r w:rsidRPr="002F1EDA">
        <w:rPr>
          <w:rFonts w:ascii="Garamond" w:hAnsi="Garamond" w:cs="Sylfaen"/>
          <w:sz w:val="22"/>
          <w:szCs w:val="22"/>
        </w:rPr>
        <w:t xml:space="preserve"> (</w:t>
      </w:r>
      <w:r w:rsidR="00331036">
        <w:rPr>
          <w:rFonts w:ascii="Garamond" w:hAnsi="Garamond" w:cs="Sylfaen"/>
          <w:sz w:val="22"/>
          <w:szCs w:val="22"/>
        </w:rPr>
        <w:t>51</w:t>
      </w:r>
      <w:r w:rsidRPr="002F1EDA">
        <w:rPr>
          <w:rFonts w:ascii="Garamond" w:hAnsi="Garamond" w:cs="Sylfaen"/>
          <w:sz w:val="22"/>
          <w:szCs w:val="22"/>
        </w:rPr>
        <w:t xml:space="preserve">.1%), </w:t>
      </w:r>
      <w:r w:rsidR="00331036" w:rsidRPr="002F1EDA">
        <w:rPr>
          <w:rFonts w:ascii="Garamond" w:hAnsi="Garamond" w:cs="Sylfaen"/>
          <w:sz w:val="22"/>
          <w:szCs w:val="22"/>
        </w:rPr>
        <w:t>jewelry crafting (</w:t>
      </w:r>
      <w:r w:rsidR="00331036">
        <w:rPr>
          <w:rFonts w:ascii="Garamond" w:hAnsi="Garamond" w:cs="Sylfaen"/>
          <w:sz w:val="22"/>
          <w:szCs w:val="22"/>
        </w:rPr>
        <w:t>4</w:t>
      </w:r>
      <w:r w:rsidR="00331036" w:rsidRPr="002F1EDA">
        <w:rPr>
          <w:rFonts w:ascii="Garamond" w:hAnsi="Garamond" w:cs="Sylfaen"/>
          <w:sz w:val="22"/>
          <w:szCs w:val="22"/>
        </w:rPr>
        <w:t>1.</w:t>
      </w:r>
      <w:r w:rsidR="00331036">
        <w:rPr>
          <w:rFonts w:ascii="Garamond" w:hAnsi="Garamond" w:cs="Sylfaen"/>
          <w:sz w:val="22"/>
          <w:szCs w:val="22"/>
        </w:rPr>
        <w:t>7</w:t>
      </w:r>
      <w:r w:rsidR="00331036" w:rsidRPr="002F1EDA">
        <w:rPr>
          <w:rFonts w:ascii="Garamond" w:hAnsi="Garamond" w:cs="Sylfaen"/>
          <w:sz w:val="22"/>
          <w:szCs w:val="22"/>
        </w:rPr>
        <w:t>%),</w:t>
      </w:r>
      <w:r w:rsidR="00331036">
        <w:rPr>
          <w:rFonts w:ascii="Garamond" w:hAnsi="Garamond" w:cs="Sylfaen"/>
          <w:sz w:val="22"/>
          <w:szCs w:val="22"/>
        </w:rPr>
        <w:t xml:space="preserve"> furniture (72.6%), </w:t>
      </w:r>
      <w:r w:rsidR="00331036" w:rsidRPr="00331036">
        <w:rPr>
          <w:rFonts w:ascii="Garamond" w:hAnsi="Garamond" w:cs="Sylfaen"/>
          <w:sz w:val="22"/>
          <w:szCs w:val="22"/>
        </w:rPr>
        <w:t>clothing</w:t>
      </w:r>
      <w:r w:rsidR="00331036">
        <w:rPr>
          <w:rFonts w:ascii="Garamond" w:hAnsi="Garamond" w:cs="Sylfaen"/>
          <w:sz w:val="22"/>
          <w:szCs w:val="22"/>
        </w:rPr>
        <w:t xml:space="preserve"> (49.2%), </w:t>
      </w:r>
      <w:r w:rsidRPr="002F1EDA">
        <w:rPr>
          <w:rFonts w:ascii="Garamond" w:hAnsi="Garamond"/>
          <w:sz w:val="22"/>
          <w:szCs w:val="22"/>
        </w:rPr>
        <w:t>chemical products</w:t>
      </w:r>
      <w:r w:rsidRPr="002F1EDA">
        <w:rPr>
          <w:rFonts w:ascii="Garamond" w:hAnsi="Garamond" w:cs="Sylfaen"/>
          <w:sz w:val="22"/>
          <w:szCs w:val="22"/>
        </w:rPr>
        <w:t xml:space="preserve"> (10%) and </w:t>
      </w:r>
      <w:r w:rsidRPr="002F1EDA">
        <w:rPr>
          <w:rFonts w:ascii="Garamond" w:hAnsi="Garamond"/>
          <w:sz w:val="22"/>
          <w:szCs w:val="22"/>
        </w:rPr>
        <w:t>water supply and sewage</w:t>
      </w:r>
      <w:r w:rsidRPr="002F1EDA">
        <w:rPr>
          <w:rFonts w:ascii="Garamond" w:hAnsi="Garamond" w:cs="Sylfaen"/>
          <w:sz w:val="22"/>
          <w:szCs w:val="22"/>
        </w:rPr>
        <w:t xml:space="preserve"> (</w:t>
      </w:r>
      <w:r w:rsidR="00331036">
        <w:rPr>
          <w:rFonts w:ascii="Garamond" w:hAnsi="Garamond" w:cs="Sylfaen"/>
          <w:sz w:val="22"/>
          <w:szCs w:val="22"/>
        </w:rPr>
        <w:t>4</w:t>
      </w:r>
      <w:r w:rsidRPr="002F1EDA">
        <w:rPr>
          <w:rFonts w:ascii="Garamond" w:hAnsi="Garamond" w:cs="Sylfaen"/>
          <w:sz w:val="22"/>
          <w:szCs w:val="22"/>
        </w:rPr>
        <w:t>.</w:t>
      </w:r>
      <w:r w:rsidR="00331036">
        <w:rPr>
          <w:rFonts w:ascii="Garamond" w:hAnsi="Garamond" w:cs="Sylfaen"/>
          <w:sz w:val="22"/>
          <w:szCs w:val="22"/>
        </w:rPr>
        <w:t>9</w:t>
      </w:r>
      <w:r w:rsidRPr="002F1EDA">
        <w:rPr>
          <w:rFonts w:ascii="Garamond" w:hAnsi="Garamond" w:cs="Sylfaen"/>
          <w:sz w:val="22"/>
          <w:szCs w:val="22"/>
        </w:rPr>
        <w:t>%).</w:t>
      </w:r>
      <w:r w:rsidRPr="002F1EDA">
        <w:rPr>
          <w:rFonts w:ascii="Garamond" w:hAnsi="Garamond"/>
          <w:iCs/>
          <w:sz w:val="22"/>
          <w:szCs w:val="22"/>
          <w:lang w:eastAsia="x-none"/>
        </w:rPr>
        <w:t xml:space="preserve"> </w:t>
      </w:r>
      <w:r w:rsidR="00910A0D" w:rsidRPr="00910A0D">
        <w:rPr>
          <w:rFonts w:ascii="Garamond" w:hAnsi="Garamond"/>
          <w:iCs/>
          <w:sz w:val="22"/>
          <w:szCs w:val="22"/>
          <w:lang w:eastAsia="x-none"/>
        </w:rPr>
        <w:t>It should be noted that the</w:t>
      </w:r>
      <w:r w:rsidR="0091461F">
        <w:rPr>
          <w:rFonts w:ascii="Garamond" w:hAnsi="Garamond"/>
          <w:iCs/>
          <w:sz w:val="22"/>
          <w:szCs w:val="22"/>
          <w:lang w:eastAsia="x-none"/>
        </w:rPr>
        <w:t>re has been as much as 28% increase in</w:t>
      </w:r>
      <w:r w:rsidR="00910A0D" w:rsidRPr="00910A0D">
        <w:rPr>
          <w:rFonts w:ascii="Garamond" w:hAnsi="Garamond"/>
          <w:iCs/>
          <w:sz w:val="22"/>
          <w:szCs w:val="22"/>
          <w:lang w:eastAsia="x-none"/>
        </w:rPr>
        <w:t xml:space="preserve"> electricity production</w:t>
      </w:r>
      <w:r w:rsidR="0091461F">
        <w:rPr>
          <w:rFonts w:ascii="Garamond" w:hAnsi="Garamond"/>
          <w:iCs/>
          <w:sz w:val="22"/>
          <w:szCs w:val="22"/>
          <w:lang w:eastAsia="x-none"/>
        </w:rPr>
        <w:t>,</w:t>
      </w:r>
      <w:r w:rsidR="00910A0D" w:rsidRPr="00910A0D">
        <w:rPr>
          <w:rFonts w:ascii="Garamond" w:hAnsi="Garamond"/>
          <w:iCs/>
          <w:sz w:val="22"/>
          <w:szCs w:val="22"/>
          <w:lang w:eastAsia="x-none"/>
        </w:rPr>
        <w:t xml:space="preserve"> </w:t>
      </w:r>
      <w:r w:rsidR="0091461F">
        <w:rPr>
          <w:rFonts w:ascii="Garamond" w:hAnsi="Garamond"/>
          <w:iCs/>
          <w:sz w:val="22"/>
          <w:szCs w:val="22"/>
          <w:lang w:eastAsia="x-none"/>
        </w:rPr>
        <w:t>as well</w:t>
      </w:r>
      <w:r w:rsidR="00910A0D" w:rsidRPr="00910A0D">
        <w:rPr>
          <w:rFonts w:ascii="Garamond" w:hAnsi="Garamond"/>
          <w:iCs/>
          <w:sz w:val="22"/>
          <w:szCs w:val="22"/>
          <w:lang w:eastAsia="x-none"/>
        </w:rPr>
        <w:t>.</w:t>
      </w:r>
    </w:p>
    <w:p w14:paraId="2647F7BA" w14:textId="77777777" w:rsidR="00E807D1" w:rsidRDefault="00E807D1" w:rsidP="00FF3CD9">
      <w:pPr>
        <w:spacing w:line="360" w:lineRule="auto"/>
        <w:jc w:val="both"/>
        <w:rPr>
          <w:rFonts w:ascii="Garamond" w:hAnsi="Garamond"/>
          <w:iCs/>
          <w:sz w:val="22"/>
          <w:szCs w:val="22"/>
          <w:lang w:eastAsia="x-none"/>
        </w:rPr>
      </w:pPr>
    </w:p>
    <w:p w14:paraId="31F770BD" w14:textId="77777777" w:rsidR="00E807D1" w:rsidRDefault="00E807D1" w:rsidP="00FF3CD9">
      <w:pPr>
        <w:spacing w:line="360" w:lineRule="auto"/>
        <w:jc w:val="both"/>
        <w:rPr>
          <w:rFonts w:ascii="Garamond" w:hAnsi="Garamond"/>
          <w:sz w:val="22"/>
          <w:szCs w:val="22"/>
        </w:rPr>
      </w:pPr>
      <w:r w:rsidRPr="00E807D1">
        <w:rPr>
          <w:rFonts w:ascii="Garamond" w:hAnsi="Garamond"/>
          <w:sz w:val="22"/>
          <w:szCs w:val="22"/>
        </w:rPr>
        <w:t xml:space="preserve">Based on actual output </w:t>
      </w:r>
      <w:r>
        <w:rPr>
          <w:rFonts w:ascii="Garamond" w:hAnsi="Garamond"/>
          <w:sz w:val="22"/>
          <w:szCs w:val="22"/>
        </w:rPr>
        <w:t xml:space="preserve">volumes (-2.2%) reported </w:t>
      </w:r>
      <w:r w:rsidRPr="00E807D1">
        <w:rPr>
          <w:rFonts w:ascii="Garamond" w:hAnsi="Garamond"/>
          <w:sz w:val="22"/>
          <w:szCs w:val="22"/>
        </w:rPr>
        <w:t xml:space="preserve">in </w:t>
      </w:r>
      <w:r w:rsidRPr="00E807D1">
        <w:rPr>
          <w:rFonts w:ascii="Garamond" w:hAnsi="Garamond"/>
          <w:b/>
          <w:sz w:val="22"/>
          <w:szCs w:val="22"/>
        </w:rPr>
        <w:t>Construction</w:t>
      </w:r>
      <w:r w:rsidRPr="00E807D1">
        <w:rPr>
          <w:rFonts w:ascii="Garamond" w:hAnsi="Garamond"/>
          <w:sz w:val="22"/>
          <w:szCs w:val="22"/>
        </w:rPr>
        <w:t xml:space="preserve"> for January-</w:t>
      </w:r>
      <w:r>
        <w:rPr>
          <w:rFonts w:ascii="Garamond" w:hAnsi="Garamond"/>
          <w:sz w:val="22"/>
          <w:szCs w:val="22"/>
        </w:rPr>
        <w:t xml:space="preserve">March </w:t>
      </w:r>
      <w:r w:rsidRPr="00E807D1">
        <w:rPr>
          <w:rFonts w:ascii="Garamond" w:hAnsi="Garamond"/>
          <w:sz w:val="22"/>
          <w:szCs w:val="22"/>
        </w:rPr>
        <w:t>201</w:t>
      </w:r>
      <w:r>
        <w:rPr>
          <w:rFonts w:ascii="Garamond" w:hAnsi="Garamond"/>
          <w:sz w:val="22"/>
          <w:szCs w:val="22"/>
        </w:rPr>
        <w:t>6</w:t>
      </w:r>
      <w:r w:rsidRPr="00E807D1">
        <w:rPr>
          <w:rFonts w:ascii="Garamond" w:hAnsi="Garamond"/>
          <w:sz w:val="22"/>
          <w:szCs w:val="22"/>
        </w:rPr>
        <w:t xml:space="preserve">, the </w:t>
      </w:r>
      <w:r w:rsidRPr="00DC2F31">
        <w:rPr>
          <w:rFonts w:ascii="Garamond" w:hAnsi="Garamond"/>
          <w:sz w:val="22"/>
          <w:szCs w:val="22"/>
        </w:rPr>
        <w:t xml:space="preserve">decrease of value added </w:t>
      </w:r>
      <w:r w:rsidR="00DC2F31">
        <w:rPr>
          <w:rFonts w:ascii="Garamond" w:hAnsi="Garamond"/>
          <w:sz w:val="22"/>
          <w:szCs w:val="22"/>
        </w:rPr>
        <w:t xml:space="preserve">for that period </w:t>
      </w:r>
      <w:r w:rsidRPr="00DC2F31">
        <w:rPr>
          <w:rFonts w:ascii="Garamond" w:hAnsi="Garamond"/>
          <w:sz w:val="22"/>
          <w:szCs w:val="22"/>
        </w:rPr>
        <w:t xml:space="preserve">is estimated </w:t>
      </w:r>
      <w:r w:rsidR="00D62F87">
        <w:rPr>
          <w:rFonts w:ascii="Garamond" w:hAnsi="Garamond"/>
          <w:sz w:val="22"/>
          <w:szCs w:val="22"/>
        </w:rPr>
        <w:t>at</w:t>
      </w:r>
      <w:r w:rsidRPr="00DC2F31">
        <w:rPr>
          <w:rFonts w:ascii="Garamond" w:hAnsi="Garamond"/>
          <w:sz w:val="22"/>
          <w:szCs w:val="22"/>
        </w:rPr>
        <w:t xml:space="preserve"> </w:t>
      </w:r>
      <w:r w:rsidR="00DC2F31">
        <w:rPr>
          <w:rFonts w:ascii="Garamond" w:hAnsi="Garamond"/>
          <w:sz w:val="22"/>
          <w:szCs w:val="22"/>
        </w:rPr>
        <w:t>2</w:t>
      </w:r>
      <w:r w:rsidRPr="00DC2F31">
        <w:rPr>
          <w:rFonts w:ascii="Garamond" w:hAnsi="Garamond"/>
          <w:sz w:val="22"/>
          <w:szCs w:val="22"/>
        </w:rPr>
        <w:t>-</w:t>
      </w:r>
      <w:r w:rsidR="00DC2F31">
        <w:rPr>
          <w:rFonts w:ascii="Garamond" w:hAnsi="Garamond"/>
          <w:sz w:val="22"/>
          <w:szCs w:val="22"/>
        </w:rPr>
        <w:t>2</w:t>
      </w:r>
      <w:r w:rsidRPr="00DC2F31">
        <w:rPr>
          <w:rFonts w:ascii="Garamond" w:hAnsi="Garamond"/>
          <w:sz w:val="22"/>
          <w:szCs w:val="22"/>
        </w:rPr>
        <w:t>.</w:t>
      </w:r>
      <w:r w:rsidR="00DC2F31">
        <w:rPr>
          <w:rFonts w:ascii="Garamond" w:hAnsi="Garamond"/>
          <w:sz w:val="22"/>
          <w:szCs w:val="22"/>
        </w:rPr>
        <w:t>5</w:t>
      </w:r>
      <w:r w:rsidRPr="00DC2F31">
        <w:rPr>
          <w:rFonts w:ascii="Garamond" w:hAnsi="Garamond"/>
          <w:sz w:val="22"/>
          <w:szCs w:val="22"/>
        </w:rPr>
        <w:t>% y/y</w:t>
      </w:r>
      <w:r w:rsidRPr="00E807D1">
        <w:rPr>
          <w:rFonts w:ascii="Garamond" w:hAnsi="Garamond"/>
          <w:sz w:val="22"/>
          <w:szCs w:val="22"/>
        </w:rPr>
        <w:t>.</w:t>
      </w:r>
      <w:r w:rsidRPr="00E807D1">
        <w:rPr>
          <w:rFonts w:ascii="Garamond" w:hAnsi="Garamond"/>
          <w:iCs/>
          <w:sz w:val="22"/>
          <w:szCs w:val="22"/>
          <w:lang w:eastAsia="x-none"/>
        </w:rPr>
        <w:t xml:space="preserve"> </w:t>
      </w:r>
      <w:r w:rsidR="00D62F87">
        <w:rPr>
          <w:rFonts w:ascii="Garamond" w:hAnsi="Garamond"/>
          <w:iCs/>
          <w:sz w:val="22"/>
          <w:szCs w:val="22"/>
          <w:lang w:eastAsia="x-none"/>
        </w:rPr>
        <w:t xml:space="preserve">Save for the volumes of </w:t>
      </w:r>
      <w:r w:rsidR="00D62F87">
        <w:rPr>
          <w:rFonts w:ascii="Garamond" w:hAnsi="Garamond"/>
          <w:sz w:val="22"/>
          <w:szCs w:val="22"/>
        </w:rPr>
        <w:t xml:space="preserve">construction </w:t>
      </w:r>
      <w:r w:rsidRPr="00E807D1">
        <w:rPr>
          <w:rFonts w:ascii="Garamond" w:hAnsi="Garamond"/>
          <w:sz w:val="22"/>
          <w:szCs w:val="22"/>
        </w:rPr>
        <w:t xml:space="preserve">financed by </w:t>
      </w:r>
      <w:r w:rsidR="003012F2">
        <w:rPr>
          <w:rFonts w:ascii="Garamond" w:hAnsi="Garamond"/>
          <w:sz w:val="22"/>
          <w:szCs w:val="22"/>
        </w:rPr>
        <w:t xml:space="preserve">local </w:t>
      </w:r>
      <w:r w:rsidR="00D62F87">
        <w:rPr>
          <w:rFonts w:ascii="Garamond" w:hAnsi="Garamond"/>
          <w:sz w:val="22"/>
          <w:szCs w:val="22"/>
        </w:rPr>
        <w:t xml:space="preserve">budgets (5.7% growth) and </w:t>
      </w:r>
      <w:r w:rsidR="00D62F87" w:rsidRPr="00E807D1">
        <w:rPr>
          <w:rFonts w:ascii="Garamond" w:hAnsi="Garamond" w:cs="Sylfaen"/>
          <w:sz w:val="22"/>
          <w:szCs w:val="22"/>
        </w:rPr>
        <w:t>international loans</w:t>
      </w:r>
      <w:r w:rsidR="00D62F87" w:rsidRPr="00E807D1">
        <w:rPr>
          <w:rFonts w:ascii="Garamond" w:hAnsi="Garamond"/>
          <w:sz w:val="22"/>
          <w:szCs w:val="22"/>
        </w:rPr>
        <w:t xml:space="preserve"> </w:t>
      </w:r>
      <w:r w:rsidR="00D62F87">
        <w:rPr>
          <w:rFonts w:ascii="Garamond" w:hAnsi="Garamond"/>
          <w:sz w:val="22"/>
          <w:szCs w:val="22"/>
        </w:rPr>
        <w:t xml:space="preserve">(4.1-fold growth), all other sources of financing reported </w:t>
      </w:r>
      <w:r w:rsidR="00CB4E02">
        <w:rPr>
          <w:rFonts w:ascii="Garamond" w:hAnsi="Garamond"/>
          <w:sz w:val="22"/>
          <w:szCs w:val="22"/>
        </w:rPr>
        <w:t xml:space="preserve">a </w:t>
      </w:r>
      <w:r w:rsidR="00D62F87">
        <w:rPr>
          <w:rFonts w:ascii="Garamond" w:hAnsi="Garamond"/>
          <w:sz w:val="22"/>
          <w:szCs w:val="22"/>
        </w:rPr>
        <w:lastRenderedPageBreak/>
        <w:t xml:space="preserve">decrement, as follows: construction financed by </w:t>
      </w:r>
      <w:r w:rsidRPr="00E807D1">
        <w:rPr>
          <w:rFonts w:ascii="Garamond" w:hAnsi="Garamond"/>
          <w:sz w:val="22"/>
          <w:szCs w:val="22"/>
        </w:rPr>
        <w:t>households (</w:t>
      </w:r>
      <w:r w:rsidR="00D62F87">
        <w:rPr>
          <w:rFonts w:ascii="Garamond" w:hAnsi="Garamond"/>
          <w:sz w:val="22"/>
          <w:szCs w:val="22"/>
        </w:rPr>
        <w:t>-</w:t>
      </w:r>
      <w:r w:rsidRPr="00E807D1">
        <w:rPr>
          <w:rFonts w:ascii="Garamond" w:hAnsi="Garamond"/>
          <w:sz w:val="22"/>
          <w:szCs w:val="22"/>
        </w:rPr>
        <w:t>1</w:t>
      </w:r>
      <w:r w:rsidR="00D62F87">
        <w:rPr>
          <w:rFonts w:ascii="Garamond" w:hAnsi="Garamond"/>
          <w:sz w:val="22"/>
          <w:szCs w:val="22"/>
        </w:rPr>
        <w:t>8</w:t>
      </w:r>
      <w:r w:rsidRPr="00E807D1">
        <w:rPr>
          <w:rFonts w:ascii="Garamond" w:hAnsi="Garamond"/>
          <w:sz w:val="22"/>
          <w:szCs w:val="22"/>
        </w:rPr>
        <w:t>.</w:t>
      </w:r>
      <w:r w:rsidR="00D62F87">
        <w:rPr>
          <w:rFonts w:ascii="Garamond" w:hAnsi="Garamond"/>
          <w:sz w:val="22"/>
          <w:szCs w:val="22"/>
        </w:rPr>
        <w:t>5</w:t>
      </w:r>
      <w:r w:rsidRPr="00E807D1">
        <w:rPr>
          <w:rFonts w:ascii="Garamond" w:hAnsi="Garamond"/>
          <w:sz w:val="22"/>
          <w:szCs w:val="22"/>
        </w:rPr>
        <w:t xml:space="preserve">%), </w:t>
      </w:r>
      <w:r w:rsidR="003012F2">
        <w:rPr>
          <w:rFonts w:ascii="Garamond" w:hAnsi="Garamond"/>
          <w:sz w:val="22"/>
          <w:szCs w:val="22"/>
        </w:rPr>
        <w:t>s</w:t>
      </w:r>
      <w:r w:rsidR="003012F2" w:rsidRPr="003012F2">
        <w:rPr>
          <w:rFonts w:ascii="Garamond" w:hAnsi="Garamond"/>
          <w:sz w:val="22"/>
          <w:szCs w:val="22"/>
        </w:rPr>
        <w:t>tate budget (</w:t>
      </w:r>
      <w:r w:rsidR="003012F2">
        <w:rPr>
          <w:rFonts w:ascii="Garamond" w:hAnsi="Garamond"/>
          <w:sz w:val="22"/>
          <w:szCs w:val="22"/>
        </w:rPr>
        <w:t>-</w:t>
      </w:r>
      <w:r w:rsidR="003012F2" w:rsidRPr="003012F2">
        <w:rPr>
          <w:rFonts w:ascii="Garamond" w:hAnsi="Garamond"/>
          <w:sz w:val="22"/>
          <w:szCs w:val="22"/>
        </w:rPr>
        <w:t>34.1%), humanitarian aid (</w:t>
      </w:r>
      <w:r w:rsidR="003012F2">
        <w:rPr>
          <w:rFonts w:ascii="Garamond" w:hAnsi="Garamond"/>
          <w:sz w:val="22"/>
          <w:szCs w:val="22"/>
        </w:rPr>
        <w:t>-</w:t>
      </w:r>
      <w:r w:rsidR="003012F2" w:rsidRPr="003012F2">
        <w:rPr>
          <w:rFonts w:ascii="Garamond" w:hAnsi="Garamond"/>
          <w:sz w:val="22"/>
          <w:szCs w:val="22"/>
        </w:rPr>
        <w:t>70.8%) and organizations (</w:t>
      </w:r>
      <w:r w:rsidR="003012F2">
        <w:rPr>
          <w:rFonts w:ascii="Garamond" w:hAnsi="Garamond"/>
          <w:sz w:val="22"/>
          <w:szCs w:val="22"/>
        </w:rPr>
        <w:t>-</w:t>
      </w:r>
      <w:r w:rsidR="003012F2" w:rsidRPr="003012F2">
        <w:rPr>
          <w:rFonts w:ascii="Garamond" w:hAnsi="Garamond"/>
          <w:sz w:val="22"/>
          <w:szCs w:val="22"/>
        </w:rPr>
        <w:t>24.7%)</w:t>
      </w:r>
      <w:r w:rsidR="003012F2">
        <w:rPr>
          <w:rFonts w:ascii="Garamond" w:hAnsi="Garamond"/>
          <w:sz w:val="22"/>
          <w:szCs w:val="22"/>
        </w:rPr>
        <w:t>.</w:t>
      </w:r>
    </w:p>
    <w:p w14:paraId="7CACD826" w14:textId="77777777" w:rsidR="00CB4E02" w:rsidRDefault="00CB4E02" w:rsidP="00FF3CD9">
      <w:pPr>
        <w:spacing w:line="360" w:lineRule="auto"/>
        <w:jc w:val="both"/>
        <w:rPr>
          <w:rFonts w:ascii="Garamond" w:hAnsi="Garamond"/>
          <w:sz w:val="22"/>
          <w:szCs w:val="22"/>
        </w:rPr>
      </w:pPr>
    </w:p>
    <w:p w14:paraId="0DED33AD" w14:textId="77777777" w:rsidR="0090268C" w:rsidRDefault="00CB4E02" w:rsidP="00FF3CD9">
      <w:pPr>
        <w:spacing w:line="360" w:lineRule="auto"/>
        <w:jc w:val="both"/>
        <w:rPr>
          <w:rFonts w:ascii="Garamond" w:hAnsi="Garamond" w:cs="Sylfaen"/>
          <w:sz w:val="22"/>
          <w:szCs w:val="22"/>
        </w:rPr>
      </w:pPr>
      <w:r>
        <w:rPr>
          <w:rFonts w:ascii="Garamond" w:hAnsi="Garamond"/>
          <w:sz w:val="22"/>
          <w:szCs w:val="22"/>
        </w:rPr>
        <w:t>T</w:t>
      </w:r>
      <w:r w:rsidRPr="00CB4E02">
        <w:rPr>
          <w:rFonts w:ascii="Garamond" w:hAnsi="Garamond"/>
          <w:sz w:val="22"/>
          <w:szCs w:val="22"/>
        </w:rPr>
        <w:t xml:space="preserve">he growth of value added </w:t>
      </w:r>
      <w:r>
        <w:rPr>
          <w:rFonts w:ascii="Garamond" w:hAnsi="Garamond"/>
          <w:sz w:val="22"/>
          <w:szCs w:val="22"/>
        </w:rPr>
        <w:t xml:space="preserve">in </w:t>
      </w:r>
      <w:r w:rsidRPr="00CB4E02">
        <w:rPr>
          <w:rFonts w:ascii="Garamond" w:hAnsi="Garamond"/>
          <w:b/>
          <w:sz w:val="22"/>
          <w:szCs w:val="22"/>
        </w:rPr>
        <w:t>Services</w:t>
      </w:r>
      <w:r>
        <w:rPr>
          <w:rFonts w:ascii="Garamond" w:hAnsi="Garamond"/>
          <w:sz w:val="22"/>
          <w:szCs w:val="22"/>
        </w:rPr>
        <w:t xml:space="preserve"> for the first quarter of 2016 </w:t>
      </w:r>
      <w:r w:rsidRPr="00CB4E02">
        <w:rPr>
          <w:rFonts w:ascii="Garamond" w:hAnsi="Garamond"/>
          <w:sz w:val="22"/>
          <w:szCs w:val="22"/>
        </w:rPr>
        <w:t>is estimated in the range of</w:t>
      </w:r>
      <w:r w:rsidRPr="00CB4E02">
        <w:rPr>
          <w:rFonts w:ascii="Garamond" w:hAnsi="Garamond" w:cs="Sylfaen"/>
          <w:sz w:val="22"/>
          <w:szCs w:val="22"/>
        </w:rPr>
        <w:t xml:space="preserve"> </w:t>
      </w:r>
      <w:r>
        <w:rPr>
          <w:rFonts w:ascii="Garamond" w:hAnsi="Garamond" w:cs="Sylfaen"/>
          <w:sz w:val="22"/>
          <w:szCs w:val="22"/>
        </w:rPr>
        <w:t>5</w:t>
      </w:r>
      <w:r w:rsidRPr="00CB4E02">
        <w:rPr>
          <w:rFonts w:ascii="Garamond" w:hAnsi="Garamond" w:cs="Sylfaen"/>
          <w:sz w:val="22"/>
          <w:szCs w:val="22"/>
        </w:rPr>
        <w:t>-</w:t>
      </w:r>
      <w:r>
        <w:rPr>
          <w:rFonts w:ascii="Garamond" w:hAnsi="Garamond" w:cs="Sylfaen"/>
          <w:sz w:val="22"/>
          <w:szCs w:val="22"/>
        </w:rPr>
        <w:t>5</w:t>
      </w:r>
      <w:r w:rsidRPr="00CB4E02">
        <w:rPr>
          <w:rFonts w:ascii="Garamond" w:hAnsi="Garamond" w:cs="Sylfaen"/>
          <w:sz w:val="22"/>
          <w:szCs w:val="22"/>
        </w:rPr>
        <w:t>.</w:t>
      </w:r>
      <w:r>
        <w:rPr>
          <w:rFonts w:ascii="Garamond" w:hAnsi="Garamond" w:cs="Sylfaen"/>
          <w:sz w:val="22"/>
          <w:szCs w:val="22"/>
        </w:rPr>
        <w:t>5</w:t>
      </w:r>
      <w:r w:rsidRPr="00CB4E02">
        <w:rPr>
          <w:rFonts w:ascii="Garamond" w:hAnsi="Garamond" w:cs="Sylfaen"/>
          <w:sz w:val="22"/>
          <w:szCs w:val="22"/>
        </w:rPr>
        <w:t xml:space="preserve">% y/y, which is a result of </w:t>
      </w:r>
      <w:r>
        <w:rPr>
          <w:rFonts w:ascii="Garamond" w:hAnsi="Garamond" w:cs="Sylfaen"/>
          <w:sz w:val="22"/>
          <w:szCs w:val="22"/>
        </w:rPr>
        <w:t>9</w:t>
      </w:r>
      <w:r w:rsidRPr="00CB4E02">
        <w:rPr>
          <w:rFonts w:ascii="Garamond" w:hAnsi="Garamond" w:cs="Sylfaen"/>
          <w:sz w:val="22"/>
          <w:szCs w:val="22"/>
        </w:rPr>
        <w:t>.</w:t>
      </w:r>
      <w:r>
        <w:rPr>
          <w:rFonts w:ascii="Garamond" w:hAnsi="Garamond" w:cs="Sylfaen"/>
          <w:sz w:val="22"/>
          <w:szCs w:val="22"/>
        </w:rPr>
        <w:t>6</w:t>
      </w:r>
      <w:r w:rsidRPr="00CB4E02">
        <w:rPr>
          <w:rFonts w:ascii="Garamond" w:hAnsi="Garamond" w:cs="Sylfaen"/>
          <w:sz w:val="22"/>
          <w:szCs w:val="22"/>
        </w:rPr>
        <w:t xml:space="preserve">% growth in services provided but </w:t>
      </w:r>
      <w:r>
        <w:rPr>
          <w:rFonts w:ascii="Garamond" w:hAnsi="Garamond" w:cs="Sylfaen"/>
          <w:sz w:val="22"/>
          <w:szCs w:val="22"/>
        </w:rPr>
        <w:t>1</w:t>
      </w:r>
      <w:r w:rsidRPr="00CB4E02">
        <w:rPr>
          <w:rFonts w:ascii="Garamond" w:hAnsi="Garamond" w:cs="Sylfaen"/>
          <w:sz w:val="22"/>
          <w:szCs w:val="22"/>
        </w:rPr>
        <w:t>.</w:t>
      </w:r>
      <w:r>
        <w:rPr>
          <w:rFonts w:ascii="Garamond" w:hAnsi="Garamond" w:cs="Sylfaen"/>
          <w:sz w:val="22"/>
          <w:szCs w:val="22"/>
        </w:rPr>
        <w:t>1% contraction in trade.</w:t>
      </w:r>
      <w:r w:rsidRPr="00CB4E02">
        <w:rPr>
          <w:rFonts w:ascii="Garamond" w:hAnsi="Garamond" w:cs="Sylfaen"/>
          <w:sz w:val="22"/>
          <w:szCs w:val="22"/>
        </w:rPr>
        <w:t xml:space="preserve"> </w:t>
      </w:r>
      <w:r w:rsidRPr="00CB4E02">
        <w:rPr>
          <w:rFonts w:ascii="Garamond" w:hAnsi="Garamond"/>
          <w:sz w:val="22"/>
          <w:szCs w:val="22"/>
        </w:rPr>
        <w:t xml:space="preserve">The </w:t>
      </w:r>
      <w:r w:rsidR="0090268C">
        <w:rPr>
          <w:rFonts w:ascii="Garamond" w:hAnsi="Garamond"/>
          <w:sz w:val="22"/>
          <w:szCs w:val="22"/>
        </w:rPr>
        <w:t xml:space="preserve">increment </w:t>
      </w:r>
      <w:r>
        <w:rPr>
          <w:rFonts w:ascii="Garamond" w:hAnsi="Garamond"/>
          <w:sz w:val="22"/>
          <w:szCs w:val="22"/>
        </w:rPr>
        <w:t xml:space="preserve">in </w:t>
      </w:r>
      <w:r w:rsidRPr="00CB4E02">
        <w:rPr>
          <w:rFonts w:ascii="Garamond" w:hAnsi="Garamond"/>
          <w:sz w:val="22"/>
          <w:szCs w:val="22"/>
        </w:rPr>
        <w:t xml:space="preserve">services provided was </w:t>
      </w:r>
      <w:r>
        <w:rPr>
          <w:rFonts w:ascii="Garamond" w:hAnsi="Garamond"/>
          <w:sz w:val="22"/>
          <w:szCs w:val="22"/>
        </w:rPr>
        <w:t xml:space="preserve">fueled by </w:t>
      </w:r>
      <w:r w:rsidR="0090268C">
        <w:rPr>
          <w:rFonts w:ascii="Garamond" w:hAnsi="Garamond"/>
          <w:sz w:val="22"/>
          <w:szCs w:val="22"/>
        </w:rPr>
        <w:t xml:space="preserve">the </w:t>
      </w:r>
      <w:r w:rsidRPr="00CB4E02">
        <w:rPr>
          <w:rFonts w:ascii="Garamond" w:hAnsi="Garamond"/>
          <w:sz w:val="22"/>
          <w:szCs w:val="22"/>
        </w:rPr>
        <w:t xml:space="preserve">growth reported in </w:t>
      </w:r>
      <w:r w:rsidR="0090268C">
        <w:rPr>
          <w:rFonts w:ascii="Garamond" w:hAnsi="Garamond"/>
          <w:sz w:val="22"/>
          <w:szCs w:val="22"/>
        </w:rPr>
        <w:t xml:space="preserve">financial and banking services (2.8%), information and communications services (3.1%), </w:t>
      </w:r>
      <w:r w:rsidRPr="00CB4E02">
        <w:rPr>
          <w:rFonts w:ascii="Garamond" w:hAnsi="Garamond"/>
          <w:sz w:val="22"/>
          <w:szCs w:val="22"/>
        </w:rPr>
        <w:t>events, leisure and rest</w:t>
      </w:r>
      <w:r w:rsidRPr="00CB4E02">
        <w:rPr>
          <w:rFonts w:ascii="Garamond" w:hAnsi="Garamond" w:cs="Sylfaen"/>
          <w:sz w:val="22"/>
          <w:szCs w:val="22"/>
        </w:rPr>
        <w:t xml:space="preserve"> services (</w:t>
      </w:r>
      <w:r w:rsidR="0090268C">
        <w:rPr>
          <w:rFonts w:ascii="Garamond" w:hAnsi="Garamond" w:cs="Sylfaen"/>
          <w:sz w:val="22"/>
          <w:szCs w:val="22"/>
        </w:rPr>
        <w:t>46</w:t>
      </w:r>
      <w:r w:rsidRPr="00CB4E02">
        <w:rPr>
          <w:rFonts w:ascii="Garamond" w:hAnsi="Garamond" w:cs="Sylfaen"/>
          <w:sz w:val="22"/>
          <w:szCs w:val="22"/>
        </w:rPr>
        <w:t xml:space="preserve">.1%), </w:t>
      </w:r>
      <w:r w:rsidR="0090268C">
        <w:rPr>
          <w:rFonts w:ascii="Garamond" w:hAnsi="Garamond" w:cs="Sylfaen"/>
          <w:sz w:val="22"/>
          <w:szCs w:val="22"/>
        </w:rPr>
        <w:t xml:space="preserve">real estate services (10.6%) and transportation services </w:t>
      </w:r>
      <w:r w:rsidRPr="00CB4E02">
        <w:rPr>
          <w:rFonts w:ascii="Garamond" w:hAnsi="Garamond" w:cs="Sylfaen"/>
          <w:sz w:val="22"/>
          <w:szCs w:val="22"/>
        </w:rPr>
        <w:t>(</w:t>
      </w:r>
      <w:r w:rsidR="0090268C">
        <w:rPr>
          <w:rFonts w:ascii="Garamond" w:hAnsi="Garamond" w:cs="Sylfaen"/>
          <w:sz w:val="22"/>
          <w:szCs w:val="22"/>
        </w:rPr>
        <w:t>25</w:t>
      </w:r>
      <w:r w:rsidRPr="00CB4E02">
        <w:rPr>
          <w:rFonts w:ascii="Garamond" w:hAnsi="Garamond" w:cs="Sylfaen"/>
          <w:sz w:val="22"/>
          <w:szCs w:val="22"/>
        </w:rPr>
        <w:t>.</w:t>
      </w:r>
      <w:r w:rsidR="0090268C">
        <w:rPr>
          <w:rFonts w:ascii="Garamond" w:hAnsi="Garamond" w:cs="Sylfaen"/>
          <w:sz w:val="22"/>
          <w:szCs w:val="22"/>
        </w:rPr>
        <w:t>7</w:t>
      </w:r>
      <w:r w:rsidRPr="00CB4E02">
        <w:rPr>
          <w:rFonts w:ascii="Garamond" w:hAnsi="Garamond" w:cs="Sylfaen"/>
          <w:sz w:val="22"/>
          <w:szCs w:val="22"/>
        </w:rPr>
        <w:t xml:space="preserve">%). </w:t>
      </w:r>
      <w:r w:rsidR="0090268C">
        <w:rPr>
          <w:rFonts w:ascii="Garamond" w:hAnsi="Garamond" w:cs="Sylfaen"/>
          <w:sz w:val="22"/>
          <w:szCs w:val="22"/>
        </w:rPr>
        <w:t>High growth in transportation services owed to companies specialized in</w:t>
      </w:r>
      <w:r w:rsidR="00E61E62">
        <w:rPr>
          <w:rFonts w:ascii="Garamond" w:hAnsi="Garamond" w:cs="Sylfaen"/>
          <w:sz w:val="22"/>
          <w:szCs w:val="22"/>
        </w:rPr>
        <w:t xml:space="preserve"> the carriage of </w:t>
      </w:r>
      <w:r w:rsidR="0090268C">
        <w:rPr>
          <w:rFonts w:ascii="Garamond" w:hAnsi="Garamond" w:cs="Sylfaen"/>
          <w:sz w:val="22"/>
          <w:szCs w:val="22"/>
        </w:rPr>
        <w:t xml:space="preserve">ore and minerals. </w:t>
      </w:r>
    </w:p>
    <w:p w14:paraId="5FE42FB7" w14:textId="77777777" w:rsidR="00E61E62" w:rsidRDefault="00E61E62" w:rsidP="00FF3CD9">
      <w:pPr>
        <w:spacing w:line="360" w:lineRule="auto"/>
        <w:jc w:val="both"/>
        <w:rPr>
          <w:rFonts w:ascii="Garamond" w:hAnsi="Garamond" w:cs="Sylfaen"/>
          <w:sz w:val="22"/>
          <w:szCs w:val="22"/>
        </w:rPr>
      </w:pPr>
    </w:p>
    <w:p w14:paraId="50075E57" w14:textId="77777777" w:rsidR="00E61E62" w:rsidRDefault="00E61E62" w:rsidP="00FF3CD9">
      <w:pPr>
        <w:spacing w:line="360" w:lineRule="auto"/>
        <w:jc w:val="both"/>
        <w:rPr>
          <w:rFonts w:ascii="Garamond" w:hAnsi="Garamond" w:cs="Sylfaen"/>
          <w:sz w:val="22"/>
          <w:szCs w:val="22"/>
        </w:rPr>
      </w:pPr>
      <w:r>
        <w:rPr>
          <w:rFonts w:ascii="Garamond" w:hAnsi="Garamond" w:cs="Sylfaen"/>
          <w:sz w:val="22"/>
          <w:szCs w:val="22"/>
        </w:rPr>
        <w:t>T</w:t>
      </w:r>
      <w:r w:rsidRPr="00E61E62">
        <w:rPr>
          <w:rFonts w:ascii="Garamond" w:hAnsi="Garamond" w:cs="Sylfaen"/>
          <w:sz w:val="22"/>
          <w:szCs w:val="22"/>
        </w:rPr>
        <w:t>he decline in trade</w:t>
      </w:r>
      <w:r>
        <w:rPr>
          <w:rFonts w:ascii="Garamond" w:hAnsi="Garamond" w:cs="Sylfaen"/>
          <w:sz w:val="22"/>
          <w:szCs w:val="22"/>
        </w:rPr>
        <w:t xml:space="preserve"> resulted from contraction of </w:t>
      </w:r>
      <w:r w:rsidRPr="00E61E62">
        <w:rPr>
          <w:rFonts w:ascii="Garamond" w:hAnsi="Garamond" w:cs="Sylfaen"/>
          <w:sz w:val="22"/>
          <w:szCs w:val="22"/>
        </w:rPr>
        <w:t xml:space="preserve">retail trade and </w:t>
      </w:r>
      <w:r>
        <w:rPr>
          <w:rFonts w:ascii="Garamond" w:hAnsi="Garamond" w:cs="Sylfaen"/>
          <w:sz w:val="22"/>
          <w:szCs w:val="22"/>
        </w:rPr>
        <w:t>car sales, by 4.8% and 1.3%, respectively.</w:t>
      </w:r>
    </w:p>
    <w:p w14:paraId="45BB07CC" w14:textId="77777777" w:rsidR="0090268C" w:rsidRPr="00E61E62" w:rsidRDefault="0090268C" w:rsidP="00FF3CD9">
      <w:pPr>
        <w:spacing w:line="360" w:lineRule="auto"/>
        <w:jc w:val="both"/>
        <w:rPr>
          <w:rFonts w:ascii="Garamond" w:hAnsi="Garamond" w:cs="Sylfaen"/>
          <w:sz w:val="22"/>
          <w:szCs w:val="22"/>
        </w:rPr>
      </w:pPr>
    </w:p>
    <w:p w14:paraId="3326EEEF" w14:textId="77777777" w:rsidR="00CB4E02" w:rsidRDefault="00E61E62" w:rsidP="00FF3CD9">
      <w:pPr>
        <w:spacing w:line="360" w:lineRule="auto"/>
        <w:jc w:val="both"/>
        <w:rPr>
          <w:rFonts w:ascii="Garamond" w:hAnsi="Garamond"/>
          <w:sz w:val="22"/>
          <w:szCs w:val="22"/>
        </w:rPr>
      </w:pPr>
      <w:r>
        <w:rPr>
          <w:rFonts w:ascii="Garamond" w:hAnsi="Garamond"/>
          <w:sz w:val="22"/>
          <w:szCs w:val="22"/>
        </w:rPr>
        <w:t>T</w:t>
      </w:r>
      <w:r w:rsidRPr="00CB4E02">
        <w:rPr>
          <w:rFonts w:ascii="Garamond" w:hAnsi="Garamond"/>
          <w:sz w:val="22"/>
          <w:szCs w:val="22"/>
        </w:rPr>
        <w:t xml:space="preserve">he growth of value added </w:t>
      </w:r>
      <w:r>
        <w:rPr>
          <w:rFonts w:ascii="Garamond" w:hAnsi="Garamond"/>
          <w:sz w:val="22"/>
          <w:szCs w:val="22"/>
        </w:rPr>
        <w:t xml:space="preserve">in </w:t>
      </w:r>
      <w:r w:rsidRPr="00E61E62">
        <w:rPr>
          <w:rFonts w:ascii="Garamond" w:hAnsi="Garamond"/>
          <w:b/>
          <w:sz w:val="22"/>
          <w:szCs w:val="22"/>
        </w:rPr>
        <w:t>Agriculture</w:t>
      </w:r>
      <w:r>
        <w:rPr>
          <w:rFonts w:ascii="Garamond" w:hAnsi="Garamond"/>
          <w:sz w:val="22"/>
          <w:szCs w:val="22"/>
        </w:rPr>
        <w:t xml:space="preserve"> for the first quarter of 2016 </w:t>
      </w:r>
      <w:r w:rsidRPr="00CB4E02">
        <w:rPr>
          <w:rFonts w:ascii="Garamond" w:hAnsi="Garamond"/>
          <w:sz w:val="22"/>
          <w:szCs w:val="22"/>
        </w:rPr>
        <w:t>is estimated</w:t>
      </w:r>
      <w:r w:rsidRPr="00E61E62">
        <w:rPr>
          <w:rFonts w:ascii="Garamond" w:hAnsi="Garamond"/>
          <w:sz w:val="22"/>
          <w:szCs w:val="22"/>
        </w:rPr>
        <w:t xml:space="preserve"> </w:t>
      </w:r>
      <w:r>
        <w:rPr>
          <w:rFonts w:ascii="Garamond" w:hAnsi="Garamond"/>
          <w:sz w:val="22"/>
          <w:szCs w:val="22"/>
        </w:rPr>
        <w:t>in the range of</w:t>
      </w:r>
      <w:r w:rsidRPr="00E61E62">
        <w:rPr>
          <w:rFonts w:ascii="Garamond" w:hAnsi="Garamond"/>
          <w:sz w:val="22"/>
          <w:szCs w:val="22"/>
        </w:rPr>
        <w:t xml:space="preserve"> </w:t>
      </w:r>
      <w:r w:rsidRPr="00E61E62">
        <w:rPr>
          <w:rFonts w:ascii="Garamond" w:hAnsi="Garamond" w:cs="Sylfaen"/>
          <w:sz w:val="22"/>
          <w:szCs w:val="22"/>
        </w:rPr>
        <w:t>4-4.5%</w:t>
      </w:r>
      <w:r>
        <w:rPr>
          <w:rFonts w:ascii="Garamond" w:hAnsi="Garamond" w:cs="Sylfaen"/>
          <w:sz w:val="22"/>
          <w:szCs w:val="22"/>
        </w:rPr>
        <w:t xml:space="preserve"> y/y</w:t>
      </w:r>
      <w:r w:rsidRPr="00E61E62">
        <w:rPr>
          <w:rFonts w:ascii="Garamond" w:hAnsi="Garamond" w:cs="Sylfaen"/>
          <w:sz w:val="22"/>
          <w:szCs w:val="22"/>
        </w:rPr>
        <w:t>,</w:t>
      </w:r>
      <w:r w:rsidRPr="00E61E62">
        <w:rPr>
          <w:rFonts w:ascii="Garamond" w:hAnsi="Garamond" w:cs="Sylfaen"/>
          <w:color w:val="FF0000"/>
          <w:sz w:val="22"/>
          <w:szCs w:val="22"/>
        </w:rPr>
        <w:t xml:space="preserve"> </w:t>
      </w:r>
      <w:r w:rsidRPr="00E61E62">
        <w:rPr>
          <w:rFonts w:ascii="Garamond" w:hAnsi="Garamond" w:cs="Sylfaen"/>
          <w:sz w:val="22"/>
          <w:szCs w:val="22"/>
        </w:rPr>
        <w:t xml:space="preserve">which is </w:t>
      </w:r>
      <w:r>
        <w:rPr>
          <w:rFonts w:ascii="Garamond" w:hAnsi="Garamond" w:cs="Sylfaen"/>
          <w:sz w:val="22"/>
          <w:szCs w:val="22"/>
        </w:rPr>
        <w:t xml:space="preserve">a result of </w:t>
      </w:r>
      <w:r w:rsidRPr="00E61E62">
        <w:rPr>
          <w:rFonts w:ascii="Garamond" w:hAnsi="Garamond"/>
          <w:sz w:val="22"/>
          <w:szCs w:val="22"/>
        </w:rPr>
        <w:t xml:space="preserve">increased output in animal breeding, plant growing and </w:t>
      </w:r>
      <w:r w:rsidR="00E452AD">
        <w:rPr>
          <w:rFonts w:ascii="Garamond" w:hAnsi="Garamond"/>
          <w:sz w:val="22"/>
          <w:szCs w:val="22"/>
        </w:rPr>
        <w:t>fish growing</w:t>
      </w:r>
      <w:r w:rsidRPr="00E61E62">
        <w:rPr>
          <w:rFonts w:ascii="Garamond" w:hAnsi="Garamond"/>
          <w:sz w:val="22"/>
          <w:szCs w:val="22"/>
        </w:rPr>
        <w:t xml:space="preserve">, by </w:t>
      </w:r>
      <w:r w:rsidR="00E452AD">
        <w:rPr>
          <w:rFonts w:ascii="Garamond" w:hAnsi="Garamond"/>
          <w:sz w:val="22"/>
          <w:szCs w:val="22"/>
        </w:rPr>
        <w:t>2</w:t>
      </w:r>
      <w:r w:rsidRPr="00E61E62">
        <w:rPr>
          <w:rFonts w:ascii="Garamond" w:hAnsi="Garamond"/>
          <w:sz w:val="22"/>
          <w:szCs w:val="22"/>
        </w:rPr>
        <w:t>.</w:t>
      </w:r>
      <w:r w:rsidR="00E452AD">
        <w:rPr>
          <w:rFonts w:ascii="Garamond" w:hAnsi="Garamond"/>
          <w:sz w:val="22"/>
          <w:szCs w:val="22"/>
        </w:rPr>
        <w:t>9</w:t>
      </w:r>
      <w:r w:rsidRPr="00E61E62">
        <w:rPr>
          <w:rFonts w:ascii="Garamond" w:hAnsi="Garamond"/>
          <w:sz w:val="22"/>
          <w:szCs w:val="22"/>
        </w:rPr>
        <w:t>%, 1</w:t>
      </w:r>
      <w:r w:rsidR="00E452AD">
        <w:rPr>
          <w:rFonts w:ascii="Garamond" w:hAnsi="Garamond"/>
          <w:sz w:val="22"/>
          <w:szCs w:val="22"/>
        </w:rPr>
        <w:t>2</w:t>
      </w:r>
      <w:r w:rsidRPr="00E61E62">
        <w:rPr>
          <w:rFonts w:ascii="Garamond" w:hAnsi="Garamond"/>
          <w:sz w:val="22"/>
          <w:szCs w:val="22"/>
        </w:rPr>
        <w:t>.</w:t>
      </w:r>
      <w:r w:rsidR="00E452AD">
        <w:rPr>
          <w:rFonts w:ascii="Garamond" w:hAnsi="Garamond"/>
          <w:sz w:val="22"/>
          <w:szCs w:val="22"/>
        </w:rPr>
        <w:t>4</w:t>
      </w:r>
      <w:r w:rsidRPr="00E61E62">
        <w:rPr>
          <w:rFonts w:ascii="Garamond" w:hAnsi="Garamond"/>
          <w:sz w:val="22"/>
          <w:szCs w:val="22"/>
        </w:rPr>
        <w:t xml:space="preserve">% and </w:t>
      </w:r>
      <w:r w:rsidR="00E452AD">
        <w:rPr>
          <w:rFonts w:ascii="Garamond" w:hAnsi="Garamond"/>
          <w:sz w:val="22"/>
          <w:szCs w:val="22"/>
        </w:rPr>
        <w:t>7</w:t>
      </w:r>
      <w:r w:rsidRPr="00E61E62">
        <w:rPr>
          <w:rFonts w:ascii="Garamond" w:hAnsi="Garamond"/>
          <w:sz w:val="22"/>
          <w:szCs w:val="22"/>
        </w:rPr>
        <w:t>.</w:t>
      </w:r>
      <w:r w:rsidR="00E452AD">
        <w:rPr>
          <w:rFonts w:ascii="Garamond" w:hAnsi="Garamond"/>
          <w:sz w:val="22"/>
          <w:szCs w:val="22"/>
        </w:rPr>
        <w:t>5</w:t>
      </w:r>
      <w:r w:rsidRPr="00E61E62">
        <w:rPr>
          <w:rFonts w:ascii="Garamond" w:hAnsi="Garamond"/>
          <w:sz w:val="22"/>
          <w:szCs w:val="22"/>
        </w:rPr>
        <w:t>%, respectively.</w:t>
      </w:r>
      <w:r w:rsidR="000471F2">
        <w:rPr>
          <w:rFonts w:ascii="Garamond" w:hAnsi="Garamond"/>
          <w:sz w:val="22"/>
          <w:szCs w:val="22"/>
        </w:rPr>
        <w:t xml:space="preserve"> </w:t>
      </w:r>
      <w:r w:rsidR="000471F2" w:rsidRPr="000471F2">
        <w:rPr>
          <w:rFonts w:ascii="Garamond" w:hAnsi="Garamond"/>
          <w:sz w:val="22"/>
          <w:szCs w:val="22"/>
        </w:rPr>
        <w:t xml:space="preserve">The growth in </w:t>
      </w:r>
      <w:r w:rsidR="000471F2" w:rsidRPr="00E61E62">
        <w:rPr>
          <w:rFonts w:ascii="Garamond" w:hAnsi="Garamond"/>
          <w:sz w:val="22"/>
          <w:szCs w:val="22"/>
        </w:rPr>
        <w:t>animal breeding</w:t>
      </w:r>
      <w:r w:rsidR="000471F2" w:rsidRPr="000471F2">
        <w:rPr>
          <w:rFonts w:ascii="Garamond" w:hAnsi="Garamond"/>
          <w:sz w:val="22"/>
          <w:szCs w:val="22"/>
        </w:rPr>
        <w:t xml:space="preserve"> </w:t>
      </w:r>
      <w:r w:rsidR="000471F2">
        <w:rPr>
          <w:rFonts w:ascii="Garamond" w:hAnsi="Garamond"/>
          <w:sz w:val="22"/>
          <w:szCs w:val="22"/>
        </w:rPr>
        <w:t xml:space="preserve">was driven by increased production of </w:t>
      </w:r>
      <w:r w:rsidR="000471F2" w:rsidRPr="000471F2">
        <w:rPr>
          <w:rFonts w:ascii="Garamond" w:hAnsi="Garamond"/>
          <w:sz w:val="22"/>
          <w:szCs w:val="22"/>
        </w:rPr>
        <w:t>milk (2.9%), eggs (9.7%) and livestock</w:t>
      </w:r>
      <w:r w:rsidR="000471F2">
        <w:rPr>
          <w:rFonts w:ascii="Garamond" w:hAnsi="Garamond"/>
          <w:sz w:val="22"/>
          <w:szCs w:val="22"/>
        </w:rPr>
        <w:t xml:space="preserve"> and</w:t>
      </w:r>
      <w:r w:rsidR="000471F2" w:rsidRPr="000471F2">
        <w:rPr>
          <w:rFonts w:ascii="Garamond" w:hAnsi="Garamond"/>
          <w:sz w:val="22"/>
          <w:szCs w:val="22"/>
        </w:rPr>
        <w:t xml:space="preserve"> poultry</w:t>
      </w:r>
      <w:r w:rsidR="000471F2">
        <w:rPr>
          <w:rFonts w:ascii="Garamond" w:hAnsi="Garamond"/>
          <w:sz w:val="22"/>
          <w:szCs w:val="22"/>
        </w:rPr>
        <w:t xml:space="preserve"> sales </w:t>
      </w:r>
      <w:r w:rsidR="000471F2" w:rsidRPr="000471F2">
        <w:rPr>
          <w:rFonts w:ascii="Garamond" w:hAnsi="Garamond"/>
          <w:sz w:val="22"/>
          <w:szCs w:val="22"/>
        </w:rPr>
        <w:t>(2.7%).</w:t>
      </w:r>
    </w:p>
    <w:p w14:paraId="77A907C9" w14:textId="77777777" w:rsidR="0065044E" w:rsidRDefault="0065044E" w:rsidP="00FF3CD9">
      <w:pPr>
        <w:spacing w:line="360" w:lineRule="auto"/>
        <w:jc w:val="both"/>
        <w:rPr>
          <w:rFonts w:ascii="Garamond" w:hAnsi="Garamond"/>
          <w:sz w:val="22"/>
          <w:szCs w:val="22"/>
        </w:rPr>
      </w:pPr>
    </w:p>
    <w:p w14:paraId="2A9C965E" w14:textId="77777777" w:rsidR="0065044E" w:rsidRPr="0065044E" w:rsidRDefault="0065044E" w:rsidP="00FF3CD9">
      <w:pPr>
        <w:spacing w:line="360" w:lineRule="auto"/>
        <w:jc w:val="both"/>
        <w:rPr>
          <w:rFonts w:ascii="Garamond" w:hAnsi="Garamond"/>
          <w:b/>
          <w:sz w:val="22"/>
          <w:szCs w:val="22"/>
        </w:rPr>
      </w:pPr>
      <w:r>
        <w:rPr>
          <w:rFonts w:ascii="Garamond" w:hAnsi="Garamond"/>
          <w:b/>
          <w:sz w:val="22"/>
          <w:szCs w:val="22"/>
        </w:rPr>
        <w:t>3.2.2. Aggregate demand</w:t>
      </w:r>
      <w:r>
        <w:rPr>
          <w:rStyle w:val="FootnoteReference"/>
          <w:rFonts w:ascii="Garamond" w:hAnsi="Garamond"/>
          <w:b/>
          <w:sz w:val="22"/>
          <w:szCs w:val="22"/>
        </w:rPr>
        <w:footnoteReference w:customMarkFollows="1" w:id="14"/>
        <w:t>15</w:t>
      </w:r>
    </w:p>
    <w:p w14:paraId="544160CD" w14:textId="77777777" w:rsidR="00CB4E02" w:rsidRPr="00C81FC7" w:rsidRDefault="00CB4E02" w:rsidP="00FF3CD9">
      <w:pPr>
        <w:spacing w:line="360" w:lineRule="auto"/>
        <w:jc w:val="both"/>
        <w:rPr>
          <w:rFonts w:ascii="Garamond" w:hAnsi="Garamond"/>
          <w:sz w:val="22"/>
          <w:szCs w:val="22"/>
        </w:rPr>
      </w:pPr>
    </w:p>
    <w:p w14:paraId="6B2B6B57" w14:textId="77777777" w:rsidR="0065044E" w:rsidRDefault="00C81FC7" w:rsidP="00FF3CD9">
      <w:pPr>
        <w:spacing w:line="360" w:lineRule="auto"/>
        <w:jc w:val="both"/>
        <w:rPr>
          <w:rFonts w:ascii="Garamond" w:hAnsi="Garamond" w:cs="Sylfaen"/>
          <w:sz w:val="22"/>
          <w:szCs w:val="22"/>
        </w:rPr>
      </w:pPr>
      <w:r>
        <w:rPr>
          <w:rFonts w:ascii="Garamond" w:hAnsi="Garamond" w:cs="Sylfaen"/>
          <w:sz w:val="22"/>
          <w:szCs w:val="22"/>
        </w:rPr>
        <w:t xml:space="preserve">There was smaller decline in private spending in </w:t>
      </w:r>
      <w:r w:rsidRPr="00C81FC7">
        <w:rPr>
          <w:rFonts w:ascii="Garamond" w:hAnsi="Garamond" w:cs="Sylfaen"/>
          <w:sz w:val="22"/>
          <w:szCs w:val="22"/>
        </w:rPr>
        <w:t xml:space="preserve">the </w:t>
      </w:r>
      <w:r>
        <w:rPr>
          <w:rFonts w:ascii="Garamond" w:hAnsi="Garamond" w:cs="Sylfaen"/>
          <w:sz w:val="22"/>
          <w:szCs w:val="22"/>
        </w:rPr>
        <w:t xml:space="preserve">first </w:t>
      </w:r>
      <w:r w:rsidRPr="00C81FC7">
        <w:rPr>
          <w:rFonts w:ascii="Garamond" w:hAnsi="Garamond" w:cs="Sylfaen"/>
          <w:sz w:val="22"/>
          <w:szCs w:val="22"/>
        </w:rPr>
        <w:t>quarter of 201</w:t>
      </w:r>
      <w:r>
        <w:rPr>
          <w:rFonts w:ascii="Garamond" w:hAnsi="Garamond" w:cs="Sylfaen"/>
          <w:sz w:val="22"/>
          <w:szCs w:val="22"/>
        </w:rPr>
        <w:t>6</w:t>
      </w:r>
      <w:r w:rsidRPr="00C81FC7">
        <w:rPr>
          <w:rFonts w:ascii="Garamond" w:hAnsi="Garamond" w:cs="Sylfaen"/>
          <w:sz w:val="22"/>
          <w:szCs w:val="22"/>
        </w:rPr>
        <w:t xml:space="preserve"> compared to previous forecasts</w:t>
      </w:r>
      <w:r>
        <w:rPr>
          <w:rFonts w:ascii="Garamond" w:hAnsi="Garamond" w:cs="Sylfaen"/>
          <w:sz w:val="22"/>
          <w:szCs w:val="22"/>
        </w:rPr>
        <w:t>, and it is estimated</w:t>
      </w:r>
      <w:r w:rsidRPr="00C81FC7">
        <w:rPr>
          <w:rFonts w:ascii="Garamond" w:hAnsi="Garamond" w:cs="Sylfaen"/>
          <w:sz w:val="22"/>
          <w:szCs w:val="22"/>
        </w:rPr>
        <w:t xml:space="preserve"> </w:t>
      </w:r>
      <w:r>
        <w:rPr>
          <w:rFonts w:ascii="Garamond" w:hAnsi="Garamond" w:cs="Sylfaen"/>
          <w:sz w:val="22"/>
          <w:szCs w:val="22"/>
        </w:rPr>
        <w:t xml:space="preserve">at roughly </w:t>
      </w:r>
      <w:r w:rsidRPr="00C81FC7">
        <w:rPr>
          <w:rFonts w:ascii="Garamond" w:hAnsi="Garamond" w:cs="Sylfaen"/>
          <w:sz w:val="22"/>
          <w:szCs w:val="22"/>
        </w:rPr>
        <w:t>2.0%</w:t>
      </w:r>
      <w:r w:rsidR="00972F5A">
        <w:rPr>
          <w:rFonts w:ascii="Garamond" w:hAnsi="Garamond" w:cs="Sylfaen"/>
          <w:sz w:val="22"/>
          <w:szCs w:val="22"/>
        </w:rPr>
        <w:t>. This was due to a smaller-than-</w:t>
      </w:r>
      <w:r w:rsidRPr="00C81FC7">
        <w:rPr>
          <w:rFonts w:ascii="Garamond" w:hAnsi="Garamond" w:cs="Sylfaen"/>
          <w:sz w:val="22"/>
          <w:szCs w:val="22"/>
        </w:rPr>
        <w:t xml:space="preserve">expected </w:t>
      </w:r>
      <w:r w:rsidR="00972F5A">
        <w:rPr>
          <w:rFonts w:ascii="Garamond" w:hAnsi="Garamond" w:cs="Sylfaen"/>
          <w:sz w:val="22"/>
          <w:szCs w:val="22"/>
        </w:rPr>
        <w:t xml:space="preserve">contraction in </w:t>
      </w:r>
      <w:r w:rsidRPr="00C81FC7">
        <w:rPr>
          <w:rFonts w:ascii="Garamond" w:hAnsi="Garamond" w:cs="Sylfaen"/>
          <w:sz w:val="22"/>
          <w:szCs w:val="22"/>
        </w:rPr>
        <w:t xml:space="preserve">trade </w:t>
      </w:r>
      <w:r w:rsidR="00972F5A">
        <w:rPr>
          <w:rFonts w:ascii="Garamond" w:hAnsi="Garamond" w:cs="Sylfaen"/>
          <w:sz w:val="22"/>
          <w:szCs w:val="22"/>
        </w:rPr>
        <w:t xml:space="preserve">turnover and much higher economic activity in </w:t>
      </w:r>
      <w:r w:rsidRPr="00C81FC7">
        <w:rPr>
          <w:rFonts w:ascii="Garamond" w:hAnsi="Garamond" w:cs="Sylfaen"/>
          <w:sz w:val="22"/>
          <w:szCs w:val="22"/>
        </w:rPr>
        <w:t>the first quarter. It is noteworthy that the decline in private consumption in the first quarter of 2016</w:t>
      </w:r>
      <w:r w:rsidR="0006101A">
        <w:rPr>
          <w:rFonts w:ascii="Garamond" w:hAnsi="Garamond" w:cs="Sylfaen"/>
          <w:sz w:val="22"/>
          <w:szCs w:val="22"/>
        </w:rPr>
        <w:t xml:space="preserve"> came in rather decelerated in comparison with the contraction recorded in 2015</w:t>
      </w:r>
      <w:r w:rsidRPr="00C81FC7">
        <w:rPr>
          <w:rFonts w:ascii="Garamond" w:hAnsi="Garamond" w:cs="Sylfaen"/>
          <w:sz w:val="22"/>
          <w:szCs w:val="22"/>
        </w:rPr>
        <w:t>.</w:t>
      </w:r>
    </w:p>
    <w:p w14:paraId="7BC1E4C2" w14:textId="77777777" w:rsidR="0006101A" w:rsidRDefault="0006101A" w:rsidP="00FF3CD9">
      <w:pPr>
        <w:spacing w:line="360" w:lineRule="auto"/>
        <w:jc w:val="both"/>
        <w:rPr>
          <w:rFonts w:ascii="Garamond" w:hAnsi="Garamond" w:cs="Sylfaen"/>
          <w:sz w:val="22"/>
          <w:szCs w:val="22"/>
        </w:rPr>
      </w:pPr>
    </w:p>
    <w:p w14:paraId="5871E5EE" w14:textId="77777777" w:rsidR="0006101A" w:rsidRDefault="0006101A" w:rsidP="0006101A">
      <w:pPr>
        <w:spacing w:line="360" w:lineRule="auto"/>
        <w:jc w:val="both"/>
        <w:rPr>
          <w:rFonts w:ascii="Garamond" w:hAnsi="Garamond" w:cs="Sylfaen"/>
          <w:sz w:val="22"/>
          <w:szCs w:val="22"/>
        </w:rPr>
      </w:pPr>
      <w:r w:rsidRPr="0006101A">
        <w:rPr>
          <w:rFonts w:ascii="Garamond" w:hAnsi="Garamond" w:cs="Sylfaen"/>
          <w:sz w:val="22"/>
          <w:szCs w:val="22"/>
        </w:rPr>
        <w:t>S</w:t>
      </w:r>
      <w:r w:rsidR="008E3E8C">
        <w:rPr>
          <w:rFonts w:ascii="Garamond" w:hAnsi="Garamond" w:cs="Sylfaen"/>
          <w:sz w:val="22"/>
          <w:szCs w:val="22"/>
        </w:rPr>
        <w:t xml:space="preserve">hrinking of remittances from Russia, a trend observable since </w:t>
      </w:r>
      <w:r w:rsidRPr="0006101A">
        <w:rPr>
          <w:rFonts w:ascii="Garamond" w:hAnsi="Garamond" w:cs="Sylfaen"/>
          <w:sz w:val="22"/>
          <w:szCs w:val="22"/>
        </w:rPr>
        <w:t>end</w:t>
      </w:r>
      <w:r w:rsidR="008E3E8C">
        <w:rPr>
          <w:rFonts w:ascii="Garamond" w:hAnsi="Garamond" w:cs="Sylfaen"/>
          <w:sz w:val="22"/>
          <w:szCs w:val="22"/>
        </w:rPr>
        <w:t>-</w:t>
      </w:r>
      <w:r w:rsidRPr="0006101A">
        <w:rPr>
          <w:rFonts w:ascii="Garamond" w:hAnsi="Garamond" w:cs="Sylfaen"/>
          <w:sz w:val="22"/>
          <w:szCs w:val="22"/>
        </w:rPr>
        <w:t xml:space="preserve">2014 and </w:t>
      </w:r>
      <w:r w:rsidR="008E3E8C">
        <w:rPr>
          <w:rFonts w:ascii="Garamond" w:hAnsi="Garamond" w:cs="Sylfaen"/>
          <w:sz w:val="22"/>
          <w:szCs w:val="22"/>
        </w:rPr>
        <w:t>persisted over 2</w:t>
      </w:r>
      <w:r w:rsidRPr="0006101A">
        <w:rPr>
          <w:rFonts w:ascii="Garamond" w:hAnsi="Garamond" w:cs="Sylfaen"/>
          <w:sz w:val="22"/>
          <w:szCs w:val="22"/>
        </w:rPr>
        <w:t xml:space="preserve">015, </w:t>
      </w:r>
      <w:r w:rsidR="008E3E8C">
        <w:rPr>
          <w:rFonts w:ascii="Garamond" w:hAnsi="Garamond" w:cs="Sylfaen"/>
          <w:sz w:val="22"/>
          <w:szCs w:val="22"/>
        </w:rPr>
        <w:t xml:space="preserve">has negatively affected the </w:t>
      </w:r>
      <w:r w:rsidRPr="0006101A">
        <w:rPr>
          <w:rFonts w:ascii="Garamond" w:hAnsi="Garamond" w:cs="Sylfaen"/>
          <w:sz w:val="22"/>
          <w:szCs w:val="22"/>
        </w:rPr>
        <w:t>households</w:t>
      </w:r>
      <w:r w:rsidR="008E3E8C">
        <w:rPr>
          <w:rFonts w:ascii="Garamond" w:hAnsi="Garamond" w:cs="Sylfaen"/>
          <w:sz w:val="22"/>
          <w:szCs w:val="22"/>
        </w:rPr>
        <w:t>’</w:t>
      </w:r>
      <w:r w:rsidRPr="0006101A">
        <w:rPr>
          <w:rFonts w:ascii="Garamond" w:hAnsi="Garamond" w:cs="Sylfaen"/>
          <w:sz w:val="22"/>
          <w:szCs w:val="22"/>
        </w:rPr>
        <w:t xml:space="preserve"> disposable income, which led to reduc</w:t>
      </w:r>
      <w:r w:rsidR="008E3E8C">
        <w:rPr>
          <w:rFonts w:ascii="Garamond" w:hAnsi="Garamond" w:cs="Sylfaen"/>
          <w:sz w:val="22"/>
          <w:szCs w:val="22"/>
        </w:rPr>
        <w:t xml:space="preserve">ed private consumption costs throughout 2015 and in early 2016. </w:t>
      </w:r>
      <w:r w:rsidR="003A44FA">
        <w:rPr>
          <w:rFonts w:ascii="Garamond" w:hAnsi="Garamond" w:cs="Sylfaen"/>
          <w:sz w:val="22"/>
          <w:szCs w:val="22"/>
        </w:rPr>
        <w:t>It should be n</w:t>
      </w:r>
      <w:r w:rsidRPr="0006101A">
        <w:rPr>
          <w:rFonts w:ascii="Garamond" w:hAnsi="Garamond" w:cs="Sylfaen"/>
          <w:sz w:val="22"/>
          <w:szCs w:val="22"/>
        </w:rPr>
        <w:t>ote</w:t>
      </w:r>
      <w:r w:rsidR="003A44FA">
        <w:rPr>
          <w:rFonts w:ascii="Garamond" w:hAnsi="Garamond" w:cs="Sylfaen"/>
          <w:sz w:val="22"/>
          <w:szCs w:val="22"/>
        </w:rPr>
        <w:t>d</w:t>
      </w:r>
      <w:r w:rsidR="008E3E8C">
        <w:rPr>
          <w:rFonts w:ascii="Garamond" w:hAnsi="Garamond" w:cs="Sylfaen"/>
          <w:sz w:val="22"/>
          <w:szCs w:val="22"/>
        </w:rPr>
        <w:t>,</w:t>
      </w:r>
      <w:r w:rsidRPr="0006101A">
        <w:rPr>
          <w:rFonts w:ascii="Garamond" w:hAnsi="Garamond" w:cs="Sylfaen"/>
          <w:sz w:val="22"/>
          <w:szCs w:val="22"/>
        </w:rPr>
        <w:t xml:space="preserve"> however, that the dec</w:t>
      </w:r>
      <w:r w:rsidR="008E3E8C">
        <w:rPr>
          <w:rFonts w:ascii="Garamond" w:hAnsi="Garamond" w:cs="Sylfaen"/>
          <w:sz w:val="22"/>
          <w:szCs w:val="22"/>
        </w:rPr>
        <w:t xml:space="preserve">line in </w:t>
      </w:r>
      <w:r w:rsidRPr="0006101A">
        <w:rPr>
          <w:rFonts w:ascii="Garamond" w:hAnsi="Garamond" w:cs="Sylfaen"/>
          <w:sz w:val="22"/>
          <w:szCs w:val="22"/>
        </w:rPr>
        <w:t xml:space="preserve">private </w:t>
      </w:r>
      <w:r w:rsidR="008E3E8C">
        <w:rPr>
          <w:rFonts w:ascii="Garamond" w:hAnsi="Garamond" w:cs="Sylfaen"/>
          <w:sz w:val="22"/>
          <w:szCs w:val="22"/>
        </w:rPr>
        <w:t xml:space="preserve">spending has diminished </w:t>
      </w:r>
      <w:r w:rsidR="003A44FA">
        <w:rPr>
          <w:rFonts w:ascii="Garamond" w:hAnsi="Garamond" w:cs="Sylfaen"/>
          <w:sz w:val="22"/>
          <w:szCs w:val="22"/>
        </w:rPr>
        <w:t xml:space="preserve">considerably </w:t>
      </w:r>
      <w:r w:rsidR="008E3E8C">
        <w:rPr>
          <w:rFonts w:ascii="Garamond" w:hAnsi="Garamond" w:cs="Sylfaen"/>
          <w:sz w:val="22"/>
          <w:szCs w:val="22"/>
        </w:rPr>
        <w:t xml:space="preserve">thanks to </w:t>
      </w:r>
      <w:r w:rsidR="003A44FA">
        <w:rPr>
          <w:rFonts w:ascii="Garamond" w:hAnsi="Garamond" w:cs="Sylfaen"/>
          <w:sz w:val="22"/>
          <w:szCs w:val="22"/>
        </w:rPr>
        <w:t>a CBA</w:t>
      </w:r>
      <w:r w:rsidR="008E3E8C">
        <w:rPr>
          <w:rFonts w:ascii="Garamond" w:hAnsi="Garamond" w:cs="Sylfaen"/>
          <w:sz w:val="22"/>
          <w:szCs w:val="22"/>
        </w:rPr>
        <w:t xml:space="preserve"> policy steered to </w:t>
      </w:r>
      <w:r w:rsidRPr="0006101A">
        <w:rPr>
          <w:rFonts w:ascii="Garamond" w:hAnsi="Garamond" w:cs="Sylfaen"/>
          <w:sz w:val="22"/>
          <w:szCs w:val="22"/>
        </w:rPr>
        <w:t>eas</w:t>
      </w:r>
      <w:r w:rsidR="008E3E8C">
        <w:rPr>
          <w:rFonts w:ascii="Garamond" w:hAnsi="Garamond" w:cs="Sylfaen"/>
          <w:sz w:val="22"/>
          <w:szCs w:val="22"/>
        </w:rPr>
        <w:t>e</w:t>
      </w:r>
      <w:r w:rsidRPr="0006101A">
        <w:rPr>
          <w:rFonts w:ascii="Garamond" w:hAnsi="Garamond" w:cs="Sylfaen"/>
          <w:sz w:val="22"/>
          <w:szCs w:val="22"/>
        </w:rPr>
        <w:t xml:space="preserve"> monetary conditions</w:t>
      </w:r>
      <w:r w:rsidR="003A44FA">
        <w:rPr>
          <w:rFonts w:ascii="Garamond" w:hAnsi="Garamond" w:cs="Sylfaen"/>
          <w:sz w:val="22"/>
          <w:szCs w:val="22"/>
        </w:rPr>
        <w:t xml:space="preserve"> since 2015</w:t>
      </w:r>
      <w:r w:rsidRPr="0006101A">
        <w:rPr>
          <w:rFonts w:ascii="Garamond" w:hAnsi="Garamond" w:cs="Sylfaen"/>
          <w:sz w:val="22"/>
          <w:szCs w:val="22"/>
        </w:rPr>
        <w:t xml:space="preserve">, as well as </w:t>
      </w:r>
      <w:r w:rsidR="003A44FA">
        <w:rPr>
          <w:rFonts w:ascii="Garamond" w:hAnsi="Garamond" w:cs="Sylfaen"/>
          <w:sz w:val="22"/>
          <w:szCs w:val="22"/>
        </w:rPr>
        <w:t>a</w:t>
      </w:r>
      <w:r w:rsidRPr="0006101A">
        <w:rPr>
          <w:rFonts w:ascii="Garamond" w:hAnsi="Garamond" w:cs="Sylfaen"/>
          <w:sz w:val="22"/>
          <w:szCs w:val="22"/>
        </w:rPr>
        <w:t xml:space="preserve"> low inflation</w:t>
      </w:r>
      <w:r w:rsidR="003A44FA">
        <w:rPr>
          <w:rFonts w:ascii="Garamond" w:hAnsi="Garamond" w:cs="Sylfaen"/>
          <w:sz w:val="22"/>
          <w:szCs w:val="22"/>
        </w:rPr>
        <w:t>ary</w:t>
      </w:r>
      <w:r w:rsidRPr="0006101A">
        <w:rPr>
          <w:rFonts w:ascii="Garamond" w:hAnsi="Garamond" w:cs="Sylfaen"/>
          <w:sz w:val="22"/>
          <w:szCs w:val="22"/>
        </w:rPr>
        <w:t xml:space="preserve"> environment.</w:t>
      </w:r>
    </w:p>
    <w:p w14:paraId="248EB441" w14:textId="77777777" w:rsidR="003A44FA" w:rsidRDefault="003A44FA" w:rsidP="0006101A">
      <w:pPr>
        <w:spacing w:line="360" w:lineRule="auto"/>
        <w:jc w:val="both"/>
        <w:rPr>
          <w:rFonts w:ascii="Garamond" w:hAnsi="Garamond" w:cs="Sylfaen"/>
          <w:sz w:val="22"/>
          <w:szCs w:val="22"/>
        </w:rPr>
      </w:pPr>
    </w:p>
    <w:p w14:paraId="11A5DE75" w14:textId="77777777" w:rsidR="003A44FA" w:rsidRDefault="003A44FA" w:rsidP="0006101A">
      <w:pPr>
        <w:spacing w:line="360" w:lineRule="auto"/>
        <w:jc w:val="both"/>
        <w:rPr>
          <w:rFonts w:ascii="Garamond" w:hAnsi="Garamond"/>
          <w:sz w:val="22"/>
          <w:szCs w:val="22"/>
        </w:rPr>
      </w:pPr>
      <w:r w:rsidRPr="00856DF9">
        <w:rPr>
          <w:rFonts w:ascii="Garamond" w:hAnsi="Garamond"/>
          <w:bCs/>
          <w:iCs/>
          <w:sz w:val="22"/>
          <w:szCs w:val="22"/>
        </w:rPr>
        <w:t>The results of the CBA surveys</w:t>
      </w:r>
      <w:r w:rsidRPr="00856DF9">
        <w:rPr>
          <w:rFonts w:ascii="Garamond" w:eastAsia="Calibri" w:hAnsi="Garamond"/>
          <w:sz w:val="22"/>
          <w:szCs w:val="22"/>
        </w:rPr>
        <w:t xml:space="preserve"> </w:t>
      </w:r>
      <w:r w:rsidRPr="00856DF9">
        <w:rPr>
          <w:rFonts w:ascii="Garamond" w:hAnsi="Garamond"/>
          <w:bCs/>
          <w:iCs/>
          <w:sz w:val="22"/>
          <w:szCs w:val="22"/>
        </w:rPr>
        <w:t>and trade turnover indices calculated by the National Statistics Service of</w:t>
      </w:r>
      <w:r w:rsidRPr="003A44FA">
        <w:rPr>
          <w:rFonts w:ascii="Garamond" w:hAnsi="Garamond"/>
          <w:bCs/>
          <w:iCs/>
          <w:sz w:val="22"/>
          <w:szCs w:val="22"/>
        </w:rPr>
        <w:t xml:space="preserve"> Armenia</w:t>
      </w:r>
      <w:r w:rsidRPr="003A44FA">
        <w:rPr>
          <w:rFonts w:ascii="Garamond" w:eastAsia="Calibri" w:hAnsi="Garamond"/>
          <w:sz w:val="22"/>
          <w:szCs w:val="22"/>
        </w:rPr>
        <w:t xml:space="preserve"> also point to the contracted consumption in the private sector. </w:t>
      </w:r>
      <w:r w:rsidR="00856DF9">
        <w:rPr>
          <w:rFonts w:ascii="Garamond" w:hAnsi="Garamond"/>
          <w:bCs/>
          <w:iCs/>
          <w:sz w:val="22"/>
          <w:szCs w:val="22"/>
        </w:rPr>
        <w:t>I</w:t>
      </w:r>
      <w:r w:rsidRPr="003A44FA">
        <w:rPr>
          <w:rFonts w:ascii="Garamond" w:hAnsi="Garamond"/>
          <w:bCs/>
          <w:iCs/>
          <w:sz w:val="22"/>
          <w:szCs w:val="22"/>
        </w:rPr>
        <w:t xml:space="preserve">n </w:t>
      </w:r>
      <w:r w:rsidRPr="003A44FA">
        <w:rPr>
          <w:rFonts w:ascii="Garamond" w:hAnsi="Garamond"/>
          <w:sz w:val="22"/>
          <w:szCs w:val="22"/>
        </w:rPr>
        <w:t>the f</w:t>
      </w:r>
      <w:r w:rsidR="00856DF9">
        <w:rPr>
          <w:rFonts w:ascii="Garamond" w:hAnsi="Garamond"/>
          <w:sz w:val="22"/>
          <w:szCs w:val="22"/>
        </w:rPr>
        <w:t xml:space="preserve">irst </w:t>
      </w:r>
      <w:r w:rsidRPr="003A44FA">
        <w:rPr>
          <w:rFonts w:ascii="Garamond" w:hAnsi="Garamond"/>
          <w:sz w:val="22"/>
          <w:szCs w:val="22"/>
        </w:rPr>
        <w:t>quarter of 201</w:t>
      </w:r>
      <w:r w:rsidR="00856DF9">
        <w:rPr>
          <w:rFonts w:ascii="Garamond" w:hAnsi="Garamond"/>
          <w:sz w:val="22"/>
          <w:szCs w:val="22"/>
        </w:rPr>
        <w:t>6</w:t>
      </w:r>
      <w:r w:rsidRPr="003A44FA">
        <w:rPr>
          <w:rFonts w:ascii="Garamond" w:hAnsi="Garamond"/>
          <w:sz w:val="22"/>
          <w:szCs w:val="22"/>
        </w:rPr>
        <w:t xml:space="preserve"> the </w:t>
      </w:r>
      <w:r w:rsidRPr="003A44FA">
        <w:rPr>
          <w:rFonts w:ascii="Garamond" w:hAnsi="Garamond"/>
          <w:sz w:val="22"/>
          <w:szCs w:val="22"/>
        </w:rPr>
        <w:lastRenderedPageBreak/>
        <w:t>Consumer Confidence Index was 4</w:t>
      </w:r>
      <w:r w:rsidR="00856DF9">
        <w:rPr>
          <w:rFonts w:ascii="Garamond" w:hAnsi="Garamond"/>
          <w:sz w:val="22"/>
          <w:szCs w:val="22"/>
        </w:rPr>
        <w:t>2</w:t>
      </w:r>
      <w:r w:rsidRPr="003A44FA">
        <w:rPr>
          <w:rFonts w:ascii="Garamond" w:hAnsi="Garamond"/>
          <w:sz w:val="22"/>
          <w:szCs w:val="22"/>
        </w:rPr>
        <w:t>.</w:t>
      </w:r>
      <w:r w:rsidR="00856DF9">
        <w:rPr>
          <w:rFonts w:ascii="Garamond" w:hAnsi="Garamond"/>
          <w:sz w:val="22"/>
          <w:szCs w:val="22"/>
        </w:rPr>
        <w:t>3</w:t>
      </w:r>
      <w:r w:rsidRPr="003A44FA">
        <w:rPr>
          <w:rFonts w:ascii="Garamond" w:hAnsi="Garamond"/>
          <w:sz w:val="22"/>
          <w:szCs w:val="22"/>
        </w:rPr>
        <w:t xml:space="preserve">, which is below its stability range of 45-55, reflecting </w:t>
      </w:r>
      <w:r w:rsidR="00856DF9">
        <w:rPr>
          <w:rFonts w:ascii="Garamond" w:hAnsi="Garamond"/>
          <w:sz w:val="22"/>
          <w:szCs w:val="22"/>
        </w:rPr>
        <w:t xml:space="preserve">the reduced consumption costs of households </w:t>
      </w:r>
      <w:r w:rsidRPr="003A44FA">
        <w:rPr>
          <w:rFonts w:ascii="Garamond" w:hAnsi="Garamond"/>
          <w:sz w:val="22"/>
          <w:szCs w:val="22"/>
        </w:rPr>
        <w:t>in the period under review, and the Current Consumption Index was 33.</w:t>
      </w:r>
      <w:r w:rsidR="00694C2A">
        <w:rPr>
          <w:rFonts w:ascii="Garamond" w:hAnsi="Garamond"/>
          <w:sz w:val="22"/>
          <w:szCs w:val="22"/>
        </w:rPr>
        <w:t>5</w:t>
      </w:r>
      <w:r w:rsidRPr="003A44FA">
        <w:rPr>
          <w:rFonts w:ascii="Garamond" w:hAnsi="Garamond"/>
          <w:sz w:val="22"/>
          <w:szCs w:val="22"/>
        </w:rPr>
        <w:t>. In f</w:t>
      </w:r>
      <w:r w:rsidR="00694C2A">
        <w:rPr>
          <w:rFonts w:ascii="Garamond" w:hAnsi="Garamond"/>
          <w:sz w:val="22"/>
          <w:szCs w:val="22"/>
        </w:rPr>
        <w:t xml:space="preserve">irst </w:t>
      </w:r>
      <w:r w:rsidRPr="003A44FA">
        <w:rPr>
          <w:rFonts w:ascii="Garamond" w:hAnsi="Garamond"/>
          <w:sz w:val="22"/>
          <w:szCs w:val="22"/>
        </w:rPr>
        <w:t>quarter</w:t>
      </w:r>
      <w:r w:rsidR="00694C2A">
        <w:rPr>
          <w:rFonts w:ascii="Garamond" w:hAnsi="Garamond"/>
          <w:sz w:val="22"/>
          <w:szCs w:val="22"/>
        </w:rPr>
        <w:t xml:space="preserve"> of 2016 </w:t>
      </w:r>
      <w:r w:rsidRPr="003A44FA">
        <w:rPr>
          <w:rFonts w:ascii="Garamond" w:hAnsi="Garamond"/>
          <w:sz w:val="22"/>
          <w:szCs w:val="22"/>
        </w:rPr>
        <w:t xml:space="preserve">trade turnover </w:t>
      </w:r>
      <w:r w:rsidR="00694C2A">
        <w:rPr>
          <w:rFonts w:ascii="Garamond" w:hAnsi="Garamond"/>
          <w:sz w:val="22"/>
          <w:szCs w:val="22"/>
        </w:rPr>
        <w:t>dec</w:t>
      </w:r>
      <w:r w:rsidR="00054262">
        <w:rPr>
          <w:rFonts w:ascii="Garamond" w:hAnsi="Garamond"/>
          <w:sz w:val="22"/>
          <w:szCs w:val="22"/>
        </w:rPr>
        <w:t>reased</w:t>
      </w:r>
      <w:r w:rsidR="00694C2A">
        <w:rPr>
          <w:rFonts w:ascii="Garamond" w:hAnsi="Garamond"/>
          <w:sz w:val="22"/>
          <w:szCs w:val="22"/>
        </w:rPr>
        <w:t xml:space="preserve"> by </w:t>
      </w:r>
      <w:r w:rsidRPr="003A44FA">
        <w:rPr>
          <w:rFonts w:ascii="Garamond" w:hAnsi="Garamond"/>
          <w:sz w:val="22"/>
          <w:szCs w:val="22"/>
        </w:rPr>
        <w:t>1.</w:t>
      </w:r>
      <w:r w:rsidR="00694C2A">
        <w:rPr>
          <w:rFonts w:ascii="Garamond" w:hAnsi="Garamond"/>
          <w:sz w:val="22"/>
          <w:szCs w:val="22"/>
        </w:rPr>
        <w:t>3</w:t>
      </w:r>
      <w:r w:rsidRPr="003A44FA">
        <w:rPr>
          <w:rFonts w:ascii="Garamond" w:hAnsi="Garamond"/>
          <w:sz w:val="22"/>
          <w:szCs w:val="22"/>
        </w:rPr>
        <w:t>%</w:t>
      </w:r>
      <w:r w:rsidR="00694C2A">
        <w:rPr>
          <w:rFonts w:ascii="Garamond" w:hAnsi="Garamond"/>
          <w:sz w:val="22"/>
          <w:szCs w:val="22"/>
        </w:rPr>
        <w:t xml:space="preserve"> against the same reference period last year</w:t>
      </w:r>
      <w:r w:rsidRPr="003A44FA">
        <w:rPr>
          <w:rFonts w:ascii="Garamond" w:hAnsi="Garamond"/>
          <w:sz w:val="22"/>
          <w:szCs w:val="22"/>
        </w:rPr>
        <w:t>.</w:t>
      </w:r>
    </w:p>
    <w:p w14:paraId="2353F4DD" w14:textId="77777777" w:rsidR="00D82287" w:rsidRDefault="00D82287" w:rsidP="0006101A">
      <w:pPr>
        <w:spacing w:line="360" w:lineRule="auto"/>
        <w:jc w:val="both"/>
        <w:rPr>
          <w:rFonts w:ascii="Garamond" w:hAnsi="Garamond"/>
          <w:sz w:val="22"/>
          <w:szCs w:val="22"/>
        </w:rPr>
      </w:pPr>
    </w:p>
    <w:p w14:paraId="66E58B43" w14:textId="77777777" w:rsidR="00D82287" w:rsidRDefault="002C34C7" w:rsidP="0006101A">
      <w:pPr>
        <w:spacing w:line="360" w:lineRule="auto"/>
        <w:jc w:val="both"/>
        <w:rPr>
          <w:rFonts w:ascii="Garamond" w:hAnsi="Garamond"/>
          <w:bCs/>
          <w:iCs/>
          <w:sz w:val="22"/>
          <w:szCs w:val="22"/>
        </w:rPr>
      </w:pPr>
      <w:r w:rsidRPr="002C34C7">
        <w:rPr>
          <w:rFonts w:ascii="Garamond" w:hAnsi="Garamond"/>
          <w:bCs/>
          <w:iCs/>
          <w:sz w:val="22"/>
          <w:szCs w:val="22"/>
        </w:rPr>
        <w:t xml:space="preserve">In the </w:t>
      </w:r>
      <w:r>
        <w:rPr>
          <w:rFonts w:ascii="Garamond" w:hAnsi="Garamond"/>
          <w:bCs/>
          <w:iCs/>
          <w:sz w:val="22"/>
          <w:szCs w:val="22"/>
        </w:rPr>
        <w:t xml:space="preserve">first </w:t>
      </w:r>
      <w:r w:rsidRPr="002C34C7">
        <w:rPr>
          <w:rFonts w:ascii="Garamond" w:hAnsi="Garamond"/>
          <w:bCs/>
          <w:iCs/>
          <w:sz w:val="22"/>
          <w:szCs w:val="22"/>
        </w:rPr>
        <w:t>quarter of 201</w:t>
      </w:r>
      <w:r>
        <w:rPr>
          <w:rFonts w:ascii="Garamond" w:hAnsi="Garamond"/>
          <w:bCs/>
          <w:iCs/>
          <w:sz w:val="22"/>
          <w:szCs w:val="22"/>
        </w:rPr>
        <w:t>6</w:t>
      </w:r>
      <w:r w:rsidRPr="002C34C7">
        <w:rPr>
          <w:rFonts w:ascii="Garamond" w:hAnsi="Garamond"/>
          <w:bCs/>
          <w:iCs/>
          <w:sz w:val="22"/>
          <w:szCs w:val="22"/>
        </w:rPr>
        <w:t xml:space="preserve"> the investment climate in the economy was weak </w:t>
      </w:r>
      <w:r>
        <w:rPr>
          <w:rFonts w:ascii="Garamond" w:eastAsia="Calibri" w:hAnsi="Garamond"/>
          <w:sz w:val="22"/>
          <w:szCs w:val="22"/>
        </w:rPr>
        <w:t>–</w:t>
      </w:r>
      <w:r w:rsidRPr="002C34C7">
        <w:rPr>
          <w:rFonts w:ascii="Garamond" w:hAnsi="Garamond"/>
          <w:bCs/>
          <w:iCs/>
          <w:sz w:val="22"/>
          <w:szCs w:val="22"/>
        </w:rPr>
        <w:t xml:space="preserve"> consistent with forecasts</w:t>
      </w:r>
      <w:r w:rsidRPr="002C34C7">
        <w:rPr>
          <w:rFonts w:ascii="Garamond" w:eastAsia="Calibri" w:hAnsi="Garamond"/>
          <w:sz w:val="22"/>
          <w:szCs w:val="22"/>
        </w:rPr>
        <w:t xml:space="preserve"> </w:t>
      </w:r>
      <w:r>
        <w:rPr>
          <w:rFonts w:ascii="Garamond" w:eastAsia="Calibri" w:hAnsi="Garamond"/>
          <w:sz w:val="22"/>
          <w:szCs w:val="22"/>
        </w:rPr>
        <w:t>–</w:t>
      </w:r>
      <w:r w:rsidRPr="002C34C7">
        <w:rPr>
          <w:rFonts w:ascii="Garamond" w:eastAsia="Calibri" w:hAnsi="Garamond"/>
          <w:sz w:val="22"/>
          <w:szCs w:val="22"/>
        </w:rPr>
        <w:t xml:space="preserve"> w</w:t>
      </w:r>
      <w:r>
        <w:rPr>
          <w:rFonts w:ascii="Garamond" w:eastAsia="Calibri" w:hAnsi="Garamond"/>
          <w:sz w:val="22"/>
          <w:szCs w:val="22"/>
        </w:rPr>
        <w:t xml:space="preserve">ith </w:t>
      </w:r>
      <w:r w:rsidRPr="002C34C7">
        <w:rPr>
          <w:rFonts w:ascii="Garamond" w:eastAsia="Calibri" w:hAnsi="Garamond"/>
          <w:sz w:val="22"/>
          <w:szCs w:val="22"/>
        </w:rPr>
        <w:t xml:space="preserve">private investment </w:t>
      </w:r>
      <w:r>
        <w:rPr>
          <w:rFonts w:ascii="Garamond" w:eastAsia="Calibri" w:hAnsi="Garamond"/>
          <w:sz w:val="22"/>
          <w:szCs w:val="22"/>
        </w:rPr>
        <w:t xml:space="preserve">having decreased by about 5.0% in relation to the </w:t>
      </w:r>
      <w:r w:rsidRPr="002C34C7">
        <w:rPr>
          <w:rFonts w:ascii="Garamond" w:eastAsia="Calibri" w:hAnsi="Garamond"/>
          <w:sz w:val="22"/>
          <w:szCs w:val="22"/>
        </w:rPr>
        <w:t xml:space="preserve">same period </w:t>
      </w:r>
      <w:r>
        <w:rPr>
          <w:rFonts w:ascii="Garamond" w:eastAsia="Calibri" w:hAnsi="Garamond"/>
          <w:sz w:val="22"/>
          <w:szCs w:val="22"/>
        </w:rPr>
        <w:t>of the previous year</w:t>
      </w:r>
      <w:r w:rsidRPr="002C34C7">
        <w:rPr>
          <w:rFonts w:ascii="Garamond" w:eastAsia="Calibri" w:hAnsi="Garamond"/>
          <w:sz w:val="22"/>
          <w:szCs w:val="22"/>
        </w:rPr>
        <w:t>.</w:t>
      </w:r>
      <w:r w:rsidR="008B0DAA">
        <w:rPr>
          <w:rFonts w:ascii="Garamond" w:eastAsia="Calibri" w:hAnsi="Garamond"/>
          <w:sz w:val="22"/>
          <w:szCs w:val="22"/>
        </w:rPr>
        <w:t xml:space="preserve"> T</w:t>
      </w:r>
      <w:r w:rsidRPr="002C34C7">
        <w:rPr>
          <w:rFonts w:ascii="Garamond" w:eastAsia="Calibri" w:hAnsi="Garamond"/>
          <w:sz w:val="22"/>
          <w:szCs w:val="22"/>
        </w:rPr>
        <w:t xml:space="preserve">he decline in private investment </w:t>
      </w:r>
      <w:r w:rsidR="008B0DAA">
        <w:rPr>
          <w:rFonts w:ascii="Garamond" w:eastAsia="Calibri" w:hAnsi="Garamond"/>
          <w:sz w:val="22"/>
          <w:szCs w:val="22"/>
        </w:rPr>
        <w:t>was</w:t>
      </w:r>
      <w:r w:rsidRPr="002C34C7">
        <w:rPr>
          <w:rFonts w:ascii="Garamond" w:eastAsia="Calibri" w:hAnsi="Garamond"/>
          <w:sz w:val="22"/>
          <w:szCs w:val="22"/>
        </w:rPr>
        <w:t xml:space="preserve"> </w:t>
      </w:r>
      <w:r w:rsidRPr="002C34C7">
        <w:rPr>
          <w:rFonts w:ascii="Garamond" w:hAnsi="Garamond"/>
          <w:bCs/>
          <w:iCs/>
          <w:sz w:val="22"/>
          <w:szCs w:val="22"/>
        </w:rPr>
        <w:t>determined by</w:t>
      </w:r>
      <w:r w:rsidRPr="002C34C7">
        <w:rPr>
          <w:rFonts w:ascii="Garamond" w:eastAsia="Calibri" w:hAnsi="Garamond"/>
          <w:sz w:val="22"/>
          <w:szCs w:val="22"/>
        </w:rPr>
        <w:t xml:space="preserve"> reduced domestic demand</w:t>
      </w:r>
      <w:r w:rsidR="008B0DAA">
        <w:rPr>
          <w:rFonts w:ascii="Garamond" w:eastAsia="Calibri" w:hAnsi="Garamond"/>
          <w:sz w:val="22"/>
          <w:szCs w:val="22"/>
        </w:rPr>
        <w:t xml:space="preserve"> and contracted output volumes in construction. </w:t>
      </w:r>
      <w:r w:rsidRPr="002C34C7">
        <w:rPr>
          <w:rFonts w:ascii="Garamond" w:eastAsia="Calibri" w:hAnsi="Garamond"/>
          <w:sz w:val="22"/>
          <w:szCs w:val="22"/>
        </w:rPr>
        <w:t xml:space="preserve">As </w:t>
      </w:r>
      <w:r w:rsidR="008B0DAA">
        <w:rPr>
          <w:rFonts w:ascii="Garamond" w:eastAsia="Calibri" w:hAnsi="Garamond"/>
          <w:sz w:val="22"/>
          <w:szCs w:val="22"/>
        </w:rPr>
        <w:t xml:space="preserve">it was </w:t>
      </w:r>
      <w:r w:rsidRPr="002C34C7">
        <w:rPr>
          <w:rFonts w:ascii="Garamond" w:eastAsia="Calibri" w:hAnsi="Garamond"/>
          <w:sz w:val="22"/>
          <w:szCs w:val="22"/>
        </w:rPr>
        <w:t xml:space="preserve">outlined in the CBA’s previous forecasts, </w:t>
      </w:r>
      <w:r w:rsidR="008B0DAA">
        <w:rPr>
          <w:rFonts w:ascii="Garamond" w:hAnsi="Garamond"/>
          <w:bCs/>
          <w:iCs/>
          <w:sz w:val="22"/>
          <w:szCs w:val="22"/>
        </w:rPr>
        <w:t xml:space="preserve">the decline in investment had been </w:t>
      </w:r>
      <w:r w:rsidRPr="002C34C7">
        <w:rPr>
          <w:rFonts w:ascii="Garamond" w:hAnsi="Garamond"/>
          <w:bCs/>
          <w:iCs/>
          <w:sz w:val="22"/>
          <w:szCs w:val="22"/>
        </w:rPr>
        <w:t>more pronounced in non-tradable sector of the economy, whereas investment activity was relatively strong in tradable sector.</w:t>
      </w:r>
    </w:p>
    <w:p w14:paraId="0F1C8666" w14:textId="77777777" w:rsidR="008B0DAA" w:rsidRPr="008B0DAA" w:rsidRDefault="008B0DAA" w:rsidP="0006101A">
      <w:pPr>
        <w:spacing w:line="360" w:lineRule="auto"/>
        <w:jc w:val="both"/>
        <w:rPr>
          <w:rFonts w:ascii="Garamond" w:hAnsi="Garamond"/>
          <w:bCs/>
          <w:iCs/>
          <w:sz w:val="22"/>
          <w:szCs w:val="22"/>
        </w:rPr>
      </w:pPr>
    </w:p>
    <w:p w14:paraId="545CB099" w14:textId="77777777" w:rsidR="008B0DAA" w:rsidRDefault="008B0DAA" w:rsidP="0006101A">
      <w:pPr>
        <w:spacing w:line="360" w:lineRule="auto"/>
        <w:jc w:val="both"/>
        <w:rPr>
          <w:rFonts w:ascii="Garamond" w:eastAsia="Calibri" w:hAnsi="Garamond"/>
          <w:sz w:val="22"/>
          <w:szCs w:val="22"/>
        </w:rPr>
      </w:pPr>
      <w:r w:rsidRPr="008B0DAA">
        <w:rPr>
          <w:rFonts w:ascii="Garamond" w:hAnsi="Garamond"/>
          <w:bCs/>
          <w:iCs/>
          <w:sz w:val="22"/>
          <w:szCs w:val="22"/>
        </w:rPr>
        <w:t>The results of the CBA surveys on business environment at companies point to the aforementioned developments in investment climate in the period under review.</w:t>
      </w:r>
      <w:r>
        <w:rPr>
          <w:rFonts w:ascii="Garamond" w:hAnsi="Garamond"/>
          <w:bCs/>
          <w:iCs/>
          <w:sz w:val="22"/>
          <w:szCs w:val="22"/>
        </w:rPr>
        <w:t xml:space="preserve"> According to the survey results, </w:t>
      </w:r>
      <w:r w:rsidR="004027E1">
        <w:rPr>
          <w:rFonts w:ascii="Garamond" w:hAnsi="Garamond"/>
          <w:bCs/>
          <w:iCs/>
          <w:sz w:val="22"/>
          <w:szCs w:val="22"/>
        </w:rPr>
        <w:t xml:space="preserve">the </w:t>
      </w:r>
      <w:r w:rsidRPr="008B0DAA">
        <w:rPr>
          <w:rFonts w:ascii="Garamond" w:eastAsia="Calibri" w:hAnsi="Garamond"/>
          <w:sz w:val="22"/>
          <w:szCs w:val="22"/>
        </w:rPr>
        <w:t xml:space="preserve">business activity indicator in non-tradable </w:t>
      </w:r>
      <w:r w:rsidR="004027E1">
        <w:rPr>
          <w:rFonts w:ascii="Garamond" w:eastAsia="Calibri" w:hAnsi="Garamond"/>
          <w:sz w:val="22"/>
          <w:szCs w:val="22"/>
        </w:rPr>
        <w:t xml:space="preserve">construction </w:t>
      </w:r>
      <w:r w:rsidRPr="008B0DAA">
        <w:rPr>
          <w:rFonts w:ascii="Garamond" w:eastAsia="Calibri" w:hAnsi="Garamond"/>
          <w:sz w:val="22"/>
          <w:szCs w:val="22"/>
        </w:rPr>
        <w:t xml:space="preserve">sector </w:t>
      </w:r>
      <w:r w:rsidR="004027E1">
        <w:rPr>
          <w:rFonts w:ascii="Garamond" w:eastAsia="Calibri" w:hAnsi="Garamond"/>
          <w:sz w:val="22"/>
          <w:szCs w:val="22"/>
        </w:rPr>
        <w:t xml:space="preserve">in the first quarter </w:t>
      </w:r>
      <w:r w:rsidRPr="008B0DAA">
        <w:rPr>
          <w:rFonts w:ascii="Garamond" w:eastAsia="Calibri" w:hAnsi="Garamond"/>
          <w:sz w:val="22"/>
          <w:szCs w:val="22"/>
        </w:rPr>
        <w:t>w</w:t>
      </w:r>
      <w:r w:rsidR="004027E1">
        <w:rPr>
          <w:rFonts w:ascii="Garamond" w:eastAsia="Calibri" w:hAnsi="Garamond"/>
          <w:sz w:val="22"/>
          <w:szCs w:val="22"/>
        </w:rPr>
        <w:t>as</w:t>
      </w:r>
      <w:r w:rsidRPr="008B0DAA">
        <w:rPr>
          <w:rFonts w:ascii="Garamond" w:eastAsia="Calibri" w:hAnsi="Garamond"/>
          <w:sz w:val="22"/>
          <w:szCs w:val="22"/>
        </w:rPr>
        <w:t xml:space="preserve"> 37</w:t>
      </w:r>
      <w:r w:rsidR="004027E1">
        <w:rPr>
          <w:rFonts w:ascii="Garamond" w:eastAsia="Calibri" w:hAnsi="Garamond"/>
          <w:sz w:val="22"/>
          <w:szCs w:val="22"/>
        </w:rPr>
        <w:t>.0</w:t>
      </w:r>
      <w:r w:rsidRPr="008B0DAA">
        <w:rPr>
          <w:rFonts w:ascii="Garamond" w:eastAsia="Calibri" w:hAnsi="Garamond"/>
          <w:sz w:val="22"/>
          <w:szCs w:val="22"/>
        </w:rPr>
        <w:t xml:space="preserve">, which is below the </w:t>
      </w:r>
      <w:r w:rsidRPr="008B0DAA">
        <w:rPr>
          <w:rFonts w:ascii="Garamond" w:hAnsi="Garamond"/>
          <w:sz w:val="22"/>
          <w:szCs w:val="22"/>
        </w:rPr>
        <w:t xml:space="preserve">stability value of 50.0. On the other hand, </w:t>
      </w:r>
      <w:r w:rsidRPr="008B0DAA">
        <w:rPr>
          <w:rFonts w:ascii="Garamond" w:eastAsia="Calibri" w:hAnsi="Garamond"/>
          <w:sz w:val="22"/>
          <w:szCs w:val="22"/>
        </w:rPr>
        <w:t>the business activity indicator</w:t>
      </w:r>
      <w:r w:rsidR="004027E1">
        <w:rPr>
          <w:rFonts w:ascii="Garamond" w:eastAsia="Calibri" w:hAnsi="Garamond"/>
          <w:sz w:val="22"/>
          <w:szCs w:val="22"/>
        </w:rPr>
        <w:t>s</w:t>
      </w:r>
      <w:r w:rsidRPr="008B0DAA">
        <w:rPr>
          <w:rFonts w:ascii="Garamond" w:eastAsia="Calibri" w:hAnsi="Garamond"/>
          <w:sz w:val="22"/>
          <w:szCs w:val="22"/>
        </w:rPr>
        <w:t xml:space="preserve"> in tradable industry and non-trade services sectors were above the </w:t>
      </w:r>
      <w:r w:rsidRPr="008B0DAA">
        <w:rPr>
          <w:rFonts w:ascii="Garamond" w:hAnsi="Garamond"/>
          <w:sz w:val="22"/>
          <w:szCs w:val="22"/>
        </w:rPr>
        <w:t xml:space="preserve">stability value of 50.0, amounting to </w:t>
      </w:r>
      <w:r w:rsidRPr="008B0DAA">
        <w:rPr>
          <w:rFonts w:ascii="Garamond" w:eastAsia="Calibri" w:hAnsi="Garamond"/>
          <w:sz w:val="22"/>
          <w:szCs w:val="22"/>
        </w:rPr>
        <w:t>5</w:t>
      </w:r>
      <w:r w:rsidR="004027E1">
        <w:rPr>
          <w:rFonts w:ascii="Garamond" w:eastAsia="Calibri" w:hAnsi="Garamond"/>
          <w:sz w:val="22"/>
          <w:szCs w:val="22"/>
        </w:rPr>
        <w:t>2</w:t>
      </w:r>
      <w:r w:rsidRPr="008B0DAA">
        <w:rPr>
          <w:rFonts w:ascii="Garamond" w:eastAsia="Calibri" w:hAnsi="Garamond"/>
          <w:sz w:val="22"/>
          <w:szCs w:val="22"/>
        </w:rPr>
        <w:t>.</w:t>
      </w:r>
      <w:r w:rsidR="004027E1">
        <w:rPr>
          <w:rFonts w:ascii="Garamond" w:eastAsia="Calibri" w:hAnsi="Garamond"/>
          <w:sz w:val="22"/>
          <w:szCs w:val="22"/>
        </w:rPr>
        <w:t>8</w:t>
      </w:r>
      <w:r w:rsidRPr="008B0DAA">
        <w:rPr>
          <w:rFonts w:ascii="Garamond" w:eastAsia="Calibri" w:hAnsi="Garamond"/>
          <w:sz w:val="22"/>
          <w:szCs w:val="22"/>
        </w:rPr>
        <w:t xml:space="preserve"> and </w:t>
      </w:r>
      <w:r w:rsidR="004027E1">
        <w:rPr>
          <w:rFonts w:ascii="Garamond" w:eastAsia="Calibri" w:hAnsi="Garamond"/>
          <w:sz w:val="22"/>
          <w:szCs w:val="22"/>
        </w:rPr>
        <w:t>52</w:t>
      </w:r>
      <w:r w:rsidRPr="008B0DAA">
        <w:rPr>
          <w:rFonts w:ascii="Garamond" w:eastAsia="Calibri" w:hAnsi="Garamond"/>
          <w:sz w:val="22"/>
          <w:szCs w:val="22"/>
        </w:rPr>
        <w:t>.</w:t>
      </w:r>
      <w:r w:rsidR="004027E1">
        <w:rPr>
          <w:rFonts w:ascii="Garamond" w:eastAsia="Calibri" w:hAnsi="Garamond"/>
          <w:sz w:val="22"/>
          <w:szCs w:val="22"/>
        </w:rPr>
        <w:t>1</w:t>
      </w:r>
      <w:r w:rsidRPr="008B0DAA">
        <w:rPr>
          <w:rFonts w:ascii="Garamond" w:eastAsia="Calibri" w:hAnsi="Garamond"/>
          <w:sz w:val="22"/>
          <w:szCs w:val="22"/>
        </w:rPr>
        <w:t>, respectively.</w:t>
      </w:r>
    </w:p>
    <w:p w14:paraId="02EFCA9B" w14:textId="77777777" w:rsidR="00454FFC" w:rsidRPr="00454FFC" w:rsidRDefault="00454FFC" w:rsidP="0006101A">
      <w:pPr>
        <w:spacing w:line="360" w:lineRule="auto"/>
        <w:jc w:val="both"/>
        <w:rPr>
          <w:rFonts w:ascii="Garamond" w:eastAsia="Calibri" w:hAnsi="Garamond"/>
          <w:sz w:val="22"/>
          <w:szCs w:val="22"/>
        </w:rPr>
      </w:pPr>
    </w:p>
    <w:p w14:paraId="443C5ACD" w14:textId="77777777" w:rsidR="00454FFC" w:rsidRDefault="00454FFC" w:rsidP="0006101A">
      <w:pPr>
        <w:spacing w:line="360" w:lineRule="auto"/>
        <w:jc w:val="both"/>
        <w:rPr>
          <w:rFonts w:ascii="Garamond" w:eastAsia="Calibri" w:hAnsi="Garamond"/>
          <w:sz w:val="22"/>
          <w:szCs w:val="22"/>
        </w:rPr>
      </w:pPr>
      <w:r>
        <w:rPr>
          <w:rFonts w:ascii="Garamond" w:eastAsia="Calibri" w:hAnsi="Garamond"/>
          <w:sz w:val="22"/>
          <w:szCs w:val="22"/>
        </w:rPr>
        <w:t xml:space="preserve">As a result of </w:t>
      </w:r>
      <w:r w:rsidRPr="00454FFC">
        <w:rPr>
          <w:rFonts w:ascii="Garamond" w:hAnsi="Garamond"/>
          <w:bCs/>
          <w:iCs/>
          <w:sz w:val="22"/>
          <w:szCs w:val="22"/>
        </w:rPr>
        <w:t xml:space="preserve">private consumption and investment developments described above, private spending </w:t>
      </w:r>
      <w:r>
        <w:rPr>
          <w:rFonts w:ascii="Garamond" w:hAnsi="Garamond"/>
          <w:bCs/>
          <w:iCs/>
          <w:sz w:val="22"/>
          <w:szCs w:val="22"/>
        </w:rPr>
        <w:t xml:space="preserve">contracted by 2.5% in the first quarter. </w:t>
      </w:r>
      <w:r w:rsidRPr="00454FFC">
        <w:rPr>
          <w:rFonts w:ascii="Garamond" w:eastAsia="Calibri" w:hAnsi="Garamond"/>
          <w:sz w:val="22"/>
          <w:szCs w:val="22"/>
        </w:rPr>
        <w:t xml:space="preserve">With about 1% </w:t>
      </w:r>
      <w:r w:rsidR="00201A71">
        <w:rPr>
          <w:rFonts w:ascii="Garamond" w:eastAsia="Calibri" w:hAnsi="Garamond"/>
          <w:sz w:val="22"/>
          <w:szCs w:val="22"/>
        </w:rPr>
        <w:t>de</w:t>
      </w:r>
      <w:r w:rsidRPr="00454FFC">
        <w:rPr>
          <w:rFonts w:ascii="Garamond" w:eastAsia="Calibri" w:hAnsi="Garamond"/>
          <w:sz w:val="22"/>
          <w:szCs w:val="22"/>
        </w:rPr>
        <w:t xml:space="preserve">crease in public expenditures, domestic demand is estimated to have posted </w:t>
      </w:r>
      <w:r w:rsidR="00201A71">
        <w:rPr>
          <w:rFonts w:ascii="Garamond" w:eastAsia="Calibri" w:hAnsi="Garamond"/>
          <w:sz w:val="22"/>
          <w:szCs w:val="22"/>
        </w:rPr>
        <w:t>2.0</w:t>
      </w:r>
      <w:r w:rsidRPr="00454FFC">
        <w:rPr>
          <w:rFonts w:ascii="Garamond" w:eastAsia="Calibri" w:hAnsi="Garamond"/>
          <w:sz w:val="22"/>
          <w:szCs w:val="22"/>
        </w:rPr>
        <w:t xml:space="preserve">% decline, which is smaller in relation to the </w:t>
      </w:r>
      <w:r w:rsidR="00D32052">
        <w:rPr>
          <w:rFonts w:ascii="Garamond" w:eastAsia="Calibri" w:hAnsi="Garamond"/>
          <w:sz w:val="22"/>
          <w:szCs w:val="22"/>
        </w:rPr>
        <w:t xml:space="preserve">decrease </w:t>
      </w:r>
      <w:r w:rsidR="00201A71">
        <w:rPr>
          <w:rFonts w:ascii="Garamond" w:eastAsia="Calibri" w:hAnsi="Garamond"/>
          <w:sz w:val="22"/>
          <w:szCs w:val="22"/>
        </w:rPr>
        <w:t>reported in 2015</w:t>
      </w:r>
      <w:r w:rsidRPr="00454FFC">
        <w:rPr>
          <w:rFonts w:ascii="Garamond" w:eastAsia="Calibri" w:hAnsi="Garamond"/>
          <w:sz w:val="22"/>
          <w:szCs w:val="22"/>
        </w:rPr>
        <w:t xml:space="preserve">. </w:t>
      </w:r>
      <w:r w:rsidR="00D32052">
        <w:rPr>
          <w:rFonts w:ascii="Garamond" w:eastAsia="Calibri" w:hAnsi="Garamond"/>
          <w:sz w:val="22"/>
          <w:szCs w:val="22"/>
        </w:rPr>
        <w:t>T</w:t>
      </w:r>
      <w:r w:rsidRPr="00454FFC">
        <w:rPr>
          <w:rFonts w:ascii="Garamond" w:eastAsia="Calibri" w:hAnsi="Garamond"/>
          <w:sz w:val="22"/>
          <w:szCs w:val="22"/>
        </w:rPr>
        <w:t xml:space="preserve">he </w:t>
      </w:r>
      <w:r w:rsidR="00D32052">
        <w:rPr>
          <w:rFonts w:ascii="Garamond" w:eastAsia="Calibri" w:hAnsi="Garamond"/>
          <w:sz w:val="22"/>
          <w:szCs w:val="22"/>
        </w:rPr>
        <w:t>decline in</w:t>
      </w:r>
      <w:r w:rsidRPr="00454FFC">
        <w:rPr>
          <w:rFonts w:ascii="Garamond" w:eastAsia="Calibri" w:hAnsi="Garamond"/>
          <w:sz w:val="22"/>
          <w:szCs w:val="22"/>
        </w:rPr>
        <w:t xml:space="preserve"> domestic demand</w:t>
      </w:r>
      <w:r w:rsidR="00D32052">
        <w:rPr>
          <w:rFonts w:ascii="Garamond" w:eastAsia="Calibri" w:hAnsi="Garamond"/>
          <w:sz w:val="22"/>
          <w:szCs w:val="22"/>
        </w:rPr>
        <w:t xml:space="preserve"> in 2015 and the first quarter of 2016 </w:t>
      </w:r>
      <w:r w:rsidRPr="00454FFC">
        <w:rPr>
          <w:rFonts w:ascii="Garamond" w:eastAsia="Calibri" w:hAnsi="Garamond"/>
          <w:sz w:val="22"/>
          <w:szCs w:val="22"/>
        </w:rPr>
        <w:t xml:space="preserve">slowed </w:t>
      </w:r>
      <w:r w:rsidR="00D32052">
        <w:rPr>
          <w:rFonts w:ascii="Garamond" w:eastAsia="Calibri" w:hAnsi="Garamond"/>
          <w:sz w:val="22"/>
          <w:szCs w:val="22"/>
        </w:rPr>
        <w:t xml:space="preserve">down notably as a result of easing of monetary conditions by the CBA. </w:t>
      </w:r>
    </w:p>
    <w:p w14:paraId="5A7430AE" w14:textId="77777777" w:rsidR="00850014" w:rsidRPr="00850014" w:rsidRDefault="00850014" w:rsidP="0006101A">
      <w:pPr>
        <w:spacing w:line="360" w:lineRule="auto"/>
        <w:jc w:val="both"/>
        <w:rPr>
          <w:rFonts w:ascii="Garamond" w:eastAsia="Calibri" w:hAnsi="Garamond"/>
          <w:sz w:val="22"/>
          <w:szCs w:val="22"/>
        </w:rPr>
      </w:pPr>
    </w:p>
    <w:p w14:paraId="367C7B9F" w14:textId="77777777" w:rsidR="00850014" w:rsidRDefault="00850014" w:rsidP="0006101A">
      <w:pPr>
        <w:spacing w:line="360" w:lineRule="auto"/>
        <w:jc w:val="both"/>
        <w:rPr>
          <w:rFonts w:ascii="Garamond" w:hAnsi="Garamond"/>
          <w:sz w:val="22"/>
          <w:szCs w:val="22"/>
        </w:rPr>
      </w:pPr>
      <w:r w:rsidRPr="00850014">
        <w:rPr>
          <w:rFonts w:ascii="Garamond" w:hAnsi="Garamond"/>
          <w:sz w:val="22"/>
          <w:szCs w:val="22"/>
        </w:rPr>
        <w:t>In the light of the aforementioned developments</w:t>
      </w:r>
      <w:r>
        <w:rPr>
          <w:rFonts w:ascii="Garamond" w:hAnsi="Garamond"/>
          <w:sz w:val="22"/>
          <w:szCs w:val="22"/>
        </w:rPr>
        <w:t>,</w:t>
      </w:r>
      <w:r w:rsidRPr="00850014">
        <w:rPr>
          <w:rFonts w:ascii="Garamond" w:hAnsi="Garamond"/>
          <w:sz w:val="22"/>
          <w:szCs w:val="22"/>
        </w:rPr>
        <w:t xml:space="preserve"> the private spending gap in the f</w:t>
      </w:r>
      <w:r>
        <w:rPr>
          <w:rFonts w:ascii="Garamond" w:hAnsi="Garamond"/>
          <w:sz w:val="22"/>
          <w:szCs w:val="22"/>
        </w:rPr>
        <w:t xml:space="preserve">irst quarter of 2016 is estimated </w:t>
      </w:r>
      <w:r w:rsidRPr="00850014">
        <w:rPr>
          <w:rFonts w:ascii="Garamond" w:hAnsi="Garamond"/>
          <w:sz w:val="22"/>
          <w:szCs w:val="22"/>
        </w:rPr>
        <w:t xml:space="preserve">negative, creating </w:t>
      </w:r>
      <w:r>
        <w:rPr>
          <w:rFonts w:ascii="Garamond" w:hAnsi="Garamond"/>
          <w:b/>
          <w:sz w:val="22"/>
          <w:szCs w:val="22"/>
        </w:rPr>
        <w:t>1</w:t>
      </w:r>
      <w:r w:rsidRPr="00850014">
        <w:rPr>
          <w:rFonts w:ascii="Garamond" w:hAnsi="Garamond"/>
          <w:b/>
          <w:sz w:val="22"/>
          <w:szCs w:val="22"/>
        </w:rPr>
        <w:t>.</w:t>
      </w:r>
      <w:r>
        <w:rPr>
          <w:rFonts w:ascii="Garamond" w:hAnsi="Garamond"/>
          <w:b/>
          <w:sz w:val="22"/>
          <w:szCs w:val="22"/>
        </w:rPr>
        <w:t>8</w:t>
      </w:r>
      <w:r w:rsidRPr="00850014">
        <w:rPr>
          <w:rFonts w:ascii="Garamond" w:hAnsi="Garamond"/>
          <w:b/>
          <w:sz w:val="22"/>
          <w:szCs w:val="22"/>
        </w:rPr>
        <w:t>-</w:t>
      </w:r>
      <w:r>
        <w:rPr>
          <w:rFonts w:ascii="Garamond" w:hAnsi="Garamond"/>
          <w:b/>
          <w:sz w:val="22"/>
          <w:szCs w:val="22"/>
        </w:rPr>
        <w:t>2</w:t>
      </w:r>
      <w:r w:rsidRPr="00850014">
        <w:rPr>
          <w:rFonts w:ascii="Garamond" w:hAnsi="Garamond"/>
          <w:b/>
          <w:sz w:val="22"/>
          <w:szCs w:val="22"/>
        </w:rPr>
        <w:t>.</w:t>
      </w:r>
      <w:r>
        <w:rPr>
          <w:rFonts w:ascii="Garamond" w:hAnsi="Garamond"/>
          <w:b/>
          <w:sz w:val="22"/>
          <w:szCs w:val="22"/>
        </w:rPr>
        <w:t>1</w:t>
      </w:r>
      <w:r w:rsidRPr="00850014">
        <w:rPr>
          <w:rFonts w:ascii="Garamond" w:hAnsi="Garamond"/>
          <w:b/>
          <w:sz w:val="22"/>
          <w:szCs w:val="22"/>
        </w:rPr>
        <w:t xml:space="preserve"> pp of deflationary pressures </w:t>
      </w:r>
      <w:r w:rsidRPr="00850014">
        <w:rPr>
          <w:rFonts w:ascii="Garamond" w:hAnsi="Garamond"/>
          <w:sz w:val="22"/>
          <w:szCs w:val="22"/>
        </w:rPr>
        <w:t>in the consumer market.</w:t>
      </w:r>
    </w:p>
    <w:p w14:paraId="609F58A1" w14:textId="77777777" w:rsidR="00C273D4" w:rsidRDefault="00C273D4" w:rsidP="0006101A">
      <w:pPr>
        <w:spacing w:line="360" w:lineRule="auto"/>
        <w:jc w:val="both"/>
        <w:rPr>
          <w:rFonts w:ascii="Garamond" w:hAnsi="Garamond"/>
          <w:sz w:val="22"/>
          <w:szCs w:val="22"/>
        </w:rPr>
      </w:pPr>
    </w:p>
    <w:p w14:paraId="5C17F878" w14:textId="77777777" w:rsidR="00C273D4" w:rsidRDefault="00C273D4" w:rsidP="0006101A">
      <w:pPr>
        <w:spacing w:line="360" w:lineRule="auto"/>
        <w:jc w:val="both"/>
        <w:rPr>
          <w:rFonts w:ascii="Garamond" w:hAnsi="Garamond"/>
          <w:sz w:val="22"/>
          <w:szCs w:val="22"/>
        </w:rPr>
      </w:pPr>
      <w:r w:rsidRPr="00C273D4">
        <w:rPr>
          <w:rFonts w:ascii="Garamond" w:hAnsi="Garamond"/>
          <w:sz w:val="22"/>
          <w:szCs w:val="22"/>
        </w:rPr>
        <w:t xml:space="preserve">According to </w:t>
      </w:r>
      <w:r>
        <w:rPr>
          <w:rFonts w:ascii="Garamond" w:hAnsi="Garamond"/>
          <w:sz w:val="22"/>
          <w:szCs w:val="22"/>
        </w:rPr>
        <w:t xml:space="preserve">the CBA </w:t>
      </w:r>
      <w:r w:rsidRPr="00C273D4">
        <w:rPr>
          <w:rFonts w:ascii="Garamond" w:hAnsi="Garamond"/>
          <w:sz w:val="22"/>
          <w:szCs w:val="22"/>
        </w:rPr>
        <w:t xml:space="preserve">estimates, real net export improved </w:t>
      </w:r>
      <w:r w:rsidR="00531341" w:rsidRPr="00C273D4">
        <w:rPr>
          <w:rFonts w:ascii="Garamond" w:hAnsi="Garamond"/>
          <w:sz w:val="22"/>
          <w:szCs w:val="22"/>
        </w:rPr>
        <w:t>sufficient</w:t>
      </w:r>
      <w:r w:rsidR="00531341">
        <w:rPr>
          <w:rFonts w:ascii="Garamond" w:hAnsi="Garamond"/>
          <w:sz w:val="22"/>
          <w:szCs w:val="22"/>
        </w:rPr>
        <w:t>ly</w:t>
      </w:r>
      <w:r w:rsidRPr="00C273D4">
        <w:rPr>
          <w:rFonts w:ascii="Garamond" w:hAnsi="Garamond"/>
          <w:sz w:val="22"/>
          <w:szCs w:val="22"/>
        </w:rPr>
        <w:t xml:space="preserve"> in the first quarter, which was d</w:t>
      </w:r>
      <w:r w:rsidR="00531341">
        <w:rPr>
          <w:rFonts w:ascii="Garamond" w:hAnsi="Garamond"/>
          <w:sz w:val="22"/>
          <w:szCs w:val="22"/>
        </w:rPr>
        <w:t xml:space="preserve">etermined by a </w:t>
      </w:r>
      <w:r w:rsidR="00531341" w:rsidRPr="00C273D4">
        <w:rPr>
          <w:rFonts w:ascii="Garamond" w:hAnsi="Garamond"/>
          <w:sz w:val="22"/>
          <w:szCs w:val="22"/>
        </w:rPr>
        <w:t>record</w:t>
      </w:r>
      <w:r w:rsidRPr="00C273D4">
        <w:rPr>
          <w:rFonts w:ascii="Garamond" w:hAnsi="Garamond"/>
          <w:sz w:val="22"/>
          <w:szCs w:val="22"/>
        </w:rPr>
        <w:t xml:space="preserve"> high growth of </w:t>
      </w:r>
      <w:r w:rsidR="00531341">
        <w:rPr>
          <w:rFonts w:ascii="Garamond" w:hAnsi="Garamond"/>
          <w:sz w:val="22"/>
          <w:szCs w:val="22"/>
        </w:rPr>
        <w:t xml:space="preserve">real </w:t>
      </w:r>
      <w:r w:rsidRPr="00C273D4">
        <w:rPr>
          <w:rFonts w:ascii="Garamond" w:hAnsi="Garamond"/>
          <w:sz w:val="22"/>
          <w:szCs w:val="22"/>
        </w:rPr>
        <w:t>export of goods and services</w:t>
      </w:r>
      <w:r w:rsidR="00531341">
        <w:rPr>
          <w:rFonts w:ascii="Garamond" w:hAnsi="Garamond"/>
          <w:sz w:val="22"/>
          <w:szCs w:val="22"/>
        </w:rPr>
        <w:t xml:space="preserve"> amid </w:t>
      </w:r>
      <w:r w:rsidRPr="00C273D4">
        <w:rPr>
          <w:rFonts w:ascii="Garamond" w:hAnsi="Garamond"/>
          <w:sz w:val="22"/>
          <w:szCs w:val="22"/>
        </w:rPr>
        <w:t>reduc</w:t>
      </w:r>
      <w:r w:rsidR="00531341">
        <w:rPr>
          <w:rFonts w:ascii="Garamond" w:hAnsi="Garamond"/>
          <w:sz w:val="22"/>
          <w:szCs w:val="22"/>
        </w:rPr>
        <w:t xml:space="preserve">ed </w:t>
      </w:r>
      <w:r w:rsidRPr="00C273D4">
        <w:rPr>
          <w:rFonts w:ascii="Garamond" w:hAnsi="Garamond"/>
          <w:sz w:val="22"/>
          <w:szCs w:val="22"/>
        </w:rPr>
        <w:t xml:space="preserve">real </w:t>
      </w:r>
      <w:r w:rsidR="00531341">
        <w:rPr>
          <w:rFonts w:ascii="Garamond" w:hAnsi="Garamond"/>
          <w:sz w:val="22"/>
          <w:szCs w:val="22"/>
        </w:rPr>
        <w:t xml:space="preserve">import of </w:t>
      </w:r>
      <w:r w:rsidRPr="00C273D4">
        <w:rPr>
          <w:rFonts w:ascii="Garamond" w:hAnsi="Garamond"/>
          <w:sz w:val="22"/>
          <w:szCs w:val="22"/>
        </w:rPr>
        <w:t xml:space="preserve">goods and services. </w:t>
      </w:r>
      <w:r w:rsidR="00FB1CCD">
        <w:rPr>
          <w:rFonts w:ascii="Garamond" w:hAnsi="Garamond"/>
          <w:sz w:val="22"/>
          <w:szCs w:val="22"/>
        </w:rPr>
        <w:t>I</w:t>
      </w:r>
      <w:r w:rsidRPr="00C273D4">
        <w:rPr>
          <w:rFonts w:ascii="Garamond" w:hAnsi="Garamond"/>
          <w:sz w:val="22"/>
          <w:szCs w:val="22"/>
        </w:rPr>
        <w:t>n the first quarter</w:t>
      </w:r>
      <w:r w:rsidR="00FB1CCD">
        <w:rPr>
          <w:rFonts w:ascii="Garamond" w:hAnsi="Garamond"/>
          <w:sz w:val="22"/>
          <w:szCs w:val="22"/>
        </w:rPr>
        <w:t xml:space="preserve"> of 2016</w:t>
      </w:r>
      <w:r w:rsidRPr="00C273D4">
        <w:rPr>
          <w:rFonts w:ascii="Garamond" w:hAnsi="Garamond"/>
          <w:sz w:val="22"/>
          <w:szCs w:val="22"/>
        </w:rPr>
        <w:t xml:space="preserve"> </w:t>
      </w:r>
      <w:r w:rsidR="00FB1CCD">
        <w:rPr>
          <w:rFonts w:ascii="Garamond" w:hAnsi="Garamond"/>
          <w:sz w:val="22"/>
          <w:szCs w:val="22"/>
        </w:rPr>
        <w:t xml:space="preserve">growth rates of </w:t>
      </w:r>
      <w:r w:rsidRPr="00C273D4">
        <w:rPr>
          <w:rFonts w:ascii="Garamond" w:hAnsi="Garamond"/>
          <w:sz w:val="22"/>
          <w:szCs w:val="22"/>
        </w:rPr>
        <w:t xml:space="preserve">real export of goods and services </w:t>
      </w:r>
      <w:r w:rsidR="00FB1CCD">
        <w:rPr>
          <w:rFonts w:ascii="Garamond" w:hAnsi="Garamond"/>
          <w:sz w:val="22"/>
          <w:szCs w:val="22"/>
        </w:rPr>
        <w:t xml:space="preserve">amounted to </w:t>
      </w:r>
      <w:r w:rsidRPr="00C273D4">
        <w:rPr>
          <w:rFonts w:ascii="Garamond" w:hAnsi="Garamond"/>
          <w:sz w:val="22"/>
          <w:szCs w:val="22"/>
        </w:rPr>
        <w:t>32.9%</w:t>
      </w:r>
      <w:r w:rsidR="00340201">
        <w:rPr>
          <w:rFonts w:ascii="Garamond" w:hAnsi="Garamond"/>
          <w:sz w:val="22"/>
          <w:szCs w:val="22"/>
        </w:rPr>
        <w:t xml:space="preserve"> y/y </w:t>
      </w:r>
      <w:r w:rsidR="00C270AF">
        <w:rPr>
          <w:rFonts w:ascii="Garamond" w:hAnsi="Garamond"/>
          <w:sz w:val="22"/>
          <w:szCs w:val="22"/>
        </w:rPr>
        <w:t xml:space="preserve">as opposed to </w:t>
      </w:r>
      <w:r w:rsidR="00C270AF" w:rsidRPr="00C273D4">
        <w:rPr>
          <w:rFonts w:ascii="Garamond" w:hAnsi="Garamond"/>
          <w:sz w:val="22"/>
          <w:szCs w:val="22"/>
        </w:rPr>
        <w:t xml:space="preserve">7.5% </w:t>
      </w:r>
      <w:r w:rsidR="00C270AF">
        <w:rPr>
          <w:rFonts w:ascii="Garamond" w:hAnsi="Garamond"/>
          <w:sz w:val="22"/>
          <w:szCs w:val="22"/>
        </w:rPr>
        <w:t xml:space="preserve">y/y decline in </w:t>
      </w:r>
      <w:r w:rsidRPr="00C273D4">
        <w:rPr>
          <w:rFonts w:ascii="Garamond" w:hAnsi="Garamond"/>
          <w:sz w:val="22"/>
          <w:szCs w:val="22"/>
        </w:rPr>
        <w:t>real import of goods and services</w:t>
      </w:r>
      <w:r w:rsidR="00C270AF">
        <w:rPr>
          <w:rStyle w:val="FootnoteReference"/>
          <w:rFonts w:ascii="Garamond" w:hAnsi="Garamond"/>
          <w:sz w:val="22"/>
          <w:szCs w:val="22"/>
        </w:rPr>
        <w:footnoteReference w:customMarkFollows="1" w:id="15"/>
        <w:t>16</w:t>
      </w:r>
      <w:r w:rsidRPr="00C273D4">
        <w:rPr>
          <w:rFonts w:ascii="Garamond" w:hAnsi="Garamond"/>
          <w:sz w:val="22"/>
          <w:szCs w:val="22"/>
        </w:rPr>
        <w:t>. Real export growth was mainly due to high</w:t>
      </w:r>
      <w:r w:rsidR="00C270AF">
        <w:rPr>
          <w:rFonts w:ascii="Garamond" w:hAnsi="Garamond"/>
          <w:sz w:val="22"/>
          <w:szCs w:val="22"/>
        </w:rPr>
        <w:t xml:space="preserve"> growth in export of </w:t>
      </w:r>
      <w:r w:rsidRPr="00C273D4">
        <w:rPr>
          <w:rFonts w:ascii="Garamond" w:hAnsi="Garamond"/>
          <w:sz w:val="22"/>
          <w:szCs w:val="22"/>
        </w:rPr>
        <w:t>copper, electricity, tobacco and alcohol.</w:t>
      </w:r>
    </w:p>
    <w:p w14:paraId="1EA40796" w14:textId="77777777" w:rsidR="00C270AF" w:rsidRDefault="00C270AF" w:rsidP="0006101A">
      <w:pPr>
        <w:spacing w:line="360" w:lineRule="auto"/>
        <w:jc w:val="both"/>
        <w:rPr>
          <w:rFonts w:ascii="Garamond" w:hAnsi="Garamond"/>
          <w:sz w:val="22"/>
          <w:szCs w:val="22"/>
        </w:rPr>
      </w:pPr>
    </w:p>
    <w:p w14:paraId="15C3BFDD" w14:textId="1364DCA6" w:rsidR="00C270AF" w:rsidRDefault="0005368A" w:rsidP="0006101A">
      <w:pPr>
        <w:spacing w:line="360" w:lineRule="auto"/>
        <w:jc w:val="both"/>
        <w:rPr>
          <w:rFonts w:ascii="Garamond" w:hAnsi="Garamond"/>
          <w:sz w:val="22"/>
          <w:szCs w:val="22"/>
        </w:rPr>
      </w:pPr>
      <w:r>
        <w:rPr>
          <w:rFonts w:ascii="Garamond" w:hAnsi="Garamond"/>
          <w:sz w:val="22"/>
          <w:szCs w:val="22"/>
        </w:rPr>
        <w:lastRenderedPageBreak/>
        <w:t xml:space="preserve">The </w:t>
      </w:r>
      <w:r w:rsidR="0038359B">
        <w:rPr>
          <w:rFonts w:ascii="Garamond" w:hAnsi="Garamond"/>
          <w:sz w:val="22"/>
          <w:szCs w:val="22"/>
        </w:rPr>
        <w:t xml:space="preserve">declining rates of </w:t>
      </w:r>
      <w:r>
        <w:rPr>
          <w:rFonts w:ascii="Garamond" w:hAnsi="Garamond"/>
          <w:sz w:val="22"/>
          <w:szCs w:val="22"/>
        </w:rPr>
        <w:t xml:space="preserve">seasonal worker remittances and private transfers slowed down in the first quarter of 2016, reflecting somewhat a slower decline in </w:t>
      </w:r>
      <w:r w:rsidRPr="0005368A">
        <w:rPr>
          <w:rFonts w:ascii="Garamond" w:hAnsi="Garamond"/>
          <w:sz w:val="22"/>
          <w:szCs w:val="22"/>
        </w:rPr>
        <w:t>Russia</w:t>
      </w:r>
      <w:r>
        <w:rPr>
          <w:rFonts w:ascii="Garamond" w:hAnsi="Garamond"/>
          <w:sz w:val="22"/>
          <w:szCs w:val="22"/>
        </w:rPr>
        <w:t>n economy</w:t>
      </w:r>
      <w:r w:rsidRPr="0005368A">
        <w:rPr>
          <w:rFonts w:ascii="Garamond" w:hAnsi="Garamond"/>
          <w:sz w:val="22"/>
          <w:szCs w:val="22"/>
        </w:rPr>
        <w:t>.</w:t>
      </w:r>
      <w:r w:rsidR="00592BBF">
        <w:rPr>
          <w:rFonts w:ascii="Garamond" w:hAnsi="Garamond"/>
          <w:sz w:val="22"/>
          <w:szCs w:val="22"/>
        </w:rPr>
        <w:t xml:space="preserve"> </w:t>
      </w:r>
    </w:p>
    <w:p w14:paraId="11A447DF" w14:textId="77777777" w:rsidR="002847C1" w:rsidRDefault="002847C1" w:rsidP="0006101A">
      <w:pPr>
        <w:spacing w:line="360" w:lineRule="auto"/>
        <w:jc w:val="both"/>
        <w:rPr>
          <w:rFonts w:ascii="Garamond" w:hAnsi="Garamond"/>
          <w:sz w:val="22"/>
          <w:szCs w:val="22"/>
        </w:rPr>
      </w:pPr>
    </w:p>
    <w:p w14:paraId="6665ED88" w14:textId="77777777" w:rsidR="002847C1" w:rsidRDefault="002847C1" w:rsidP="0006101A">
      <w:pPr>
        <w:spacing w:line="360" w:lineRule="auto"/>
        <w:jc w:val="both"/>
        <w:rPr>
          <w:rFonts w:ascii="Garamond" w:hAnsi="Garamond"/>
          <w:b/>
          <w:sz w:val="22"/>
          <w:szCs w:val="22"/>
        </w:rPr>
      </w:pPr>
      <w:r>
        <w:rPr>
          <w:rFonts w:ascii="Garamond" w:hAnsi="Garamond"/>
          <w:b/>
          <w:sz w:val="22"/>
          <w:szCs w:val="22"/>
        </w:rPr>
        <w:t>3.2.3. Labor market</w:t>
      </w:r>
      <w:r>
        <w:rPr>
          <w:rStyle w:val="FootnoteReference"/>
          <w:rFonts w:ascii="Garamond" w:hAnsi="Garamond"/>
          <w:b/>
          <w:sz w:val="22"/>
          <w:szCs w:val="22"/>
        </w:rPr>
        <w:footnoteReference w:customMarkFollows="1" w:id="16"/>
        <w:t>17</w:t>
      </w:r>
    </w:p>
    <w:p w14:paraId="6F566B19" w14:textId="77777777" w:rsidR="003B0C7D" w:rsidRDefault="003B0C7D" w:rsidP="0006101A">
      <w:pPr>
        <w:spacing w:line="360" w:lineRule="auto"/>
        <w:jc w:val="both"/>
        <w:rPr>
          <w:rStyle w:val="longtext"/>
          <w:rFonts w:ascii="Garamond" w:hAnsi="Garamond"/>
          <w:sz w:val="22"/>
          <w:szCs w:val="22"/>
          <w:shd w:val="clear" w:color="auto" w:fill="FFFFFF"/>
        </w:rPr>
      </w:pPr>
    </w:p>
    <w:p w14:paraId="61577F1D" w14:textId="77777777" w:rsidR="007C6A1A" w:rsidRDefault="007C6A1A" w:rsidP="0006101A">
      <w:pPr>
        <w:spacing w:line="360" w:lineRule="auto"/>
        <w:jc w:val="both"/>
        <w:rPr>
          <w:rFonts w:ascii="Garamond" w:eastAsia="Calibri" w:hAnsi="Garamond"/>
          <w:sz w:val="22"/>
          <w:szCs w:val="22"/>
        </w:rPr>
      </w:pPr>
      <w:r w:rsidRPr="007C6A1A">
        <w:rPr>
          <w:rStyle w:val="longtext"/>
          <w:rFonts w:ascii="Garamond" w:hAnsi="Garamond"/>
          <w:sz w:val="22"/>
          <w:szCs w:val="22"/>
          <w:shd w:val="clear" w:color="auto" w:fill="FFFFFF"/>
        </w:rPr>
        <w:t>In the f</w:t>
      </w:r>
      <w:r>
        <w:rPr>
          <w:rStyle w:val="longtext"/>
          <w:rFonts w:ascii="Garamond" w:hAnsi="Garamond"/>
          <w:sz w:val="22"/>
          <w:szCs w:val="22"/>
          <w:shd w:val="clear" w:color="auto" w:fill="FFFFFF"/>
        </w:rPr>
        <w:t>irst</w:t>
      </w:r>
      <w:r w:rsidRPr="007C6A1A">
        <w:rPr>
          <w:rStyle w:val="longtext"/>
          <w:rFonts w:ascii="Garamond" w:hAnsi="Garamond"/>
          <w:sz w:val="22"/>
          <w:szCs w:val="22"/>
          <w:shd w:val="clear" w:color="auto" w:fill="FFFFFF"/>
        </w:rPr>
        <w:t xml:space="preserve"> quarter of 201</w:t>
      </w:r>
      <w:r>
        <w:rPr>
          <w:rStyle w:val="longtext"/>
          <w:rFonts w:ascii="Garamond" w:hAnsi="Garamond"/>
          <w:sz w:val="22"/>
          <w:szCs w:val="22"/>
          <w:shd w:val="clear" w:color="auto" w:fill="FFFFFF"/>
        </w:rPr>
        <w:t>6</w:t>
      </w:r>
      <w:r w:rsidRPr="007C6A1A">
        <w:rPr>
          <w:rStyle w:val="longtext"/>
          <w:rFonts w:ascii="Garamond" w:hAnsi="Garamond"/>
          <w:sz w:val="22"/>
          <w:szCs w:val="22"/>
          <w:shd w:val="clear" w:color="auto" w:fill="FFFFFF"/>
        </w:rPr>
        <w:t xml:space="preserve"> the </w:t>
      </w:r>
      <w:r w:rsidRPr="007C6A1A">
        <w:rPr>
          <w:rStyle w:val="longtext"/>
          <w:rFonts w:ascii="Garamond" w:hAnsi="Garamond"/>
          <w:b/>
          <w:sz w:val="22"/>
          <w:szCs w:val="22"/>
          <w:shd w:val="clear" w:color="auto" w:fill="FFFFFF"/>
        </w:rPr>
        <w:t xml:space="preserve">average nominal wage </w:t>
      </w:r>
      <w:r w:rsidRPr="007C6A1A">
        <w:rPr>
          <w:rFonts w:ascii="Garamond" w:hAnsi="Garamond"/>
          <w:b/>
          <w:bCs/>
          <w:iCs/>
          <w:sz w:val="22"/>
          <w:szCs w:val="22"/>
        </w:rPr>
        <w:t xml:space="preserve">growth rate </w:t>
      </w:r>
      <w:r w:rsidRPr="007C6A1A">
        <w:rPr>
          <w:rFonts w:ascii="Garamond" w:hAnsi="Garamond"/>
          <w:bCs/>
          <w:iCs/>
          <w:sz w:val="22"/>
          <w:szCs w:val="22"/>
        </w:rPr>
        <w:t xml:space="preserve">was </w:t>
      </w:r>
      <w:r w:rsidR="008F2F5C">
        <w:rPr>
          <w:rFonts w:ascii="Garamond" w:hAnsi="Garamond"/>
          <w:bCs/>
          <w:iCs/>
          <w:sz w:val="22"/>
          <w:szCs w:val="22"/>
        </w:rPr>
        <w:t xml:space="preserve">consistent with </w:t>
      </w:r>
      <w:r w:rsidRPr="007C6A1A">
        <w:rPr>
          <w:rFonts w:ascii="Garamond" w:hAnsi="Garamond"/>
          <w:bCs/>
          <w:iCs/>
          <w:sz w:val="22"/>
          <w:szCs w:val="22"/>
        </w:rPr>
        <w:t>previous forecast</w:t>
      </w:r>
      <w:r w:rsidR="008F2F5C">
        <w:rPr>
          <w:rFonts w:ascii="Garamond" w:hAnsi="Garamond"/>
          <w:bCs/>
          <w:iCs/>
          <w:sz w:val="22"/>
          <w:szCs w:val="22"/>
        </w:rPr>
        <w:t xml:space="preserve"> of the CBA</w:t>
      </w:r>
      <w:r w:rsidR="003F4B76">
        <w:rPr>
          <w:rFonts w:ascii="Garamond" w:hAnsi="Garamond"/>
          <w:bCs/>
          <w:iCs/>
          <w:sz w:val="22"/>
          <w:szCs w:val="22"/>
        </w:rPr>
        <w:t>;</w:t>
      </w:r>
      <w:r w:rsidRPr="007C6A1A">
        <w:rPr>
          <w:rFonts w:ascii="Garamond" w:hAnsi="Garamond"/>
          <w:bCs/>
          <w:iCs/>
          <w:sz w:val="22"/>
          <w:szCs w:val="22"/>
        </w:rPr>
        <w:t xml:space="preserve"> </w:t>
      </w:r>
      <w:r w:rsidR="003F4B76">
        <w:rPr>
          <w:rFonts w:ascii="Garamond" w:hAnsi="Garamond"/>
          <w:bCs/>
          <w:iCs/>
          <w:sz w:val="22"/>
          <w:szCs w:val="22"/>
        </w:rPr>
        <w:t>it</w:t>
      </w:r>
      <w:r w:rsidRPr="007C6A1A">
        <w:rPr>
          <w:rFonts w:ascii="Garamond" w:hAnsi="Garamond"/>
          <w:bCs/>
          <w:iCs/>
          <w:sz w:val="22"/>
          <w:szCs w:val="22"/>
        </w:rPr>
        <w:t xml:space="preserve"> is estimated</w:t>
      </w:r>
      <w:r w:rsidR="008F2F5C">
        <w:rPr>
          <w:rFonts w:ascii="Garamond" w:hAnsi="Garamond"/>
          <w:bCs/>
          <w:iCs/>
          <w:sz w:val="22"/>
          <w:szCs w:val="22"/>
        </w:rPr>
        <w:t xml:space="preserve"> </w:t>
      </w:r>
      <w:r w:rsidR="003F4B76">
        <w:rPr>
          <w:rFonts w:ascii="Garamond" w:hAnsi="Garamond"/>
          <w:bCs/>
          <w:iCs/>
          <w:sz w:val="22"/>
          <w:szCs w:val="22"/>
        </w:rPr>
        <w:t xml:space="preserve">at </w:t>
      </w:r>
      <w:r w:rsidRPr="007C6A1A">
        <w:rPr>
          <w:rFonts w:ascii="Garamond" w:hAnsi="Garamond"/>
          <w:bCs/>
          <w:iCs/>
          <w:sz w:val="22"/>
          <w:szCs w:val="22"/>
        </w:rPr>
        <w:t>3.</w:t>
      </w:r>
      <w:r w:rsidR="008F2F5C">
        <w:rPr>
          <w:rFonts w:ascii="Garamond" w:hAnsi="Garamond"/>
          <w:bCs/>
          <w:iCs/>
          <w:sz w:val="22"/>
          <w:szCs w:val="22"/>
        </w:rPr>
        <w:t>5</w:t>
      </w:r>
      <w:r w:rsidRPr="007C6A1A">
        <w:rPr>
          <w:rFonts w:ascii="Garamond" w:hAnsi="Garamond"/>
          <w:bCs/>
          <w:iCs/>
          <w:sz w:val="22"/>
          <w:szCs w:val="22"/>
        </w:rPr>
        <w:t>%</w:t>
      </w:r>
      <w:r w:rsidR="008F2F5C">
        <w:rPr>
          <w:rFonts w:ascii="Garamond" w:hAnsi="Garamond"/>
          <w:bCs/>
          <w:iCs/>
          <w:sz w:val="22"/>
          <w:szCs w:val="22"/>
        </w:rPr>
        <w:t>.</w:t>
      </w:r>
      <w:r w:rsidRPr="007C6A1A">
        <w:rPr>
          <w:rFonts w:ascii="Garamond" w:hAnsi="Garamond"/>
          <w:bCs/>
          <w:iCs/>
          <w:sz w:val="22"/>
          <w:szCs w:val="22"/>
        </w:rPr>
        <w:t xml:space="preserve"> </w:t>
      </w:r>
      <w:r w:rsidRPr="007C6A1A">
        <w:rPr>
          <w:rFonts w:ascii="Garamond" w:eastAsia="Calibri" w:hAnsi="Garamond"/>
          <w:sz w:val="22"/>
          <w:szCs w:val="22"/>
        </w:rPr>
        <w:t xml:space="preserve">In the period under review </w:t>
      </w:r>
      <w:r w:rsidR="003F4B76">
        <w:rPr>
          <w:rFonts w:ascii="Garamond" w:eastAsia="Calibri" w:hAnsi="Garamond"/>
          <w:sz w:val="22"/>
          <w:szCs w:val="22"/>
        </w:rPr>
        <w:t xml:space="preserve">the </w:t>
      </w:r>
      <w:r w:rsidRPr="007C6A1A">
        <w:rPr>
          <w:rFonts w:ascii="Garamond" w:eastAsia="Calibri" w:hAnsi="Garamond"/>
          <w:sz w:val="22"/>
          <w:szCs w:val="22"/>
        </w:rPr>
        <w:t>p</w:t>
      </w:r>
      <w:r w:rsidR="003F4B76">
        <w:rPr>
          <w:rFonts w:ascii="Garamond" w:eastAsia="Calibri" w:hAnsi="Garamond"/>
          <w:sz w:val="22"/>
          <w:szCs w:val="22"/>
        </w:rPr>
        <w:t xml:space="preserve">rivate </w:t>
      </w:r>
      <w:r w:rsidRPr="007C6A1A">
        <w:rPr>
          <w:rFonts w:ascii="Garamond" w:eastAsia="Calibri" w:hAnsi="Garamond"/>
          <w:sz w:val="22"/>
          <w:szCs w:val="22"/>
        </w:rPr>
        <w:t xml:space="preserve">sector wage </w:t>
      </w:r>
      <w:r w:rsidR="003F4B76">
        <w:rPr>
          <w:rFonts w:ascii="Garamond" w:eastAsia="Calibri" w:hAnsi="Garamond"/>
          <w:sz w:val="22"/>
          <w:szCs w:val="22"/>
        </w:rPr>
        <w:t>growth outpaced the public sector wage growth.</w:t>
      </w:r>
    </w:p>
    <w:p w14:paraId="74B45E10" w14:textId="77777777" w:rsidR="003B0C7D" w:rsidRPr="003B0C7D" w:rsidRDefault="003B0C7D" w:rsidP="0006101A">
      <w:pPr>
        <w:spacing w:line="360" w:lineRule="auto"/>
        <w:jc w:val="both"/>
        <w:rPr>
          <w:rFonts w:ascii="Garamond" w:eastAsia="Calibri" w:hAnsi="Garamond"/>
          <w:sz w:val="22"/>
          <w:szCs w:val="22"/>
        </w:rPr>
      </w:pPr>
    </w:p>
    <w:p w14:paraId="4689868C" w14:textId="77777777" w:rsidR="003B0C7D" w:rsidRDefault="003B0C7D" w:rsidP="0006101A">
      <w:pPr>
        <w:spacing w:line="360" w:lineRule="auto"/>
        <w:jc w:val="both"/>
        <w:rPr>
          <w:rFonts w:ascii="Garamond" w:hAnsi="Garamond"/>
          <w:sz w:val="22"/>
          <w:szCs w:val="22"/>
        </w:rPr>
      </w:pPr>
      <w:r w:rsidRPr="003B0C7D">
        <w:rPr>
          <w:rFonts w:ascii="Garamond" w:eastAsia="Calibri" w:hAnsi="Garamond"/>
          <w:sz w:val="22"/>
          <w:szCs w:val="22"/>
        </w:rPr>
        <w:t xml:space="preserve">The effect of wage increases in some areas of public sector since July of 2014 phased out </w:t>
      </w:r>
      <w:r>
        <w:rPr>
          <w:rFonts w:ascii="Garamond" w:eastAsia="Calibri" w:hAnsi="Garamond"/>
          <w:sz w:val="22"/>
          <w:szCs w:val="22"/>
        </w:rPr>
        <w:t xml:space="preserve">in </w:t>
      </w:r>
      <w:r w:rsidRPr="003B0C7D">
        <w:rPr>
          <w:rFonts w:ascii="Garamond" w:eastAsia="Calibri" w:hAnsi="Garamond"/>
          <w:sz w:val="22"/>
          <w:szCs w:val="22"/>
        </w:rPr>
        <w:t xml:space="preserve">the </w:t>
      </w:r>
      <w:r>
        <w:rPr>
          <w:rFonts w:ascii="Garamond" w:eastAsia="Calibri" w:hAnsi="Garamond"/>
          <w:sz w:val="22"/>
          <w:szCs w:val="22"/>
        </w:rPr>
        <w:t>third quarter of 2015</w:t>
      </w:r>
      <w:r w:rsidRPr="003B0C7D">
        <w:rPr>
          <w:rFonts w:ascii="Garamond" w:eastAsia="Calibri" w:hAnsi="Garamond"/>
          <w:sz w:val="22"/>
          <w:szCs w:val="22"/>
        </w:rPr>
        <w:t xml:space="preserve">. </w:t>
      </w:r>
      <w:r w:rsidR="008B5B1D">
        <w:rPr>
          <w:rFonts w:ascii="Garamond" w:eastAsia="Calibri" w:hAnsi="Garamond"/>
          <w:sz w:val="22"/>
          <w:szCs w:val="22"/>
        </w:rPr>
        <w:t xml:space="preserve">Starting from October, </w:t>
      </w:r>
      <w:r w:rsidRPr="003B0C7D">
        <w:rPr>
          <w:rFonts w:ascii="Garamond" w:hAnsi="Garamond"/>
          <w:sz w:val="22"/>
          <w:szCs w:val="22"/>
        </w:rPr>
        <w:t>the wage growth in public sector slowed down</w:t>
      </w:r>
      <w:r w:rsidR="008B5B1D">
        <w:rPr>
          <w:rFonts w:ascii="Garamond" w:hAnsi="Garamond"/>
          <w:sz w:val="22"/>
          <w:szCs w:val="22"/>
        </w:rPr>
        <w:t>. As a result, i</w:t>
      </w:r>
      <w:r w:rsidR="008B5B1D" w:rsidRPr="008B5B1D">
        <w:rPr>
          <w:rFonts w:ascii="Garamond" w:hAnsi="Garamond"/>
          <w:sz w:val="22"/>
          <w:szCs w:val="22"/>
        </w:rPr>
        <w:t>n the first quarter of 2016 the rate of wage growth dec</w:t>
      </w:r>
      <w:r w:rsidR="008B5B1D">
        <w:rPr>
          <w:rFonts w:ascii="Garamond" w:hAnsi="Garamond"/>
          <w:sz w:val="22"/>
          <w:szCs w:val="22"/>
        </w:rPr>
        <w:t xml:space="preserve">elerated against the previous reference period’s </w:t>
      </w:r>
      <w:r w:rsidR="008B5B1D" w:rsidRPr="008B5B1D">
        <w:rPr>
          <w:rFonts w:ascii="Garamond" w:hAnsi="Garamond"/>
          <w:sz w:val="22"/>
          <w:szCs w:val="22"/>
        </w:rPr>
        <w:t>high base and stood at 1.0%.</w:t>
      </w:r>
    </w:p>
    <w:p w14:paraId="24FB70B8" w14:textId="77777777" w:rsidR="00A9243C" w:rsidRDefault="00A9243C" w:rsidP="0006101A">
      <w:pPr>
        <w:spacing w:line="360" w:lineRule="auto"/>
        <w:jc w:val="both"/>
        <w:rPr>
          <w:rFonts w:ascii="Garamond" w:hAnsi="Garamond"/>
          <w:sz w:val="22"/>
          <w:szCs w:val="22"/>
        </w:rPr>
      </w:pPr>
    </w:p>
    <w:p w14:paraId="5D1FFDBC" w14:textId="77777777" w:rsidR="00A9243C" w:rsidRDefault="00C255F1" w:rsidP="0006101A">
      <w:pPr>
        <w:spacing w:line="360" w:lineRule="auto"/>
        <w:jc w:val="both"/>
        <w:rPr>
          <w:rFonts w:ascii="Garamond" w:hAnsi="Garamond"/>
          <w:sz w:val="22"/>
          <w:szCs w:val="22"/>
        </w:rPr>
      </w:pPr>
      <w:r>
        <w:rPr>
          <w:rFonts w:ascii="Garamond" w:hAnsi="Garamond"/>
          <w:sz w:val="22"/>
          <w:szCs w:val="22"/>
        </w:rPr>
        <w:t>In the first quarter of 2016 the private sector’s nominal wage growth rate decelerated by 2.0 pp against the relevant indicator of the previous reference period to 6.0%</w:t>
      </w:r>
      <w:r w:rsidR="00A9243C" w:rsidRPr="00A9243C">
        <w:rPr>
          <w:rFonts w:ascii="Garamond" w:hAnsi="Garamond"/>
          <w:sz w:val="22"/>
          <w:szCs w:val="22"/>
        </w:rPr>
        <w:t xml:space="preserve">, </w:t>
      </w:r>
      <w:r>
        <w:rPr>
          <w:rFonts w:ascii="Garamond" w:hAnsi="Garamond"/>
          <w:sz w:val="22"/>
          <w:szCs w:val="22"/>
        </w:rPr>
        <w:t xml:space="preserve">which is conditioned by a </w:t>
      </w:r>
      <w:r w:rsidR="00A9243C" w:rsidRPr="00A9243C">
        <w:rPr>
          <w:rFonts w:ascii="Garamond" w:hAnsi="Garamond"/>
          <w:sz w:val="22"/>
          <w:szCs w:val="22"/>
        </w:rPr>
        <w:t>deflationary environment</w:t>
      </w:r>
      <w:r>
        <w:rPr>
          <w:rFonts w:ascii="Garamond" w:hAnsi="Garamond"/>
          <w:sz w:val="22"/>
          <w:szCs w:val="22"/>
        </w:rPr>
        <w:t xml:space="preserve"> in the economy</w:t>
      </w:r>
      <w:r w:rsidR="00A9243C" w:rsidRPr="00A9243C">
        <w:rPr>
          <w:rFonts w:ascii="Garamond" w:hAnsi="Garamond"/>
          <w:sz w:val="22"/>
          <w:szCs w:val="22"/>
        </w:rPr>
        <w:t>.</w:t>
      </w:r>
    </w:p>
    <w:p w14:paraId="2F560CA9" w14:textId="77777777" w:rsidR="00715CAB" w:rsidRPr="00715CAB" w:rsidRDefault="00715CAB" w:rsidP="0006101A">
      <w:pPr>
        <w:spacing w:line="360" w:lineRule="auto"/>
        <w:jc w:val="both"/>
        <w:rPr>
          <w:rFonts w:ascii="Garamond" w:hAnsi="Garamond"/>
          <w:sz w:val="22"/>
          <w:szCs w:val="22"/>
        </w:rPr>
      </w:pPr>
    </w:p>
    <w:p w14:paraId="1330706F" w14:textId="77777777" w:rsidR="00715CAB" w:rsidRDefault="00715CAB" w:rsidP="0006101A">
      <w:pPr>
        <w:spacing w:line="360" w:lineRule="auto"/>
        <w:jc w:val="both"/>
        <w:rPr>
          <w:rFonts w:ascii="Garamond" w:eastAsia="Calibri" w:hAnsi="Garamond"/>
          <w:sz w:val="22"/>
          <w:szCs w:val="22"/>
        </w:rPr>
      </w:pPr>
      <w:r w:rsidRPr="00715CAB">
        <w:rPr>
          <w:rFonts w:ascii="Garamond" w:eastAsia="Calibri" w:hAnsi="Garamond"/>
          <w:sz w:val="22"/>
          <w:szCs w:val="22"/>
        </w:rPr>
        <w:t xml:space="preserve">The </w:t>
      </w:r>
      <w:r>
        <w:rPr>
          <w:rFonts w:ascii="Garamond" w:eastAsia="Calibri" w:hAnsi="Garamond"/>
          <w:sz w:val="22"/>
          <w:szCs w:val="22"/>
        </w:rPr>
        <w:t xml:space="preserve">growth of productivity reported in the economy in </w:t>
      </w:r>
      <w:r w:rsidRPr="00715CAB">
        <w:rPr>
          <w:rFonts w:ascii="Garamond" w:eastAsia="Calibri" w:hAnsi="Garamond"/>
          <w:sz w:val="22"/>
          <w:szCs w:val="22"/>
        </w:rPr>
        <w:t xml:space="preserve">2015 </w:t>
      </w:r>
      <w:r>
        <w:rPr>
          <w:rFonts w:ascii="Garamond" w:eastAsia="Calibri" w:hAnsi="Garamond"/>
          <w:sz w:val="22"/>
          <w:szCs w:val="22"/>
        </w:rPr>
        <w:t>persisted over the first quarter of 2016.</w:t>
      </w:r>
      <w:r w:rsidRPr="00715CAB">
        <w:rPr>
          <w:rFonts w:ascii="Garamond" w:eastAsia="Calibri" w:hAnsi="Garamond"/>
          <w:sz w:val="22"/>
          <w:szCs w:val="22"/>
        </w:rPr>
        <w:t xml:space="preserve"> This resulted in reduced labor demand in the economy. As a result, the </w:t>
      </w:r>
      <w:r w:rsidRPr="00715CAB">
        <w:rPr>
          <w:rFonts w:ascii="Garamond" w:eastAsia="Calibri" w:hAnsi="Garamond"/>
          <w:b/>
          <w:sz w:val="22"/>
          <w:szCs w:val="22"/>
        </w:rPr>
        <w:t>unemployment rate</w:t>
      </w:r>
      <w:r w:rsidRPr="00715CAB">
        <w:rPr>
          <w:rFonts w:ascii="Garamond" w:eastAsia="Calibri" w:hAnsi="Garamond"/>
          <w:sz w:val="22"/>
          <w:szCs w:val="22"/>
        </w:rPr>
        <w:t xml:space="preserve"> in the f</w:t>
      </w:r>
      <w:r>
        <w:rPr>
          <w:rFonts w:ascii="Garamond" w:eastAsia="Calibri" w:hAnsi="Garamond"/>
          <w:sz w:val="22"/>
          <w:szCs w:val="22"/>
        </w:rPr>
        <w:t>irst</w:t>
      </w:r>
      <w:r w:rsidRPr="00715CAB">
        <w:rPr>
          <w:rFonts w:ascii="Garamond" w:eastAsia="Calibri" w:hAnsi="Garamond"/>
          <w:sz w:val="22"/>
          <w:szCs w:val="22"/>
        </w:rPr>
        <w:t xml:space="preserve"> quarter was in line with previous forecasts and is </w:t>
      </w:r>
      <w:r w:rsidR="007D4556">
        <w:rPr>
          <w:rFonts w:ascii="Garamond" w:eastAsia="Calibri" w:hAnsi="Garamond"/>
          <w:sz w:val="22"/>
          <w:szCs w:val="22"/>
        </w:rPr>
        <w:t xml:space="preserve">an </w:t>
      </w:r>
      <w:r w:rsidRPr="00715CAB">
        <w:rPr>
          <w:rFonts w:ascii="Garamond" w:eastAsia="Calibri" w:hAnsi="Garamond"/>
          <w:sz w:val="22"/>
          <w:szCs w:val="22"/>
        </w:rPr>
        <w:t>estimated 1</w:t>
      </w:r>
      <w:r>
        <w:rPr>
          <w:rFonts w:ascii="Garamond" w:eastAsia="Calibri" w:hAnsi="Garamond"/>
          <w:sz w:val="22"/>
          <w:szCs w:val="22"/>
        </w:rPr>
        <w:t>9</w:t>
      </w:r>
      <w:r w:rsidRPr="00715CAB">
        <w:rPr>
          <w:rFonts w:ascii="Garamond" w:eastAsia="Calibri" w:hAnsi="Garamond"/>
          <w:sz w:val="22"/>
          <w:szCs w:val="22"/>
        </w:rPr>
        <w:t>.</w:t>
      </w:r>
      <w:r>
        <w:rPr>
          <w:rFonts w:ascii="Garamond" w:eastAsia="Calibri" w:hAnsi="Garamond"/>
          <w:sz w:val="22"/>
          <w:szCs w:val="22"/>
        </w:rPr>
        <w:t>3</w:t>
      </w:r>
      <w:r w:rsidRPr="00715CAB">
        <w:rPr>
          <w:rFonts w:ascii="Garamond" w:eastAsia="Calibri" w:hAnsi="Garamond"/>
          <w:sz w:val="22"/>
          <w:szCs w:val="22"/>
        </w:rPr>
        <w:t>%.</w:t>
      </w:r>
    </w:p>
    <w:p w14:paraId="44561F47" w14:textId="77777777" w:rsidR="003E6782" w:rsidRDefault="003E6782" w:rsidP="0006101A">
      <w:pPr>
        <w:spacing w:line="360" w:lineRule="auto"/>
        <w:jc w:val="both"/>
        <w:rPr>
          <w:rFonts w:ascii="Garamond" w:eastAsia="Calibri" w:hAnsi="Garamond"/>
          <w:sz w:val="22"/>
          <w:szCs w:val="22"/>
        </w:rPr>
      </w:pPr>
    </w:p>
    <w:p w14:paraId="36FAAF2D" w14:textId="77777777" w:rsidR="00C255F1" w:rsidRDefault="003E6782" w:rsidP="0006101A">
      <w:pPr>
        <w:spacing w:line="360" w:lineRule="auto"/>
        <w:jc w:val="both"/>
        <w:rPr>
          <w:rFonts w:ascii="Garamond" w:hAnsi="Garamond"/>
          <w:sz w:val="22"/>
          <w:szCs w:val="22"/>
        </w:rPr>
      </w:pPr>
      <w:r w:rsidRPr="003E6782">
        <w:rPr>
          <w:rStyle w:val="longtext"/>
          <w:rFonts w:ascii="Garamond" w:hAnsi="Garamond"/>
          <w:sz w:val="22"/>
          <w:szCs w:val="22"/>
          <w:shd w:val="clear" w:color="auto" w:fill="FFFFFF"/>
        </w:rPr>
        <w:t>As a result</w:t>
      </w:r>
      <w:r>
        <w:rPr>
          <w:rStyle w:val="longtext"/>
          <w:rFonts w:ascii="Garamond" w:hAnsi="Garamond"/>
          <w:sz w:val="22"/>
          <w:szCs w:val="22"/>
          <w:shd w:val="clear" w:color="auto" w:fill="FFFFFF"/>
        </w:rPr>
        <w:t xml:space="preserve"> of t</w:t>
      </w:r>
      <w:r w:rsidRPr="003E6782">
        <w:rPr>
          <w:rStyle w:val="longtext"/>
          <w:rFonts w:ascii="Garamond" w:hAnsi="Garamond"/>
          <w:sz w:val="22"/>
          <w:szCs w:val="22"/>
          <w:shd w:val="clear" w:color="auto" w:fill="FFFFFF"/>
        </w:rPr>
        <w:t xml:space="preserve">he </w:t>
      </w:r>
      <w:r>
        <w:rPr>
          <w:rStyle w:val="longtext"/>
          <w:rFonts w:ascii="Garamond" w:hAnsi="Garamond"/>
          <w:sz w:val="22"/>
          <w:szCs w:val="22"/>
          <w:shd w:val="clear" w:color="auto" w:fill="FFFFFF"/>
        </w:rPr>
        <w:t xml:space="preserve">aforementioned developments, </w:t>
      </w:r>
      <w:r w:rsidRPr="003E6782">
        <w:rPr>
          <w:rStyle w:val="longtext"/>
          <w:rFonts w:ascii="Garamond" w:hAnsi="Garamond"/>
          <w:sz w:val="22"/>
          <w:szCs w:val="22"/>
          <w:shd w:val="clear" w:color="auto" w:fill="FFFFFF"/>
        </w:rPr>
        <w:t>in the first quarter of 2016</w:t>
      </w:r>
      <w:r>
        <w:rPr>
          <w:rStyle w:val="longtext"/>
          <w:rFonts w:ascii="Garamond" w:hAnsi="Garamond"/>
          <w:sz w:val="22"/>
          <w:szCs w:val="22"/>
          <w:shd w:val="clear" w:color="auto" w:fill="FFFFFF"/>
        </w:rPr>
        <w:t xml:space="preserve"> the</w:t>
      </w:r>
      <w:r w:rsidRPr="003E6782">
        <w:rPr>
          <w:rStyle w:val="longtext"/>
          <w:rFonts w:ascii="Garamond" w:hAnsi="Garamond"/>
          <w:sz w:val="22"/>
          <w:szCs w:val="22"/>
          <w:shd w:val="clear" w:color="auto" w:fill="FFFFFF"/>
        </w:rPr>
        <w:t xml:space="preserve"> productivity growth </w:t>
      </w:r>
      <w:r>
        <w:rPr>
          <w:rStyle w:val="longtext"/>
          <w:rFonts w:ascii="Garamond" w:hAnsi="Garamond"/>
          <w:sz w:val="22"/>
          <w:szCs w:val="22"/>
          <w:shd w:val="clear" w:color="auto" w:fill="FFFFFF"/>
        </w:rPr>
        <w:t xml:space="preserve">outpaced the </w:t>
      </w:r>
      <w:r w:rsidRPr="003E6782">
        <w:rPr>
          <w:rStyle w:val="longtext"/>
          <w:rFonts w:ascii="Garamond" w:hAnsi="Garamond"/>
          <w:sz w:val="22"/>
          <w:szCs w:val="22"/>
          <w:shd w:val="clear" w:color="auto" w:fill="FFFFFF"/>
        </w:rPr>
        <w:t xml:space="preserve">wage growth </w:t>
      </w:r>
      <w:r>
        <w:rPr>
          <w:rStyle w:val="longtext"/>
          <w:rFonts w:ascii="Garamond" w:hAnsi="Garamond"/>
          <w:sz w:val="22"/>
          <w:szCs w:val="22"/>
          <w:shd w:val="clear" w:color="auto" w:fill="FFFFFF"/>
        </w:rPr>
        <w:t xml:space="preserve">and </w:t>
      </w:r>
      <w:r w:rsidR="002F084F">
        <w:rPr>
          <w:rStyle w:val="longtext"/>
          <w:rFonts w:ascii="Garamond" w:hAnsi="Garamond"/>
          <w:sz w:val="22"/>
          <w:szCs w:val="22"/>
          <w:shd w:val="clear" w:color="auto" w:fill="FFFFFF"/>
        </w:rPr>
        <w:t xml:space="preserve">left </w:t>
      </w:r>
      <w:r>
        <w:rPr>
          <w:rStyle w:val="longtext"/>
          <w:rFonts w:ascii="Garamond" w:hAnsi="Garamond"/>
          <w:sz w:val="22"/>
          <w:szCs w:val="22"/>
          <w:shd w:val="clear" w:color="auto" w:fill="FFFFFF"/>
        </w:rPr>
        <w:t xml:space="preserve">a </w:t>
      </w:r>
      <w:r w:rsidRPr="003E6782">
        <w:rPr>
          <w:rStyle w:val="longtext"/>
          <w:rFonts w:ascii="Garamond" w:hAnsi="Garamond"/>
          <w:sz w:val="22"/>
          <w:szCs w:val="22"/>
          <w:shd w:val="clear" w:color="auto" w:fill="FFFFFF"/>
        </w:rPr>
        <w:t xml:space="preserve">0.5% </w:t>
      </w:r>
      <w:r>
        <w:rPr>
          <w:rStyle w:val="longtext"/>
          <w:rFonts w:ascii="Garamond" w:hAnsi="Garamond"/>
          <w:sz w:val="22"/>
          <w:szCs w:val="22"/>
          <w:shd w:val="clear" w:color="auto" w:fill="FFFFFF"/>
        </w:rPr>
        <w:t>of d</w:t>
      </w:r>
      <w:r w:rsidRPr="003E6782">
        <w:rPr>
          <w:rStyle w:val="longtext"/>
          <w:rFonts w:ascii="Garamond" w:hAnsi="Garamond"/>
          <w:sz w:val="22"/>
          <w:szCs w:val="22"/>
          <w:shd w:val="clear" w:color="auto" w:fill="FFFFFF"/>
        </w:rPr>
        <w:t>eflationary impact on consumer prices.</w:t>
      </w:r>
      <w:r w:rsidRPr="00A9243C">
        <w:rPr>
          <w:rFonts w:ascii="Garamond" w:hAnsi="Garamond"/>
          <w:sz w:val="22"/>
          <w:szCs w:val="22"/>
        </w:rPr>
        <w:t xml:space="preserve"> </w:t>
      </w:r>
    </w:p>
    <w:p w14:paraId="4A1F16A8" w14:textId="77777777" w:rsidR="008D531F" w:rsidRDefault="008D531F" w:rsidP="0006101A">
      <w:pPr>
        <w:spacing w:line="360" w:lineRule="auto"/>
        <w:jc w:val="both"/>
        <w:rPr>
          <w:rFonts w:ascii="Garamond" w:hAnsi="Garamond"/>
          <w:sz w:val="22"/>
          <w:szCs w:val="22"/>
        </w:rPr>
      </w:pPr>
    </w:p>
    <w:p w14:paraId="25B5058C" w14:textId="77777777" w:rsidR="008D531F" w:rsidRDefault="008D531F" w:rsidP="0006101A">
      <w:pPr>
        <w:spacing w:line="360" w:lineRule="auto"/>
        <w:jc w:val="both"/>
        <w:rPr>
          <w:rFonts w:ascii="Garamond" w:hAnsi="Garamond"/>
          <w:b/>
          <w:sz w:val="22"/>
          <w:szCs w:val="22"/>
        </w:rPr>
      </w:pPr>
      <w:r>
        <w:rPr>
          <w:rFonts w:ascii="Garamond" w:hAnsi="Garamond"/>
          <w:b/>
          <w:sz w:val="22"/>
          <w:szCs w:val="22"/>
        </w:rPr>
        <w:t>3.2.4. Fiscal policy</w:t>
      </w:r>
      <w:r>
        <w:rPr>
          <w:rStyle w:val="FootnoteReference"/>
          <w:rFonts w:ascii="Garamond" w:hAnsi="Garamond"/>
          <w:b/>
          <w:sz w:val="22"/>
          <w:szCs w:val="22"/>
        </w:rPr>
        <w:footnoteReference w:customMarkFollows="1" w:id="17"/>
        <w:t>18</w:t>
      </w:r>
    </w:p>
    <w:p w14:paraId="2CA28F85" w14:textId="77777777" w:rsidR="008D531F" w:rsidRPr="008D531F" w:rsidRDefault="008D531F" w:rsidP="0006101A">
      <w:pPr>
        <w:spacing w:line="360" w:lineRule="auto"/>
        <w:jc w:val="both"/>
        <w:rPr>
          <w:rFonts w:ascii="Garamond" w:hAnsi="Garamond"/>
          <w:sz w:val="22"/>
          <w:szCs w:val="22"/>
        </w:rPr>
      </w:pPr>
    </w:p>
    <w:p w14:paraId="7368BBFA" w14:textId="295223B3" w:rsidR="008D531F" w:rsidRDefault="008D531F" w:rsidP="0006101A">
      <w:pPr>
        <w:spacing w:line="360" w:lineRule="auto"/>
        <w:jc w:val="both"/>
        <w:rPr>
          <w:rFonts w:ascii="Garamond" w:hAnsi="Garamond"/>
          <w:sz w:val="22"/>
          <w:szCs w:val="22"/>
        </w:rPr>
      </w:pPr>
      <w:r w:rsidRPr="00201FF4">
        <w:rPr>
          <w:rFonts w:ascii="Garamond" w:hAnsi="Garamond"/>
          <w:sz w:val="22"/>
          <w:szCs w:val="22"/>
        </w:rPr>
        <w:t xml:space="preserve">In the first quarter of 2016 the </w:t>
      </w:r>
      <w:r w:rsidR="00201FF4">
        <w:rPr>
          <w:rFonts w:ascii="Garamond" w:hAnsi="Garamond"/>
          <w:sz w:val="22"/>
          <w:szCs w:val="22"/>
        </w:rPr>
        <w:t>Republic of Armenia S</w:t>
      </w:r>
      <w:r w:rsidRPr="00201FF4">
        <w:rPr>
          <w:rFonts w:ascii="Garamond" w:hAnsi="Garamond"/>
          <w:sz w:val="22"/>
          <w:szCs w:val="22"/>
        </w:rPr>
        <w:t xml:space="preserve">tate </w:t>
      </w:r>
      <w:r w:rsidR="00201FF4">
        <w:rPr>
          <w:rFonts w:ascii="Garamond" w:hAnsi="Garamond"/>
          <w:sz w:val="22"/>
          <w:szCs w:val="22"/>
        </w:rPr>
        <w:t>B</w:t>
      </w:r>
      <w:r w:rsidRPr="00201FF4">
        <w:rPr>
          <w:rFonts w:ascii="Garamond" w:hAnsi="Garamond"/>
          <w:sz w:val="22"/>
          <w:szCs w:val="22"/>
        </w:rPr>
        <w:t xml:space="preserve">udget </w:t>
      </w:r>
      <w:r w:rsidR="00201FF4">
        <w:rPr>
          <w:rFonts w:ascii="Garamond" w:hAnsi="Garamond"/>
          <w:sz w:val="22"/>
          <w:szCs w:val="22"/>
        </w:rPr>
        <w:t xml:space="preserve">was performed with revenues consistent with the quarter’s projections and expenditures having reported </w:t>
      </w:r>
      <w:r w:rsidRPr="00201FF4">
        <w:rPr>
          <w:rFonts w:ascii="Garamond" w:hAnsi="Garamond"/>
          <w:sz w:val="22"/>
          <w:szCs w:val="22"/>
        </w:rPr>
        <w:t>savings o</w:t>
      </w:r>
      <w:r w:rsidR="00201FF4">
        <w:rPr>
          <w:rFonts w:ascii="Garamond" w:hAnsi="Garamond"/>
          <w:sz w:val="22"/>
          <w:szCs w:val="22"/>
        </w:rPr>
        <w:t>n</w:t>
      </w:r>
      <w:r w:rsidRPr="008D531F">
        <w:rPr>
          <w:rFonts w:ascii="Garamond" w:hAnsi="Garamond"/>
          <w:sz w:val="22"/>
          <w:szCs w:val="22"/>
        </w:rPr>
        <w:t xml:space="preserve"> some articles</w:t>
      </w:r>
      <w:r w:rsidR="00201FF4">
        <w:rPr>
          <w:rFonts w:ascii="Garamond" w:hAnsi="Garamond"/>
          <w:sz w:val="22"/>
          <w:szCs w:val="22"/>
        </w:rPr>
        <w:t xml:space="preserve">. </w:t>
      </w:r>
      <w:r w:rsidRPr="008D531F">
        <w:rPr>
          <w:rFonts w:ascii="Garamond" w:hAnsi="Garamond"/>
          <w:sz w:val="22"/>
          <w:szCs w:val="22"/>
        </w:rPr>
        <w:t xml:space="preserve">Government </w:t>
      </w:r>
      <w:r w:rsidRPr="008D531F">
        <w:rPr>
          <w:rFonts w:ascii="Garamond" w:hAnsi="Garamond"/>
          <w:sz w:val="22"/>
          <w:szCs w:val="22"/>
        </w:rPr>
        <w:lastRenderedPageBreak/>
        <w:t xml:space="preserve">spending for the quarter was slightly higher </w:t>
      </w:r>
      <w:r w:rsidR="00201FF4">
        <w:rPr>
          <w:rFonts w:ascii="Garamond" w:hAnsi="Garamond"/>
          <w:sz w:val="22"/>
          <w:szCs w:val="22"/>
        </w:rPr>
        <w:t xml:space="preserve">from the figure </w:t>
      </w:r>
      <w:r w:rsidR="002F79F4">
        <w:rPr>
          <w:rFonts w:ascii="Sylfaen" w:hAnsi="Sylfaen"/>
          <w:sz w:val="22"/>
          <w:szCs w:val="22"/>
        </w:rPr>
        <w:t>forecasted</w:t>
      </w:r>
      <w:r w:rsidR="002F79F4">
        <w:rPr>
          <w:rFonts w:ascii="Garamond" w:hAnsi="Garamond"/>
          <w:sz w:val="22"/>
          <w:szCs w:val="22"/>
        </w:rPr>
        <w:t xml:space="preserve"> </w:t>
      </w:r>
      <w:r w:rsidR="00201FF4">
        <w:rPr>
          <w:rFonts w:ascii="Garamond" w:hAnsi="Garamond"/>
          <w:sz w:val="22"/>
          <w:szCs w:val="22"/>
        </w:rPr>
        <w:t>by the CBA</w:t>
      </w:r>
      <w:r w:rsidR="00201FF4">
        <w:rPr>
          <w:rStyle w:val="FootnoteReference"/>
          <w:rFonts w:ascii="Garamond" w:hAnsi="Garamond"/>
          <w:sz w:val="22"/>
          <w:szCs w:val="22"/>
        </w:rPr>
        <w:footnoteReference w:customMarkFollows="1" w:id="18"/>
        <w:t>19</w:t>
      </w:r>
      <w:r w:rsidR="00166A0A">
        <w:rPr>
          <w:rFonts w:ascii="Garamond" w:hAnsi="Garamond"/>
          <w:sz w:val="22"/>
          <w:szCs w:val="22"/>
        </w:rPr>
        <w:t xml:space="preserve">, which is why the fiscal sector’s impact has been assessed as expansionary instead of the expected neutral. The fiscal sector’s impact </w:t>
      </w:r>
      <w:r w:rsidRPr="008D531F">
        <w:rPr>
          <w:rFonts w:ascii="Garamond" w:hAnsi="Garamond"/>
          <w:sz w:val="22"/>
          <w:szCs w:val="22"/>
        </w:rPr>
        <w:t>on aggregate demand</w:t>
      </w:r>
      <w:r w:rsidR="00166A0A">
        <w:rPr>
          <w:rFonts w:ascii="Garamond" w:hAnsi="Garamond"/>
          <w:sz w:val="22"/>
          <w:szCs w:val="22"/>
        </w:rPr>
        <w:t xml:space="preserve"> amounted to 0.7 expansionary instead of the projected neutral</w:t>
      </w:r>
      <w:r w:rsidRPr="008D531F">
        <w:rPr>
          <w:rFonts w:ascii="Garamond" w:hAnsi="Garamond"/>
          <w:sz w:val="22"/>
          <w:szCs w:val="22"/>
        </w:rPr>
        <w:t xml:space="preserve">, according to the fiscal impulse indicator. </w:t>
      </w:r>
      <w:r w:rsidR="00AB4579">
        <w:rPr>
          <w:rFonts w:ascii="Garamond" w:hAnsi="Garamond"/>
          <w:sz w:val="22"/>
          <w:szCs w:val="22"/>
        </w:rPr>
        <w:t>T</w:t>
      </w:r>
      <w:r w:rsidRPr="008D531F">
        <w:rPr>
          <w:rFonts w:ascii="Garamond" w:hAnsi="Garamond"/>
          <w:sz w:val="22"/>
          <w:szCs w:val="22"/>
        </w:rPr>
        <w:t xml:space="preserve">he </w:t>
      </w:r>
      <w:r w:rsidR="00AB4579">
        <w:rPr>
          <w:rFonts w:ascii="Garamond" w:hAnsi="Garamond"/>
          <w:sz w:val="22"/>
          <w:szCs w:val="22"/>
        </w:rPr>
        <w:t xml:space="preserve">revenues impact </w:t>
      </w:r>
      <w:r w:rsidR="00F90453">
        <w:rPr>
          <w:rFonts w:ascii="Garamond" w:hAnsi="Garamond"/>
          <w:sz w:val="22"/>
          <w:szCs w:val="22"/>
        </w:rPr>
        <w:t xml:space="preserve">was </w:t>
      </w:r>
      <w:r w:rsidRPr="008D531F">
        <w:rPr>
          <w:rFonts w:ascii="Garamond" w:hAnsi="Garamond"/>
          <w:sz w:val="22"/>
          <w:szCs w:val="22"/>
        </w:rPr>
        <w:t>1.8</w:t>
      </w:r>
      <w:r w:rsidR="00F90453">
        <w:rPr>
          <w:rFonts w:ascii="Garamond" w:hAnsi="Garamond"/>
          <w:sz w:val="22"/>
          <w:szCs w:val="22"/>
        </w:rPr>
        <w:t xml:space="preserve"> expansionary and the expenditures impact </w:t>
      </w:r>
      <w:r w:rsidRPr="008D531F">
        <w:rPr>
          <w:rFonts w:ascii="Garamond" w:hAnsi="Garamond"/>
          <w:sz w:val="22"/>
          <w:szCs w:val="22"/>
        </w:rPr>
        <w:t>1.1</w:t>
      </w:r>
      <w:r w:rsidR="00F90453">
        <w:rPr>
          <w:rFonts w:ascii="Garamond" w:hAnsi="Garamond"/>
          <w:sz w:val="22"/>
          <w:szCs w:val="22"/>
        </w:rPr>
        <w:t xml:space="preserve"> contractionary.</w:t>
      </w:r>
    </w:p>
    <w:p w14:paraId="14005DC9" w14:textId="77777777" w:rsidR="00F90453" w:rsidRDefault="00F90453" w:rsidP="0006101A">
      <w:pPr>
        <w:spacing w:line="360" w:lineRule="auto"/>
        <w:jc w:val="both"/>
        <w:rPr>
          <w:rFonts w:ascii="Garamond" w:hAnsi="Garamond"/>
          <w:sz w:val="22"/>
          <w:szCs w:val="22"/>
        </w:rPr>
      </w:pPr>
    </w:p>
    <w:p w14:paraId="6D1A9426" w14:textId="7A804914" w:rsidR="000E72F2" w:rsidRDefault="00F90453" w:rsidP="0006101A">
      <w:pPr>
        <w:spacing w:line="360" w:lineRule="auto"/>
        <w:jc w:val="both"/>
        <w:rPr>
          <w:rFonts w:ascii="Garamond" w:hAnsi="Garamond"/>
          <w:sz w:val="22"/>
          <w:szCs w:val="22"/>
        </w:rPr>
      </w:pPr>
      <w:r w:rsidRPr="00F90453">
        <w:rPr>
          <w:rFonts w:ascii="Garamond" w:hAnsi="Garamond" w:cs="Sylfaen"/>
          <w:bCs/>
          <w:iCs/>
          <w:sz w:val="22"/>
          <w:szCs w:val="22"/>
        </w:rPr>
        <w:t>In the f</w:t>
      </w:r>
      <w:r>
        <w:rPr>
          <w:rFonts w:ascii="Garamond" w:hAnsi="Garamond" w:cs="Sylfaen"/>
          <w:bCs/>
          <w:iCs/>
          <w:sz w:val="22"/>
          <w:szCs w:val="22"/>
        </w:rPr>
        <w:t>irst</w:t>
      </w:r>
      <w:r w:rsidRPr="00F90453">
        <w:rPr>
          <w:rFonts w:ascii="Garamond" w:hAnsi="Garamond" w:cs="Sylfaen"/>
          <w:bCs/>
          <w:iCs/>
          <w:sz w:val="22"/>
          <w:szCs w:val="22"/>
        </w:rPr>
        <w:t xml:space="preserve"> quarter of 201</w:t>
      </w:r>
      <w:r>
        <w:rPr>
          <w:rFonts w:ascii="Garamond" w:hAnsi="Garamond" w:cs="Sylfaen"/>
          <w:bCs/>
          <w:iCs/>
          <w:sz w:val="22"/>
          <w:szCs w:val="22"/>
        </w:rPr>
        <w:t>6</w:t>
      </w:r>
      <w:r w:rsidRPr="00F90453">
        <w:rPr>
          <w:rFonts w:ascii="Garamond" w:hAnsi="Garamond" w:cs="Sylfaen"/>
          <w:bCs/>
          <w:iCs/>
          <w:sz w:val="22"/>
          <w:szCs w:val="22"/>
        </w:rPr>
        <w:t xml:space="preserve">, </w:t>
      </w:r>
      <w:r w:rsidRPr="00F90453">
        <w:rPr>
          <w:rFonts w:ascii="Garamond" w:hAnsi="Garamond"/>
          <w:sz w:val="22"/>
          <w:szCs w:val="22"/>
        </w:rPr>
        <w:t xml:space="preserve">relative to the same reference period last year, </w:t>
      </w:r>
      <w:r>
        <w:rPr>
          <w:rFonts w:ascii="Garamond" w:hAnsi="Garamond"/>
          <w:sz w:val="22"/>
          <w:szCs w:val="22"/>
        </w:rPr>
        <w:t xml:space="preserve">consolidated budget </w:t>
      </w:r>
      <w:r w:rsidRPr="00F90453">
        <w:rPr>
          <w:rFonts w:ascii="Garamond" w:hAnsi="Garamond"/>
          <w:sz w:val="22"/>
          <w:szCs w:val="22"/>
        </w:rPr>
        <w:t xml:space="preserve">revenues </w:t>
      </w:r>
      <w:r>
        <w:rPr>
          <w:rFonts w:ascii="Garamond" w:hAnsi="Garamond"/>
          <w:sz w:val="22"/>
          <w:szCs w:val="22"/>
        </w:rPr>
        <w:t xml:space="preserve">and grants </w:t>
      </w:r>
      <w:r w:rsidR="00201050">
        <w:rPr>
          <w:rFonts w:ascii="Garamond" w:hAnsi="Garamond"/>
          <w:sz w:val="22"/>
          <w:szCs w:val="22"/>
        </w:rPr>
        <w:t xml:space="preserve">grew </w:t>
      </w:r>
      <w:r w:rsidRPr="00F90453">
        <w:rPr>
          <w:rFonts w:ascii="Garamond" w:hAnsi="Garamond"/>
          <w:sz w:val="22"/>
          <w:szCs w:val="22"/>
        </w:rPr>
        <w:t>by 0.7%</w:t>
      </w:r>
      <w:r w:rsidR="00201050">
        <w:rPr>
          <w:rFonts w:ascii="Garamond" w:hAnsi="Garamond"/>
          <w:sz w:val="22"/>
          <w:szCs w:val="22"/>
        </w:rPr>
        <w:t xml:space="preserve">; tax </w:t>
      </w:r>
      <w:r w:rsidR="00201050" w:rsidRPr="00201050">
        <w:rPr>
          <w:rFonts w:ascii="Garamond" w:hAnsi="Garamond"/>
          <w:sz w:val="22"/>
          <w:szCs w:val="22"/>
        </w:rPr>
        <w:t xml:space="preserve">and other revenues </w:t>
      </w:r>
      <w:r w:rsidR="00201050">
        <w:rPr>
          <w:rFonts w:ascii="Garamond" w:hAnsi="Garamond"/>
          <w:sz w:val="22"/>
          <w:szCs w:val="22"/>
        </w:rPr>
        <w:t xml:space="preserve">reduced by 1.6% </w:t>
      </w:r>
      <w:r w:rsidR="00201050" w:rsidRPr="00201050">
        <w:rPr>
          <w:rFonts w:ascii="Garamond" w:hAnsi="Garamond"/>
          <w:sz w:val="22"/>
          <w:szCs w:val="22"/>
        </w:rPr>
        <w:t>and grants increased by 3.4</w:t>
      </w:r>
      <w:r w:rsidR="00201050">
        <w:rPr>
          <w:rFonts w:ascii="Garamond" w:hAnsi="Garamond"/>
          <w:sz w:val="22"/>
          <w:szCs w:val="22"/>
        </w:rPr>
        <w:t>-fold</w:t>
      </w:r>
      <w:r w:rsidR="006675DF">
        <w:rPr>
          <w:rFonts w:ascii="Garamond" w:hAnsi="Garamond"/>
          <w:sz w:val="22"/>
          <w:szCs w:val="22"/>
        </w:rPr>
        <w:t>. T</w:t>
      </w:r>
      <w:r w:rsidR="00201050" w:rsidRPr="00201050">
        <w:rPr>
          <w:rFonts w:ascii="Garamond" w:hAnsi="Garamond"/>
          <w:sz w:val="22"/>
          <w:szCs w:val="22"/>
        </w:rPr>
        <w:t>ax revenues</w:t>
      </w:r>
      <w:r w:rsidR="006675DF">
        <w:rPr>
          <w:rFonts w:ascii="Garamond" w:hAnsi="Garamond"/>
          <w:sz w:val="22"/>
          <w:szCs w:val="22"/>
        </w:rPr>
        <w:t xml:space="preserve"> </w:t>
      </w:r>
      <w:r w:rsidR="006675DF" w:rsidRPr="00201050">
        <w:rPr>
          <w:rFonts w:ascii="Garamond" w:hAnsi="Garamond"/>
          <w:sz w:val="22"/>
          <w:szCs w:val="22"/>
        </w:rPr>
        <w:t xml:space="preserve">and duties </w:t>
      </w:r>
      <w:r w:rsidR="006675DF">
        <w:rPr>
          <w:rFonts w:ascii="Garamond" w:hAnsi="Garamond"/>
          <w:sz w:val="22"/>
          <w:szCs w:val="22"/>
        </w:rPr>
        <w:t xml:space="preserve">of </w:t>
      </w:r>
      <w:r w:rsidR="002F79F4">
        <w:rPr>
          <w:rFonts w:ascii="Garamond" w:hAnsi="Garamond"/>
          <w:sz w:val="22"/>
          <w:szCs w:val="22"/>
        </w:rPr>
        <w:t>s</w:t>
      </w:r>
      <w:r w:rsidR="006675DF">
        <w:rPr>
          <w:rFonts w:ascii="Garamond" w:hAnsi="Garamond"/>
          <w:sz w:val="22"/>
          <w:szCs w:val="22"/>
        </w:rPr>
        <w:t xml:space="preserve">tate </w:t>
      </w:r>
      <w:proofErr w:type="gramStart"/>
      <w:r w:rsidR="006675DF">
        <w:rPr>
          <w:rFonts w:ascii="Garamond" w:hAnsi="Garamond"/>
          <w:sz w:val="22"/>
          <w:szCs w:val="22"/>
        </w:rPr>
        <w:t xml:space="preserve">budget </w:t>
      </w:r>
      <w:r w:rsidR="00201050" w:rsidRPr="00201050">
        <w:rPr>
          <w:rFonts w:ascii="Garamond" w:hAnsi="Garamond"/>
          <w:sz w:val="22"/>
          <w:szCs w:val="22"/>
        </w:rPr>
        <w:t xml:space="preserve"> </w:t>
      </w:r>
      <w:r w:rsidR="00201050">
        <w:rPr>
          <w:rFonts w:ascii="Garamond" w:hAnsi="Garamond"/>
          <w:sz w:val="22"/>
          <w:szCs w:val="22"/>
        </w:rPr>
        <w:t>decreased</w:t>
      </w:r>
      <w:proofErr w:type="gramEnd"/>
      <w:r w:rsidR="00201050">
        <w:rPr>
          <w:rFonts w:ascii="Garamond" w:hAnsi="Garamond"/>
          <w:sz w:val="22"/>
          <w:szCs w:val="22"/>
        </w:rPr>
        <w:t xml:space="preserve"> by </w:t>
      </w:r>
      <w:r w:rsidR="00201050" w:rsidRPr="00201050">
        <w:rPr>
          <w:rFonts w:ascii="Garamond" w:hAnsi="Garamond"/>
          <w:sz w:val="22"/>
          <w:szCs w:val="22"/>
        </w:rPr>
        <w:t>0.6%</w:t>
      </w:r>
      <w:r w:rsidR="00201050">
        <w:rPr>
          <w:rFonts w:ascii="Garamond" w:hAnsi="Garamond"/>
          <w:sz w:val="22"/>
          <w:szCs w:val="22"/>
        </w:rPr>
        <w:t xml:space="preserve"> y/y</w:t>
      </w:r>
      <w:r w:rsidR="00201050" w:rsidRPr="00201050">
        <w:rPr>
          <w:rFonts w:ascii="Garamond" w:hAnsi="Garamond"/>
          <w:sz w:val="22"/>
          <w:szCs w:val="22"/>
        </w:rPr>
        <w:t xml:space="preserve"> mainly </w:t>
      </w:r>
      <w:r w:rsidR="00201050">
        <w:rPr>
          <w:rFonts w:ascii="Garamond" w:hAnsi="Garamond"/>
          <w:sz w:val="22"/>
          <w:szCs w:val="22"/>
        </w:rPr>
        <w:t xml:space="preserve">at the expense of </w:t>
      </w:r>
      <w:r w:rsidR="00201050" w:rsidRPr="00201050">
        <w:rPr>
          <w:rFonts w:ascii="Garamond" w:hAnsi="Garamond"/>
          <w:sz w:val="22"/>
          <w:szCs w:val="22"/>
        </w:rPr>
        <w:t>value added tax and customs duty. T</w:t>
      </w:r>
      <w:r w:rsidR="002A1012">
        <w:rPr>
          <w:rFonts w:ascii="Garamond" w:hAnsi="Garamond"/>
          <w:sz w:val="22"/>
          <w:szCs w:val="22"/>
        </w:rPr>
        <w:t>he state budget’s quarterly plan was fully performed with regard to t</w:t>
      </w:r>
      <w:r w:rsidR="00201050" w:rsidRPr="00201050">
        <w:rPr>
          <w:rFonts w:ascii="Garamond" w:hAnsi="Garamond"/>
          <w:sz w:val="22"/>
          <w:szCs w:val="22"/>
        </w:rPr>
        <w:t>axes and duties</w:t>
      </w:r>
      <w:r w:rsidR="002A1012">
        <w:rPr>
          <w:rFonts w:ascii="Garamond" w:hAnsi="Garamond"/>
          <w:sz w:val="22"/>
          <w:szCs w:val="22"/>
        </w:rPr>
        <w:t>.</w:t>
      </w:r>
      <w:r w:rsidR="00201050" w:rsidRPr="00201050">
        <w:rPr>
          <w:rFonts w:ascii="Garamond" w:hAnsi="Garamond"/>
          <w:sz w:val="22"/>
          <w:szCs w:val="22"/>
        </w:rPr>
        <w:t xml:space="preserve"> </w:t>
      </w:r>
      <w:r w:rsidR="004535B0">
        <w:rPr>
          <w:rFonts w:ascii="Garamond" w:hAnsi="Garamond"/>
          <w:sz w:val="22"/>
          <w:szCs w:val="22"/>
        </w:rPr>
        <w:t>In the</w:t>
      </w:r>
      <w:r w:rsidR="00201050" w:rsidRPr="00201050">
        <w:rPr>
          <w:rFonts w:ascii="Garamond" w:hAnsi="Garamond"/>
          <w:sz w:val="22"/>
          <w:szCs w:val="22"/>
        </w:rPr>
        <w:t xml:space="preserve"> first quarter</w:t>
      </w:r>
      <w:r w:rsidR="004535B0">
        <w:rPr>
          <w:rFonts w:ascii="Garamond" w:hAnsi="Garamond"/>
          <w:sz w:val="22"/>
          <w:szCs w:val="22"/>
        </w:rPr>
        <w:t xml:space="preserve"> of 2016, </w:t>
      </w:r>
      <w:r w:rsidR="004535B0" w:rsidRPr="00F90453">
        <w:rPr>
          <w:rFonts w:ascii="Garamond" w:hAnsi="Garamond"/>
          <w:sz w:val="22"/>
          <w:szCs w:val="22"/>
        </w:rPr>
        <w:t>relative to the same reference period last year,</w:t>
      </w:r>
      <w:r w:rsidR="004535B0">
        <w:rPr>
          <w:rFonts w:ascii="Garamond" w:hAnsi="Garamond"/>
          <w:sz w:val="22"/>
          <w:szCs w:val="22"/>
        </w:rPr>
        <w:t xml:space="preserve"> </w:t>
      </w:r>
      <w:r w:rsidR="004535B0" w:rsidRPr="00201050">
        <w:rPr>
          <w:rFonts w:ascii="Garamond" w:hAnsi="Garamond"/>
          <w:sz w:val="22"/>
          <w:szCs w:val="22"/>
        </w:rPr>
        <w:t xml:space="preserve">indirect taxes </w:t>
      </w:r>
      <w:proofErr w:type="gramStart"/>
      <w:r w:rsidR="006675DF">
        <w:rPr>
          <w:rFonts w:ascii="Garamond" w:hAnsi="Garamond"/>
          <w:sz w:val="22"/>
          <w:szCs w:val="22"/>
        </w:rPr>
        <w:t>decr</w:t>
      </w:r>
      <w:r w:rsidR="002F79F4">
        <w:rPr>
          <w:rFonts w:ascii="Garamond" w:hAnsi="Garamond"/>
          <w:sz w:val="22"/>
          <w:szCs w:val="22"/>
        </w:rPr>
        <w:t xml:space="preserve">eased </w:t>
      </w:r>
      <w:r w:rsidR="006675DF">
        <w:rPr>
          <w:rFonts w:ascii="Garamond" w:hAnsi="Garamond"/>
          <w:sz w:val="22"/>
          <w:szCs w:val="22"/>
        </w:rPr>
        <w:t xml:space="preserve"> </w:t>
      </w:r>
      <w:r w:rsidR="004535B0">
        <w:rPr>
          <w:rFonts w:ascii="Garamond" w:hAnsi="Garamond"/>
          <w:sz w:val="22"/>
          <w:szCs w:val="22"/>
        </w:rPr>
        <w:t>by</w:t>
      </w:r>
      <w:proofErr w:type="gramEnd"/>
      <w:r w:rsidR="004535B0">
        <w:rPr>
          <w:rFonts w:ascii="Garamond" w:hAnsi="Garamond"/>
          <w:sz w:val="22"/>
          <w:szCs w:val="22"/>
        </w:rPr>
        <w:t xml:space="preserve"> 8.3%</w:t>
      </w:r>
      <w:r w:rsidR="000E72F2">
        <w:rPr>
          <w:rFonts w:ascii="Garamond" w:hAnsi="Garamond"/>
          <w:sz w:val="22"/>
          <w:szCs w:val="22"/>
        </w:rPr>
        <w:t xml:space="preserve"> but</w:t>
      </w:r>
      <w:r w:rsidR="004535B0">
        <w:rPr>
          <w:rFonts w:ascii="Garamond" w:hAnsi="Garamond"/>
          <w:sz w:val="22"/>
          <w:szCs w:val="22"/>
        </w:rPr>
        <w:t xml:space="preserve"> direct taxes grew by </w:t>
      </w:r>
      <w:r w:rsidR="00201050" w:rsidRPr="00201050">
        <w:rPr>
          <w:rFonts w:ascii="Garamond" w:hAnsi="Garamond"/>
          <w:sz w:val="22"/>
          <w:szCs w:val="22"/>
        </w:rPr>
        <w:t xml:space="preserve">10.4% and </w:t>
      </w:r>
      <w:r w:rsidR="006675DF">
        <w:rPr>
          <w:rFonts w:ascii="Garamond" w:hAnsi="Garamond"/>
          <w:sz w:val="22"/>
          <w:szCs w:val="22"/>
        </w:rPr>
        <w:t xml:space="preserve">other </w:t>
      </w:r>
      <w:r w:rsidR="004535B0">
        <w:rPr>
          <w:rFonts w:ascii="Garamond" w:hAnsi="Garamond"/>
          <w:sz w:val="22"/>
          <w:szCs w:val="22"/>
        </w:rPr>
        <w:t xml:space="preserve">tax revenues increased by </w:t>
      </w:r>
      <w:r w:rsidR="00201050" w:rsidRPr="00201050">
        <w:rPr>
          <w:rFonts w:ascii="Garamond" w:hAnsi="Garamond"/>
          <w:sz w:val="22"/>
          <w:szCs w:val="22"/>
        </w:rPr>
        <w:t xml:space="preserve">12.7%. </w:t>
      </w:r>
      <w:r w:rsidR="00581F38">
        <w:rPr>
          <w:rFonts w:ascii="Garamond" w:hAnsi="Garamond"/>
          <w:sz w:val="22"/>
          <w:szCs w:val="22"/>
        </w:rPr>
        <w:t xml:space="preserve">The share of </w:t>
      </w:r>
      <w:r w:rsidR="00581F38" w:rsidRPr="00201050">
        <w:rPr>
          <w:rFonts w:ascii="Garamond" w:hAnsi="Garamond"/>
          <w:sz w:val="22"/>
          <w:szCs w:val="22"/>
        </w:rPr>
        <w:t xml:space="preserve">indirect taxes </w:t>
      </w:r>
      <w:r w:rsidR="00581F38">
        <w:rPr>
          <w:rFonts w:ascii="Garamond" w:hAnsi="Garamond"/>
          <w:sz w:val="22"/>
          <w:szCs w:val="22"/>
        </w:rPr>
        <w:t xml:space="preserve">contracted by </w:t>
      </w:r>
      <w:r w:rsidR="00201050" w:rsidRPr="00201050">
        <w:rPr>
          <w:rFonts w:ascii="Garamond" w:hAnsi="Garamond"/>
          <w:sz w:val="22"/>
          <w:szCs w:val="22"/>
        </w:rPr>
        <w:t>4.7 p</w:t>
      </w:r>
      <w:r w:rsidR="00581F38">
        <w:rPr>
          <w:rFonts w:ascii="Garamond" w:hAnsi="Garamond"/>
          <w:sz w:val="22"/>
          <w:szCs w:val="22"/>
        </w:rPr>
        <w:t xml:space="preserve">p to </w:t>
      </w:r>
      <w:r w:rsidR="00201050" w:rsidRPr="00201050">
        <w:rPr>
          <w:rFonts w:ascii="Garamond" w:hAnsi="Garamond"/>
          <w:sz w:val="22"/>
          <w:szCs w:val="22"/>
        </w:rPr>
        <w:t>48.1%</w:t>
      </w:r>
      <w:r w:rsidR="00581F38">
        <w:rPr>
          <w:rFonts w:ascii="Garamond" w:hAnsi="Garamond"/>
          <w:sz w:val="22"/>
          <w:szCs w:val="22"/>
        </w:rPr>
        <w:t xml:space="preserve"> whereas the share of direct taxes grew by </w:t>
      </w:r>
      <w:r w:rsidR="00201050" w:rsidRPr="00201050">
        <w:rPr>
          <w:rFonts w:ascii="Garamond" w:hAnsi="Garamond"/>
          <w:sz w:val="22"/>
          <w:szCs w:val="22"/>
        </w:rPr>
        <w:t>3.7 p</w:t>
      </w:r>
      <w:r w:rsidR="00581F38">
        <w:rPr>
          <w:rFonts w:ascii="Garamond" w:hAnsi="Garamond"/>
          <w:sz w:val="22"/>
          <w:szCs w:val="22"/>
        </w:rPr>
        <w:t xml:space="preserve">p to </w:t>
      </w:r>
      <w:r w:rsidR="00201050" w:rsidRPr="00201050">
        <w:rPr>
          <w:rFonts w:ascii="Garamond" w:hAnsi="Garamond"/>
          <w:sz w:val="22"/>
          <w:szCs w:val="22"/>
        </w:rPr>
        <w:t xml:space="preserve">42.7% and </w:t>
      </w:r>
      <w:r w:rsidR="00581F38">
        <w:rPr>
          <w:rFonts w:ascii="Garamond" w:hAnsi="Garamond"/>
          <w:sz w:val="22"/>
          <w:szCs w:val="22"/>
        </w:rPr>
        <w:t xml:space="preserve">the share of other taxes, by </w:t>
      </w:r>
      <w:r w:rsidR="00201050" w:rsidRPr="00201050">
        <w:rPr>
          <w:rFonts w:ascii="Garamond" w:hAnsi="Garamond"/>
          <w:sz w:val="22"/>
          <w:szCs w:val="22"/>
        </w:rPr>
        <w:t>1.0 p</w:t>
      </w:r>
      <w:r w:rsidR="00581F38">
        <w:rPr>
          <w:rFonts w:ascii="Garamond" w:hAnsi="Garamond"/>
          <w:sz w:val="22"/>
          <w:szCs w:val="22"/>
        </w:rPr>
        <w:t xml:space="preserve">p to </w:t>
      </w:r>
      <w:r w:rsidR="00201050" w:rsidRPr="00201050">
        <w:rPr>
          <w:rFonts w:ascii="Garamond" w:hAnsi="Garamond"/>
          <w:sz w:val="22"/>
          <w:szCs w:val="22"/>
        </w:rPr>
        <w:t>9.2%</w:t>
      </w:r>
      <w:r w:rsidR="000E72F2">
        <w:rPr>
          <w:rFonts w:ascii="Garamond" w:hAnsi="Garamond"/>
          <w:sz w:val="22"/>
          <w:szCs w:val="22"/>
        </w:rPr>
        <w:t xml:space="preserve"> in total</w:t>
      </w:r>
      <w:r w:rsidR="00201050" w:rsidRPr="00201050">
        <w:rPr>
          <w:rFonts w:ascii="Garamond" w:hAnsi="Garamond"/>
          <w:sz w:val="22"/>
          <w:szCs w:val="22"/>
        </w:rPr>
        <w:t>.</w:t>
      </w:r>
    </w:p>
    <w:p w14:paraId="2FB2757C" w14:textId="77777777" w:rsidR="00AC1083" w:rsidRDefault="00AC1083" w:rsidP="0006101A">
      <w:pPr>
        <w:spacing w:line="360" w:lineRule="auto"/>
        <w:jc w:val="both"/>
        <w:rPr>
          <w:rFonts w:ascii="Garamond" w:hAnsi="Garamond"/>
          <w:sz w:val="22"/>
          <w:szCs w:val="22"/>
        </w:rPr>
      </w:pPr>
    </w:p>
    <w:p w14:paraId="6C51DD4D" w14:textId="77777777" w:rsidR="00AC1083" w:rsidRDefault="00AC1083" w:rsidP="0006101A">
      <w:pPr>
        <w:spacing w:line="360" w:lineRule="auto"/>
        <w:jc w:val="both"/>
        <w:rPr>
          <w:rFonts w:ascii="Garamond" w:hAnsi="Garamond"/>
          <w:sz w:val="22"/>
          <w:szCs w:val="22"/>
        </w:rPr>
      </w:pPr>
      <w:r w:rsidRPr="00AC1083">
        <w:rPr>
          <w:rFonts w:ascii="Garamond" w:hAnsi="Garamond"/>
          <w:sz w:val="22"/>
          <w:szCs w:val="22"/>
        </w:rPr>
        <w:t>Other revenues decreased by 44.2</w:t>
      </w:r>
      <w:r>
        <w:rPr>
          <w:rFonts w:ascii="Garamond" w:hAnsi="Garamond"/>
          <w:sz w:val="22"/>
          <w:szCs w:val="22"/>
        </w:rPr>
        <w:t xml:space="preserve">% against the previous reference period due to reduced </w:t>
      </w:r>
      <w:r w:rsidRPr="00AC1083">
        <w:rPr>
          <w:rFonts w:ascii="Garamond" w:hAnsi="Garamond"/>
          <w:sz w:val="22"/>
          <w:szCs w:val="22"/>
        </w:rPr>
        <w:t xml:space="preserve">interest </w:t>
      </w:r>
      <w:r>
        <w:rPr>
          <w:rFonts w:ascii="Garamond" w:hAnsi="Garamond"/>
          <w:sz w:val="22"/>
          <w:szCs w:val="22"/>
        </w:rPr>
        <w:t xml:space="preserve">on </w:t>
      </w:r>
      <w:r w:rsidRPr="00AC1083">
        <w:rPr>
          <w:rFonts w:ascii="Garamond" w:hAnsi="Garamond"/>
          <w:sz w:val="22"/>
          <w:szCs w:val="22"/>
        </w:rPr>
        <w:t>loans granted to residents.</w:t>
      </w:r>
    </w:p>
    <w:p w14:paraId="1BA3C936" w14:textId="77777777" w:rsidR="00AC1083" w:rsidRDefault="00AC1083" w:rsidP="0006101A">
      <w:pPr>
        <w:spacing w:line="360" w:lineRule="auto"/>
        <w:jc w:val="both"/>
        <w:rPr>
          <w:rFonts w:ascii="Garamond" w:hAnsi="Garamond"/>
          <w:sz w:val="22"/>
          <w:szCs w:val="22"/>
        </w:rPr>
      </w:pPr>
    </w:p>
    <w:p w14:paraId="756AE85E" w14:textId="3A04BEDD" w:rsidR="00AC1083" w:rsidRDefault="00AC1083" w:rsidP="0006101A">
      <w:pPr>
        <w:spacing w:line="360" w:lineRule="auto"/>
        <w:jc w:val="both"/>
        <w:rPr>
          <w:rFonts w:ascii="Garamond" w:hAnsi="Garamond"/>
          <w:sz w:val="22"/>
          <w:szCs w:val="22"/>
        </w:rPr>
      </w:pPr>
      <w:r>
        <w:rPr>
          <w:rFonts w:ascii="Garamond" w:hAnsi="Garamond"/>
          <w:sz w:val="22"/>
          <w:szCs w:val="22"/>
        </w:rPr>
        <w:t xml:space="preserve">Government </w:t>
      </w:r>
      <w:r w:rsidRPr="00AC1083">
        <w:rPr>
          <w:rFonts w:ascii="Garamond" w:hAnsi="Garamond"/>
          <w:sz w:val="22"/>
          <w:szCs w:val="22"/>
        </w:rPr>
        <w:t xml:space="preserve">grants amounted to </w:t>
      </w:r>
      <w:r>
        <w:rPr>
          <w:rFonts w:ascii="Garamond" w:hAnsi="Garamond"/>
          <w:sz w:val="22"/>
          <w:szCs w:val="22"/>
        </w:rPr>
        <w:t xml:space="preserve">AMD </w:t>
      </w:r>
      <w:r w:rsidRPr="00AC1083">
        <w:rPr>
          <w:rFonts w:ascii="Garamond" w:hAnsi="Garamond"/>
          <w:sz w:val="22"/>
          <w:szCs w:val="22"/>
        </w:rPr>
        <w:t>8.3 b</w:t>
      </w:r>
      <w:r>
        <w:rPr>
          <w:rFonts w:ascii="Garamond" w:hAnsi="Garamond"/>
          <w:sz w:val="22"/>
          <w:szCs w:val="22"/>
        </w:rPr>
        <w:t>illion</w:t>
      </w:r>
      <w:r w:rsidR="00B63FB0">
        <w:rPr>
          <w:rFonts w:ascii="Garamond" w:hAnsi="Garamond"/>
          <w:sz w:val="22"/>
          <w:szCs w:val="22"/>
        </w:rPr>
        <w:t xml:space="preserve">. The figure </w:t>
      </w:r>
      <w:r w:rsidRPr="00AC1083">
        <w:rPr>
          <w:rFonts w:ascii="Garamond" w:hAnsi="Garamond"/>
          <w:sz w:val="22"/>
          <w:szCs w:val="22"/>
        </w:rPr>
        <w:t>exceed</w:t>
      </w:r>
      <w:r w:rsidR="00B63FB0">
        <w:rPr>
          <w:rFonts w:ascii="Garamond" w:hAnsi="Garamond"/>
          <w:sz w:val="22"/>
          <w:szCs w:val="22"/>
        </w:rPr>
        <w:t>ed the</w:t>
      </w:r>
      <w:r w:rsidRPr="00AC1083">
        <w:rPr>
          <w:rFonts w:ascii="Garamond" w:hAnsi="Garamond"/>
          <w:sz w:val="22"/>
          <w:szCs w:val="22"/>
        </w:rPr>
        <w:t xml:space="preserve"> first quarter</w:t>
      </w:r>
      <w:r>
        <w:rPr>
          <w:rFonts w:ascii="Garamond" w:hAnsi="Garamond"/>
          <w:sz w:val="22"/>
          <w:szCs w:val="22"/>
        </w:rPr>
        <w:t>’s</w:t>
      </w:r>
      <w:r w:rsidRPr="00AC1083">
        <w:rPr>
          <w:rFonts w:ascii="Garamond" w:hAnsi="Garamond"/>
          <w:sz w:val="22"/>
          <w:szCs w:val="22"/>
        </w:rPr>
        <w:t xml:space="preserve"> p</w:t>
      </w:r>
      <w:r>
        <w:rPr>
          <w:rFonts w:ascii="Garamond" w:hAnsi="Garamond"/>
          <w:sz w:val="22"/>
          <w:szCs w:val="22"/>
        </w:rPr>
        <w:t>lan</w:t>
      </w:r>
      <w:r w:rsidR="00B63FB0">
        <w:rPr>
          <w:rFonts w:ascii="Garamond" w:hAnsi="Garamond"/>
          <w:sz w:val="22"/>
          <w:szCs w:val="22"/>
        </w:rPr>
        <w:t xml:space="preserve"> as </w:t>
      </w:r>
      <w:r w:rsidRPr="00AC1083">
        <w:rPr>
          <w:rFonts w:ascii="Garamond" w:hAnsi="Garamond"/>
          <w:sz w:val="22"/>
          <w:szCs w:val="22"/>
        </w:rPr>
        <w:t>more</w:t>
      </w:r>
      <w:r w:rsidR="00B63FB0">
        <w:rPr>
          <w:rFonts w:ascii="Garamond" w:hAnsi="Garamond"/>
          <w:sz w:val="22"/>
          <w:szCs w:val="22"/>
        </w:rPr>
        <w:t xml:space="preserve"> has been received </w:t>
      </w:r>
      <w:r w:rsidR="006675DF">
        <w:rPr>
          <w:rFonts w:ascii="Garamond" w:hAnsi="Garamond"/>
          <w:sz w:val="22"/>
          <w:szCs w:val="22"/>
        </w:rPr>
        <w:t xml:space="preserve">from </w:t>
      </w:r>
      <w:r w:rsidR="00F1359D">
        <w:rPr>
          <w:rFonts w:ascii="Garamond" w:hAnsi="Garamond"/>
          <w:sz w:val="22"/>
          <w:szCs w:val="22"/>
        </w:rPr>
        <w:t>a</w:t>
      </w:r>
      <w:r w:rsidR="00B63FB0">
        <w:rPr>
          <w:rFonts w:ascii="Garamond" w:hAnsi="Garamond"/>
          <w:sz w:val="22"/>
          <w:szCs w:val="22"/>
        </w:rPr>
        <w:t xml:space="preserve"> target </w:t>
      </w:r>
      <w:proofErr w:type="gramStart"/>
      <w:r w:rsidR="006675DF">
        <w:rPr>
          <w:rFonts w:ascii="Garamond" w:hAnsi="Garamond"/>
          <w:sz w:val="22"/>
          <w:szCs w:val="22"/>
        </w:rPr>
        <w:t xml:space="preserve">PIU  </w:t>
      </w:r>
      <w:r w:rsidR="00B63FB0">
        <w:rPr>
          <w:rFonts w:ascii="Garamond" w:hAnsi="Garamond"/>
          <w:sz w:val="22"/>
          <w:szCs w:val="22"/>
        </w:rPr>
        <w:t>grant</w:t>
      </w:r>
      <w:proofErr w:type="gramEnd"/>
      <w:r w:rsidR="00B63FB0">
        <w:rPr>
          <w:rFonts w:ascii="Garamond" w:hAnsi="Garamond"/>
          <w:sz w:val="22"/>
          <w:szCs w:val="22"/>
        </w:rPr>
        <w:t xml:space="preserve"> program</w:t>
      </w:r>
      <w:r w:rsidR="001B5AA1">
        <w:rPr>
          <w:rFonts w:ascii="Garamond" w:hAnsi="Garamond"/>
          <w:sz w:val="22"/>
          <w:szCs w:val="22"/>
        </w:rPr>
        <w:t>,</w:t>
      </w:r>
      <w:r w:rsidR="00B63FB0">
        <w:rPr>
          <w:rFonts w:ascii="Garamond" w:hAnsi="Garamond"/>
          <w:sz w:val="22"/>
          <w:szCs w:val="22"/>
        </w:rPr>
        <w:t xml:space="preserve"> on the one hand</w:t>
      </w:r>
      <w:r w:rsidR="001B5AA1">
        <w:rPr>
          <w:rFonts w:ascii="Garamond" w:hAnsi="Garamond"/>
          <w:sz w:val="22"/>
          <w:szCs w:val="22"/>
        </w:rPr>
        <w:t>,</w:t>
      </w:r>
      <w:r w:rsidR="00B63FB0">
        <w:rPr>
          <w:rFonts w:ascii="Garamond" w:hAnsi="Garamond"/>
          <w:sz w:val="22"/>
          <w:szCs w:val="22"/>
        </w:rPr>
        <w:t xml:space="preserve"> and </w:t>
      </w:r>
      <w:r w:rsidR="001B5AA1">
        <w:rPr>
          <w:rFonts w:ascii="Garamond" w:hAnsi="Garamond"/>
          <w:sz w:val="22"/>
          <w:szCs w:val="22"/>
        </w:rPr>
        <w:t>the AMD 2</w:t>
      </w:r>
      <w:r w:rsidR="00DC347D">
        <w:rPr>
          <w:rFonts w:ascii="Garamond" w:hAnsi="Garamond"/>
          <w:sz w:val="22"/>
          <w:szCs w:val="22"/>
        </w:rPr>
        <w:t>.0</w:t>
      </w:r>
      <w:r w:rsidR="001B5AA1">
        <w:rPr>
          <w:rFonts w:ascii="Garamond" w:hAnsi="Garamond"/>
          <w:sz w:val="22"/>
          <w:szCs w:val="22"/>
        </w:rPr>
        <w:t xml:space="preserve"> billion</w:t>
      </w:r>
      <w:r w:rsidR="00F1359D">
        <w:rPr>
          <w:rFonts w:ascii="Garamond" w:hAnsi="Garamond"/>
          <w:sz w:val="22"/>
          <w:szCs w:val="22"/>
        </w:rPr>
        <w:t>-</w:t>
      </w:r>
      <w:r w:rsidR="001B5AA1">
        <w:rPr>
          <w:rFonts w:ascii="Garamond" w:hAnsi="Garamond"/>
          <w:sz w:val="22"/>
          <w:szCs w:val="22"/>
        </w:rPr>
        <w:t>worth</w:t>
      </w:r>
      <w:r w:rsidR="00B63FB0">
        <w:rPr>
          <w:rFonts w:ascii="Garamond" w:hAnsi="Garamond"/>
          <w:sz w:val="22"/>
          <w:szCs w:val="22"/>
        </w:rPr>
        <w:t xml:space="preserve"> grant </w:t>
      </w:r>
      <w:r w:rsidR="00F1359D">
        <w:rPr>
          <w:rFonts w:ascii="Garamond" w:hAnsi="Garamond"/>
          <w:sz w:val="22"/>
          <w:szCs w:val="22"/>
        </w:rPr>
        <w:t>pro</w:t>
      </w:r>
      <w:r w:rsidR="002F79F4">
        <w:rPr>
          <w:rFonts w:ascii="Garamond" w:hAnsi="Garamond"/>
          <w:sz w:val="22"/>
          <w:szCs w:val="22"/>
        </w:rPr>
        <w:t>jected in t</w:t>
      </w:r>
      <w:r w:rsidR="001B5AA1">
        <w:rPr>
          <w:rFonts w:ascii="Garamond" w:hAnsi="Garamond"/>
          <w:sz w:val="22"/>
          <w:szCs w:val="22"/>
        </w:rPr>
        <w:t>he previous year’s budget</w:t>
      </w:r>
      <w:r w:rsidRPr="00AC1083">
        <w:rPr>
          <w:rFonts w:ascii="Garamond" w:hAnsi="Garamond"/>
          <w:sz w:val="22"/>
          <w:szCs w:val="22"/>
        </w:rPr>
        <w:t xml:space="preserve"> (</w:t>
      </w:r>
      <w:r w:rsidR="001B5AA1">
        <w:rPr>
          <w:rFonts w:ascii="Garamond" w:hAnsi="Garamond"/>
          <w:sz w:val="22"/>
          <w:szCs w:val="22"/>
        </w:rPr>
        <w:t>under the European Neighborhood Policy framework</w:t>
      </w:r>
      <w:r w:rsidRPr="00AC1083">
        <w:rPr>
          <w:rFonts w:ascii="Garamond" w:hAnsi="Garamond"/>
          <w:sz w:val="22"/>
          <w:szCs w:val="22"/>
        </w:rPr>
        <w:t xml:space="preserve">) </w:t>
      </w:r>
      <w:r w:rsidR="001B5AA1">
        <w:rPr>
          <w:rFonts w:ascii="Garamond" w:hAnsi="Garamond"/>
          <w:sz w:val="22"/>
          <w:szCs w:val="22"/>
        </w:rPr>
        <w:t xml:space="preserve">has been received in the first </w:t>
      </w:r>
      <w:r w:rsidR="00307BE9">
        <w:rPr>
          <w:rFonts w:ascii="Garamond" w:hAnsi="Garamond"/>
          <w:sz w:val="22"/>
          <w:szCs w:val="22"/>
        </w:rPr>
        <w:t>q</w:t>
      </w:r>
      <w:r w:rsidR="001B5AA1">
        <w:rPr>
          <w:rFonts w:ascii="Garamond" w:hAnsi="Garamond"/>
          <w:sz w:val="22"/>
          <w:szCs w:val="22"/>
        </w:rPr>
        <w:t>uarter of 2016, on the other.</w:t>
      </w:r>
    </w:p>
    <w:p w14:paraId="2161507E" w14:textId="77777777" w:rsidR="00DC347D" w:rsidRDefault="00DC347D" w:rsidP="0006101A">
      <w:pPr>
        <w:spacing w:line="360" w:lineRule="auto"/>
        <w:jc w:val="both"/>
        <w:rPr>
          <w:rFonts w:ascii="Garamond" w:hAnsi="Garamond"/>
          <w:sz w:val="22"/>
          <w:szCs w:val="22"/>
        </w:rPr>
      </w:pPr>
    </w:p>
    <w:p w14:paraId="2D59AC72" w14:textId="731BFE7E" w:rsidR="00DC347D" w:rsidRDefault="00DC347D" w:rsidP="0006101A">
      <w:pPr>
        <w:spacing w:line="360" w:lineRule="auto"/>
        <w:jc w:val="both"/>
        <w:rPr>
          <w:rFonts w:ascii="Garamond" w:hAnsi="Garamond"/>
          <w:sz w:val="22"/>
          <w:szCs w:val="22"/>
        </w:rPr>
      </w:pPr>
      <w:r>
        <w:rPr>
          <w:rFonts w:ascii="Garamond" w:hAnsi="Garamond"/>
          <w:sz w:val="22"/>
          <w:szCs w:val="22"/>
        </w:rPr>
        <w:t>In the first quarter of 2016 a</w:t>
      </w:r>
      <w:r w:rsidRPr="00DC347D">
        <w:rPr>
          <w:rFonts w:ascii="Garamond" w:hAnsi="Garamond"/>
          <w:sz w:val="22"/>
          <w:szCs w:val="22"/>
        </w:rPr>
        <w:t xml:space="preserve">ctual </w:t>
      </w:r>
      <w:r w:rsidR="006675DF">
        <w:rPr>
          <w:rFonts w:ascii="Garamond" w:hAnsi="Garamond"/>
          <w:sz w:val="22"/>
          <w:szCs w:val="22"/>
        </w:rPr>
        <w:t xml:space="preserve">expenditures </w:t>
      </w:r>
      <w:r w:rsidR="006675DF" w:rsidRPr="00DC347D">
        <w:rPr>
          <w:rFonts w:ascii="Garamond" w:hAnsi="Garamond"/>
          <w:sz w:val="22"/>
          <w:szCs w:val="22"/>
        </w:rPr>
        <w:t>amounted</w:t>
      </w:r>
      <w:r>
        <w:rPr>
          <w:rFonts w:ascii="Garamond" w:hAnsi="Garamond"/>
          <w:sz w:val="22"/>
          <w:szCs w:val="22"/>
        </w:rPr>
        <w:t xml:space="preserve"> to </w:t>
      </w:r>
      <w:r w:rsidRPr="00DC347D">
        <w:rPr>
          <w:rFonts w:ascii="Garamond" w:hAnsi="Garamond"/>
          <w:sz w:val="22"/>
          <w:szCs w:val="22"/>
        </w:rPr>
        <w:t xml:space="preserve">89.3% </w:t>
      </w:r>
      <w:r>
        <w:rPr>
          <w:rFonts w:ascii="Garamond" w:hAnsi="Garamond"/>
          <w:sz w:val="22"/>
          <w:szCs w:val="22"/>
        </w:rPr>
        <w:t>of the plan</w:t>
      </w:r>
      <w:r>
        <w:rPr>
          <w:rStyle w:val="FootnoteReference"/>
          <w:rFonts w:ascii="Garamond" w:hAnsi="Garamond"/>
          <w:sz w:val="22"/>
          <w:szCs w:val="22"/>
        </w:rPr>
        <w:footnoteReference w:customMarkFollows="1" w:id="19"/>
        <w:t>20</w:t>
      </w:r>
      <w:r>
        <w:rPr>
          <w:rFonts w:ascii="Garamond" w:hAnsi="Garamond"/>
          <w:sz w:val="22"/>
          <w:szCs w:val="22"/>
        </w:rPr>
        <w:t xml:space="preserve"> adjusted for the quarter</w:t>
      </w:r>
      <w:r w:rsidRPr="00DC347D">
        <w:rPr>
          <w:rFonts w:ascii="Garamond" w:hAnsi="Garamond"/>
          <w:sz w:val="22"/>
          <w:szCs w:val="22"/>
        </w:rPr>
        <w:t xml:space="preserve">. </w:t>
      </w:r>
      <w:r>
        <w:rPr>
          <w:rFonts w:ascii="Garamond" w:hAnsi="Garamond"/>
          <w:sz w:val="22"/>
          <w:szCs w:val="22"/>
        </w:rPr>
        <w:t xml:space="preserve">Relative to the </w:t>
      </w:r>
      <w:r w:rsidRPr="00DC347D">
        <w:rPr>
          <w:rFonts w:ascii="Garamond" w:hAnsi="Garamond"/>
          <w:sz w:val="22"/>
          <w:szCs w:val="22"/>
        </w:rPr>
        <w:t>CB</w:t>
      </w:r>
      <w:r>
        <w:rPr>
          <w:rFonts w:ascii="Garamond" w:hAnsi="Garamond"/>
          <w:sz w:val="22"/>
          <w:szCs w:val="22"/>
        </w:rPr>
        <w:t>A</w:t>
      </w:r>
      <w:r w:rsidRPr="00DC347D">
        <w:rPr>
          <w:rFonts w:ascii="Garamond" w:hAnsi="Garamond"/>
          <w:sz w:val="22"/>
          <w:szCs w:val="22"/>
        </w:rPr>
        <w:t xml:space="preserve"> </w:t>
      </w:r>
      <w:r>
        <w:rPr>
          <w:rFonts w:ascii="Garamond" w:hAnsi="Garamond"/>
          <w:sz w:val="22"/>
          <w:szCs w:val="22"/>
        </w:rPr>
        <w:t xml:space="preserve">projection, expenditures </w:t>
      </w:r>
      <w:r w:rsidRPr="00DC347D">
        <w:rPr>
          <w:rFonts w:ascii="Garamond" w:hAnsi="Garamond"/>
          <w:sz w:val="22"/>
          <w:szCs w:val="22"/>
        </w:rPr>
        <w:t xml:space="preserve">slightly </w:t>
      </w:r>
      <w:r w:rsidR="00100842">
        <w:rPr>
          <w:rFonts w:ascii="Garamond" w:hAnsi="Garamond"/>
          <w:sz w:val="22"/>
          <w:szCs w:val="22"/>
        </w:rPr>
        <w:t>outstripped the forecast</w:t>
      </w:r>
      <w:r w:rsidRPr="00DC347D">
        <w:rPr>
          <w:rFonts w:ascii="Garamond" w:hAnsi="Garamond"/>
          <w:sz w:val="22"/>
          <w:szCs w:val="22"/>
        </w:rPr>
        <w:t>, amounting to 101</w:t>
      </w:r>
      <w:r w:rsidR="00100842">
        <w:rPr>
          <w:rFonts w:ascii="Garamond" w:hAnsi="Garamond"/>
          <w:sz w:val="22"/>
          <w:szCs w:val="22"/>
        </w:rPr>
        <w:t>%</w:t>
      </w:r>
      <w:r w:rsidRPr="00DC347D">
        <w:rPr>
          <w:rFonts w:ascii="Garamond" w:hAnsi="Garamond"/>
          <w:sz w:val="22"/>
          <w:szCs w:val="22"/>
        </w:rPr>
        <w:t xml:space="preserve">. Compared to the same period last year, </w:t>
      </w:r>
      <w:r w:rsidR="00100842">
        <w:rPr>
          <w:rFonts w:ascii="Garamond" w:hAnsi="Garamond"/>
          <w:sz w:val="22"/>
          <w:szCs w:val="22"/>
        </w:rPr>
        <w:t xml:space="preserve">there was </w:t>
      </w:r>
      <w:r w:rsidRPr="00DC347D">
        <w:rPr>
          <w:rFonts w:ascii="Garamond" w:hAnsi="Garamond"/>
          <w:sz w:val="22"/>
          <w:szCs w:val="22"/>
        </w:rPr>
        <w:t xml:space="preserve">a 6.8% increase in consolidated budget expenditures, which was mainly due to the current </w:t>
      </w:r>
      <w:r w:rsidR="00801A3A">
        <w:rPr>
          <w:rFonts w:ascii="Garamond" w:hAnsi="Garamond"/>
          <w:sz w:val="22"/>
          <w:szCs w:val="22"/>
        </w:rPr>
        <w:t>expenditure</w:t>
      </w:r>
      <w:r w:rsidRPr="00DC347D">
        <w:rPr>
          <w:rFonts w:ascii="Garamond" w:hAnsi="Garamond"/>
          <w:sz w:val="22"/>
          <w:szCs w:val="22"/>
        </w:rPr>
        <w:t xml:space="preserve">. </w:t>
      </w:r>
      <w:r w:rsidR="00100842">
        <w:rPr>
          <w:rFonts w:ascii="Garamond" w:hAnsi="Garamond"/>
          <w:sz w:val="22"/>
          <w:szCs w:val="22"/>
        </w:rPr>
        <w:t xml:space="preserve">Relative to </w:t>
      </w:r>
      <w:r w:rsidR="00100842" w:rsidRPr="00DC347D">
        <w:rPr>
          <w:rFonts w:ascii="Garamond" w:hAnsi="Garamond"/>
          <w:sz w:val="22"/>
          <w:szCs w:val="22"/>
        </w:rPr>
        <w:t>the same period last year</w:t>
      </w:r>
      <w:r w:rsidR="00100842">
        <w:rPr>
          <w:rFonts w:ascii="Garamond" w:hAnsi="Garamond"/>
          <w:sz w:val="22"/>
          <w:szCs w:val="22"/>
        </w:rPr>
        <w:t>, p</w:t>
      </w:r>
      <w:r w:rsidRPr="00DC347D">
        <w:rPr>
          <w:rFonts w:ascii="Garamond" w:hAnsi="Garamond"/>
          <w:sz w:val="22"/>
          <w:szCs w:val="22"/>
        </w:rPr>
        <w:t xml:space="preserve">ublic consumption </w:t>
      </w:r>
      <w:r w:rsidR="00100842">
        <w:rPr>
          <w:rFonts w:ascii="Garamond" w:hAnsi="Garamond"/>
          <w:sz w:val="22"/>
          <w:szCs w:val="22"/>
        </w:rPr>
        <w:t>has</w:t>
      </w:r>
      <w:r w:rsidRPr="00DC347D">
        <w:rPr>
          <w:rFonts w:ascii="Garamond" w:hAnsi="Garamond"/>
          <w:sz w:val="22"/>
          <w:szCs w:val="22"/>
        </w:rPr>
        <w:t xml:space="preserve"> decreased by 8.7%</w:t>
      </w:r>
      <w:r w:rsidR="00A77641">
        <w:rPr>
          <w:rFonts w:ascii="Garamond" w:hAnsi="Garamond"/>
          <w:sz w:val="22"/>
          <w:szCs w:val="22"/>
        </w:rPr>
        <w:t>; it stood behind the previous</w:t>
      </w:r>
      <w:r w:rsidRPr="00DC347D">
        <w:rPr>
          <w:rFonts w:ascii="Garamond" w:hAnsi="Garamond"/>
          <w:sz w:val="22"/>
          <w:szCs w:val="22"/>
        </w:rPr>
        <w:t xml:space="preserve"> year</w:t>
      </w:r>
      <w:r w:rsidR="00A77641">
        <w:rPr>
          <w:rFonts w:ascii="Garamond" w:hAnsi="Garamond"/>
          <w:sz w:val="22"/>
          <w:szCs w:val="22"/>
        </w:rPr>
        <w:t>’</w:t>
      </w:r>
      <w:r w:rsidRPr="00DC347D">
        <w:rPr>
          <w:rFonts w:ascii="Garamond" w:hAnsi="Garamond"/>
          <w:sz w:val="22"/>
          <w:szCs w:val="22"/>
        </w:rPr>
        <w:t>s figure due to the change in the principle</w:t>
      </w:r>
      <w:r w:rsidR="00A77641">
        <w:rPr>
          <w:rStyle w:val="FootnoteReference"/>
          <w:rFonts w:ascii="Garamond" w:hAnsi="Garamond"/>
          <w:sz w:val="22"/>
          <w:szCs w:val="22"/>
        </w:rPr>
        <w:footnoteReference w:customMarkFollows="1" w:id="20"/>
        <w:t>21</w:t>
      </w:r>
      <w:r w:rsidRPr="00DC347D">
        <w:rPr>
          <w:rFonts w:ascii="Garamond" w:hAnsi="Garamond"/>
          <w:sz w:val="22"/>
          <w:szCs w:val="22"/>
        </w:rPr>
        <w:t xml:space="preserve"> of financing </w:t>
      </w:r>
      <w:r w:rsidR="00A77641">
        <w:rPr>
          <w:rFonts w:ascii="Garamond" w:hAnsi="Garamond"/>
          <w:sz w:val="22"/>
          <w:szCs w:val="22"/>
        </w:rPr>
        <w:t>the preschool and general education establishments</w:t>
      </w:r>
      <w:r w:rsidRPr="00DC347D">
        <w:rPr>
          <w:rFonts w:ascii="Garamond" w:hAnsi="Garamond"/>
          <w:sz w:val="22"/>
          <w:szCs w:val="22"/>
        </w:rPr>
        <w:t xml:space="preserve">. </w:t>
      </w:r>
      <w:r w:rsidR="002F7498">
        <w:rPr>
          <w:rFonts w:ascii="Garamond" w:hAnsi="Garamond"/>
          <w:sz w:val="22"/>
          <w:szCs w:val="22"/>
        </w:rPr>
        <w:t xml:space="preserve">The public debt interest payments outgrew </w:t>
      </w:r>
      <w:r w:rsidR="0025631D">
        <w:rPr>
          <w:rFonts w:ascii="Garamond" w:hAnsi="Garamond"/>
          <w:sz w:val="22"/>
          <w:szCs w:val="22"/>
        </w:rPr>
        <w:t xml:space="preserve">the previous year’s relevant indicator by </w:t>
      </w:r>
      <w:r w:rsidRPr="00DC347D">
        <w:rPr>
          <w:rFonts w:ascii="Garamond" w:hAnsi="Garamond"/>
          <w:sz w:val="22"/>
          <w:szCs w:val="22"/>
        </w:rPr>
        <w:t>39.2%</w:t>
      </w:r>
      <w:r w:rsidR="0025631D">
        <w:rPr>
          <w:rFonts w:ascii="Garamond" w:hAnsi="Garamond"/>
          <w:sz w:val="22"/>
          <w:szCs w:val="22"/>
        </w:rPr>
        <w:t xml:space="preserve">, primarily due to </w:t>
      </w:r>
      <w:r w:rsidRPr="00DC347D">
        <w:rPr>
          <w:rFonts w:ascii="Garamond" w:hAnsi="Garamond"/>
          <w:sz w:val="22"/>
          <w:szCs w:val="22"/>
        </w:rPr>
        <w:t>increase</w:t>
      </w:r>
      <w:r w:rsidR="0025631D">
        <w:rPr>
          <w:rFonts w:ascii="Garamond" w:hAnsi="Garamond"/>
          <w:sz w:val="22"/>
          <w:szCs w:val="22"/>
        </w:rPr>
        <w:t>d</w:t>
      </w:r>
      <w:r w:rsidRPr="00DC347D">
        <w:rPr>
          <w:rFonts w:ascii="Garamond" w:hAnsi="Garamond"/>
          <w:sz w:val="22"/>
          <w:szCs w:val="22"/>
        </w:rPr>
        <w:t xml:space="preserve"> </w:t>
      </w:r>
      <w:r w:rsidR="0025631D">
        <w:rPr>
          <w:rFonts w:ascii="Garamond" w:hAnsi="Garamond"/>
          <w:sz w:val="22"/>
          <w:szCs w:val="22"/>
        </w:rPr>
        <w:t xml:space="preserve">amount </w:t>
      </w:r>
      <w:r w:rsidRPr="00DC347D">
        <w:rPr>
          <w:rFonts w:ascii="Garamond" w:hAnsi="Garamond"/>
          <w:sz w:val="22"/>
          <w:szCs w:val="22"/>
        </w:rPr>
        <w:t>of servicing costs.</w:t>
      </w:r>
    </w:p>
    <w:p w14:paraId="64394D81" w14:textId="77777777" w:rsidR="00BA0C37" w:rsidRDefault="00BA0C37" w:rsidP="0006101A">
      <w:pPr>
        <w:spacing w:line="360" w:lineRule="auto"/>
        <w:jc w:val="both"/>
        <w:rPr>
          <w:rFonts w:ascii="Garamond" w:hAnsi="Garamond"/>
          <w:sz w:val="22"/>
          <w:szCs w:val="22"/>
        </w:rPr>
      </w:pPr>
    </w:p>
    <w:p w14:paraId="055F41A2" w14:textId="77777777" w:rsidR="00BA0C37" w:rsidRDefault="00BA0C37" w:rsidP="0006101A">
      <w:pPr>
        <w:spacing w:line="360" w:lineRule="auto"/>
        <w:jc w:val="both"/>
        <w:rPr>
          <w:rFonts w:ascii="Garamond" w:hAnsi="Garamond"/>
          <w:sz w:val="22"/>
          <w:szCs w:val="22"/>
        </w:rPr>
      </w:pPr>
      <w:r>
        <w:rPr>
          <w:rFonts w:ascii="Garamond" w:hAnsi="Garamond"/>
          <w:sz w:val="22"/>
          <w:szCs w:val="22"/>
        </w:rPr>
        <w:lastRenderedPageBreak/>
        <w:t>Government</w:t>
      </w:r>
      <w:r w:rsidRPr="00BA0C37">
        <w:rPr>
          <w:rFonts w:ascii="Garamond" w:hAnsi="Garamond"/>
          <w:sz w:val="22"/>
          <w:szCs w:val="22"/>
        </w:rPr>
        <w:t xml:space="preserve"> subsidies </w:t>
      </w:r>
      <w:r>
        <w:rPr>
          <w:rFonts w:ascii="Garamond" w:hAnsi="Garamond"/>
          <w:sz w:val="22"/>
          <w:szCs w:val="22"/>
        </w:rPr>
        <w:t>exceeded the previous year’s relevant indicator by</w:t>
      </w:r>
      <w:r w:rsidRPr="00BA0C37">
        <w:rPr>
          <w:rFonts w:ascii="Garamond" w:hAnsi="Garamond"/>
          <w:sz w:val="22"/>
          <w:szCs w:val="22"/>
        </w:rPr>
        <w:t xml:space="preserve"> 2.6</w:t>
      </w:r>
      <w:r>
        <w:rPr>
          <w:rFonts w:ascii="Garamond" w:hAnsi="Garamond"/>
          <w:sz w:val="22"/>
          <w:szCs w:val="22"/>
        </w:rPr>
        <w:t xml:space="preserve">-fold </w:t>
      </w:r>
      <w:r w:rsidRPr="00BA0C37">
        <w:rPr>
          <w:rFonts w:ascii="Garamond" w:hAnsi="Garamond"/>
          <w:sz w:val="22"/>
          <w:szCs w:val="22"/>
        </w:rPr>
        <w:t>(</w:t>
      </w:r>
      <w:r>
        <w:rPr>
          <w:rFonts w:ascii="Garamond" w:hAnsi="Garamond"/>
          <w:sz w:val="22"/>
          <w:szCs w:val="22"/>
        </w:rPr>
        <w:t xml:space="preserve">AMD </w:t>
      </w:r>
      <w:r w:rsidRPr="00BA0C37">
        <w:rPr>
          <w:rFonts w:ascii="Garamond" w:hAnsi="Garamond"/>
          <w:sz w:val="22"/>
          <w:szCs w:val="22"/>
        </w:rPr>
        <w:t>18.3 billion)</w:t>
      </w:r>
      <w:r>
        <w:rPr>
          <w:rFonts w:ascii="Garamond" w:hAnsi="Garamond"/>
          <w:sz w:val="22"/>
          <w:szCs w:val="22"/>
        </w:rPr>
        <w:t xml:space="preserve">, mostly owing to </w:t>
      </w:r>
      <w:r w:rsidRPr="00BA0C37">
        <w:rPr>
          <w:rFonts w:ascii="Garamond" w:hAnsi="Garamond"/>
          <w:sz w:val="22"/>
          <w:szCs w:val="22"/>
        </w:rPr>
        <w:t>the change</w:t>
      </w:r>
      <w:r>
        <w:rPr>
          <w:rFonts w:ascii="Garamond" w:hAnsi="Garamond"/>
          <w:sz w:val="22"/>
          <w:szCs w:val="22"/>
        </w:rPr>
        <w:t xml:space="preserve">d </w:t>
      </w:r>
      <w:r w:rsidRPr="00BA0C37">
        <w:rPr>
          <w:rFonts w:ascii="Garamond" w:hAnsi="Garamond"/>
          <w:sz w:val="22"/>
          <w:szCs w:val="22"/>
        </w:rPr>
        <w:t xml:space="preserve">principle of education </w:t>
      </w:r>
      <w:r>
        <w:rPr>
          <w:rFonts w:ascii="Garamond" w:hAnsi="Garamond"/>
          <w:sz w:val="22"/>
          <w:szCs w:val="22"/>
        </w:rPr>
        <w:t>financing</w:t>
      </w:r>
      <w:r w:rsidRPr="00BA0C37">
        <w:rPr>
          <w:rFonts w:ascii="Garamond" w:hAnsi="Garamond"/>
          <w:sz w:val="22"/>
          <w:szCs w:val="22"/>
        </w:rPr>
        <w:t xml:space="preserve">, as well as increased subsidies to organizations </w:t>
      </w:r>
      <w:r>
        <w:rPr>
          <w:rFonts w:ascii="Garamond" w:hAnsi="Garamond"/>
          <w:sz w:val="22"/>
          <w:szCs w:val="22"/>
        </w:rPr>
        <w:t xml:space="preserve">in </w:t>
      </w:r>
      <w:r w:rsidRPr="00BA0C37">
        <w:rPr>
          <w:rFonts w:ascii="Garamond" w:hAnsi="Garamond"/>
          <w:sz w:val="22"/>
          <w:szCs w:val="22"/>
        </w:rPr>
        <w:t>agricultur</w:t>
      </w:r>
      <w:r>
        <w:rPr>
          <w:rFonts w:ascii="Garamond" w:hAnsi="Garamond"/>
          <w:sz w:val="22"/>
          <w:szCs w:val="22"/>
        </w:rPr>
        <w:t>al</w:t>
      </w:r>
      <w:r w:rsidRPr="00BA0C37">
        <w:rPr>
          <w:rFonts w:ascii="Garamond" w:hAnsi="Garamond"/>
          <w:sz w:val="22"/>
          <w:szCs w:val="22"/>
        </w:rPr>
        <w:t xml:space="preserve"> and water</w:t>
      </w:r>
      <w:r w:rsidR="00366569">
        <w:rPr>
          <w:rFonts w:ascii="Garamond" w:hAnsi="Garamond"/>
          <w:sz w:val="22"/>
          <w:szCs w:val="22"/>
        </w:rPr>
        <w:t xml:space="preserve"> supply</w:t>
      </w:r>
      <w:r w:rsidRPr="00BA0C37">
        <w:rPr>
          <w:rFonts w:ascii="Garamond" w:hAnsi="Garamond"/>
          <w:sz w:val="22"/>
          <w:szCs w:val="22"/>
        </w:rPr>
        <w:t xml:space="preserve"> sectors.</w:t>
      </w:r>
    </w:p>
    <w:p w14:paraId="32658951" w14:textId="77777777" w:rsidR="003831CF" w:rsidRDefault="003831CF" w:rsidP="0006101A">
      <w:pPr>
        <w:spacing w:line="360" w:lineRule="auto"/>
        <w:jc w:val="both"/>
        <w:rPr>
          <w:rFonts w:ascii="Garamond" w:hAnsi="Garamond"/>
          <w:sz w:val="22"/>
          <w:szCs w:val="22"/>
        </w:rPr>
      </w:pPr>
    </w:p>
    <w:p w14:paraId="7C51BB5E" w14:textId="77777777" w:rsidR="003831CF" w:rsidRDefault="003831CF" w:rsidP="0006101A">
      <w:pPr>
        <w:spacing w:line="360" w:lineRule="auto"/>
        <w:jc w:val="both"/>
        <w:rPr>
          <w:rFonts w:ascii="Garamond" w:hAnsi="Garamond"/>
          <w:sz w:val="22"/>
          <w:szCs w:val="22"/>
        </w:rPr>
      </w:pPr>
      <w:r w:rsidRPr="003831CF">
        <w:rPr>
          <w:rFonts w:ascii="Garamond" w:hAnsi="Garamond" w:cs="Sylfaen"/>
          <w:bCs/>
          <w:iCs/>
          <w:color w:val="000000"/>
          <w:sz w:val="22"/>
          <w:szCs w:val="22"/>
        </w:rPr>
        <w:t xml:space="preserve">In the meantime, </w:t>
      </w:r>
      <w:r w:rsidRPr="003831CF">
        <w:rPr>
          <w:rFonts w:ascii="Garamond" w:hAnsi="Garamond" w:cs="Sylfaen"/>
          <w:bCs/>
          <w:iCs/>
          <w:sz w:val="22"/>
          <w:szCs w:val="22"/>
        </w:rPr>
        <w:t>expenditures on</w:t>
      </w:r>
      <w:r w:rsidRPr="003831CF">
        <w:rPr>
          <w:rFonts w:ascii="Garamond" w:hAnsi="Garamond"/>
          <w:sz w:val="22"/>
          <w:szCs w:val="22"/>
        </w:rPr>
        <w:t xml:space="preserve"> item </w:t>
      </w:r>
      <w:r w:rsidRPr="003831CF">
        <w:rPr>
          <w:rFonts w:ascii="Garamond" w:hAnsi="Garamond"/>
          <w:b/>
          <w:sz w:val="22"/>
          <w:szCs w:val="22"/>
        </w:rPr>
        <w:t>“Transactions with non-financial assets”</w:t>
      </w:r>
      <w:r w:rsidRPr="003831CF">
        <w:rPr>
          <w:rFonts w:ascii="Garamond" w:hAnsi="Garamond"/>
          <w:sz w:val="22"/>
          <w:szCs w:val="22"/>
        </w:rPr>
        <w:t xml:space="preserve"> </w:t>
      </w:r>
      <w:r w:rsidR="00231DC1">
        <w:rPr>
          <w:rFonts w:ascii="Garamond" w:hAnsi="Garamond"/>
          <w:sz w:val="22"/>
          <w:szCs w:val="22"/>
        </w:rPr>
        <w:t xml:space="preserve">remained unchanged against the previous year. </w:t>
      </w:r>
      <w:r w:rsidR="003A4B8A">
        <w:rPr>
          <w:rFonts w:ascii="Garamond" w:hAnsi="Garamond"/>
          <w:sz w:val="22"/>
          <w:szCs w:val="22"/>
        </w:rPr>
        <w:t xml:space="preserve">Expenses financed from external sources grew by </w:t>
      </w:r>
      <w:r w:rsidR="003A4B8A" w:rsidRPr="003A4B8A">
        <w:rPr>
          <w:rFonts w:ascii="Garamond" w:hAnsi="Garamond"/>
          <w:sz w:val="22"/>
          <w:szCs w:val="22"/>
        </w:rPr>
        <w:t xml:space="preserve">37.5% </w:t>
      </w:r>
      <w:r w:rsidR="003A4B8A">
        <w:rPr>
          <w:rFonts w:ascii="Garamond" w:hAnsi="Garamond"/>
          <w:sz w:val="22"/>
          <w:szCs w:val="22"/>
        </w:rPr>
        <w:t xml:space="preserve">while expenses financed domestically reduced by </w:t>
      </w:r>
      <w:r w:rsidR="003A4B8A" w:rsidRPr="003A4B8A">
        <w:rPr>
          <w:rFonts w:ascii="Garamond" w:hAnsi="Garamond"/>
          <w:sz w:val="22"/>
          <w:szCs w:val="22"/>
        </w:rPr>
        <w:t>about 8%.</w:t>
      </w:r>
    </w:p>
    <w:p w14:paraId="668E0845" w14:textId="77777777" w:rsidR="00F244DB" w:rsidRPr="00F244DB" w:rsidRDefault="00F244DB" w:rsidP="0006101A">
      <w:pPr>
        <w:spacing w:line="360" w:lineRule="auto"/>
        <w:jc w:val="both"/>
        <w:rPr>
          <w:rFonts w:ascii="Garamond" w:hAnsi="Garamond"/>
          <w:sz w:val="22"/>
          <w:szCs w:val="22"/>
        </w:rPr>
      </w:pPr>
    </w:p>
    <w:p w14:paraId="71E03A78" w14:textId="77777777" w:rsidR="00F856C1" w:rsidRDefault="00F244DB" w:rsidP="0006101A">
      <w:pPr>
        <w:spacing w:line="360" w:lineRule="auto"/>
        <w:jc w:val="both"/>
        <w:rPr>
          <w:rFonts w:ascii="Garamond" w:hAnsi="Garamond" w:cs="Sylfaen"/>
          <w:bCs/>
          <w:iCs/>
          <w:color w:val="000000"/>
          <w:sz w:val="22"/>
          <w:szCs w:val="22"/>
        </w:rPr>
      </w:pPr>
      <w:r w:rsidRPr="00F244DB">
        <w:rPr>
          <w:rFonts w:ascii="Garamond" w:hAnsi="Garamond" w:cs="Sylfaen"/>
          <w:bCs/>
          <w:iCs/>
          <w:color w:val="000000"/>
          <w:sz w:val="22"/>
          <w:szCs w:val="22"/>
        </w:rPr>
        <w:t>With the above revenue and expenditure indicators</w:t>
      </w:r>
      <w:r>
        <w:rPr>
          <w:rFonts w:ascii="Garamond" w:hAnsi="Garamond" w:cs="Sylfaen"/>
          <w:bCs/>
          <w:iCs/>
          <w:color w:val="000000"/>
          <w:sz w:val="22"/>
          <w:szCs w:val="22"/>
        </w:rPr>
        <w:t xml:space="preserve"> </w:t>
      </w:r>
      <w:r w:rsidRPr="00F244DB">
        <w:rPr>
          <w:rFonts w:ascii="Garamond" w:hAnsi="Garamond" w:cs="Sylfaen"/>
          <w:bCs/>
          <w:iCs/>
          <w:color w:val="000000"/>
          <w:sz w:val="22"/>
          <w:szCs w:val="22"/>
        </w:rPr>
        <w:t>in the f</w:t>
      </w:r>
      <w:r>
        <w:rPr>
          <w:rFonts w:ascii="Garamond" w:hAnsi="Garamond" w:cs="Sylfaen"/>
          <w:bCs/>
          <w:iCs/>
          <w:color w:val="000000"/>
          <w:sz w:val="22"/>
          <w:szCs w:val="22"/>
        </w:rPr>
        <w:t xml:space="preserve">irst </w:t>
      </w:r>
      <w:r w:rsidRPr="00F244DB">
        <w:rPr>
          <w:rFonts w:ascii="Garamond" w:hAnsi="Garamond" w:cs="Sylfaen"/>
          <w:bCs/>
          <w:iCs/>
          <w:color w:val="000000"/>
          <w:sz w:val="22"/>
          <w:szCs w:val="22"/>
        </w:rPr>
        <w:t xml:space="preserve">quarter, the </w:t>
      </w:r>
      <w:r>
        <w:rPr>
          <w:rFonts w:ascii="Garamond" w:hAnsi="Garamond" w:cs="Sylfaen"/>
          <w:bCs/>
          <w:iCs/>
          <w:color w:val="000000"/>
          <w:sz w:val="22"/>
          <w:szCs w:val="22"/>
        </w:rPr>
        <w:t xml:space="preserve">state </w:t>
      </w:r>
      <w:r w:rsidRPr="00F244DB">
        <w:rPr>
          <w:rFonts w:ascii="Garamond" w:hAnsi="Garamond" w:cs="Sylfaen"/>
          <w:bCs/>
          <w:iCs/>
          <w:color w:val="000000"/>
          <w:sz w:val="22"/>
          <w:szCs w:val="22"/>
        </w:rPr>
        <w:t xml:space="preserve">budget generated a deficit of </w:t>
      </w:r>
      <w:r>
        <w:rPr>
          <w:rFonts w:ascii="Garamond" w:hAnsi="Garamond" w:cs="Sylfaen"/>
          <w:bCs/>
          <w:iCs/>
          <w:color w:val="000000"/>
          <w:sz w:val="22"/>
          <w:szCs w:val="22"/>
        </w:rPr>
        <w:t xml:space="preserve">roughly </w:t>
      </w:r>
      <w:r w:rsidRPr="00F244DB">
        <w:rPr>
          <w:rFonts w:ascii="Garamond" w:hAnsi="Garamond" w:cs="Sylfaen"/>
          <w:bCs/>
          <w:iCs/>
          <w:color w:val="000000"/>
          <w:sz w:val="22"/>
          <w:szCs w:val="22"/>
        </w:rPr>
        <w:t xml:space="preserve">AMD </w:t>
      </w:r>
      <w:r>
        <w:rPr>
          <w:rFonts w:ascii="Garamond" w:hAnsi="Garamond" w:cs="Sylfaen"/>
          <w:bCs/>
          <w:iCs/>
          <w:color w:val="000000"/>
          <w:sz w:val="22"/>
          <w:szCs w:val="22"/>
        </w:rPr>
        <w:t>37</w:t>
      </w:r>
      <w:r w:rsidRPr="00F244DB">
        <w:rPr>
          <w:rFonts w:ascii="Garamond" w:hAnsi="Garamond" w:cs="Sylfaen"/>
          <w:bCs/>
          <w:iCs/>
          <w:color w:val="000000"/>
          <w:sz w:val="22"/>
          <w:szCs w:val="22"/>
        </w:rPr>
        <w:t>.</w:t>
      </w:r>
      <w:r>
        <w:rPr>
          <w:rFonts w:ascii="Garamond" w:hAnsi="Garamond" w:cs="Sylfaen"/>
          <w:bCs/>
          <w:iCs/>
          <w:color w:val="000000"/>
          <w:sz w:val="22"/>
          <w:szCs w:val="22"/>
        </w:rPr>
        <w:t>4</w:t>
      </w:r>
      <w:r w:rsidRPr="00F244DB">
        <w:rPr>
          <w:rFonts w:ascii="Garamond" w:hAnsi="Garamond" w:cs="Sylfaen"/>
          <w:bCs/>
          <w:iCs/>
          <w:color w:val="000000"/>
          <w:sz w:val="22"/>
          <w:szCs w:val="22"/>
        </w:rPr>
        <w:t xml:space="preserve"> billion</w:t>
      </w:r>
      <w:r>
        <w:rPr>
          <w:rFonts w:ascii="Garamond" w:hAnsi="Garamond" w:cs="Sylfaen"/>
          <w:bCs/>
          <w:iCs/>
          <w:color w:val="000000"/>
          <w:sz w:val="22"/>
          <w:szCs w:val="22"/>
        </w:rPr>
        <w:t xml:space="preserve"> </w:t>
      </w:r>
      <w:r w:rsidR="00F856C1">
        <w:rPr>
          <w:rFonts w:ascii="Garamond" w:hAnsi="Garamond" w:cs="Sylfaen"/>
          <w:bCs/>
          <w:iCs/>
          <w:color w:val="000000"/>
          <w:sz w:val="22"/>
          <w:szCs w:val="22"/>
        </w:rPr>
        <w:t xml:space="preserve">as compared to </w:t>
      </w:r>
      <w:r>
        <w:rPr>
          <w:rFonts w:ascii="Garamond" w:hAnsi="Garamond" w:cs="Sylfaen"/>
          <w:bCs/>
          <w:iCs/>
          <w:color w:val="000000"/>
          <w:sz w:val="22"/>
          <w:szCs w:val="22"/>
        </w:rPr>
        <w:t>the CBA projection of AMD 41.6 billion (</w:t>
      </w:r>
      <w:r w:rsidR="00F856C1">
        <w:rPr>
          <w:rFonts w:ascii="Garamond" w:hAnsi="Garamond" w:cs="Sylfaen"/>
          <w:bCs/>
          <w:iCs/>
          <w:color w:val="000000"/>
          <w:sz w:val="22"/>
          <w:szCs w:val="22"/>
        </w:rPr>
        <w:t>planned deficit adjusted for the quarter: AMD</w:t>
      </w:r>
      <w:r w:rsidRPr="00F244DB">
        <w:rPr>
          <w:rFonts w:ascii="Garamond" w:hAnsi="Garamond" w:cs="Sylfaen"/>
          <w:bCs/>
          <w:iCs/>
          <w:color w:val="000000"/>
          <w:sz w:val="22"/>
          <w:szCs w:val="22"/>
        </w:rPr>
        <w:t xml:space="preserve"> 76.5 billion</w:t>
      </w:r>
      <w:r>
        <w:rPr>
          <w:rFonts w:ascii="Garamond" w:hAnsi="Garamond" w:cs="Sylfaen"/>
          <w:bCs/>
          <w:iCs/>
          <w:color w:val="000000"/>
          <w:sz w:val="22"/>
          <w:szCs w:val="22"/>
        </w:rPr>
        <w:t>)</w:t>
      </w:r>
      <w:r w:rsidR="00F856C1">
        <w:rPr>
          <w:rFonts w:ascii="Garamond" w:hAnsi="Garamond" w:cs="Sylfaen"/>
          <w:bCs/>
          <w:iCs/>
          <w:color w:val="000000"/>
          <w:sz w:val="22"/>
          <w:szCs w:val="22"/>
        </w:rPr>
        <w:t xml:space="preserve">. The deficit </w:t>
      </w:r>
      <w:r w:rsidRPr="00F244DB">
        <w:rPr>
          <w:rFonts w:ascii="Garamond" w:hAnsi="Garamond" w:cs="Sylfaen"/>
          <w:bCs/>
          <w:iCs/>
          <w:color w:val="000000"/>
          <w:sz w:val="22"/>
          <w:szCs w:val="22"/>
        </w:rPr>
        <w:t xml:space="preserve">has been entirely financed </w:t>
      </w:r>
      <w:r w:rsidR="00F856C1">
        <w:rPr>
          <w:rFonts w:ascii="Garamond" w:hAnsi="Garamond" w:cs="Sylfaen"/>
          <w:bCs/>
          <w:iCs/>
          <w:color w:val="000000"/>
          <w:sz w:val="22"/>
          <w:szCs w:val="22"/>
        </w:rPr>
        <w:t>at the expense of government securities and other domestic sources</w:t>
      </w:r>
      <w:r w:rsidRPr="00F244DB">
        <w:rPr>
          <w:rFonts w:ascii="Garamond" w:hAnsi="Garamond" w:cs="Sylfaen"/>
          <w:bCs/>
          <w:iCs/>
          <w:color w:val="000000"/>
          <w:sz w:val="22"/>
          <w:szCs w:val="22"/>
        </w:rPr>
        <w:t>.</w:t>
      </w:r>
      <w:r w:rsidR="00F856C1">
        <w:rPr>
          <w:rFonts w:ascii="Garamond" w:hAnsi="Garamond" w:cs="Sylfaen"/>
          <w:bCs/>
          <w:iCs/>
          <w:color w:val="000000"/>
          <w:sz w:val="22"/>
          <w:szCs w:val="22"/>
        </w:rPr>
        <w:t xml:space="preserve"> Specifically, net proceeds from placement of T-bills in the first quarter amounted to AMD 15.7 billion.</w:t>
      </w:r>
    </w:p>
    <w:p w14:paraId="42301404" w14:textId="77777777" w:rsidR="00F856C1" w:rsidRPr="00F856C1" w:rsidRDefault="00F856C1" w:rsidP="0006101A">
      <w:pPr>
        <w:spacing w:line="360" w:lineRule="auto"/>
        <w:jc w:val="both"/>
        <w:rPr>
          <w:rFonts w:ascii="Garamond" w:hAnsi="Garamond" w:cs="Sylfaen"/>
          <w:bCs/>
          <w:iCs/>
          <w:color w:val="000000"/>
          <w:sz w:val="22"/>
          <w:szCs w:val="22"/>
        </w:rPr>
      </w:pPr>
    </w:p>
    <w:p w14:paraId="497CB232" w14:textId="77777777" w:rsidR="00F856C1" w:rsidRDefault="00F856C1" w:rsidP="0006101A">
      <w:pPr>
        <w:spacing w:line="360" w:lineRule="auto"/>
        <w:jc w:val="both"/>
        <w:rPr>
          <w:rFonts w:ascii="Garamond" w:hAnsi="Garamond" w:cs="Sylfaen"/>
          <w:iCs/>
          <w:color w:val="000000"/>
          <w:sz w:val="22"/>
          <w:szCs w:val="22"/>
        </w:rPr>
      </w:pPr>
      <w:r>
        <w:rPr>
          <w:rFonts w:ascii="Garamond" w:hAnsi="Garamond" w:cs="Sylfaen"/>
          <w:iCs/>
          <w:color w:val="000000"/>
          <w:sz w:val="22"/>
          <w:szCs w:val="22"/>
        </w:rPr>
        <w:t>In the first quarter of 2016 t</w:t>
      </w:r>
      <w:r w:rsidRPr="00F856C1">
        <w:rPr>
          <w:rFonts w:ascii="Garamond" w:hAnsi="Garamond" w:cs="Sylfaen"/>
          <w:iCs/>
          <w:color w:val="000000"/>
          <w:sz w:val="22"/>
          <w:szCs w:val="22"/>
        </w:rPr>
        <w:t xml:space="preserve">he fiscal policy </w:t>
      </w:r>
      <w:r>
        <w:rPr>
          <w:rFonts w:ascii="Garamond" w:hAnsi="Garamond" w:cs="Sylfaen"/>
          <w:iCs/>
          <w:color w:val="000000"/>
          <w:sz w:val="22"/>
          <w:szCs w:val="22"/>
        </w:rPr>
        <w:t>had a minor expansionary impact on aggregate demand.</w:t>
      </w:r>
    </w:p>
    <w:p w14:paraId="4FCD12B6" w14:textId="77777777" w:rsidR="00F856C1" w:rsidRDefault="00F856C1" w:rsidP="0006101A">
      <w:pPr>
        <w:spacing w:line="360" w:lineRule="auto"/>
        <w:jc w:val="both"/>
        <w:rPr>
          <w:rFonts w:ascii="Garamond" w:hAnsi="Garamond" w:cs="Sylfaen"/>
          <w:iCs/>
          <w:color w:val="000000"/>
          <w:sz w:val="22"/>
          <w:szCs w:val="22"/>
        </w:rPr>
      </w:pPr>
    </w:p>
    <w:p w14:paraId="0953B533" w14:textId="77777777" w:rsidR="00F856C1" w:rsidRDefault="00F856C1" w:rsidP="0006101A">
      <w:pPr>
        <w:spacing w:line="360" w:lineRule="auto"/>
        <w:jc w:val="both"/>
        <w:rPr>
          <w:rFonts w:ascii="Garamond" w:hAnsi="Garamond" w:cs="Sylfaen"/>
          <w:bCs/>
          <w:iCs/>
          <w:color w:val="000000"/>
          <w:sz w:val="22"/>
          <w:szCs w:val="22"/>
        </w:rPr>
      </w:pPr>
      <w:r w:rsidRPr="00F856C1">
        <w:rPr>
          <w:rFonts w:ascii="Garamond" w:hAnsi="Garamond" w:cs="Sylfaen"/>
          <w:b/>
          <w:sz w:val="22"/>
          <w:szCs w:val="22"/>
        </w:rPr>
        <w:t xml:space="preserve">Summary: </w:t>
      </w:r>
      <w:r w:rsidRPr="00F856C1">
        <w:rPr>
          <w:rFonts w:ascii="Garamond" w:hAnsi="Garamond"/>
          <w:b/>
          <w:sz w:val="22"/>
          <w:szCs w:val="22"/>
        </w:rPr>
        <w:t xml:space="preserve">reduced private transfers from Russia as well as sluggish investment activity in the domestic economy dampened the spending in the private sector in </w:t>
      </w:r>
      <w:r w:rsidR="00DA6002">
        <w:rPr>
          <w:rFonts w:ascii="Garamond" w:hAnsi="Garamond"/>
          <w:b/>
          <w:sz w:val="22"/>
          <w:szCs w:val="22"/>
        </w:rPr>
        <w:t xml:space="preserve">the first quarter of </w:t>
      </w:r>
      <w:r w:rsidRPr="00F856C1">
        <w:rPr>
          <w:rFonts w:ascii="Garamond" w:hAnsi="Garamond"/>
          <w:b/>
          <w:sz w:val="22"/>
          <w:szCs w:val="22"/>
        </w:rPr>
        <w:t>201</w:t>
      </w:r>
      <w:r w:rsidR="00DA6002">
        <w:rPr>
          <w:rFonts w:ascii="Garamond" w:hAnsi="Garamond"/>
          <w:b/>
          <w:sz w:val="22"/>
          <w:szCs w:val="22"/>
        </w:rPr>
        <w:t>6</w:t>
      </w:r>
      <w:r w:rsidRPr="00F856C1">
        <w:rPr>
          <w:rFonts w:ascii="Garamond" w:hAnsi="Garamond"/>
          <w:b/>
          <w:sz w:val="22"/>
          <w:szCs w:val="22"/>
        </w:rPr>
        <w:t>.</w:t>
      </w:r>
      <w:r w:rsidRPr="00F856C1">
        <w:rPr>
          <w:rFonts w:ascii="Garamond" w:hAnsi="Garamond" w:cs="Sylfaen"/>
          <w:b/>
          <w:sz w:val="22"/>
          <w:szCs w:val="22"/>
        </w:rPr>
        <w:t xml:space="preserve"> </w:t>
      </w:r>
      <w:r w:rsidRPr="00F856C1">
        <w:rPr>
          <w:rFonts w:ascii="Garamond" w:hAnsi="Garamond"/>
          <w:b/>
          <w:sz w:val="22"/>
          <w:szCs w:val="22"/>
        </w:rPr>
        <w:t>However, fiscal stimulus delivered to the economy a</w:t>
      </w:r>
      <w:r w:rsidR="00DA6002">
        <w:rPr>
          <w:rFonts w:ascii="Garamond" w:hAnsi="Garamond"/>
          <w:b/>
          <w:sz w:val="22"/>
          <w:szCs w:val="22"/>
        </w:rPr>
        <w:t xml:space="preserve">s well as continued easing of </w:t>
      </w:r>
      <w:r w:rsidRPr="00F856C1">
        <w:rPr>
          <w:rFonts w:ascii="Garamond" w:hAnsi="Garamond"/>
          <w:b/>
          <w:sz w:val="22"/>
          <w:szCs w:val="22"/>
        </w:rPr>
        <w:t xml:space="preserve">monetary conditions </w:t>
      </w:r>
      <w:r w:rsidR="00DA6002">
        <w:rPr>
          <w:rFonts w:ascii="Garamond" w:hAnsi="Garamond"/>
          <w:b/>
          <w:sz w:val="22"/>
          <w:szCs w:val="22"/>
        </w:rPr>
        <w:t>by the CBA during 2015 secured</w:t>
      </w:r>
      <w:r w:rsidRPr="00F856C1">
        <w:rPr>
          <w:rFonts w:ascii="Garamond" w:hAnsi="Garamond"/>
          <w:b/>
          <w:sz w:val="22"/>
          <w:szCs w:val="22"/>
        </w:rPr>
        <w:t xml:space="preserve"> a slower contraction of private spending</w:t>
      </w:r>
      <w:r w:rsidRPr="00F856C1">
        <w:rPr>
          <w:rFonts w:ascii="Garamond" w:hAnsi="Garamond" w:cs="Sylfaen"/>
          <w:b/>
          <w:sz w:val="22"/>
          <w:szCs w:val="22"/>
        </w:rPr>
        <w:t xml:space="preserve"> </w:t>
      </w:r>
      <w:r w:rsidR="00DA6002">
        <w:rPr>
          <w:rFonts w:ascii="Garamond" w:hAnsi="Garamond" w:cs="Sylfaen"/>
          <w:b/>
          <w:sz w:val="22"/>
          <w:szCs w:val="22"/>
        </w:rPr>
        <w:t xml:space="preserve">while softening </w:t>
      </w:r>
      <w:r w:rsidRPr="00F856C1">
        <w:rPr>
          <w:rFonts w:ascii="Garamond" w:hAnsi="Garamond" w:cs="Sylfaen"/>
          <w:b/>
          <w:sz w:val="22"/>
          <w:szCs w:val="22"/>
        </w:rPr>
        <w:t>t</w:t>
      </w:r>
      <w:r w:rsidRPr="00F856C1">
        <w:rPr>
          <w:rFonts w:ascii="Garamond" w:hAnsi="Garamond"/>
          <w:b/>
          <w:sz w:val="22"/>
          <w:szCs w:val="22"/>
        </w:rPr>
        <w:t>he domestic econom</w:t>
      </w:r>
      <w:r w:rsidR="00DA6002">
        <w:rPr>
          <w:rFonts w:ascii="Garamond" w:hAnsi="Garamond"/>
          <w:b/>
          <w:sz w:val="22"/>
          <w:szCs w:val="22"/>
        </w:rPr>
        <w:t>y’s</w:t>
      </w:r>
      <w:r w:rsidRPr="00F856C1">
        <w:rPr>
          <w:rFonts w:ascii="Garamond" w:hAnsi="Garamond"/>
          <w:b/>
          <w:sz w:val="22"/>
          <w:szCs w:val="22"/>
        </w:rPr>
        <w:t xml:space="preserve"> slowdown and deflationary environment.</w:t>
      </w:r>
      <w:r w:rsidRPr="00F856C1">
        <w:rPr>
          <w:rFonts w:ascii="Garamond" w:hAnsi="Garamond" w:cs="Sylfaen"/>
          <w:bCs/>
          <w:iCs/>
          <w:color w:val="000000"/>
          <w:sz w:val="22"/>
          <w:szCs w:val="22"/>
        </w:rPr>
        <w:t xml:space="preserve"> </w:t>
      </w:r>
    </w:p>
    <w:p w14:paraId="6B5B1A46" w14:textId="77777777" w:rsidR="00860E8B" w:rsidRPr="00860E8B" w:rsidRDefault="00860E8B" w:rsidP="0006101A">
      <w:pPr>
        <w:spacing w:line="360" w:lineRule="auto"/>
        <w:jc w:val="both"/>
        <w:rPr>
          <w:rFonts w:ascii="Garamond" w:hAnsi="Garamond" w:cs="Sylfaen"/>
          <w:bCs/>
          <w:iCs/>
          <w:color w:val="000000"/>
          <w:sz w:val="22"/>
          <w:szCs w:val="22"/>
        </w:rPr>
      </w:pPr>
    </w:p>
    <w:p w14:paraId="210BEAD7" w14:textId="77777777" w:rsidR="00F244DB" w:rsidRDefault="00860E8B" w:rsidP="0006101A">
      <w:pPr>
        <w:spacing w:line="360" w:lineRule="auto"/>
        <w:jc w:val="both"/>
        <w:rPr>
          <w:rFonts w:ascii="Garamond" w:hAnsi="Garamond"/>
          <w:b/>
          <w:sz w:val="22"/>
          <w:szCs w:val="22"/>
        </w:rPr>
      </w:pPr>
      <w:r w:rsidRPr="00860E8B">
        <w:rPr>
          <w:rFonts w:ascii="Garamond" w:hAnsi="Garamond"/>
          <w:b/>
          <w:sz w:val="22"/>
          <w:szCs w:val="22"/>
        </w:rPr>
        <w:t>In the f</w:t>
      </w:r>
      <w:r>
        <w:rPr>
          <w:rFonts w:ascii="Garamond" w:hAnsi="Garamond"/>
          <w:b/>
          <w:sz w:val="22"/>
          <w:szCs w:val="22"/>
        </w:rPr>
        <w:t>irst</w:t>
      </w:r>
      <w:r w:rsidRPr="00860E8B">
        <w:rPr>
          <w:rFonts w:ascii="Garamond" w:hAnsi="Garamond"/>
          <w:b/>
          <w:sz w:val="22"/>
          <w:szCs w:val="22"/>
        </w:rPr>
        <w:t xml:space="preserve"> quarter of 201</w:t>
      </w:r>
      <w:r>
        <w:rPr>
          <w:rFonts w:ascii="Garamond" w:hAnsi="Garamond"/>
          <w:b/>
          <w:sz w:val="22"/>
          <w:szCs w:val="22"/>
        </w:rPr>
        <w:t>6</w:t>
      </w:r>
      <w:r w:rsidR="00EF316E">
        <w:rPr>
          <w:rFonts w:ascii="Garamond" w:hAnsi="Garamond"/>
          <w:b/>
          <w:sz w:val="22"/>
          <w:szCs w:val="22"/>
        </w:rPr>
        <w:t xml:space="preserve"> the</w:t>
      </w:r>
      <w:r w:rsidRPr="00860E8B">
        <w:rPr>
          <w:rFonts w:ascii="Garamond" w:hAnsi="Garamond"/>
          <w:b/>
          <w:sz w:val="22"/>
          <w:szCs w:val="22"/>
        </w:rPr>
        <w:t xml:space="preserve"> private spending gap is estimated </w:t>
      </w:r>
      <w:r w:rsidR="00EF316E">
        <w:rPr>
          <w:rFonts w:ascii="Garamond" w:hAnsi="Garamond"/>
          <w:b/>
          <w:sz w:val="22"/>
          <w:szCs w:val="22"/>
        </w:rPr>
        <w:t>as</w:t>
      </w:r>
      <w:r w:rsidRPr="00860E8B">
        <w:rPr>
          <w:rFonts w:ascii="Garamond" w:hAnsi="Garamond"/>
          <w:b/>
          <w:sz w:val="22"/>
          <w:szCs w:val="22"/>
        </w:rPr>
        <w:t xml:space="preserve"> negative. Given also th</w:t>
      </w:r>
      <w:r w:rsidR="00EF316E">
        <w:rPr>
          <w:rFonts w:ascii="Garamond" w:hAnsi="Garamond"/>
          <w:b/>
          <w:sz w:val="22"/>
          <w:szCs w:val="22"/>
        </w:rPr>
        <w:t>e inflationary behavior of the fiscal policy</w:t>
      </w:r>
      <w:r w:rsidRPr="00860E8B">
        <w:rPr>
          <w:rFonts w:ascii="Garamond" w:hAnsi="Garamond"/>
          <w:b/>
          <w:sz w:val="22"/>
          <w:szCs w:val="22"/>
        </w:rPr>
        <w:t xml:space="preserve"> </w:t>
      </w:r>
      <w:r w:rsidR="00EF316E">
        <w:rPr>
          <w:rFonts w:ascii="Garamond" w:hAnsi="Garamond"/>
          <w:b/>
          <w:sz w:val="22"/>
          <w:szCs w:val="22"/>
        </w:rPr>
        <w:t xml:space="preserve">but deflationary patterns reported for </w:t>
      </w:r>
      <w:r w:rsidRPr="00860E8B">
        <w:rPr>
          <w:rFonts w:ascii="Garamond" w:hAnsi="Garamond"/>
          <w:b/>
          <w:sz w:val="22"/>
          <w:szCs w:val="22"/>
        </w:rPr>
        <w:t xml:space="preserve">net exports </w:t>
      </w:r>
      <w:r w:rsidR="00EF316E">
        <w:rPr>
          <w:rFonts w:ascii="Garamond" w:hAnsi="Garamond"/>
          <w:b/>
          <w:sz w:val="22"/>
          <w:szCs w:val="22"/>
        </w:rPr>
        <w:t>and labor market</w:t>
      </w:r>
      <w:r w:rsidRPr="00860E8B">
        <w:rPr>
          <w:rFonts w:ascii="Garamond" w:hAnsi="Garamond"/>
          <w:b/>
          <w:sz w:val="22"/>
          <w:szCs w:val="22"/>
        </w:rPr>
        <w:t>, the aggregate demand and labor market are estimated to have jointly created 2.</w:t>
      </w:r>
      <w:r w:rsidR="00EF316E">
        <w:rPr>
          <w:rFonts w:ascii="Garamond" w:hAnsi="Garamond"/>
          <w:b/>
          <w:sz w:val="22"/>
          <w:szCs w:val="22"/>
        </w:rPr>
        <w:t>6</w:t>
      </w:r>
      <w:r w:rsidRPr="00860E8B">
        <w:rPr>
          <w:rFonts w:ascii="Garamond" w:hAnsi="Garamond"/>
          <w:b/>
          <w:sz w:val="22"/>
          <w:szCs w:val="22"/>
        </w:rPr>
        <w:t>-2.</w:t>
      </w:r>
      <w:r w:rsidR="00EF316E">
        <w:rPr>
          <w:rFonts w:ascii="Garamond" w:hAnsi="Garamond"/>
          <w:b/>
          <w:sz w:val="22"/>
          <w:szCs w:val="22"/>
        </w:rPr>
        <w:t>8</w:t>
      </w:r>
      <w:r w:rsidRPr="00860E8B">
        <w:rPr>
          <w:rFonts w:ascii="Garamond" w:hAnsi="Garamond"/>
          <w:b/>
          <w:sz w:val="22"/>
          <w:szCs w:val="22"/>
        </w:rPr>
        <w:t xml:space="preserve"> pp of deflationary pressures in the consumer market in the f</w:t>
      </w:r>
      <w:r w:rsidR="00EF316E">
        <w:rPr>
          <w:rFonts w:ascii="Garamond" w:hAnsi="Garamond"/>
          <w:b/>
          <w:sz w:val="22"/>
          <w:szCs w:val="22"/>
        </w:rPr>
        <w:t>irst</w:t>
      </w:r>
      <w:r w:rsidRPr="00860E8B">
        <w:rPr>
          <w:rFonts w:ascii="Garamond" w:hAnsi="Garamond"/>
          <w:b/>
          <w:sz w:val="22"/>
          <w:szCs w:val="22"/>
        </w:rPr>
        <w:t xml:space="preserve"> quarter. </w:t>
      </w:r>
    </w:p>
    <w:p w14:paraId="613CF3E0" w14:textId="77777777" w:rsidR="00601F50" w:rsidRDefault="00601F50" w:rsidP="0006101A">
      <w:pPr>
        <w:spacing w:line="360" w:lineRule="auto"/>
        <w:jc w:val="both"/>
        <w:rPr>
          <w:rFonts w:ascii="Garamond" w:hAnsi="Garamond"/>
          <w:b/>
          <w:sz w:val="22"/>
          <w:szCs w:val="22"/>
        </w:rPr>
      </w:pPr>
    </w:p>
    <w:p w14:paraId="7A64B3EF" w14:textId="77777777" w:rsidR="00601F50" w:rsidRDefault="00601F50" w:rsidP="0006101A">
      <w:pPr>
        <w:spacing w:line="360" w:lineRule="auto"/>
        <w:jc w:val="both"/>
        <w:rPr>
          <w:rFonts w:ascii="Garamond" w:hAnsi="Garamond"/>
          <w:b/>
          <w:sz w:val="22"/>
          <w:szCs w:val="22"/>
        </w:rPr>
      </w:pPr>
      <w:r>
        <w:rPr>
          <w:rFonts w:ascii="Garamond" w:hAnsi="Garamond"/>
          <w:b/>
          <w:sz w:val="22"/>
          <w:szCs w:val="22"/>
        </w:rPr>
        <w:t>3.3. Money and financial market developments</w:t>
      </w:r>
    </w:p>
    <w:p w14:paraId="0457D6AF" w14:textId="77777777" w:rsidR="00601F50" w:rsidRDefault="00601F50" w:rsidP="0006101A">
      <w:pPr>
        <w:spacing w:line="360" w:lineRule="auto"/>
        <w:jc w:val="both"/>
        <w:rPr>
          <w:rFonts w:ascii="Garamond" w:hAnsi="Garamond"/>
          <w:b/>
          <w:sz w:val="22"/>
          <w:szCs w:val="22"/>
        </w:rPr>
      </w:pPr>
      <w:r>
        <w:rPr>
          <w:rFonts w:ascii="Garamond" w:hAnsi="Garamond"/>
          <w:b/>
          <w:sz w:val="22"/>
          <w:szCs w:val="22"/>
        </w:rPr>
        <w:t>3.3.1. Financial market, money and credit</w:t>
      </w:r>
    </w:p>
    <w:p w14:paraId="38D3989E" w14:textId="77777777" w:rsidR="00601F50" w:rsidRPr="00601F50" w:rsidRDefault="00601F50" w:rsidP="0006101A">
      <w:pPr>
        <w:spacing w:line="360" w:lineRule="auto"/>
        <w:jc w:val="both"/>
        <w:rPr>
          <w:rFonts w:ascii="Garamond" w:hAnsi="Garamond"/>
          <w:b/>
          <w:sz w:val="22"/>
          <w:szCs w:val="22"/>
        </w:rPr>
      </w:pPr>
    </w:p>
    <w:p w14:paraId="2892C336" w14:textId="77777777" w:rsidR="00601F50" w:rsidRDefault="00601F50" w:rsidP="0006101A">
      <w:pPr>
        <w:spacing w:line="360" w:lineRule="auto"/>
        <w:jc w:val="both"/>
        <w:rPr>
          <w:rFonts w:ascii="Garamond" w:eastAsia="Calibri" w:hAnsi="Garamond"/>
          <w:sz w:val="22"/>
          <w:szCs w:val="22"/>
        </w:rPr>
      </w:pPr>
      <w:r w:rsidRPr="00601F50">
        <w:rPr>
          <w:rFonts w:ascii="Garamond" w:eastAsia="Calibri" w:hAnsi="Garamond"/>
          <w:sz w:val="22"/>
          <w:szCs w:val="22"/>
        </w:rPr>
        <w:t>In the f</w:t>
      </w:r>
      <w:r>
        <w:rPr>
          <w:rFonts w:ascii="Garamond" w:eastAsia="Calibri" w:hAnsi="Garamond"/>
          <w:sz w:val="22"/>
          <w:szCs w:val="22"/>
        </w:rPr>
        <w:t>irst</w:t>
      </w:r>
      <w:r w:rsidRPr="00601F50">
        <w:rPr>
          <w:rFonts w:ascii="Garamond" w:eastAsia="Calibri" w:hAnsi="Garamond"/>
          <w:sz w:val="22"/>
          <w:szCs w:val="22"/>
        </w:rPr>
        <w:t xml:space="preserve"> quarter</w:t>
      </w:r>
      <w:r>
        <w:rPr>
          <w:rFonts w:ascii="Garamond" w:eastAsia="Calibri" w:hAnsi="Garamond"/>
          <w:sz w:val="22"/>
          <w:szCs w:val="22"/>
        </w:rPr>
        <w:t xml:space="preserve"> of 2016</w:t>
      </w:r>
      <w:r w:rsidRPr="00601F50">
        <w:rPr>
          <w:rFonts w:ascii="Garamond" w:eastAsia="Calibri" w:hAnsi="Garamond"/>
          <w:sz w:val="22"/>
          <w:szCs w:val="22"/>
        </w:rPr>
        <w:t xml:space="preserve"> the </w:t>
      </w:r>
      <w:r>
        <w:rPr>
          <w:rFonts w:ascii="Garamond" w:eastAsia="Calibri" w:hAnsi="Garamond"/>
          <w:sz w:val="22"/>
          <w:szCs w:val="22"/>
        </w:rPr>
        <w:t xml:space="preserve">CBA </w:t>
      </w:r>
      <w:r w:rsidRPr="00601F50">
        <w:rPr>
          <w:rFonts w:ascii="Garamond" w:eastAsia="Calibri" w:hAnsi="Garamond"/>
          <w:sz w:val="22"/>
          <w:szCs w:val="22"/>
        </w:rPr>
        <w:t xml:space="preserve">Board cut the refinancing rate twice (in </w:t>
      </w:r>
      <w:r>
        <w:rPr>
          <w:rFonts w:ascii="Garamond" w:eastAsia="Calibri" w:hAnsi="Garamond"/>
          <w:sz w:val="22"/>
          <w:szCs w:val="22"/>
        </w:rPr>
        <w:t xml:space="preserve">February </w:t>
      </w:r>
      <w:r w:rsidRPr="00601F50">
        <w:rPr>
          <w:rFonts w:ascii="Garamond" w:eastAsia="Calibri" w:hAnsi="Garamond"/>
          <w:sz w:val="22"/>
          <w:szCs w:val="22"/>
        </w:rPr>
        <w:t xml:space="preserve">and </w:t>
      </w:r>
      <w:r>
        <w:rPr>
          <w:rFonts w:ascii="Garamond" w:eastAsia="Calibri" w:hAnsi="Garamond"/>
          <w:sz w:val="22"/>
          <w:szCs w:val="22"/>
        </w:rPr>
        <w:t>March</w:t>
      </w:r>
      <w:r w:rsidRPr="00601F50">
        <w:rPr>
          <w:rFonts w:ascii="Garamond" w:eastAsia="Calibri" w:hAnsi="Garamond"/>
          <w:sz w:val="22"/>
          <w:szCs w:val="22"/>
        </w:rPr>
        <w:t xml:space="preserve">) </w:t>
      </w:r>
      <w:r w:rsidR="00EF05C0">
        <w:rPr>
          <w:rFonts w:ascii="Garamond" w:eastAsia="Calibri" w:hAnsi="Garamond"/>
          <w:sz w:val="22"/>
          <w:szCs w:val="22"/>
        </w:rPr>
        <w:t xml:space="preserve">each time </w:t>
      </w:r>
      <w:r>
        <w:rPr>
          <w:rFonts w:ascii="Garamond" w:eastAsia="Calibri" w:hAnsi="Garamond"/>
          <w:sz w:val="22"/>
          <w:szCs w:val="22"/>
        </w:rPr>
        <w:t xml:space="preserve">by 0.25 pp. </w:t>
      </w:r>
    </w:p>
    <w:p w14:paraId="2157B1FB" w14:textId="77777777" w:rsidR="00EF05C0" w:rsidRDefault="00EF05C0" w:rsidP="0006101A">
      <w:pPr>
        <w:spacing w:line="360" w:lineRule="auto"/>
        <w:jc w:val="both"/>
        <w:rPr>
          <w:rFonts w:ascii="Garamond" w:eastAsia="Calibri" w:hAnsi="Garamond"/>
          <w:sz w:val="22"/>
          <w:szCs w:val="22"/>
        </w:rPr>
      </w:pPr>
    </w:p>
    <w:p w14:paraId="3C53A8F9" w14:textId="77777777" w:rsidR="00F90453" w:rsidRDefault="00297FDF" w:rsidP="0006101A">
      <w:pPr>
        <w:spacing w:line="360" w:lineRule="auto"/>
        <w:jc w:val="both"/>
        <w:rPr>
          <w:rFonts w:ascii="Garamond" w:hAnsi="Garamond"/>
          <w:sz w:val="22"/>
          <w:szCs w:val="22"/>
        </w:rPr>
      </w:pPr>
      <w:r>
        <w:rPr>
          <w:rFonts w:ascii="Garamond" w:hAnsi="Garamond"/>
          <w:sz w:val="22"/>
          <w:szCs w:val="22"/>
        </w:rPr>
        <w:t xml:space="preserve">Faced with </w:t>
      </w:r>
      <w:r w:rsidR="00EF05C0" w:rsidRPr="00EF05C0">
        <w:rPr>
          <w:rFonts w:ascii="Garamond" w:hAnsi="Garamond"/>
          <w:sz w:val="22"/>
          <w:szCs w:val="22"/>
        </w:rPr>
        <w:t>inflation expectations</w:t>
      </w:r>
      <w:r>
        <w:rPr>
          <w:rFonts w:ascii="Garamond" w:hAnsi="Garamond"/>
          <w:sz w:val="22"/>
          <w:szCs w:val="22"/>
        </w:rPr>
        <w:t xml:space="preserve"> </w:t>
      </w:r>
      <w:r w:rsidR="00AF328F">
        <w:rPr>
          <w:rFonts w:ascii="Garamond" w:hAnsi="Garamond"/>
          <w:sz w:val="22"/>
          <w:szCs w:val="22"/>
        </w:rPr>
        <w:t xml:space="preserve">that were </w:t>
      </w:r>
      <w:r>
        <w:rPr>
          <w:rFonts w:ascii="Garamond" w:hAnsi="Garamond"/>
          <w:sz w:val="22"/>
          <w:szCs w:val="22"/>
        </w:rPr>
        <w:t>still relatively h</w:t>
      </w:r>
      <w:r w:rsidRPr="00EF05C0">
        <w:rPr>
          <w:rFonts w:ascii="Garamond" w:hAnsi="Garamond"/>
          <w:sz w:val="22"/>
          <w:szCs w:val="22"/>
        </w:rPr>
        <w:t>igh</w:t>
      </w:r>
      <w:r>
        <w:rPr>
          <w:rFonts w:ascii="Garamond" w:hAnsi="Garamond"/>
          <w:sz w:val="22"/>
          <w:szCs w:val="22"/>
        </w:rPr>
        <w:t xml:space="preserve">, </w:t>
      </w:r>
      <w:r w:rsidR="00740F1A">
        <w:rPr>
          <w:rFonts w:ascii="Garamond" w:hAnsi="Garamond"/>
          <w:sz w:val="22"/>
          <w:szCs w:val="22"/>
        </w:rPr>
        <w:t>d</w:t>
      </w:r>
      <w:r w:rsidR="00EF05C0">
        <w:rPr>
          <w:rFonts w:ascii="Garamond" w:hAnsi="Garamond" w:cs="Sylfaen"/>
          <w:color w:val="000000"/>
          <w:sz w:val="22"/>
          <w:szCs w:val="22"/>
        </w:rPr>
        <w:t>ownside price rigidities and risks to growing dollarization</w:t>
      </w:r>
      <w:r w:rsidR="00AF328F">
        <w:rPr>
          <w:rFonts w:ascii="Garamond" w:hAnsi="Garamond" w:cs="Sylfaen"/>
          <w:color w:val="000000"/>
          <w:sz w:val="22"/>
          <w:szCs w:val="22"/>
        </w:rPr>
        <w:t xml:space="preserve">, </w:t>
      </w:r>
      <w:r w:rsidR="00A37C42">
        <w:rPr>
          <w:rFonts w:ascii="Garamond" w:hAnsi="Garamond" w:cs="Sylfaen"/>
          <w:color w:val="000000"/>
          <w:sz w:val="22"/>
          <w:szCs w:val="22"/>
        </w:rPr>
        <w:t xml:space="preserve">the CBA </w:t>
      </w:r>
      <w:r>
        <w:rPr>
          <w:rFonts w:ascii="Garamond" w:hAnsi="Garamond" w:cs="Sylfaen"/>
          <w:color w:val="000000"/>
          <w:sz w:val="22"/>
          <w:szCs w:val="22"/>
        </w:rPr>
        <w:t xml:space="preserve">attempted </w:t>
      </w:r>
      <w:r w:rsidR="00FA5448">
        <w:rPr>
          <w:rFonts w:ascii="Garamond" w:hAnsi="Garamond" w:cs="Sylfaen"/>
          <w:color w:val="000000"/>
          <w:sz w:val="22"/>
          <w:szCs w:val="22"/>
        </w:rPr>
        <w:t>eas</w:t>
      </w:r>
      <w:r>
        <w:rPr>
          <w:rFonts w:ascii="Garamond" w:hAnsi="Garamond" w:cs="Sylfaen"/>
          <w:color w:val="000000"/>
          <w:sz w:val="22"/>
          <w:szCs w:val="22"/>
        </w:rPr>
        <w:t>ing of</w:t>
      </w:r>
      <w:r w:rsidR="00FA5448">
        <w:rPr>
          <w:rFonts w:ascii="Garamond" w:hAnsi="Garamond" w:cs="Sylfaen"/>
          <w:color w:val="000000"/>
          <w:sz w:val="22"/>
          <w:szCs w:val="22"/>
        </w:rPr>
        <w:t xml:space="preserve"> </w:t>
      </w:r>
      <w:r w:rsidR="00A37C42">
        <w:rPr>
          <w:rFonts w:ascii="Garamond" w:hAnsi="Garamond" w:cs="Sylfaen"/>
          <w:color w:val="000000"/>
          <w:sz w:val="22"/>
          <w:szCs w:val="22"/>
        </w:rPr>
        <w:t>monetary</w:t>
      </w:r>
      <w:r w:rsidR="00740F1A">
        <w:rPr>
          <w:rFonts w:ascii="Garamond" w:hAnsi="Garamond" w:cs="Sylfaen"/>
          <w:color w:val="000000"/>
          <w:sz w:val="22"/>
          <w:szCs w:val="22"/>
        </w:rPr>
        <w:t xml:space="preserve"> conditions; in February </w:t>
      </w:r>
      <w:r w:rsidR="00FA5448">
        <w:rPr>
          <w:rFonts w:ascii="Garamond" w:hAnsi="Garamond" w:cs="Sylfaen"/>
          <w:color w:val="000000"/>
          <w:sz w:val="22"/>
          <w:szCs w:val="22"/>
        </w:rPr>
        <w:t xml:space="preserve">the Board </w:t>
      </w:r>
      <w:r w:rsidR="00740F1A">
        <w:rPr>
          <w:rFonts w:ascii="Garamond" w:hAnsi="Garamond" w:cs="Sylfaen"/>
          <w:color w:val="000000"/>
          <w:sz w:val="22"/>
          <w:szCs w:val="22"/>
        </w:rPr>
        <w:t xml:space="preserve">reduced </w:t>
      </w:r>
      <w:r w:rsidR="00A37C42">
        <w:rPr>
          <w:rFonts w:ascii="Garamond" w:hAnsi="Garamond" w:cs="Sylfaen"/>
          <w:color w:val="000000"/>
          <w:sz w:val="22"/>
          <w:szCs w:val="22"/>
        </w:rPr>
        <w:t xml:space="preserve">the </w:t>
      </w:r>
      <w:r w:rsidR="00A37C42">
        <w:rPr>
          <w:rFonts w:ascii="Garamond" w:hAnsi="Garamond" w:cs="Sylfaen"/>
          <w:color w:val="000000"/>
          <w:sz w:val="22"/>
          <w:szCs w:val="22"/>
        </w:rPr>
        <w:lastRenderedPageBreak/>
        <w:t>refinancing rate by 0.25 pp (for details, see subsection 3.1.1. “</w:t>
      </w:r>
      <w:r w:rsidR="00A37C42" w:rsidRPr="00A37C42">
        <w:rPr>
          <w:rFonts w:ascii="Garamond" w:hAnsi="Garamond"/>
          <w:sz w:val="22"/>
          <w:szCs w:val="22"/>
        </w:rPr>
        <w:t>Actual inflation and fulfilment of the inflation target</w:t>
      </w:r>
      <w:r w:rsidR="00A37C42">
        <w:rPr>
          <w:rFonts w:ascii="Garamond" w:hAnsi="Garamond" w:cs="Sylfaen"/>
          <w:color w:val="000000"/>
          <w:sz w:val="22"/>
          <w:szCs w:val="22"/>
        </w:rPr>
        <w:t xml:space="preserve">”). </w:t>
      </w:r>
      <w:r>
        <w:rPr>
          <w:rFonts w:ascii="Garamond" w:hAnsi="Garamond" w:cs="Sylfaen"/>
          <w:color w:val="000000"/>
          <w:sz w:val="22"/>
          <w:szCs w:val="22"/>
        </w:rPr>
        <w:t xml:space="preserve">At the end of March the Board cut </w:t>
      </w:r>
      <w:r w:rsidR="00EF05C0" w:rsidRPr="00EF05C0">
        <w:rPr>
          <w:rFonts w:ascii="Garamond" w:hAnsi="Garamond"/>
          <w:sz w:val="22"/>
          <w:szCs w:val="22"/>
        </w:rPr>
        <w:t xml:space="preserve">the refinancing rate by </w:t>
      </w:r>
      <w:r>
        <w:rPr>
          <w:rFonts w:ascii="Garamond" w:hAnsi="Garamond"/>
          <w:sz w:val="22"/>
          <w:szCs w:val="22"/>
        </w:rPr>
        <w:t xml:space="preserve">another </w:t>
      </w:r>
      <w:r w:rsidR="00EF05C0" w:rsidRPr="00EF05C0">
        <w:rPr>
          <w:rFonts w:ascii="Garamond" w:hAnsi="Garamond"/>
          <w:sz w:val="22"/>
          <w:szCs w:val="22"/>
        </w:rPr>
        <w:t>0.25 p</w:t>
      </w:r>
      <w:r>
        <w:rPr>
          <w:rFonts w:ascii="Garamond" w:hAnsi="Garamond"/>
          <w:sz w:val="22"/>
          <w:szCs w:val="22"/>
        </w:rPr>
        <w:t xml:space="preserve">p, </w:t>
      </w:r>
      <w:r w:rsidR="00EF05C0" w:rsidRPr="00EF05C0">
        <w:rPr>
          <w:rFonts w:ascii="Garamond" w:hAnsi="Garamond"/>
          <w:sz w:val="22"/>
          <w:szCs w:val="22"/>
        </w:rPr>
        <w:t xml:space="preserve">estimating that </w:t>
      </w:r>
      <w:r w:rsidR="00C82592" w:rsidRPr="00297FDF">
        <w:rPr>
          <w:rFonts w:ascii="Garamond" w:hAnsi="Garamond"/>
          <w:sz w:val="22"/>
          <w:szCs w:val="22"/>
        </w:rPr>
        <w:t>the 12-month inflation rate will gradually return to the target</w:t>
      </w:r>
      <w:r w:rsidR="00C82592" w:rsidRPr="00EF05C0">
        <w:rPr>
          <w:rFonts w:ascii="Garamond" w:hAnsi="Garamond"/>
          <w:sz w:val="22"/>
          <w:szCs w:val="22"/>
        </w:rPr>
        <w:t xml:space="preserve"> </w:t>
      </w:r>
      <w:r w:rsidR="00C82592">
        <w:rPr>
          <w:rFonts w:ascii="Garamond" w:hAnsi="Garamond"/>
          <w:sz w:val="22"/>
          <w:szCs w:val="22"/>
        </w:rPr>
        <w:t xml:space="preserve">since the latter part of 2016 up until the end of the forecast horizon. </w:t>
      </w:r>
    </w:p>
    <w:p w14:paraId="70863A89" w14:textId="77777777" w:rsidR="00AF328F" w:rsidRDefault="00AF328F" w:rsidP="0006101A">
      <w:pPr>
        <w:spacing w:line="360" w:lineRule="auto"/>
        <w:jc w:val="both"/>
        <w:rPr>
          <w:rFonts w:ascii="Garamond" w:hAnsi="Garamond"/>
          <w:sz w:val="22"/>
          <w:szCs w:val="22"/>
        </w:rPr>
      </w:pPr>
    </w:p>
    <w:p w14:paraId="6880910E" w14:textId="235FA19D" w:rsidR="00AF328F" w:rsidRDefault="00AF328F" w:rsidP="0006101A">
      <w:pPr>
        <w:spacing w:line="360" w:lineRule="auto"/>
        <w:jc w:val="both"/>
        <w:rPr>
          <w:rFonts w:ascii="Garamond" w:hAnsi="Garamond"/>
          <w:sz w:val="22"/>
          <w:szCs w:val="22"/>
        </w:rPr>
      </w:pPr>
      <w:r>
        <w:rPr>
          <w:rFonts w:ascii="Garamond" w:hAnsi="Garamond"/>
          <w:sz w:val="22"/>
          <w:szCs w:val="22"/>
        </w:rPr>
        <w:t>I</w:t>
      </w:r>
      <w:r w:rsidRPr="00AF328F">
        <w:rPr>
          <w:rFonts w:ascii="Garamond" w:hAnsi="Garamond"/>
          <w:sz w:val="22"/>
          <w:szCs w:val="22"/>
        </w:rPr>
        <w:t>nterest rates o</w:t>
      </w:r>
      <w:r>
        <w:rPr>
          <w:rFonts w:ascii="Garamond" w:hAnsi="Garamond"/>
          <w:sz w:val="22"/>
          <w:szCs w:val="22"/>
        </w:rPr>
        <w:t>n</w:t>
      </w:r>
      <w:r w:rsidRPr="00AF328F">
        <w:rPr>
          <w:rFonts w:ascii="Garamond" w:hAnsi="Garamond"/>
          <w:sz w:val="22"/>
          <w:szCs w:val="22"/>
        </w:rPr>
        <w:t xml:space="preserve"> the C</w:t>
      </w:r>
      <w:r>
        <w:rPr>
          <w:rFonts w:ascii="Garamond" w:hAnsi="Garamond"/>
          <w:sz w:val="22"/>
          <w:szCs w:val="22"/>
        </w:rPr>
        <w:t xml:space="preserve">BA </w:t>
      </w:r>
      <w:r w:rsidRPr="00AF328F">
        <w:rPr>
          <w:rFonts w:ascii="Garamond" w:hAnsi="Garamond"/>
          <w:sz w:val="22"/>
          <w:szCs w:val="22"/>
        </w:rPr>
        <w:t xml:space="preserve">operations and other </w:t>
      </w:r>
      <w:r>
        <w:rPr>
          <w:rFonts w:ascii="Garamond" w:hAnsi="Garamond"/>
          <w:sz w:val="22"/>
          <w:szCs w:val="22"/>
        </w:rPr>
        <w:t xml:space="preserve">rates in the </w:t>
      </w:r>
      <w:r w:rsidRPr="00AF328F">
        <w:rPr>
          <w:rFonts w:ascii="Garamond" w:hAnsi="Garamond"/>
          <w:sz w:val="22"/>
          <w:szCs w:val="22"/>
        </w:rPr>
        <w:t>financial market</w:t>
      </w:r>
      <w:r>
        <w:rPr>
          <w:rFonts w:ascii="Garamond" w:hAnsi="Garamond"/>
          <w:sz w:val="22"/>
          <w:szCs w:val="22"/>
        </w:rPr>
        <w:t xml:space="preserve"> immediately reacted to the </w:t>
      </w:r>
      <w:r w:rsidR="00D70D23">
        <w:rPr>
          <w:rFonts w:ascii="Garamond" w:hAnsi="Garamond"/>
          <w:sz w:val="22"/>
          <w:szCs w:val="22"/>
        </w:rPr>
        <w:t xml:space="preserve">easing of </w:t>
      </w:r>
      <w:r w:rsidRPr="00AF328F">
        <w:rPr>
          <w:rFonts w:ascii="Garamond" w:hAnsi="Garamond"/>
          <w:sz w:val="22"/>
          <w:szCs w:val="22"/>
        </w:rPr>
        <w:t xml:space="preserve">monetary </w:t>
      </w:r>
      <w:r>
        <w:rPr>
          <w:rFonts w:ascii="Garamond" w:hAnsi="Garamond"/>
          <w:sz w:val="22"/>
          <w:szCs w:val="22"/>
        </w:rPr>
        <w:t xml:space="preserve">conditions. </w:t>
      </w:r>
      <w:r w:rsidR="00E930A8">
        <w:rPr>
          <w:rFonts w:ascii="Garamond" w:hAnsi="Garamond"/>
          <w:sz w:val="22"/>
          <w:szCs w:val="22"/>
        </w:rPr>
        <w:t>A</w:t>
      </w:r>
      <w:r w:rsidR="00E930A8" w:rsidRPr="00AF328F">
        <w:rPr>
          <w:rFonts w:ascii="Garamond" w:hAnsi="Garamond"/>
          <w:sz w:val="22"/>
          <w:szCs w:val="22"/>
        </w:rPr>
        <w:t xml:space="preserve">verage quarterly </w:t>
      </w:r>
      <w:r w:rsidR="00E930A8">
        <w:rPr>
          <w:rFonts w:ascii="Garamond" w:hAnsi="Garamond"/>
          <w:sz w:val="22"/>
          <w:szCs w:val="22"/>
        </w:rPr>
        <w:t xml:space="preserve">rate of </w:t>
      </w:r>
      <w:r w:rsidR="00B26AF5" w:rsidRPr="00B26AF5">
        <w:rPr>
          <w:rStyle w:val="longtext"/>
          <w:rFonts w:ascii="Garamond" w:hAnsi="Garamond"/>
          <w:color w:val="000000"/>
          <w:sz w:val="22"/>
          <w:szCs w:val="22"/>
          <w:shd w:val="clear" w:color="auto" w:fill="FFFFFF"/>
        </w:rPr>
        <w:t xml:space="preserve">7-day </w:t>
      </w:r>
      <w:r w:rsidR="00E930A8" w:rsidRPr="00AF328F">
        <w:rPr>
          <w:rFonts w:ascii="Garamond" w:hAnsi="Garamond"/>
          <w:sz w:val="22"/>
          <w:szCs w:val="22"/>
        </w:rPr>
        <w:t>repurchase agreements</w:t>
      </w:r>
      <w:r w:rsidR="00E930A8">
        <w:rPr>
          <w:rFonts w:ascii="Garamond" w:hAnsi="Garamond"/>
          <w:sz w:val="22"/>
          <w:szCs w:val="22"/>
        </w:rPr>
        <w:t>,</w:t>
      </w:r>
      <w:r w:rsidR="00E930A8" w:rsidRPr="00B26AF5">
        <w:rPr>
          <w:rStyle w:val="longtext"/>
          <w:rFonts w:ascii="Garamond" w:hAnsi="Garamond"/>
          <w:color w:val="000000"/>
          <w:sz w:val="22"/>
          <w:szCs w:val="22"/>
          <w:shd w:val="clear" w:color="auto" w:fill="FFFFFF"/>
        </w:rPr>
        <w:t xml:space="preserve"> </w:t>
      </w:r>
      <w:r w:rsidR="00B26AF5" w:rsidRPr="00B26AF5">
        <w:rPr>
          <w:rStyle w:val="longtext"/>
          <w:rFonts w:ascii="Garamond" w:hAnsi="Garamond"/>
          <w:color w:val="000000"/>
          <w:sz w:val="22"/>
          <w:szCs w:val="22"/>
          <w:shd w:val="clear" w:color="auto" w:fill="FFFFFF"/>
        </w:rPr>
        <w:t>the main policy instrument of the CBA,</w:t>
      </w:r>
      <w:r w:rsidR="00B26AF5">
        <w:rPr>
          <w:rStyle w:val="longtext"/>
          <w:rFonts w:ascii="Garamond" w:hAnsi="Garamond"/>
          <w:color w:val="000000"/>
          <w:sz w:val="22"/>
          <w:szCs w:val="22"/>
          <w:shd w:val="clear" w:color="auto" w:fill="FFFFFF"/>
        </w:rPr>
        <w:t xml:space="preserve"> </w:t>
      </w:r>
      <w:r w:rsidRPr="00AF328F">
        <w:rPr>
          <w:rFonts w:ascii="Garamond" w:hAnsi="Garamond"/>
          <w:sz w:val="22"/>
          <w:szCs w:val="22"/>
        </w:rPr>
        <w:t>d</w:t>
      </w:r>
      <w:r w:rsidR="00E930A8">
        <w:rPr>
          <w:rFonts w:ascii="Garamond" w:hAnsi="Garamond"/>
          <w:sz w:val="22"/>
          <w:szCs w:val="22"/>
        </w:rPr>
        <w:t xml:space="preserve">ropped </w:t>
      </w:r>
      <w:r w:rsidRPr="00AF328F">
        <w:rPr>
          <w:rFonts w:ascii="Garamond" w:hAnsi="Garamond"/>
          <w:sz w:val="22"/>
          <w:szCs w:val="22"/>
        </w:rPr>
        <w:t>by 1.05 p</w:t>
      </w:r>
      <w:r w:rsidR="00E930A8">
        <w:rPr>
          <w:rFonts w:ascii="Garamond" w:hAnsi="Garamond"/>
          <w:sz w:val="22"/>
          <w:szCs w:val="22"/>
        </w:rPr>
        <w:t>p against the</w:t>
      </w:r>
      <w:r w:rsidRPr="00AF328F">
        <w:rPr>
          <w:rFonts w:ascii="Garamond" w:hAnsi="Garamond"/>
          <w:sz w:val="22"/>
          <w:szCs w:val="22"/>
        </w:rPr>
        <w:t xml:space="preserve"> previous quarter to 8.92%</w:t>
      </w:r>
      <w:r w:rsidR="00E930A8">
        <w:rPr>
          <w:rFonts w:ascii="Garamond" w:hAnsi="Garamond"/>
          <w:sz w:val="22"/>
          <w:szCs w:val="22"/>
        </w:rPr>
        <w:t>;</w:t>
      </w:r>
      <w:r w:rsidRPr="00AF328F">
        <w:rPr>
          <w:rFonts w:ascii="Garamond" w:hAnsi="Garamond"/>
          <w:sz w:val="22"/>
          <w:szCs w:val="22"/>
        </w:rPr>
        <w:t xml:space="preserve"> in March the average interest rate </w:t>
      </w:r>
      <w:r w:rsidR="00E930A8">
        <w:rPr>
          <w:rFonts w:ascii="Garamond" w:hAnsi="Garamond"/>
          <w:sz w:val="22"/>
          <w:szCs w:val="22"/>
        </w:rPr>
        <w:t xml:space="preserve">fell </w:t>
      </w:r>
      <w:r w:rsidRPr="00AF328F">
        <w:rPr>
          <w:rFonts w:ascii="Garamond" w:hAnsi="Garamond"/>
          <w:sz w:val="22"/>
          <w:szCs w:val="22"/>
        </w:rPr>
        <w:t>by 0.85 p</w:t>
      </w:r>
      <w:r w:rsidR="00E930A8">
        <w:rPr>
          <w:rFonts w:ascii="Garamond" w:hAnsi="Garamond"/>
          <w:sz w:val="22"/>
          <w:szCs w:val="22"/>
        </w:rPr>
        <w:t xml:space="preserve">p against </w:t>
      </w:r>
      <w:r w:rsidRPr="00AF328F">
        <w:rPr>
          <w:rFonts w:ascii="Garamond" w:hAnsi="Garamond"/>
          <w:sz w:val="22"/>
          <w:szCs w:val="22"/>
        </w:rPr>
        <w:t xml:space="preserve">December </w:t>
      </w:r>
      <w:r w:rsidR="00E930A8">
        <w:rPr>
          <w:rFonts w:ascii="Garamond" w:hAnsi="Garamond"/>
          <w:sz w:val="22"/>
          <w:szCs w:val="22"/>
        </w:rPr>
        <w:t>to</w:t>
      </w:r>
      <w:r w:rsidRPr="00AF328F">
        <w:rPr>
          <w:rFonts w:ascii="Garamond" w:hAnsi="Garamond"/>
          <w:sz w:val="22"/>
          <w:szCs w:val="22"/>
        </w:rPr>
        <w:t xml:space="preserve"> 8.73%.</w:t>
      </w:r>
    </w:p>
    <w:p w14:paraId="2749A685" w14:textId="77777777" w:rsidR="007C2671" w:rsidRDefault="007C2671" w:rsidP="0006101A">
      <w:pPr>
        <w:spacing w:line="360" w:lineRule="auto"/>
        <w:jc w:val="both"/>
        <w:rPr>
          <w:rFonts w:ascii="Garamond" w:hAnsi="Garamond"/>
          <w:sz w:val="22"/>
          <w:szCs w:val="22"/>
        </w:rPr>
      </w:pPr>
    </w:p>
    <w:p w14:paraId="4F860D63" w14:textId="77777777" w:rsidR="007C2671" w:rsidRDefault="007C2671" w:rsidP="0006101A">
      <w:pPr>
        <w:spacing w:line="360" w:lineRule="auto"/>
        <w:jc w:val="both"/>
        <w:rPr>
          <w:rFonts w:ascii="Garamond" w:hAnsi="Garamond"/>
          <w:sz w:val="22"/>
          <w:szCs w:val="22"/>
        </w:rPr>
      </w:pPr>
      <w:r>
        <w:rPr>
          <w:rFonts w:ascii="Garamond" w:hAnsi="Garamond"/>
          <w:sz w:val="22"/>
          <w:szCs w:val="22"/>
        </w:rPr>
        <w:t xml:space="preserve">In the </w:t>
      </w:r>
      <w:r w:rsidRPr="007C2671">
        <w:rPr>
          <w:rFonts w:ascii="Garamond" w:hAnsi="Garamond"/>
          <w:sz w:val="22"/>
          <w:szCs w:val="22"/>
        </w:rPr>
        <w:t xml:space="preserve">first quarter </w:t>
      </w:r>
      <w:r>
        <w:rPr>
          <w:rFonts w:ascii="Garamond" w:hAnsi="Garamond"/>
          <w:sz w:val="22"/>
          <w:szCs w:val="22"/>
        </w:rPr>
        <w:t>of 2016 the inter</w:t>
      </w:r>
      <w:r w:rsidRPr="007C2671">
        <w:rPr>
          <w:rFonts w:ascii="Garamond" w:hAnsi="Garamond"/>
          <w:sz w:val="22"/>
          <w:szCs w:val="22"/>
        </w:rPr>
        <w:t>bank repo rate</w:t>
      </w:r>
      <w:r>
        <w:rPr>
          <w:rFonts w:ascii="Garamond" w:hAnsi="Garamond"/>
          <w:sz w:val="22"/>
          <w:szCs w:val="22"/>
        </w:rPr>
        <w:t xml:space="preserve"> behaved </w:t>
      </w:r>
      <w:r w:rsidR="0004316E">
        <w:rPr>
          <w:rFonts w:ascii="Garamond" w:hAnsi="Garamond"/>
          <w:sz w:val="22"/>
          <w:szCs w:val="22"/>
        </w:rPr>
        <w:t>similarly</w:t>
      </w:r>
      <w:r w:rsidR="00646A73">
        <w:rPr>
          <w:rFonts w:ascii="Garamond" w:hAnsi="Garamond"/>
          <w:sz w:val="22"/>
          <w:szCs w:val="22"/>
        </w:rPr>
        <w:t xml:space="preserve"> in</w:t>
      </w:r>
      <w:r w:rsidR="0004316E">
        <w:rPr>
          <w:rFonts w:ascii="Garamond" w:hAnsi="Garamond"/>
          <w:sz w:val="22"/>
          <w:szCs w:val="22"/>
        </w:rPr>
        <w:t xml:space="preserve"> reacting to the CBA </w:t>
      </w:r>
      <w:r w:rsidRPr="007C2671">
        <w:rPr>
          <w:rFonts w:ascii="Garamond" w:hAnsi="Garamond"/>
          <w:sz w:val="22"/>
          <w:szCs w:val="22"/>
        </w:rPr>
        <w:t xml:space="preserve">policy </w:t>
      </w:r>
      <w:r w:rsidR="0004316E">
        <w:rPr>
          <w:rFonts w:ascii="Garamond" w:hAnsi="Garamond"/>
          <w:sz w:val="22"/>
          <w:szCs w:val="22"/>
        </w:rPr>
        <w:t xml:space="preserve">signal. In March it averaged </w:t>
      </w:r>
      <w:r w:rsidRPr="007C2671">
        <w:rPr>
          <w:rFonts w:ascii="Garamond" w:hAnsi="Garamond"/>
          <w:sz w:val="22"/>
          <w:szCs w:val="22"/>
        </w:rPr>
        <w:t xml:space="preserve">8.64%, </w:t>
      </w:r>
      <w:r w:rsidR="0004316E">
        <w:rPr>
          <w:rFonts w:ascii="Garamond" w:hAnsi="Garamond"/>
          <w:sz w:val="22"/>
          <w:szCs w:val="22"/>
        </w:rPr>
        <w:t xml:space="preserve">reducing by </w:t>
      </w:r>
      <w:r w:rsidRPr="007C2671">
        <w:rPr>
          <w:rFonts w:ascii="Garamond" w:hAnsi="Garamond"/>
          <w:sz w:val="22"/>
          <w:szCs w:val="22"/>
        </w:rPr>
        <w:t>1.11 p</w:t>
      </w:r>
      <w:r w:rsidR="0004316E">
        <w:rPr>
          <w:rFonts w:ascii="Garamond" w:hAnsi="Garamond"/>
          <w:sz w:val="22"/>
          <w:szCs w:val="22"/>
        </w:rPr>
        <w:t xml:space="preserve">p against </w:t>
      </w:r>
      <w:r w:rsidRPr="007C2671">
        <w:rPr>
          <w:rFonts w:ascii="Garamond" w:hAnsi="Garamond"/>
          <w:sz w:val="22"/>
          <w:szCs w:val="22"/>
        </w:rPr>
        <w:t>December.</w:t>
      </w:r>
    </w:p>
    <w:tbl>
      <w:tblPr>
        <w:tblStyle w:val="TableGrid"/>
        <w:tblW w:w="0" w:type="auto"/>
        <w:tblLook w:val="04A0" w:firstRow="1" w:lastRow="0" w:firstColumn="1" w:lastColumn="0" w:noHBand="0" w:noVBand="1"/>
      </w:tblPr>
      <w:tblGrid>
        <w:gridCol w:w="9576"/>
      </w:tblGrid>
      <w:tr w:rsidR="00646A73" w14:paraId="16F86B58" w14:textId="77777777" w:rsidTr="00646A73">
        <w:tc>
          <w:tcPr>
            <w:tcW w:w="9576" w:type="dxa"/>
          </w:tcPr>
          <w:p w14:paraId="2E211513" w14:textId="77777777" w:rsidR="00646A73" w:rsidRDefault="00646A73" w:rsidP="00646A73">
            <w:pPr>
              <w:spacing w:line="360" w:lineRule="auto"/>
              <w:jc w:val="right"/>
              <w:rPr>
                <w:rFonts w:ascii="Garamond" w:hAnsi="Garamond"/>
                <w:b/>
                <w:sz w:val="21"/>
                <w:szCs w:val="21"/>
              </w:rPr>
            </w:pPr>
            <w:r w:rsidRPr="00646A73">
              <w:rPr>
                <w:rFonts w:ascii="Garamond" w:hAnsi="Garamond"/>
                <w:b/>
                <w:sz w:val="21"/>
                <w:szCs w:val="21"/>
              </w:rPr>
              <w:t>Box 2</w:t>
            </w:r>
          </w:p>
          <w:p w14:paraId="463242A8" w14:textId="77777777" w:rsidR="00646A73" w:rsidRDefault="00646A73" w:rsidP="00646A73">
            <w:pPr>
              <w:spacing w:line="360" w:lineRule="auto"/>
              <w:jc w:val="center"/>
              <w:rPr>
                <w:rFonts w:ascii="Garamond" w:hAnsi="Garamond"/>
                <w:b/>
                <w:sz w:val="21"/>
                <w:szCs w:val="21"/>
              </w:rPr>
            </w:pPr>
            <w:r>
              <w:rPr>
                <w:rFonts w:ascii="Garamond" w:hAnsi="Garamond"/>
                <w:b/>
                <w:sz w:val="21"/>
                <w:szCs w:val="21"/>
              </w:rPr>
              <w:t>Government securities market</w:t>
            </w:r>
          </w:p>
          <w:p w14:paraId="11340F2F" w14:textId="77777777" w:rsidR="00646A73" w:rsidRPr="00646A73" w:rsidRDefault="00646A73" w:rsidP="00646A73">
            <w:pPr>
              <w:spacing w:line="360" w:lineRule="auto"/>
              <w:jc w:val="center"/>
              <w:rPr>
                <w:rFonts w:ascii="Garamond" w:hAnsi="Garamond"/>
                <w:b/>
                <w:sz w:val="21"/>
                <w:szCs w:val="21"/>
              </w:rPr>
            </w:pPr>
          </w:p>
          <w:p w14:paraId="153743FC" w14:textId="31AC8560" w:rsidR="00646A73" w:rsidRDefault="00AB41B8" w:rsidP="00AD038A">
            <w:pPr>
              <w:spacing w:line="360" w:lineRule="auto"/>
              <w:jc w:val="both"/>
              <w:rPr>
                <w:rFonts w:ascii="Garamond" w:hAnsi="Garamond" w:cs="Sylfaen"/>
                <w:color w:val="000000"/>
                <w:sz w:val="21"/>
                <w:szCs w:val="21"/>
              </w:rPr>
            </w:pPr>
            <w:r>
              <w:rPr>
                <w:rFonts w:ascii="Garamond" w:hAnsi="Garamond" w:cs="Sylfaen"/>
                <w:color w:val="000000"/>
                <w:sz w:val="21"/>
                <w:szCs w:val="21"/>
              </w:rPr>
              <w:t xml:space="preserve">The effect of </w:t>
            </w:r>
            <w:r w:rsidR="00D70D23">
              <w:rPr>
                <w:rFonts w:ascii="Garamond" w:hAnsi="Garamond" w:cs="Sylfaen"/>
                <w:color w:val="000000"/>
                <w:sz w:val="21"/>
                <w:szCs w:val="21"/>
              </w:rPr>
              <w:t xml:space="preserve">continuous easing of </w:t>
            </w:r>
            <w:r w:rsidRPr="00AB41B8">
              <w:rPr>
                <w:rFonts w:ascii="Garamond" w:hAnsi="Garamond" w:cs="Sylfaen"/>
                <w:color w:val="000000"/>
                <w:sz w:val="21"/>
                <w:szCs w:val="21"/>
              </w:rPr>
              <w:t xml:space="preserve">monetary </w:t>
            </w:r>
            <w:r>
              <w:rPr>
                <w:rFonts w:ascii="Garamond" w:hAnsi="Garamond" w:cs="Sylfaen"/>
                <w:color w:val="000000"/>
                <w:sz w:val="21"/>
                <w:szCs w:val="21"/>
              </w:rPr>
              <w:t>conditions has</w:t>
            </w:r>
            <w:r w:rsidR="003E0FC6">
              <w:rPr>
                <w:rFonts w:ascii="Garamond" w:hAnsi="Garamond" w:cs="Sylfaen"/>
                <w:color w:val="000000"/>
                <w:sz w:val="21"/>
                <w:szCs w:val="21"/>
              </w:rPr>
              <w:t xml:space="preserve"> passed on </w:t>
            </w:r>
            <w:r w:rsidRPr="00AB41B8">
              <w:rPr>
                <w:rFonts w:ascii="Garamond" w:hAnsi="Garamond" w:cs="Sylfaen"/>
                <w:color w:val="000000"/>
                <w:sz w:val="21"/>
                <w:szCs w:val="21"/>
              </w:rPr>
              <w:t xml:space="preserve">to the </w:t>
            </w:r>
            <w:r>
              <w:rPr>
                <w:rFonts w:ascii="Garamond" w:hAnsi="Garamond" w:cs="Sylfaen"/>
                <w:color w:val="000000"/>
                <w:sz w:val="21"/>
                <w:szCs w:val="21"/>
              </w:rPr>
              <w:t xml:space="preserve">T-bills </w:t>
            </w:r>
            <w:r w:rsidRPr="00AB41B8">
              <w:rPr>
                <w:rFonts w:ascii="Garamond" w:hAnsi="Garamond" w:cs="Sylfaen"/>
                <w:color w:val="000000"/>
                <w:sz w:val="21"/>
                <w:szCs w:val="21"/>
              </w:rPr>
              <w:t>market</w:t>
            </w:r>
            <w:r>
              <w:rPr>
                <w:rFonts w:ascii="Garamond" w:hAnsi="Garamond" w:cs="Sylfaen"/>
                <w:color w:val="000000"/>
                <w:sz w:val="21"/>
                <w:szCs w:val="21"/>
              </w:rPr>
              <w:t>, too.</w:t>
            </w:r>
            <w:r w:rsidRPr="00AB41B8">
              <w:rPr>
                <w:rFonts w:ascii="Garamond" w:hAnsi="Garamond" w:cs="Sylfaen"/>
                <w:color w:val="000000"/>
                <w:sz w:val="21"/>
                <w:szCs w:val="21"/>
              </w:rPr>
              <w:t xml:space="preserve"> </w:t>
            </w:r>
            <w:r w:rsidRPr="003E0FC6">
              <w:rPr>
                <w:rFonts w:ascii="Garamond" w:hAnsi="Garamond" w:cs="Sylfaen"/>
                <w:color w:val="000000"/>
                <w:sz w:val="21"/>
                <w:szCs w:val="21"/>
              </w:rPr>
              <w:t xml:space="preserve">Although </w:t>
            </w:r>
            <w:r w:rsidR="003E0FC6">
              <w:rPr>
                <w:rFonts w:ascii="Garamond" w:hAnsi="Garamond" w:cs="Sylfaen"/>
                <w:color w:val="000000"/>
                <w:sz w:val="21"/>
                <w:szCs w:val="21"/>
              </w:rPr>
              <w:t xml:space="preserve">interest </w:t>
            </w:r>
            <w:r w:rsidRPr="003E0FC6">
              <w:rPr>
                <w:rFonts w:ascii="Garamond" w:hAnsi="Garamond" w:cs="Sylfaen"/>
                <w:color w:val="000000"/>
                <w:sz w:val="21"/>
                <w:szCs w:val="21"/>
              </w:rPr>
              <w:t xml:space="preserve">rates </w:t>
            </w:r>
            <w:r w:rsidR="003E0FC6">
              <w:rPr>
                <w:rFonts w:ascii="Garamond" w:hAnsi="Garamond" w:cs="Sylfaen"/>
                <w:color w:val="000000"/>
                <w:sz w:val="21"/>
                <w:szCs w:val="21"/>
              </w:rPr>
              <w:t xml:space="preserve">in this market </w:t>
            </w:r>
            <w:r w:rsidRPr="003E0FC6">
              <w:rPr>
                <w:rFonts w:ascii="Garamond" w:hAnsi="Garamond" w:cs="Sylfaen"/>
                <w:color w:val="000000"/>
                <w:sz w:val="21"/>
                <w:szCs w:val="21"/>
              </w:rPr>
              <w:t xml:space="preserve">are slightly higher than other money market instruments, </w:t>
            </w:r>
            <w:r w:rsidR="003E0FC6">
              <w:rPr>
                <w:rFonts w:ascii="Garamond" w:hAnsi="Garamond" w:cs="Sylfaen"/>
                <w:color w:val="000000"/>
                <w:sz w:val="21"/>
                <w:szCs w:val="21"/>
              </w:rPr>
              <w:t xml:space="preserve">the yields on T-bills behaved in line with the </w:t>
            </w:r>
            <w:r w:rsidRPr="00AB41B8">
              <w:rPr>
                <w:rFonts w:ascii="Garamond" w:hAnsi="Garamond" w:cs="Sylfaen"/>
                <w:color w:val="000000"/>
                <w:sz w:val="21"/>
                <w:szCs w:val="21"/>
              </w:rPr>
              <w:t xml:space="preserve">policy rate </w:t>
            </w:r>
            <w:r w:rsidR="003E0FC6">
              <w:rPr>
                <w:rFonts w:ascii="Garamond" w:hAnsi="Garamond" w:cs="Sylfaen"/>
                <w:color w:val="000000"/>
                <w:sz w:val="21"/>
                <w:szCs w:val="21"/>
              </w:rPr>
              <w:t xml:space="preserve">during </w:t>
            </w:r>
            <w:r w:rsidRPr="00AB41B8">
              <w:rPr>
                <w:rFonts w:ascii="Garamond" w:hAnsi="Garamond" w:cs="Sylfaen"/>
                <w:color w:val="000000"/>
                <w:sz w:val="21"/>
                <w:szCs w:val="21"/>
              </w:rPr>
              <w:t xml:space="preserve">the first quarter </w:t>
            </w:r>
            <w:r w:rsidR="003E0FC6">
              <w:rPr>
                <w:rFonts w:ascii="Garamond" w:hAnsi="Garamond" w:cs="Sylfaen"/>
                <w:color w:val="000000"/>
                <w:sz w:val="21"/>
                <w:szCs w:val="21"/>
              </w:rPr>
              <w:t>of 2016</w:t>
            </w:r>
            <w:r w:rsidRPr="00AB41B8">
              <w:rPr>
                <w:rFonts w:ascii="Garamond" w:hAnsi="Garamond" w:cs="Sylfaen"/>
                <w:color w:val="000000"/>
                <w:sz w:val="21"/>
                <w:szCs w:val="21"/>
              </w:rPr>
              <w:t xml:space="preserve">. The average quarterly rate of return on </w:t>
            </w:r>
            <w:r w:rsidR="001D0F31">
              <w:rPr>
                <w:rFonts w:ascii="Garamond" w:hAnsi="Garamond" w:cs="Sylfaen"/>
                <w:color w:val="000000"/>
                <w:sz w:val="21"/>
                <w:szCs w:val="21"/>
              </w:rPr>
              <w:t xml:space="preserve">T-bills reduced </w:t>
            </w:r>
            <w:r w:rsidRPr="00AB41B8">
              <w:rPr>
                <w:rFonts w:ascii="Garamond" w:hAnsi="Garamond" w:cs="Sylfaen"/>
                <w:color w:val="000000"/>
                <w:sz w:val="21"/>
                <w:szCs w:val="21"/>
              </w:rPr>
              <w:t>by about 0.6 p</w:t>
            </w:r>
            <w:r w:rsidR="001D0F31">
              <w:rPr>
                <w:rFonts w:ascii="Garamond" w:hAnsi="Garamond" w:cs="Sylfaen"/>
                <w:color w:val="000000"/>
                <w:sz w:val="21"/>
                <w:szCs w:val="21"/>
              </w:rPr>
              <w:t xml:space="preserve">p against </w:t>
            </w:r>
            <w:r w:rsidRPr="00AB41B8">
              <w:rPr>
                <w:rFonts w:ascii="Garamond" w:hAnsi="Garamond" w:cs="Sylfaen"/>
                <w:color w:val="000000"/>
                <w:sz w:val="21"/>
                <w:szCs w:val="21"/>
              </w:rPr>
              <w:t xml:space="preserve">the previous quarter </w:t>
            </w:r>
            <w:r w:rsidR="001D0F31">
              <w:rPr>
                <w:rFonts w:ascii="Garamond" w:hAnsi="Garamond" w:cs="Sylfaen"/>
                <w:color w:val="000000"/>
                <w:sz w:val="21"/>
                <w:szCs w:val="21"/>
              </w:rPr>
              <w:t xml:space="preserve">to </w:t>
            </w:r>
            <w:r w:rsidRPr="00AB41B8">
              <w:rPr>
                <w:rFonts w:ascii="Garamond" w:hAnsi="Garamond" w:cs="Sylfaen"/>
                <w:color w:val="000000"/>
                <w:sz w:val="21"/>
                <w:szCs w:val="21"/>
              </w:rPr>
              <w:t>11.33%</w:t>
            </w:r>
            <w:r w:rsidR="001D0F31">
              <w:rPr>
                <w:rFonts w:ascii="Garamond" w:hAnsi="Garamond" w:cs="Sylfaen"/>
                <w:color w:val="000000"/>
                <w:sz w:val="21"/>
                <w:szCs w:val="21"/>
              </w:rPr>
              <w:t>.</w:t>
            </w:r>
            <w:r w:rsidRPr="00AB41B8">
              <w:rPr>
                <w:rFonts w:ascii="Garamond" w:hAnsi="Garamond" w:cs="Sylfaen"/>
                <w:color w:val="000000"/>
                <w:sz w:val="21"/>
                <w:szCs w:val="21"/>
              </w:rPr>
              <w:t xml:space="preserve"> </w:t>
            </w:r>
            <w:r w:rsidR="001D0F31">
              <w:rPr>
                <w:rFonts w:ascii="Garamond" w:hAnsi="Garamond" w:cs="Sylfaen"/>
                <w:color w:val="000000"/>
                <w:sz w:val="21"/>
                <w:szCs w:val="21"/>
              </w:rPr>
              <w:t>T</w:t>
            </w:r>
            <w:r w:rsidRPr="00AB41B8">
              <w:rPr>
                <w:rFonts w:ascii="Garamond" w:hAnsi="Garamond" w:cs="Sylfaen"/>
                <w:color w:val="000000"/>
                <w:sz w:val="21"/>
                <w:szCs w:val="21"/>
              </w:rPr>
              <w:t xml:space="preserve">he same rate of decline </w:t>
            </w:r>
            <w:r w:rsidR="00AD038A">
              <w:rPr>
                <w:rFonts w:ascii="Garamond" w:hAnsi="Garamond" w:cs="Sylfaen"/>
                <w:color w:val="000000"/>
                <w:sz w:val="21"/>
                <w:szCs w:val="21"/>
              </w:rPr>
              <w:t xml:space="preserve">was seen in March against </w:t>
            </w:r>
            <w:r w:rsidRPr="00AB41B8">
              <w:rPr>
                <w:rFonts w:ascii="Garamond" w:hAnsi="Garamond" w:cs="Sylfaen"/>
                <w:color w:val="000000"/>
                <w:sz w:val="21"/>
                <w:szCs w:val="21"/>
              </w:rPr>
              <w:t>December</w:t>
            </w:r>
            <w:r w:rsidR="00AD038A">
              <w:rPr>
                <w:rFonts w:ascii="Garamond" w:hAnsi="Garamond" w:cs="Sylfaen"/>
                <w:color w:val="000000"/>
                <w:sz w:val="21"/>
                <w:szCs w:val="21"/>
              </w:rPr>
              <w:t>, with t</w:t>
            </w:r>
            <w:r w:rsidRPr="00AB41B8">
              <w:rPr>
                <w:rFonts w:ascii="Garamond" w:hAnsi="Garamond" w:cs="Sylfaen"/>
                <w:color w:val="000000"/>
                <w:sz w:val="21"/>
                <w:szCs w:val="21"/>
              </w:rPr>
              <w:t xml:space="preserve">he average yield </w:t>
            </w:r>
            <w:r w:rsidR="00AD038A">
              <w:rPr>
                <w:rFonts w:ascii="Garamond" w:hAnsi="Garamond" w:cs="Sylfaen"/>
                <w:color w:val="000000"/>
                <w:sz w:val="21"/>
                <w:szCs w:val="21"/>
              </w:rPr>
              <w:t xml:space="preserve">having reached </w:t>
            </w:r>
            <w:r w:rsidRPr="00AB41B8">
              <w:rPr>
                <w:rFonts w:ascii="Garamond" w:hAnsi="Garamond" w:cs="Sylfaen"/>
                <w:color w:val="000000"/>
                <w:sz w:val="21"/>
                <w:szCs w:val="21"/>
              </w:rPr>
              <w:t>11.16%</w:t>
            </w:r>
            <w:r w:rsidR="00646A73" w:rsidRPr="00646A73">
              <w:rPr>
                <w:rFonts w:ascii="Garamond" w:hAnsi="Garamond" w:cs="Sylfaen"/>
                <w:color w:val="000000"/>
                <w:sz w:val="21"/>
                <w:szCs w:val="21"/>
              </w:rPr>
              <w:t>.</w:t>
            </w:r>
          </w:p>
          <w:p w14:paraId="0437E016" w14:textId="77777777" w:rsidR="00AD038A" w:rsidRDefault="00AD038A" w:rsidP="00AD038A">
            <w:pPr>
              <w:spacing w:line="360" w:lineRule="auto"/>
              <w:jc w:val="both"/>
              <w:rPr>
                <w:rFonts w:ascii="Garamond" w:hAnsi="Garamond" w:cs="Sylfaen"/>
                <w:color w:val="000000"/>
                <w:sz w:val="21"/>
                <w:szCs w:val="21"/>
              </w:rPr>
            </w:pPr>
          </w:p>
          <w:p w14:paraId="6E9C4EAE" w14:textId="77777777" w:rsidR="00AD038A" w:rsidRDefault="00AD038A" w:rsidP="006727D1">
            <w:pPr>
              <w:spacing w:line="360" w:lineRule="auto"/>
              <w:jc w:val="both"/>
              <w:rPr>
                <w:rFonts w:ascii="Garamond" w:hAnsi="Garamond" w:cs="Sylfaen"/>
                <w:sz w:val="21"/>
                <w:szCs w:val="21"/>
              </w:rPr>
            </w:pPr>
            <w:r>
              <w:rPr>
                <w:rFonts w:ascii="Garamond" w:hAnsi="Garamond"/>
                <w:sz w:val="21"/>
                <w:szCs w:val="21"/>
              </w:rPr>
              <w:t xml:space="preserve">The </w:t>
            </w:r>
            <w:r w:rsidR="00E9467F">
              <w:rPr>
                <w:rFonts w:ascii="Garamond" w:hAnsi="Garamond"/>
                <w:sz w:val="21"/>
                <w:szCs w:val="21"/>
              </w:rPr>
              <w:t xml:space="preserve">falling </w:t>
            </w:r>
            <w:r>
              <w:rPr>
                <w:rFonts w:ascii="Garamond" w:hAnsi="Garamond"/>
                <w:sz w:val="21"/>
                <w:szCs w:val="21"/>
              </w:rPr>
              <w:t>of interest rates in the f</w:t>
            </w:r>
            <w:r w:rsidRPr="00AD038A">
              <w:rPr>
                <w:rFonts w:ascii="Garamond" w:hAnsi="Garamond"/>
                <w:sz w:val="21"/>
                <w:szCs w:val="21"/>
              </w:rPr>
              <w:t xml:space="preserve">inancial market </w:t>
            </w:r>
            <w:r>
              <w:rPr>
                <w:rFonts w:ascii="Garamond" w:hAnsi="Garamond"/>
                <w:sz w:val="21"/>
                <w:szCs w:val="21"/>
              </w:rPr>
              <w:t xml:space="preserve">led to a </w:t>
            </w:r>
            <w:r w:rsidRPr="00AD038A">
              <w:rPr>
                <w:rFonts w:ascii="Garamond" w:hAnsi="Garamond"/>
                <w:sz w:val="21"/>
                <w:szCs w:val="21"/>
              </w:rPr>
              <w:t>chang</w:t>
            </w:r>
            <w:r w:rsidR="00E9467F">
              <w:rPr>
                <w:rFonts w:ascii="Garamond" w:hAnsi="Garamond"/>
                <w:sz w:val="21"/>
                <w:szCs w:val="21"/>
              </w:rPr>
              <w:t>ed</w:t>
            </w:r>
            <w:r w:rsidRPr="00AD038A">
              <w:rPr>
                <w:rFonts w:ascii="Garamond" w:hAnsi="Garamond"/>
                <w:sz w:val="21"/>
                <w:szCs w:val="21"/>
              </w:rPr>
              <w:t xml:space="preserve"> position of the </w:t>
            </w:r>
            <w:r w:rsidR="00E9467F">
              <w:rPr>
                <w:rFonts w:ascii="Garamond" w:hAnsi="Garamond"/>
                <w:sz w:val="21"/>
                <w:szCs w:val="21"/>
              </w:rPr>
              <w:t xml:space="preserve">T-bills </w:t>
            </w:r>
            <w:r w:rsidRPr="00AD038A">
              <w:rPr>
                <w:rFonts w:ascii="Garamond" w:hAnsi="Garamond"/>
                <w:sz w:val="21"/>
                <w:szCs w:val="21"/>
              </w:rPr>
              <w:t xml:space="preserve">yield curve. </w:t>
            </w:r>
            <w:r w:rsidR="00E9467F">
              <w:rPr>
                <w:rFonts w:ascii="Garamond" w:hAnsi="Garamond"/>
                <w:sz w:val="21"/>
                <w:szCs w:val="21"/>
              </w:rPr>
              <w:t xml:space="preserve">At the end of March of </w:t>
            </w:r>
            <w:r w:rsidRPr="00AD038A">
              <w:rPr>
                <w:rFonts w:ascii="Garamond" w:hAnsi="Garamond"/>
                <w:sz w:val="21"/>
                <w:szCs w:val="21"/>
              </w:rPr>
              <w:t>2016</w:t>
            </w:r>
            <w:r w:rsidR="00E9467F">
              <w:rPr>
                <w:rFonts w:ascii="Garamond" w:hAnsi="Garamond"/>
                <w:sz w:val="21"/>
                <w:szCs w:val="21"/>
              </w:rPr>
              <w:t xml:space="preserve">, relative to previous December, the </w:t>
            </w:r>
            <w:r w:rsidRPr="00AD038A">
              <w:rPr>
                <w:rFonts w:ascii="Garamond" w:hAnsi="Garamond"/>
                <w:sz w:val="21"/>
                <w:szCs w:val="21"/>
              </w:rPr>
              <w:t xml:space="preserve">yields have </w:t>
            </w:r>
            <w:r w:rsidR="00E9467F">
              <w:rPr>
                <w:rFonts w:ascii="Garamond" w:hAnsi="Garamond"/>
                <w:sz w:val="21"/>
                <w:szCs w:val="21"/>
              </w:rPr>
              <w:t xml:space="preserve">squeezed </w:t>
            </w:r>
            <w:r w:rsidRPr="00AD038A">
              <w:rPr>
                <w:rFonts w:ascii="Garamond" w:hAnsi="Garamond"/>
                <w:sz w:val="21"/>
                <w:szCs w:val="21"/>
              </w:rPr>
              <w:t xml:space="preserve">along the </w:t>
            </w:r>
            <w:r w:rsidR="00E9467F">
              <w:rPr>
                <w:rFonts w:ascii="Garamond" w:hAnsi="Garamond"/>
                <w:sz w:val="21"/>
                <w:szCs w:val="21"/>
              </w:rPr>
              <w:t>entire curve, especially in the short-</w:t>
            </w:r>
            <w:r w:rsidRPr="00AD038A">
              <w:rPr>
                <w:rFonts w:ascii="Garamond" w:hAnsi="Garamond"/>
                <w:sz w:val="21"/>
                <w:szCs w:val="21"/>
              </w:rPr>
              <w:t>term</w:t>
            </w:r>
            <w:r w:rsidR="00E9467F">
              <w:rPr>
                <w:rFonts w:ascii="Garamond" w:hAnsi="Garamond"/>
                <w:sz w:val="21"/>
                <w:szCs w:val="21"/>
              </w:rPr>
              <w:t xml:space="preserve"> segment</w:t>
            </w:r>
            <w:r w:rsidRPr="00AD038A">
              <w:rPr>
                <w:rFonts w:ascii="Garamond" w:hAnsi="Garamond"/>
                <w:sz w:val="21"/>
                <w:szCs w:val="21"/>
              </w:rPr>
              <w:t xml:space="preserve"> where </w:t>
            </w:r>
            <w:r w:rsidR="00E9467F">
              <w:rPr>
                <w:rFonts w:ascii="Garamond" w:hAnsi="Garamond"/>
                <w:sz w:val="21"/>
                <w:szCs w:val="21"/>
              </w:rPr>
              <w:t xml:space="preserve">the yield on T-bills with up to </w:t>
            </w:r>
            <w:r w:rsidR="00660DB8">
              <w:rPr>
                <w:rFonts w:ascii="Garamond" w:hAnsi="Garamond"/>
                <w:sz w:val="21"/>
                <w:szCs w:val="21"/>
              </w:rPr>
              <w:t>1-</w:t>
            </w:r>
            <w:r w:rsidRPr="00AD038A">
              <w:rPr>
                <w:rFonts w:ascii="Garamond" w:hAnsi="Garamond"/>
                <w:sz w:val="21"/>
                <w:szCs w:val="21"/>
              </w:rPr>
              <w:t>year</w:t>
            </w:r>
            <w:r w:rsidR="00E9467F">
              <w:rPr>
                <w:rFonts w:ascii="Garamond" w:hAnsi="Garamond"/>
                <w:sz w:val="21"/>
                <w:szCs w:val="21"/>
              </w:rPr>
              <w:t xml:space="preserve"> </w:t>
            </w:r>
            <w:r w:rsidRPr="00AD038A">
              <w:rPr>
                <w:rFonts w:ascii="Garamond" w:hAnsi="Garamond"/>
                <w:sz w:val="21"/>
                <w:szCs w:val="21"/>
              </w:rPr>
              <w:t xml:space="preserve">maturity </w:t>
            </w:r>
            <w:r w:rsidRPr="006727D1">
              <w:rPr>
                <w:rFonts w:ascii="Garamond" w:hAnsi="Garamond"/>
                <w:sz w:val="21"/>
                <w:szCs w:val="21"/>
              </w:rPr>
              <w:t xml:space="preserve">decreased </w:t>
            </w:r>
            <w:r w:rsidR="00E9467F" w:rsidRPr="006727D1">
              <w:rPr>
                <w:rFonts w:ascii="Garamond" w:hAnsi="Garamond"/>
                <w:sz w:val="21"/>
                <w:szCs w:val="21"/>
              </w:rPr>
              <w:t xml:space="preserve">on average </w:t>
            </w:r>
            <w:r w:rsidRPr="006727D1">
              <w:rPr>
                <w:rFonts w:ascii="Garamond" w:hAnsi="Garamond"/>
                <w:sz w:val="21"/>
                <w:szCs w:val="21"/>
              </w:rPr>
              <w:t>by 1.05 p</w:t>
            </w:r>
            <w:r w:rsidR="00E9467F" w:rsidRPr="006727D1">
              <w:rPr>
                <w:rFonts w:ascii="Garamond" w:hAnsi="Garamond"/>
                <w:sz w:val="21"/>
                <w:szCs w:val="21"/>
              </w:rPr>
              <w:t>p</w:t>
            </w:r>
            <w:r w:rsidRPr="006727D1">
              <w:rPr>
                <w:rFonts w:ascii="Garamond" w:hAnsi="Garamond"/>
                <w:sz w:val="21"/>
                <w:szCs w:val="21"/>
              </w:rPr>
              <w:t xml:space="preserve"> and long-term interest rate by 0.3 p</w:t>
            </w:r>
            <w:r w:rsidR="00E9467F" w:rsidRPr="006727D1">
              <w:rPr>
                <w:rFonts w:ascii="Garamond" w:hAnsi="Garamond"/>
                <w:sz w:val="21"/>
                <w:szCs w:val="21"/>
              </w:rPr>
              <w:t>p</w:t>
            </w:r>
            <w:r w:rsidRPr="006727D1">
              <w:rPr>
                <w:rFonts w:ascii="Garamond" w:hAnsi="Garamond"/>
                <w:sz w:val="21"/>
                <w:szCs w:val="21"/>
              </w:rPr>
              <w:t xml:space="preserve"> to 15.5%. As a result, the </w:t>
            </w:r>
            <w:r w:rsidR="006727D1" w:rsidRPr="006727D1">
              <w:rPr>
                <w:rFonts w:ascii="Garamond" w:hAnsi="Garamond"/>
                <w:sz w:val="21"/>
                <w:szCs w:val="21"/>
              </w:rPr>
              <w:t xml:space="preserve">long-term and short-term interest rates spread widened in March by 0.5% to 5.8 pp, owing to a sizable </w:t>
            </w:r>
            <w:r w:rsidR="006727D1" w:rsidRPr="006727D1">
              <w:rPr>
                <w:rFonts w:ascii="Garamond" w:hAnsi="Garamond" w:cs="Sylfaen"/>
                <w:sz w:val="21"/>
                <w:szCs w:val="21"/>
              </w:rPr>
              <w:t>decrease in short-term rates.</w:t>
            </w:r>
          </w:p>
          <w:p w14:paraId="7D836D3B" w14:textId="77777777" w:rsidR="006727D1" w:rsidRDefault="006727D1" w:rsidP="006727D1">
            <w:pPr>
              <w:spacing w:line="360" w:lineRule="auto"/>
              <w:jc w:val="both"/>
              <w:rPr>
                <w:rFonts w:ascii="Garamond" w:hAnsi="Garamond" w:cs="Sylfaen"/>
                <w:sz w:val="21"/>
                <w:szCs w:val="21"/>
              </w:rPr>
            </w:pPr>
          </w:p>
          <w:p w14:paraId="360272BC" w14:textId="77777777" w:rsidR="006727D1" w:rsidRPr="00646A73" w:rsidRDefault="006727D1" w:rsidP="00660DB8">
            <w:pPr>
              <w:spacing w:line="360" w:lineRule="auto"/>
              <w:jc w:val="both"/>
              <w:rPr>
                <w:rFonts w:ascii="Garamond" w:hAnsi="Garamond"/>
                <w:sz w:val="21"/>
                <w:szCs w:val="21"/>
              </w:rPr>
            </w:pPr>
            <w:r w:rsidRPr="006727D1">
              <w:rPr>
                <w:rFonts w:ascii="Garamond" w:hAnsi="Garamond"/>
                <w:sz w:val="21"/>
                <w:szCs w:val="21"/>
              </w:rPr>
              <w:t xml:space="preserve">Overall, </w:t>
            </w:r>
            <w:r>
              <w:rPr>
                <w:rFonts w:ascii="Garamond" w:hAnsi="Garamond"/>
                <w:sz w:val="21"/>
                <w:szCs w:val="21"/>
              </w:rPr>
              <w:t xml:space="preserve">the average rate of return on T-bills with up to </w:t>
            </w:r>
            <w:r w:rsidR="00660DB8">
              <w:rPr>
                <w:rFonts w:ascii="Garamond" w:hAnsi="Garamond"/>
                <w:sz w:val="21"/>
                <w:szCs w:val="21"/>
              </w:rPr>
              <w:t>1-</w:t>
            </w:r>
            <w:r w:rsidRPr="00AD038A">
              <w:rPr>
                <w:rFonts w:ascii="Garamond" w:hAnsi="Garamond"/>
                <w:sz w:val="21"/>
                <w:szCs w:val="21"/>
              </w:rPr>
              <w:t>year</w:t>
            </w:r>
            <w:r>
              <w:rPr>
                <w:rFonts w:ascii="Garamond" w:hAnsi="Garamond"/>
                <w:sz w:val="21"/>
                <w:szCs w:val="21"/>
              </w:rPr>
              <w:t xml:space="preserve"> </w:t>
            </w:r>
            <w:r w:rsidRPr="00AD038A">
              <w:rPr>
                <w:rFonts w:ascii="Garamond" w:hAnsi="Garamond"/>
                <w:sz w:val="21"/>
                <w:szCs w:val="21"/>
              </w:rPr>
              <w:t>maturity</w:t>
            </w:r>
            <w:r>
              <w:rPr>
                <w:rFonts w:ascii="Garamond" w:hAnsi="Garamond"/>
                <w:sz w:val="21"/>
                <w:szCs w:val="21"/>
              </w:rPr>
              <w:t xml:space="preserve"> has dropped by </w:t>
            </w:r>
            <w:r w:rsidR="00C61BAE">
              <w:rPr>
                <w:rFonts w:ascii="Garamond" w:hAnsi="Garamond"/>
                <w:sz w:val="21"/>
                <w:szCs w:val="21"/>
              </w:rPr>
              <w:t xml:space="preserve">about </w:t>
            </w:r>
            <w:r>
              <w:rPr>
                <w:rFonts w:ascii="Garamond" w:hAnsi="Garamond"/>
                <w:sz w:val="21"/>
                <w:szCs w:val="21"/>
              </w:rPr>
              <w:t xml:space="preserve">1.5 pp after reduction of </w:t>
            </w:r>
            <w:r w:rsidRPr="006727D1">
              <w:rPr>
                <w:rFonts w:ascii="Garamond" w:hAnsi="Garamond"/>
                <w:sz w:val="21"/>
                <w:szCs w:val="21"/>
              </w:rPr>
              <w:t>the refinancing rate by 2.0 p</w:t>
            </w:r>
            <w:r>
              <w:rPr>
                <w:rFonts w:ascii="Garamond" w:hAnsi="Garamond"/>
                <w:sz w:val="21"/>
                <w:szCs w:val="21"/>
              </w:rPr>
              <w:t xml:space="preserve">p </w:t>
            </w:r>
            <w:r w:rsidR="00347413">
              <w:rPr>
                <w:rFonts w:ascii="Garamond" w:hAnsi="Garamond"/>
                <w:sz w:val="21"/>
                <w:szCs w:val="21"/>
              </w:rPr>
              <w:t xml:space="preserve">by the CBA </w:t>
            </w:r>
            <w:r>
              <w:rPr>
                <w:rFonts w:ascii="Garamond" w:hAnsi="Garamond"/>
                <w:sz w:val="21"/>
                <w:szCs w:val="21"/>
              </w:rPr>
              <w:t xml:space="preserve">in the period from </w:t>
            </w:r>
            <w:r w:rsidRPr="006727D1">
              <w:rPr>
                <w:rFonts w:ascii="Garamond" w:hAnsi="Garamond"/>
                <w:sz w:val="21"/>
                <w:szCs w:val="21"/>
              </w:rPr>
              <w:t xml:space="preserve">September </w:t>
            </w:r>
            <w:r>
              <w:rPr>
                <w:rFonts w:ascii="Garamond" w:hAnsi="Garamond"/>
                <w:sz w:val="21"/>
                <w:szCs w:val="21"/>
              </w:rPr>
              <w:t xml:space="preserve">2015 </w:t>
            </w:r>
            <w:r w:rsidR="00347413">
              <w:rPr>
                <w:rFonts w:ascii="Garamond" w:hAnsi="Garamond"/>
                <w:sz w:val="21"/>
                <w:szCs w:val="21"/>
              </w:rPr>
              <w:t>up to end-</w:t>
            </w:r>
            <w:r>
              <w:rPr>
                <w:rFonts w:ascii="Garamond" w:hAnsi="Garamond"/>
                <w:sz w:val="21"/>
                <w:szCs w:val="21"/>
              </w:rPr>
              <w:t>March 2016</w:t>
            </w:r>
            <w:r w:rsidR="00347413">
              <w:rPr>
                <w:rFonts w:ascii="Garamond" w:hAnsi="Garamond"/>
                <w:sz w:val="21"/>
                <w:szCs w:val="21"/>
              </w:rPr>
              <w:t>.</w:t>
            </w:r>
          </w:p>
        </w:tc>
      </w:tr>
    </w:tbl>
    <w:p w14:paraId="533AC8AA" w14:textId="77777777" w:rsidR="00646A73" w:rsidRDefault="00646A73" w:rsidP="0006101A">
      <w:pPr>
        <w:spacing w:line="360" w:lineRule="auto"/>
        <w:jc w:val="both"/>
        <w:rPr>
          <w:rFonts w:ascii="Garamond" w:hAnsi="Garamond"/>
          <w:sz w:val="22"/>
          <w:szCs w:val="22"/>
        </w:rPr>
      </w:pPr>
    </w:p>
    <w:p w14:paraId="1130F65B" w14:textId="7542F5E0" w:rsidR="00125EBA" w:rsidRDefault="0080512E" w:rsidP="0006101A">
      <w:pPr>
        <w:spacing w:line="360" w:lineRule="auto"/>
        <w:jc w:val="both"/>
        <w:rPr>
          <w:rFonts w:ascii="Garamond" w:hAnsi="Garamond" w:cs="Sylfaen"/>
          <w:color w:val="000000"/>
          <w:sz w:val="22"/>
          <w:szCs w:val="22"/>
        </w:rPr>
      </w:pPr>
      <w:r w:rsidRPr="0080512E">
        <w:rPr>
          <w:rFonts w:ascii="Garamond" w:hAnsi="Garamond" w:cs="Sylfaen"/>
          <w:color w:val="000000"/>
          <w:sz w:val="22"/>
          <w:szCs w:val="22"/>
        </w:rPr>
        <w:t>In the f</w:t>
      </w:r>
      <w:r>
        <w:rPr>
          <w:rFonts w:ascii="Garamond" w:hAnsi="Garamond" w:cs="Sylfaen"/>
          <w:color w:val="000000"/>
          <w:sz w:val="22"/>
          <w:szCs w:val="22"/>
        </w:rPr>
        <w:t xml:space="preserve">irst </w:t>
      </w:r>
      <w:r w:rsidRPr="0080512E">
        <w:rPr>
          <w:rFonts w:ascii="Garamond" w:hAnsi="Garamond" w:cs="Sylfaen"/>
          <w:color w:val="000000"/>
          <w:sz w:val="22"/>
          <w:szCs w:val="22"/>
        </w:rPr>
        <w:t>quarter of 201</w:t>
      </w:r>
      <w:r>
        <w:rPr>
          <w:rFonts w:ascii="Garamond" w:hAnsi="Garamond" w:cs="Sylfaen"/>
          <w:color w:val="000000"/>
          <w:sz w:val="22"/>
          <w:szCs w:val="22"/>
        </w:rPr>
        <w:t>6, relative to the previous quarter,</w:t>
      </w:r>
      <w:r w:rsidRPr="0080512E">
        <w:rPr>
          <w:rFonts w:ascii="Garamond" w:hAnsi="Garamond" w:cs="Sylfaen"/>
          <w:color w:val="000000"/>
          <w:sz w:val="22"/>
          <w:szCs w:val="22"/>
        </w:rPr>
        <w:t xml:space="preserve"> </w:t>
      </w:r>
      <w:r>
        <w:rPr>
          <w:rFonts w:ascii="Garamond" w:hAnsi="Garamond" w:cs="Sylfaen"/>
          <w:color w:val="000000"/>
          <w:sz w:val="22"/>
          <w:szCs w:val="22"/>
        </w:rPr>
        <w:t xml:space="preserve">average </w:t>
      </w:r>
      <w:r w:rsidRPr="0080512E">
        <w:rPr>
          <w:rFonts w:ascii="Garamond" w:hAnsi="Garamond" w:cs="Sylfaen"/>
          <w:color w:val="000000"/>
          <w:sz w:val="22"/>
          <w:szCs w:val="22"/>
        </w:rPr>
        <w:t xml:space="preserve">interest rate of </w:t>
      </w:r>
      <w:r>
        <w:rPr>
          <w:rFonts w:ascii="Garamond" w:hAnsi="Garamond" w:cs="Sylfaen"/>
          <w:color w:val="000000"/>
          <w:sz w:val="22"/>
          <w:szCs w:val="22"/>
        </w:rPr>
        <w:t xml:space="preserve">local currency </w:t>
      </w:r>
      <w:r w:rsidRPr="0080512E">
        <w:rPr>
          <w:rFonts w:ascii="Garamond" w:hAnsi="Garamond" w:cs="Sylfaen"/>
          <w:color w:val="000000"/>
          <w:sz w:val="22"/>
          <w:szCs w:val="22"/>
        </w:rPr>
        <w:t>deposit</w:t>
      </w:r>
      <w:r>
        <w:rPr>
          <w:rFonts w:ascii="Garamond" w:hAnsi="Garamond" w:cs="Sylfaen"/>
          <w:color w:val="000000"/>
          <w:sz w:val="22"/>
          <w:szCs w:val="22"/>
        </w:rPr>
        <w:t>s with up</w:t>
      </w:r>
      <w:r w:rsidR="00660DB8">
        <w:rPr>
          <w:rFonts w:ascii="Garamond" w:hAnsi="Garamond" w:cs="Sylfaen"/>
          <w:color w:val="000000"/>
          <w:sz w:val="22"/>
          <w:szCs w:val="22"/>
        </w:rPr>
        <w:t xml:space="preserve"> to 1-</w:t>
      </w:r>
      <w:r>
        <w:rPr>
          <w:rFonts w:ascii="Garamond" w:hAnsi="Garamond" w:cs="Sylfaen"/>
          <w:color w:val="000000"/>
          <w:sz w:val="22"/>
          <w:szCs w:val="22"/>
        </w:rPr>
        <w:t xml:space="preserve">year maturity attracted from legal </w:t>
      </w:r>
      <w:r w:rsidR="00D70D23">
        <w:rPr>
          <w:rFonts w:ascii="Garamond" w:hAnsi="Garamond" w:cs="Sylfaen"/>
          <w:color w:val="000000"/>
          <w:sz w:val="22"/>
          <w:szCs w:val="22"/>
        </w:rPr>
        <w:t xml:space="preserve">entities </w:t>
      </w:r>
      <w:r>
        <w:rPr>
          <w:rFonts w:ascii="Garamond" w:hAnsi="Garamond" w:cs="Sylfaen"/>
          <w:color w:val="000000"/>
          <w:sz w:val="22"/>
          <w:szCs w:val="22"/>
        </w:rPr>
        <w:t>ha</w:t>
      </w:r>
      <w:r w:rsidR="00D03B70">
        <w:rPr>
          <w:rFonts w:ascii="Garamond" w:hAnsi="Garamond" w:cs="Sylfaen"/>
          <w:color w:val="000000"/>
          <w:sz w:val="22"/>
          <w:szCs w:val="22"/>
        </w:rPr>
        <w:t xml:space="preserve">s </w:t>
      </w:r>
      <w:r>
        <w:rPr>
          <w:rFonts w:ascii="Garamond" w:hAnsi="Garamond" w:cs="Sylfaen"/>
          <w:color w:val="000000"/>
          <w:sz w:val="22"/>
          <w:szCs w:val="22"/>
        </w:rPr>
        <w:t>reduced by 3.8 pp and, by 4.8 pp in March against December, to 8.3%.</w:t>
      </w:r>
      <w:r w:rsidR="00D03B70">
        <w:rPr>
          <w:rFonts w:ascii="Garamond" w:hAnsi="Garamond" w:cs="Sylfaen"/>
          <w:color w:val="000000"/>
          <w:sz w:val="22"/>
          <w:szCs w:val="22"/>
        </w:rPr>
        <w:t xml:space="preserve"> The average </w:t>
      </w:r>
      <w:r w:rsidR="00D03B70" w:rsidRPr="0080512E">
        <w:rPr>
          <w:rFonts w:ascii="Garamond" w:hAnsi="Garamond" w:cs="Sylfaen"/>
          <w:color w:val="000000"/>
          <w:sz w:val="22"/>
          <w:szCs w:val="22"/>
        </w:rPr>
        <w:t xml:space="preserve">interest rate of </w:t>
      </w:r>
      <w:r w:rsidR="00D03B70">
        <w:rPr>
          <w:rFonts w:ascii="Garamond" w:hAnsi="Garamond" w:cs="Sylfaen"/>
          <w:color w:val="000000"/>
          <w:sz w:val="22"/>
          <w:szCs w:val="22"/>
        </w:rPr>
        <w:t xml:space="preserve">local currency </w:t>
      </w:r>
      <w:r w:rsidR="00D03B70" w:rsidRPr="0080512E">
        <w:rPr>
          <w:rFonts w:ascii="Garamond" w:hAnsi="Garamond" w:cs="Sylfaen"/>
          <w:color w:val="000000"/>
          <w:sz w:val="22"/>
          <w:szCs w:val="22"/>
        </w:rPr>
        <w:t>deposit</w:t>
      </w:r>
      <w:r w:rsidR="00D03B70">
        <w:rPr>
          <w:rFonts w:ascii="Garamond" w:hAnsi="Garamond" w:cs="Sylfaen"/>
          <w:color w:val="000000"/>
          <w:sz w:val="22"/>
          <w:szCs w:val="22"/>
        </w:rPr>
        <w:t>s with up to 1</w:t>
      </w:r>
      <w:r w:rsidR="00660DB8">
        <w:rPr>
          <w:rFonts w:ascii="Garamond" w:hAnsi="Garamond" w:cs="Sylfaen"/>
          <w:color w:val="000000"/>
          <w:sz w:val="22"/>
          <w:szCs w:val="22"/>
        </w:rPr>
        <w:t>-</w:t>
      </w:r>
      <w:r w:rsidR="00D03B70">
        <w:rPr>
          <w:rFonts w:ascii="Garamond" w:hAnsi="Garamond" w:cs="Sylfaen"/>
          <w:color w:val="000000"/>
          <w:sz w:val="22"/>
          <w:szCs w:val="22"/>
        </w:rPr>
        <w:t xml:space="preserve">year maturity attracted from </w:t>
      </w:r>
      <w:r w:rsidR="00BF2C7F">
        <w:rPr>
          <w:rFonts w:ascii="Garamond" w:hAnsi="Garamond" w:cs="Sylfaen"/>
          <w:color w:val="000000"/>
          <w:sz w:val="22"/>
          <w:szCs w:val="22"/>
        </w:rPr>
        <w:t xml:space="preserve">households </w:t>
      </w:r>
      <w:r w:rsidR="00D03B70">
        <w:rPr>
          <w:rFonts w:ascii="Garamond" w:hAnsi="Garamond" w:cs="Sylfaen"/>
          <w:color w:val="000000"/>
          <w:sz w:val="22"/>
          <w:szCs w:val="22"/>
        </w:rPr>
        <w:t>has decreased by 0.6 pp. That much was the change in average interest rate in March against December, from 15% to 14.4%.</w:t>
      </w:r>
      <w:r w:rsidR="0075478D">
        <w:rPr>
          <w:rFonts w:ascii="Garamond" w:hAnsi="Garamond" w:cs="Sylfaen"/>
          <w:color w:val="000000"/>
          <w:sz w:val="22"/>
          <w:szCs w:val="22"/>
        </w:rPr>
        <w:t xml:space="preserve"> Average quarterly i</w:t>
      </w:r>
      <w:r w:rsidR="0075478D" w:rsidRPr="0080512E">
        <w:rPr>
          <w:rFonts w:ascii="Garamond" w:hAnsi="Garamond" w:cs="Sylfaen"/>
          <w:color w:val="000000"/>
          <w:sz w:val="22"/>
          <w:szCs w:val="22"/>
        </w:rPr>
        <w:t xml:space="preserve">nterest rate of </w:t>
      </w:r>
      <w:r w:rsidR="0075478D">
        <w:rPr>
          <w:rFonts w:ascii="Garamond" w:hAnsi="Garamond" w:cs="Sylfaen"/>
          <w:color w:val="000000"/>
          <w:sz w:val="22"/>
          <w:szCs w:val="22"/>
        </w:rPr>
        <w:t xml:space="preserve">local currency </w:t>
      </w:r>
      <w:r w:rsidR="0075478D" w:rsidRPr="0080512E">
        <w:rPr>
          <w:rFonts w:ascii="Garamond" w:hAnsi="Garamond" w:cs="Sylfaen"/>
          <w:color w:val="000000"/>
          <w:sz w:val="22"/>
          <w:szCs w:val="22"/>
        </w:rPr>
        <w:t>deposit</w:t>
      </w:r>
      <w:r w:rsidR="0075478D">
        <w:rPr>
          <w:rFonts w:ascii="Garamond" w:hAnsi="Garamond" w:cs="Sylfaen"/>
          <w:color w:val="000000"/>
          <w:sz w:val="22"/>
          <w:szCs w:val="22"/>
        </w:rPr>
        <w:t>s with over 1</w:t>
      </w:r>
      <w:r w:rsidR="00660DB8">
        <w:rPr>
          <w:rFonts w:ascii="Garamond" w:hAnsi="Garamond" w:cs="Sylfaen"/>
          <w:color w:val="000000"/>
          <w:sz w:val="22"/>
          <w:szCs w:val="22"/>
        </w:rPr>
        <w:t>-</w:t>
      </w:r>
      <w:r w:rsidR="0075478D">
        <w:rPr>
          <w:rFonts w:ascii="Garamond" w:hAnsi="Garamond" w:cs="Sylfaen"/>
          <w:color w:val="000000"/>
          <w:sz w:val="22"/>
          <w:szCs w:val="22"/>
        </w:rPr>
        <w:t xml:space="preserve">year </w:t>
      </w:r>
      <w:r w:rsidR="0075478D">
        <w:rPr>
          <w:rFonts w:ascii="Garamond" w:hAnsi="Garamond" w:cs="Sylfaen"/>
          <w:color w:val="000000"/>
          <w:sz w:val="22"/>
          <w:szCs w:val="22"/>
        </w:rPr>
        <w:lastRenderedPageBreak/>
        <w:t xml:space="preserve">maturity attracted </w:t>
      </w:r>
      <w:proofErr w:type="gramStart"/>
      <w:r w:rsidR="0075478D">
        <w:rPr>
          <w:rFonts w:ascii="Garamond" w:hAnsi="Garamond" w:cs="Sylfaen"/>
          <w:color w:val="000000"/>
          <w:sz w:val="22"/>
          <w:szCs w:val="22"/>
        </w:rPr>
        <w:t xml:space="preserve">from </w:t>
      </w:r>
      <w:r w:rsidR="00BF2C7F">
        <w:rPr>
          <w:rFonts w:ascii="Garamond" w:hAnsi="Garamond" w:cs="Sylfaen"/>
          <w:color w:val="000000"/>
          <w:sz w:val="22"/>
          <w:szCs w:val="22"/>
        </w:rPr>
        <w:t xml:space="preserve"> households</w:t>
      </w:r>
      <w:proofErr w:type="gramEnd"/>
      <w:r w:rsidR="0075478D">
        <w:rPr>
          <w:rFonts w:ascii="Garamond" w:hAnsi="Garamond" w:cs="Sylfaen"/>
          <w:color w:val="000000"/>
          <w:sz w:val="22"/>
          <w:szCs w:val="22"/>
        </w:rPr>
        <w:t xml:space="preserve"> has dropped by 0.4 pp to 14.2% in March whereas </w:t>
      </w:r>
      <w:r w:rsidR="00D30922">
        <w:rPr>
          <w:rFonts w:ascii="Garamond" w:hAnsi="Garamond" w:cs="Sylfaen"/>
          <w:color w:val="000000"/>
          <w:sz w:val="22"/>
          <w:szCs w:val="22"/>
        </w:rPr>
        <w:t xml:space="preserve">that of attracted from legal </w:t>
      </w:r>
      <w:r w:rsidR="00D70D23">
        <w:rPr>
          <w:rFonts w:ascii="Garamond" w:hAnsi="Garamond" w:cs="Sylfaen"/>
          <w:color w:val="000000"/>
          <w:sz w:val="22"/>
          <w:szCs w:val="22"/>
        </w:rPr>
        <w:t xml:space="preserve">entities </w:t>
      </w:r>
      <w:r w:rsidR="00D30922">
        <w:rPr>
          <w:rFonts w:ascii="Garamond" w:hAnsi="Garamond" w:cs="Sylfaen"/>
          <w:color w:val="000000"/>
          <w:sz w:val="22"/>
          <w:szCs w:val="22"/>
        </w:rPr>
        <w:t xml:space="preserve">has grown by 0.8 pp to 8% in March. </w:t>
      </w:r>
      <w:r w:rsidR="00953886">
        <w:rPr>
          <w:rFonts w:ascii="Garamond" w:hAnsi="Garamond" w:cs="Sylfaen"/>
          <w:color w:val="000000"/>
          <w:sz w:val="22"/>
          <w:szCs w:val="22"/>
        </w:rPr>
        <w:t>G</w:t>
      </w:r>
      <w:r w:rsidR="00953886" w:rsidRPr="00660DB8">
        <w:rPr>
          <w:rFonts w:ascii="Garamond" w:hAnsi="Garamond" w:cs="Sylfaen"/>
          <w:color w:val="000000"/>
          <w:sz w:val="22"/>
          <w:szCs w:val="22"/>
        </w:rPr>
        <w:t xml:space="preserve">radual reduction of </w:t>
      </w:r>
      <w:r w:rsidR="00953886">
        <w:rPr>
          <w:rFonts w:ascii="Garamond" w:hAnsi="Garamond" w:cs="Sylfaen"/>
          <w:color w:val="000000"/>
          <w:sz w:val="22"/>
          <w:szCs w:val="22"/>
        </w:rPr>
        <w:t xml:space="preserve">the </w:t>
      </w:r>
      <w:r w:rsidR="00953886" w:rsidRPr="00660DB8">
        <w:rPr>
          <w:rFonts w:ascii="Garamond" w:hAnsi="Garamond" w:cs="Sylfaen"/>
          <w:color w:val="000000"/>
          <w:sz w:val="22"/>
          <w:szCs w:val="22"/>
        </w:rPr>
        <w:t xml:space="preserve">refinancing rate </w:t>
      </w:r>
      <w:r w:rsidR="00953886">
        <w:rPr>
          <w:rFonts w:ascii="Garamond" w:hAnsi="Garamond" w:cs="Sylfaen"/>
          <w:color w:val="000000"/>
          <w:sz w:val="22"/>
          <w:szCs w:val="22"/>
        </w:rPr>
        <w:t xml:space="preserve">by the CBA since </w:t>
      </w:r>
      <w:r w:rsidR="00953886" w:rsidRPr="00660DB8">
        <w:rPr>
          <w:rFonts w:ascii="Garamond" w:hAnsi="Garamond" w:cs="Sylfaen"/>
          <w:color w:val="000000"/>
          <w:sz w:val="22"/>
          <w:szCs w:val="22"/>
        </w:rPr>
        <w:t xml:space="preserve">August </w:t>
      </w:r>
      <w:r w:rsidR="00953886">
        <w:rPr>
          <w:rFonts w:ascii="Garamond" w:hAnsi="Garamond" w:cs="Sylfaen"/>
          <w:color w:val="000000"/>
          <w:sz w:val="22"/>
          <w:szCs w:val="22"/>
        </w:rPr>
        <w:t xml:space="preserve">of </w:t>
      </w:r>
      <w:r w:rsidR="00953886" w:rsidRPr="00660DB8">
        <w:rPr>
          <w:rFonts w:ascii="Garamond" w:hAnsi="Garamond" w:cs="Sylfaen"/>
          <w:color w:val="000000"/>
          <w:sz w:val="22"/>
          <w:szCs w:val="22"/>
        </w:rPr>
        <w:t>2015</w:t>
      </w:r>
      <w:r w:rsidR="00953886">
        <w:rPr>
          <w:rFonts w:ascii="Garamond" w:hAnsi="Garamond" w:cs="Sylfaen"/>
          <w:color w:val="000000"/>
          <w:sz w:val="22"/>
          <w:szCs w:val="22"/>
        </w:rPr>
        <w:t xml:space="preserve"> and increased liquidity are among the f</w:t>
      </w:r>
      <w:r w:rsidR="00660DB8" w:rsidRPr="00660DB8">
        <w:rPr>
          <w:rFonts w:ascii="Garamond" w:hAnsi="Garamond" w:cs="Sylfaen"/>
          <w:color w:val="000000"/>
          <w:sz w:val="22"/>
          <w:szCs w:val="22"/>
        </w:rPr>
        <w:t xml:space="preserve">actors </w:t>
      </w:r>
      <w:r w:rsidR="00953886">
        <w:rPr>
          <w:rFonts w:ascii="Garamond" w:hAnsi="Garamond" w:cs="Sylfaen"/>
          <w:color w:val="000000"/>
          <w:sz w:val="22"/>
          <w:szCs w:val="22"/>
        </w:rPr>
        <w:t xml:space="preserve">that facilitated the falling of </w:t>
      </w:r>
      <w:r w:rsidR="00660DB8" w:rsidRPr="00660DB8">
        <w:rPr>
          <w:rFonts w:ascii="Garamond" w:hAnsi="Garamond" w:cs="Sylfaen"/>
          <w:color w:val="000000"/>
          <w:sz w:val="22"/>
          <w:szCs w:val="22"/>
        </w:rPr>
        <w:t xml:space="preserve">interest rates </w:t>
      </w:r>
      <w:r w:rsidR="00953886">
        <w:rPr>
          <w:rFonts w:ascii="Garamond" w:hAnsi="Garamond" w:cs="Sylfaen"/>
          <w:color w:val="000000"/>
          <w:sz w:val="22"/>
          <w:szCs w:val="22"/>
        </w:rPr>
        <w:t xml:space="preserve">of funds </w:t>
      </w:r>
      <w:r w:rsidR="00660DB8" w:rsidRPr="00660DB8">
        <w:rPr>
          <w:rFonts w:ascii="Garamond" w:hAnsi="Garamond" w:cs="Sylfaen"/>
          <w:color w:val="000000"/>
          <w:sz w:val="22"/>
          <w:szCs w:val="22"/>
        </w:rPr>
        <w:t>attracted by banks.</w:t>
      </w:r>
    </w:p>
    <w:p w14:paraId="1E67B74F" w14:textId="77777777" w:rsidR="00125EBA" w:rsidRDefault="00125EBA" w:rsidP="0006101A">
      <w:pPr>
        <w:spacing w:line="360" w:lineRule="auto"/>
        <w:jc w:val="both"/>
        <w:rPr>
          <w:rFonts w:ascii="Garamond" w:hAnsi="Garamond" w:cs="Sylfaen"/>
          <w:color w:val="000000"/>
          <w:sz w:val="22"/>
          <w:szCs w:val="22"/>
        </w:rPr>
      </w:pPr>
    </w:p>
    <w:p w14:paraId="0BF018A9" w14:textId="3162D9CA" w:rsidR="0004316E" w:rsidRDefault="00125EBA" w:rsidP="0006101A">
      <w:pPr>
        <w:spacing w:line="360" w:lineRule="auto"/>
        <w:jc w:val="both"/>
        <w:rPr>
          <w:rFonts w:ascii="Garamond" w:hAnsi="Garamond" w:cs="Sylfaen"/>
          <w:color w:val="000000"/>
          <w:sz w:val="22"/>
          <w:szCs w:val="22"/>
        </w:rPr>
      </w:pPr>
      <w:r>
        <w:rPr>
          <w:rFonts w:ascii="Garamond" w:hAnsi="Garamond" w:cs="Sylfaen"/>
          <w:color w:val="000000"/>
          <w:sz w:val="22"/>
          <w:szCs w:val="22"/>
        </w:rPr>
        <w:t xml:space="preserve">Notwithstanding the </w:t>
      </w:r>
      <w:r w:rsidR="00D70D23">
        <w:rPr>
          <w:rFonts w:ascii="Garamond" w:hAnsi="Garamond" w:cs="Sylfaen"/>
          <w:color w:val="000000"/>
          <w:sz w:val="22"/>
          <w:szCs w:val="22"/>
        </w:rPr>
        <w:t xml:space="preserve">decrease of </w:t>
      </w:r>
      <w:r w:rsidRPr="00125EBA">
        <w:rPr>
          <w:rFonts w:ascii="Garamond" w:hAnsi="Garamond" w:cs="Sylfaen"/>
          <w:color w:val="000000"/>
          <w:sz w:val="22"/>
          <w:szCs w:val="22"/>
        </w:rPr>
        <w:t>interest rates o</w:t>
      </w:r>
      <w:r>
        <w:rPr>
          <w:rFonts w:ascii="Garamond" w:hAnsi="Garamond" w:cs="Sylfaen"/>
          <w:color w:val="000000"/>
          <w:sz w:val="22"/>
          <w:szCs w:val="22"/>
        </w:rPr>
        <w:t>f local currency d</w:t>
      </w:r>
      <w:r w:rsidRPr="00125EBA">
        <w:rPr>
          <w:rFonts w:ascii="Garamond" w:hAnsi="Garamond" w:cs="Sylfaen"/>
          <w:color w:val="000000"/>
          <w:sz w:val="22"/>
          <w:szCs w:val="22"/>
        </w:rPr>
        <w:t>eposits d</w:t>
      </w:r>
      <w:r>
        <w:rPr>
          <w:rFonts w:ascii="Garamond" w:hAnsi="Garamond" w:cs="Sylfaen"/>
          <w:color w:val="000000"/>
          <w:sz w:val="22"/>
          <w:szCs w:val="22"/>
        </w:rPr>
        <w:t>uring the quarter, which wa</w:t>
      </w:r>
      <w:r w:rsidR="0012120D">
        <w:rPr>
          <w:rFonts w:ascii="Garamond" w:hAnsi="Garamond" w:cs="Sylfaen"/>
          <w:color w:val="000000"/>
          <w:sz w:val="22"/>
          <w:szCs w:val="22"/>
        </w:rPr>
        <w:t xml:space="preserve">s most pronounced </w:t>
      </w:r>
      <w:r w:rsidR="003C73A7">
        <w:rPr>
          <w:rFonts w:ascii="Garamond" w:hAnsi="Garamond" w:cs="Sylfaen"/>
          <w:color w:val="000000"/>
          <w:sz w:val="22"/>
          <w:szCs w:val="22"/>
        </w:rPr>
        <w:t xml:space="preserve">for </w:t>
      </w:r>
      <w:r w:rsidR="0012120D">
        <w:rPr>
          <w:rFonts w:ascii="Garamond" w:hAnsi="Garamond" w:cs="Sylfaen"/>
          <w:color w:val="000000"/>
          <w:sz w:val="22"/>
          <w:szCs w:val="22"/>
        </w:rPr>
        <w:t xml:space="preserve">funds with up to 1-year maturity, </w:t>
      </w:r>
      <w:r w:rsidRPr="00125EBA">
        <w:rPr>
          <w:rFonts w:ascii="Garamond" w:hAnsi="Garamond" w:cs="Sylfaen"/>
          <w:color w:val="000000"/>
          <w:sz w:val="22"/>
          <w:szCs w:val="22"/>
        </w:rPr>
        <w:t>the</w:t>
      </w:r>
      <w:r w:rsidR="003C73A7">
        <w:rPr>
          <w:rFonts w:ascii="Garamond" w:hAnsi="Garamond" w:cs="Sylfaen"/>
          <w:color w:val="000000"/>
          <w:sz w:val="22"/>
          <w:szCs w:val="22"/>
        </w:rPr>
        <w:t>re was as much as 7.1% increase in</w:t>
      </w:r>
      <w:r w:rsidRPr="00125EBA">
        <w:rPr>
          <w:rFonts w:ascii="Garamond" w:hAnsi="Garamond" w:cs="Sylfaen"/>
          <w:color w:val="000000"/>
          <w:sz w:val="22"/>
          <w:szCs w:val="22"/>
        </w:rPr>
        <w:t xml:space="preserve"> volume of </w:t>
      </w:r>
      <w:r w:rsidR="003C73A7">
        <w:rPr>
          <w:rFonts w:ascii="Garamond" w:hAnsi="Garamond" w:cs="Sylfaen"/>
          <w:color w:val="000000"/>
          <w:sz w:val="22"/>
          <w:szCs w:val="22"/>
        </w:rPr>
        <w:t xml:space="preserve">funds attracted in local currency in the first quarter of 2016. </w:t>
      </w:r>
      <w:r w:rsidRPr="00125EBA">
        <w:rPr>
          <w:rFonts w:ascii="Garamond" w:hAnsi="Garamond" w:cs="Sylfaen"/>
          <w:color w:val="000000"/>
          <w:sz w:val="22"/>
          <w:szCs w:val="22"/>
        </w:rPr>
        <w:t xml:space="preserve">The </w:t>
      </w:r>
      <w:r w:rsidR="00457554">
        <w:rPr>
          <w:rFonts w:ascii="Garamond" w:hAnsi="Garamond" w:cs="Sylfaen"/>
          <w:color w:val="000000"/>
          <w:sz w:val="22"/>
          <w:szCs w:val="22"/>
        </w:rPr>
        <w:t xml:space="preserve">increase owed entirely to time deposits in dram while the volume of </w:t>
      </w:r>
      <w:r w:rsidRPr="00125EBA">
        <w:rPr>
          <w:rFonts w:ascii="Garamond" w:hAnsi="Garamond" w:cs="Sylfaen"/>
          <w:color w:val="000000"/>
          <w:sz w:val="22"/>
          <w:szCs w:val="22"/>
        </w:rPr>
        <w:t xml:space="preserve">demand deposits </w:t>
      </w:r>
      <w:r w:rsidR="00457554">
        <w:rPr>
          <w:rFonts w:ascii="Garamond" w:hAnsi="Garamond" w:cs="Sylfaen"/>
          <w:color w:val="000000"/>
          <w:sz w:val="22"/>
          <w:szCs w:val="22"/>
        </w:rPr>
        <w:t xml:space="preserve">reduced </w:t>
      </w:r>
      <w:r w:rsidRPr="00125EBA">
        <w:rPr>
          <w:rFonts w:ascii="Garamond" w:hAnsi="Garamond" w:cs="Sylfaen"/>
          <w:color w:val="000000"/>
          <w:sz w:val="22"/>
          <w:szCs w:val="22"/>
        </w:rPr>
        <w:t>during the quarter.</w:t>
      </w:r>
      <w:r w:rsidR="00D30922">
        <w:rPr>
          <w:rFonts w:ascii="Garamond" w:hAnsi="Garamond" w:cs="Sylfaen"/>
          <w:color w:val="000000"/>
          <w:sz w:val="22"/>
          <w:szCs w:val="22"/>
        </w:rPr>
        <w:t xml:space="preserve"> </w:t>
      </w:r>
      <w:r w:rsidR="0075478D">
        <w:rPr>
          <w:rFonts w:ascii="Garamond" w:hAnsi="Garamond" w:cs="Sylfaen"/>
          <w:color w:val="000000"/>
          <w:sz w:val="22"/>
          <w:szCs w:val="22"/>
        </w:rPr>
        <w:t xml:space="preserve"> </w:t>
      </w:r>
      <w:r w:rsidR="0080512E">
        <w:rPr>
          <w:rFonts w:ascii="Garamond" w:hAnsi="Garamond" w:cs="Sylfaen"/>
          <w:color w:val="000000"/>
          <w:sz w:val="22"/>
          <w:szCs w:val="22"/>
        </w:rPr>
        <w:t xml:space="preserve">  </w:t>
      </w:r>
    </w:p>
    <w:p w14:paraId="14EEBF66" w14:textId="77777777" w:rsidR="0048353C" w:rsidRDefault="0048353C" w:rsidP="0006101A">
      <w:pPr>
        <w:spacing w:line="360" w:lineRule="auto"/>
        <w:jc w:val="both"/>
        <w:rPr>
          <w:rFonts w:ascii="Garamond" w:hAnsi="Garamond" w:cs="Sylfaen"/>
          <w:color w:val="000000"/>
          <w:sz w:val="22"/>
          <w:szCs w:val="22"/>
        </w:rPr>
      </w:pPr>
    </w:p>
    <w:p w14:paraId="263161C8" w14:textId="0F9DF749" w:rsidR="0048353C" w:rsidRDefault="0048353C" w:rsidP="0006101A">
      <w:pPr>
        <w:spacing w:line="360" w:lineRule="auto"/>
        <w:jc w:val="both"/>
        <w:rPr>
          <w:rFonts w:ascii="Garamond" w:hAnsi="Garamond" w:cs="Sylfaen"/>
          <w:color w:val="000000"/>
          <w:sz w:val="22"/>
          <w:szCs w:val="22"/>
        </w:rPr>
      </w:pPr>
      <w:r w:rsidRPr="0080512E">
        <w:rPr>
          <w:rFonts w:ascii="Garamond" w:hAnsi="Garamond" w:cs="Sylfaen"/>
          <w:color w:val="000000"/>
          <w:sz w:val="22"/>
          <w:szCs w:val="22"/>
        </w:rPr>
        <w:t>In the f</w:t>
      </w:r>
      <w:r>
        <w:rPr>
          <w:rFonts w:ascii="Garamond" w:hAnsi="Garamond" w:cs="Sylfaen"/>
          <w:color w:val="000000"/>
          <w:sz w:val="22"/>
          <w:szCs w:val="22"/>
        </w:rPr>
        <w:t xml:space="preserve">irst </w:t>
      </w:r>
      <w:r w:rsidRPr="0080512E">
        <w:rPr>
          <w:rFonts w:ascii="Garamond" w:hAnsi="Garamond" w:cs="Sylfaen"/>
          <w:color w:val="000000"/>
          <w:sz w:val="22"/>
          <w:szCs w:val="22"/>
        </w:rPr>
        <w:t>quarter of 201</w:t>
      </w:r>
      <w:r>
        <w:rPr>
          <w:rFonts w:ascii="Garamond" w:hAnsi="Garamond" w:cs="Sylfaen"/>
          <w:color w:val="000000"/>
          <w:sz w:val="22"/>
          <w:szCs w:val="22"/>
        </w:rPr>
        <w:t>6, relative to the previous quarter,</w:t>
      </w:r>
      <w:r w:rsidRPr="0080512E">
        <w:rPr>
          <w:rFonts w:ascii="Garamond" w:hAnsi="Garamond" w:cs="Sylfaen"/>
          <w:color w:val="000000"/>
          <w:sz w:val="22"/>
          <w:szCs w:val="22"/>
        </w:rPr>
        <w:t xml:space="preserve"> </w:t>
      </w:r>
      <w:r>
        <w:rPr>
          <w:rFonts w:ascii="Garamond" w:hAnsi="Garamond" w:cs="Sylfaen"/>
          <w:color w:val="000000"/>
          <w:sz w:val="22"/>
          <w:szCs w:val="22"/>
        </w:rPr>
        <w:t xml:space="preserve">average </w:t>
      </w:r>
      <w:r w:rsidRPr="0080512E">
        <w:rPr>
          <w:rFonts w:ascii="Garamond" w:hAnsi="Garamond" w:cs="Sylfaen"/>
          <w:color w:val="000000"/>
          <w:sz w:val="22"/>
          <w:szCs w:val="22"/>
        </w:rPr>
        <w:t xml:space="preserve">interest rate of </w:t>
      </w:r>
      <w:r>
        <w:rPr>
          <w:rFonts w:ascii="Garamond" w:hAnsi="Garamond" w:cs="Sylfaen"/>
          <w:color w:val="000000"/>
          <w:sz w:val="22"/>
          <w:szCs w:val="22"/>
        </w:rPr>
        <w:t xml:space="preserve">foreign currency </w:t>
      </w:r>
      <w:r w:rsidRPr="0080512E">
        <w:rPr>
          <w:rFonts w:ascii="Garamond" w:hAnsi="Garamond" w:cs="Sylfaen"/>
          <w:color w:val="000000"/>
          <w:sz w:val="22"/>
          <w:szCs w:val="22"/>
        </w:rPr>
        <w:t>deposit</w:t>
      </w:r>
      <w:r>
        <w:rPr>
          <w:rFonts w:ascii="Garamond" w:hAnsi="Garamond" w:cs="Sylfaen"/>
          <w:color w:val="000000"/>
          <w:sz w:val="22"/>
          <w:szCs w:val="22"/>
        </w:rPr>
        <w:t xml:space="preserve">s with up to 1-year maturity attracted from legal </w:t>
      </w:r>
      <w:r w:rsidR="00D70D23">
        <w:rPr>
          <w:rFonts w:ascii="Garamond" w:hAnsi="Garamond" w:cs="Sylfaen"/>
          <w:color w:val="000000"/>
          <w:sz w:val="22"/>
          <w:szCs w:val="22"/>
        </w:rPr>
        <w:t>entities</w:t>
      </w:r>
      <w:r w:rsidR="00BF2C7F">
        <w:rPr>
          <w:rFonts w:ascii="Sylfaen" w:hAnsi="Sylfaen" w:cs="Sylfaen"/>
          <w:color w:val="000000"/>
          <w:sz w:val="22"/>
          <w:szCs w:val="22"/>
        </w:rPr>
        <w:t xml:space="preserve"> </w:t>
      </w:r>
      <w:r>
        <w:rPr>
          <w:rFonts w:ascii="Garamond" w:hAnsi="Garamond" w:cs="Sylfaen"/>
          <w:color w:val="000000"/>
          <w:sz w:val="22"/>
          <w:szCs w:val="22"/>
        </w:rPr>
        <w:t xml:space="preserve">has grown by 1.9 pp to 7% in March. The average </w:t>
      </w:r>
      <w:r w:rsidRPr="0080512E">
        <w:rPr>
          <w:rFonts w:ascii="Garamond" w:hAnsi="Garamond" w:cs="Sylfaen"/>
          <w:color w:val="000000"/>
          <w:sz w:val="22"/>
          <w:szCs w:val="22"/>
        </w:rPr>
        <w:t xml:space="preserve">interest rate of </w:t>
      </w:r>
      <w:r>
        <w:rPr>
          <w:rFonts w:ascii="Garamond" w:hAnsi="Garamond" w:cs="Sylfaen"/>
          <w:color w:val="000000"/>
          <w:sz w:val="22"/>
          <w:szCs w:val="22"/>
        </w:rPr>
        <w:t xml:space="preserve">foreign currency </w:t>
      </w:r>
      <w:r w:rsidRPr="0080512E">
        <w:rPr>
          <w:rFonts w:ascii="Garamond" w:hAnsi="Garamond" w:cs="Sylfaen"/>
          <w:color w:val="000000"/>
          <w:sz w:val="22"/>
          <w:szCs w:val="22"/>
        </w:rPr>
        <w:t>deposit</w:t>
      </w:r>
      <w:r>
        <w:rPr>
          <w:rFonts w:ascii="Garamond" w:hAnsi="Garamond" w:cs="Sylfaen"/>
          <w:color w:val="000000"/>
          <w:sz w:val="22"/>
          <w:szCs w:val="22"/>
        </w:rPr>
        <w:t xml:space="preserve">s with up to 1-year maturity attracted </w:t>
      </w:r>
      <w:proofErr w:type="gramStart"/>
      <w:r>
        <w:rPr>
          <w:rFonts w:ascii="Garamond" w:hAnsi="Garamond" w:cs="Sylfaen"/>
          <w:color w:val="000000"/>
          <w:sz w:val="22"/>
          <w:szCs w:val="22"/>
        </w:rPr>
        <w:t xml:space="preserve">from </w:t>
      </w:r>
      <w:r w:rsidR="007D1A91">
        <w:rPr>
          <w:rFonts w:ascii="Garamond" w:hAnsi="Garamond" w:cs="Sylfaen"/>
          <w:color w:val="000000"/>
          <w:sz w:val="22"/>
          <w:szCs w:val="22"/>
        </w:rPr>
        <w:t xml:space="preserve"> households</w:t>
      </w:r>
      <w:proofErr w:type="gramEnd"/>
      <w:r w:rsidR="007D1A91">
        <w:rPr>
          <w:rFonts w:ascii="Garamond" w:hAnsi="Garamond" w:cs="Sylfaen"/>
          <w:color w:val="000000"/>
          <w:sz w:val="22"/>
          <w:szCs w:val="22"/>
        </w:rPr>
        <w:t xml:space="preserve"> </w:t>
      </w:r>
      <w:r>
        <w:rPr>
          <w:rFonts w:ascii="Garamond" w:hAnsi="Garamond" w:cs="Sylfaen"/>
          <w:color w:val="000000"/>
          <w:sz w:val="22"/>
          <w:szCs w:val="22"/>
        </w:rPr>
        <w:t>has fallen by 0.2 pp to 5.4% in March. Average quarterly i</w:t>
      </w:r>
      <w:r w:rsidRPr="0080512E">
        <w:rPr>
          <w:rFonts w:ascii="Garamond" w:hAnsi="Garamond" w:cs="Sylfaen"/>
          <w:color w:val="000000"/>
          <w:sz w:val="22"/>
          <w:szCs w:val="22"/>
        </w:rPr>
        <w:t xml:space="preserve">nterest rate of </w:t>
      </w:r>
      <w:r>
        <w:rPr>
          <w:rFonts w:ascii="Garamond" w:hAnsi="Garamond" w:cs="Sylfaen"/>
          <w:color w:val="000000"/>
          <w:sz w:val="22"/>
          <w:szCs w:val="22"/>
        </w:rPr>
        <w:t xml:space="preserve">foreign currency </w:t>
      </w:r>
      <w:r w:rsidRPr="0080512E">
        <w:rPr>
          <w:rFonts w:ascii="Garamond" w:hAnsi="Garamond" w:cs="Sylfaen"/>
          <w:color w:val="000000"/>
          <w:sz w:val="22"/>
          <w:szCs w:val="22"/>
        </w:rPr>
        <w:t>deposit</w:t>
      </w:r>
      <w:r>
        <w:rPr>
          <w:rFonts w:ascii="Garamond" w:hAnsi="Garamond" w:cs="Sylfaen"/>
          <w:color w:val="000000"/>
          <w:sz w:val="22"/>
          <w:szCs w:val="22"/>
        </w:rPr>
        <w:t xml:space="preserve">s with over 1-year maturity attracted from both legal </w:t>
      </w:r>
      <w:r w:rsidR="00D70D23">
        <w:rPr>
          <w:rFonts w:ascii="Garamond" w:hAnsi="Garamond" w:cs="Sylfaen"/>
          <w:color w:val="000000"/>
          <w:sz w:val="22"/>
          <w:szCs w:val="22"/>
        </w:rPr>
        <w:t xml:space="preserve">entities </w:t>
      </w:r>
      <w:proofErr w:type="gramStart"/>
      <w:r w:rsidR="00D70D23">
        <w:rPr>
          <w:rFonts w:ascii="Garamond" w:hAnsi="Garamond" w:cs="Sylfaen"/>
          <w:color w:val="000000"/>
          <w:sz w:val="22"/>
          <w:szCs w:val="22"/>
        </w:rPr>
        <w:t xml:space="preserve">and </w:t>
      </w:r>
      <w:r w:rsidR="007D1A91">
        <w:rPr>
          <w:rFonts w:ascii="Garamond" w:hAnsi="Garamond" w:cs="Sylfaen"/>
          <w:color w:val="000000"/>
          <w:sz w:val="22"/>
          <w:szCs w:val="22"/>
        </w:rPr>
        <w:t xml:space="preserve"> households</w:t>
      </w:r>
      <w:proofErr w:type="gramEnd"/>
      <w:r w:rsidR="007D1A91">
        <w:rPr>
          <w:rFonts w:ascii="Garamond" w:hAnsi="Garamond" w:cs="Sylfaen"/>
          <w:color w:val="000000"/>
          <w:sz w:val="22"/>
          <w:szCs w:val="22"/>
        </w:rPr>
        <w:t xml:space="preserve"> </w:t>
      </w:r>
      <w:r>
        <w:rPr>
          <w:rFonts w:ascii="Garamond" w:hAnsi="Garamond" w:cs="Sylfaen"/>
          <w:color w:val="000000"/>
          <w:sz w:val="22"/>
          <w:szCs w:val="22"/>
        </w:rPr>
        <w:t xml:space="preserve">has dropped by 0.1 pp to </w:t>
      </w:r>
      <w:r w:rsidR="00E5460C">
        <w:rPr>
          <w:rFonts w:ascii="Garamond" w:hAnsi="Garamond" w:cs="Sylfaen"/>
          <w:color w:val="000000"/>
          <w:sz w:val="22"/>
          <w:szCs w:val="22"/>
        </w:rPr>
        <w:t>8% and 7</w:t>
      </w:r>
      <w:r>
        <w:rPr>
          <w:rFonts w:ascii="Garamond" w:hAnsi="Garamond" w:cs="Sylfaen"/>
          <w:color w:val="000000"/>
          <w:sz w:val="22"/>
          <w:szCs w:val="22"/>
        </w:rPr>
        <w:t>%</w:t>
      </w:r>
      <w:r w:rsidR="00E5460C">
        <w:rPr>
          <w:rFonts w:ascii="Garamond" w:hAnsi="Garamond" w:cs="Sylfaen"/>
          <w:color w:val="000000"/>
          <w:sz w:val="22"/>
          <w:szCs w:val="22"/>
        </w:rPr>
        <w:t xml:space="preserve">, respectively, </w:t>
      </w:r>
      <w:r>
        <w:rPr>
          <w:rFonts w:ascii="Garamond" w:hAnsi="Garamond" w:cs="Sylfaen"/>
          <w:color w:val="000000"/>
          <w:sz w:val="22"/>
          <w:szCs w:val="22"/>
        </w:rPr>
        <w:t>in March</w:t>
      </w:r>
      <w:r w:rsidR="00E5460C">
        <w:rPr>
          <w:rFonts w:ascii="Garamond" w:hAnsi="Garamond" w:cs="Sylfaen"/>
          <w:color w:val="000000"/>
          <w:sz w:val="22"/>
          <w:szCs w:val="22"/>
        </w:rPr>
        <w:t xml:space="preserve">. </w:t>
      </w:r>
      <w:r w:rsidR="00E5460C" w:rsidRPr="00E5460C">
        <w:rPr>
          <w:rFonts w:ascii="Garamond" w:hAnsi="Garamond" w:cs="Sylfaen"/>
          <w:color w:val="000000"/>
          <w:sz w:val="22"/>
          <w:szCs w:val="22"/>
        </w:rPr>
        <w:t xml:space="preserve">The volume of foreign currency deposits </w:t>
      </w:r>
      <w:r w:rsidR="00E5460C">
        <w:rPr>
          <w:rFonts w:ascii="Garamond" w:hAnsi="Garamond" w:cs="Sylfaen"/>
          <w:color w:val="000000"/>
          <w:sz w:val="22"/>
          <w:szCs w:val="22"/>
        </w:rPr>
        <w:t xml:space="preserve">grew by </w:t>
      </w:r>
      <w:r w:rsidR="00E5460C" w:rsidRPr="00E5460C">
        <w:rPr>
          <w:rFonts w:ascii="Garamond" w:hAnsi="Garamond" w:cs="Sylfaen"/>
          <w:color w:val="000000"/>
          <w:sz w:val="22"/>
          <w:szCs w:val="22"/>
        </w:rPr>
        <w:t>2.9%</w:t>
      </w:r>
      <w:r w:rsidR="00E5460C">
        <w:rPr>
          <w:rFonts w:ascii="Garamond" w:hAnsi="Garamond" w:cs="Sylfaen"/>
          <w:color w:val="000000"/>
          <w:sz w:val="22"/>
          <w:szCs w:val="22"/>
        </w:rPr>
        <w:t xml:space="preserve"> during the quarter</w:t>
      </w:r>
      <w:r w:rsidR="00E5460C" w:rsidRPr="00E5460C">
        <w:rPr>
          <w:rFonts w:ascii="Garamond" w:hAnsi="Garamond" w:cs="Sylfaen"/>
          <w:color w:val="000000"/>
          <w:sz w:val="22"/>
          <w:szCs w:val="22"/>
        </w:rPr>
        <w:t>, w</w:t>
      </w:r>
      <w:r w:rsidR="00E5460C">
        <w:rPr>
          <w:rFonts w:ascii="Garamond" w:hAnsi="Garamond" w:cs="Sylfaen"/>
          <w:color w:val="000000"/>
          <w:sz w:val="22"/>
          <w:szCs w:val="22"/>
        </w:rPr>
        <w:t xml:space="preserve">ith </w:t>
      </w:r>
      <w:r w:rsidR="00E5460C" w:rsidRPr="00E5460C">
        <w:rPr>
          <w:rFonts w:ascii="Garamond" w:hAnsi="Garamond" w:cs="Sylfaen"/>
          <w:color w:val="000000"/>
          <w:sz w:val="22"/>
          <w:szCs w:val="22"/>
        </w:rPr>
        <w:t>demand and t</w:t>
      </w:r>
      <w:r w:rsidR="00E5460C">
        <w:rPr>
          <w:rFonts w:ascii="Garamond" w:hAnsi="Garamond" w:cs="Sylfaen"/>
          <w:color w:val="000000"/>
          <w:sz w:val="22"/>
          <w:szCs w:val="22"/>
        </w:rPr>
        <w:t xml:space="preserve">ime </w:t>
      </w:r>
      <w:r w:rsidR="00E5460C" w:rsidRPr="00E5460C">
        <w:rPr>
          <w:rFonts w:ascii="Garamond" w:hAnsi="Garamond" w:cs="Sylfaen"/>
          <w:color w:val="000000"/>
          <w:sz w:val="22"/>
          <w:szCs w:val="22"/>
        </w:rPr>
        <w:t xml:space="preserve">deposits </w:t>
      </w:r>
      <w:r w:rsidR="00E5460C">
        <w:rPr>
          <w:rFonts w:ascii="Garamond" w:hAnsi="Garamond" w:cs="Sylfaen"/>
          <w:color w:val="000000"/>
          <w:sz w:val="22"/>
          <w:szCs w:val="22"/>
        </w:rPr>
        <w:t xml:space="preserve">having </w:t>
      </w:r>
      <w:r w:rsidR="00E5460C" w:rsidRPr="00E5460C">
        <w:rPr>
          <w:rFonts w:ascii="Garamond" w:hAnsi="Garamond" w:cs="Sylfaen"/>
          <w:color w:val="000000"/>
          <w:sz w:val="22"/>
          <w:szCs w:val="22"/>
        </w:rPr>
        <w:t>almost equally</w:t>
      </w:r>
      <w:r w:rsidR="00E5460C">
        <w:rPr>
          <w:rFonts w:ascii="Garamond" w:hAnsi="Garamond" w:cs="Sylfaen"/>
          <w:color w:val="000000"/>
          <w:sz w:val="22"/>
          <w:szCs w:val="22"/>
        </w:rPr>
        <w:t xml:space="preserve"> contributed to </w:t>
      </w:r>
      <w:r w:rsidR="00637FC0">
        <w:rPr>
          <w:rFonts w:ascii="Garamond" w:hAnsi="Garamond" w:cs="Sylfaen"/>
          <w:color w:val="000000"/>
          <w:sz w:val="22"/>
          <w:szCs w:val="22"/>
        </w:rPr>
        <w:t>such</w:t>
      </w:r>
      <w:r w:rsidR="00E5460C">
        <w:rPr>
          <w:rFonts w:ascii="Garamond" w:hAnsi="Garamond" w:cs="Sylfaen"/>
          <w:color w:val="000000"/>
          <w:sz w:val="22"/>
          <w:szCs w:val="22"/>
        </w:rPr>
        <w:t xml:space="preserve"> growth.</w:t>
      </w:r>
      <w:r w:rsidR="00E5460C" w:rsidRPr="00E5460C">
        <w:rPr>
          <w:rFonts w:ascii="Garamond" w:hAnsi="Garamond" w:cs="Sylfaen"/>
          <w:color w:val="000000"/>
          <w:sz w:val="22"/>
          <w:szCs w:val="22"/>
        </w:rPr>
        <w:t xml:space="preserve"> </w:t>
      </w:r>
      <w:r w:rsidR="00637FC0">
        <w:rPr>
          <w:rFonts w:ascii="Garamond" w:hAnsi="Garamond" w:cs="Sylfaen"/>
          <w:color w:val="000000"/>
          <w:sz w:val="22"/>
          <w:szCs w:val="22"/>
        </w:rPr>
        <w:t>The change in the reserve requirement mechanism has fostered the shaping of interest rates of foreign currency funds</w:t>
      </w:r>
      <w:r w:rsidR="00637FC0">
        <w:rPr>
          <w:rStyle w:val="FootnoteReference"/>
          <w:rFonts w:ascii="Garamond" w:hAnsi="Garamond" w:cs="Sylfaen"/>
          <w:color w:val="000000"/>
          <w:sz w:val="22"/>
          <w:szCs w:val="22"/>
        </w:rPr>
        <w:footnoteReference w:customMarkFollows="1" w:id="21"/>
        <w:t>22</w:t>
      </w:r>
      <w:r w:rsidR="00637FC0">
        <w:rPr>
          <w:rFonts w:ascii="Garamond" w:hAnsi="Garamond" w:cs="Sylfaen"/>
          <w:color w:val="000000"/>
          <w:sz w:val="22"/>
          <w:szCs w:val="22"/>
        </w:rPr>
        <w:t>.</w:t>
      </w:r>
    </w:p>
    <w:p w14:paraId="4F80F233" w14:textId="77777777" w:rsidR="001D4949" w:rsidRDefault="001D4949" w:rsidP="0006101A">
      <w:pPr>
        <w:spacing w:line="360" w:lineRule="auto"/>
        <w:jc w:val="both"/>
        <w:rPr>
          <w:rFonts w:ascii="Garamond" w:hAnsi="Garamond" w:cs="Sylfaen"/>
          <w:color w:val="000000"/>
          <w:sz w:val="22"/>
          <w:szCs w:val="22"/>
        </w:rPr>
      </w:pPr>
    </w:p>
    <w:p w14:paraId="20D85F61" w14:textId="5005FDF5" w:rsidR="001D4949" w:rsidRDefault="004140B8" w:rsidP="0006101A">
      <w:pPr>
        <w:spacing w:line="360" w:lineRule="auto"/>
        <w:jc w:val="both"/>
        <w:rPr>
          <w:rFonts w:ascii="Sylfaen" w:hAnsi="Sylfaen"/>
          <w:sz w:val="22"/>
          <w:szCs w:val="22"/>
          <w:lang w:val="hy-AM"/>
        </w:rPr>
      </w:pPr>
      <w:r w:rsidRPr="00DE5F8F">
        <w:rPr>
          <w:rFonts w:ascii="Garamond" w:hAnsi="Garamond"/>
          <w:sz w:val="22"/>
          <w:szCs w:val="22"/>
        </w:rPr>
        <w:t>Generally, the f</w:t>
      </w:r>
      <w:r w:rsidR="00DA1175" w:rsidRPr="00DE5F8F">
        <w:rPr>
          <w:rFonts w:ascii="Garamond" w:hAnsi="Garamond"/>
          <w:sz w:val="22"/>
          <w:szCs w:val="22"/>
        </w:rPr>
        <w:t xml:space="preserve">inancial intermediation </w:t>
      </w:r>
      <w:r w:rsidRPr="00DE5F8F">
        <w:rPr>
          <w:rFonts w:ascii="Garamond" w:hAnsi="Garamond"/>
          <w:sz w:val="22"/>
          <w:szCs w:val="22"/>
        </w:rPr>
        <w:t xml:space="preserve">in Armenia </w:t>
      </w:r>
      <w:r w:rsidR="00DA1175" w:rsidRPr="00DE5F8F">
        <w:rPr>
          <w:rFonts w:ascii="Garamond" w:hAnsi="Garamond"/>
          <w:sz w:val="22"/>
          <w:szCs w:val="22"/>
        </w:rPr>
        <w:t>is influenced by m</w:t>
      </w:r>
      <w:r w:rsidR="00763244" w:rsidRPr="004140B8">
        <w:rPr>
          <w:rFonts w:ascii="Garamond" w:hAnsi="Garamond"/>
          <w:sz w:val="22"/>
          <w:szCs w:val="22"/>
        </w:rPr>
        <w:t xml:space="preserve">onetary policy’s </w:t>
      </w:r>
      <w:r w:rsidR="001D4949" w:rsidRPr="004140B8">
        <w:rPr>
          <w:rFonts w:ascii="Garamond" w:hAnsi="Garamond"/>
          <w:sz w:val="22"/>
          <w:szCs w:val="22"/>
        </w:rPr>
        <w:t xml:space="preserve">lagged </w:t>
      </w:r>
      <w:r w:rsidR="00763244" w:rsidRPr="004140B8">
        <w:rPr>
          <w:rFonts w:ascii="Garamond" w:hAnsi="Garamond"/>
          <w:sz w:val="22"/>
          <w:szCs w:val="22"/>
        </w:rPr>
        <w:t>impact</w:t>
      </w:r>
      <w:r w:rsidR="00DA1175" w:rsidRPr="00DE5F8F">
        <w:rPr>
          <w:rFonts w:ascii="Garamond" w:hAnsi="Garamond"/>
          <w:sz w:val="22"/>
          <w:szCs w:val="22"/>
        </w:rPr>
        <w:t xml:space="preserve">, </w:t>
      </w:r>
      <w:r w:rsidR="00763244" w:rsidRPr="004140B8">
        <w:rPr>
          <w:rFonts w:ascii="Garamond" w:hAnsi="Garamond"/>
          <w:sz w:val="22"/>
          <w:szCs w:val="22"/>
        </w:rPr>
        <w:t xml:space="preserve">macro-prudential </w:t>
      </w:r>
      <w:proofErr w:type="gramStart"/>
      <w:r w:rsidR="00763244" w:rsidRPr="004140B8">
        <w:rPr>
          <w:rFonts w:ascii="Garamond" w:hAnsi="Garamond"/>
          <w:sz w:val="22"/>
          <w:szCs w:val="22"/>
        </w:rPr>
        <w:t xml:space="preserve">measures </w:t>
      </w:r>
      <w:r w:rsidR="00DA1175" w:rsidRPr="00DE5F8F">
        <w:rPr>
          <w:rFonts w:ascii="Garamond" w:hAnsi="Garamond"/>
          <w:sz w:val="22"/>
          <w:szCs w:val="22"/>
        </w:rPr>
        <w:t xml:space="preserve"> </w:t>
      </w:r>
      <w:r w:rsidR="001D4949" w:rsidRPr="004140B8">
        <w:rPr>
          <w:rFonts w:ascii="Garamond" w:hAnsi="Garamond"/>
          <w:sz w:val="22"/>
          <w:szCs w:val="22"/>
        </w:rPr>
        <w:t>aimed</w:t>
      </w:r>
      <w:proofErr w:type="gramEnd"/>
      <w:r w:rsidR="001D4949" w:rsidRPr="004140B8">
        <w:rPr>
          <w:rFonts w:ascii="Garamond" w:hAnsi="Garamond"/>
          <w:sz w:val="22"/>
          <w:szCs w:val="22"/>
        </w:rPr>
        <w:t xml:space="preserve"> at </w:t>
      </w:r>
      <w:r w:rsidR="00763244" w:rsidRPr="004140B8">
        <w:rPr>
          <w:rFonts w:ascii="Garamond" w:hAnsi="Garamond"/>
          <w:sz w:val="22"/>
          <w:szCs w:val="22"/>
        </w:rPr>
        <w:t xml:space="preserve">maintaining </w:t>
      </w:r>
      <w:r w:rsidR="001D4949" w:rsidRPr="004140B8">
        <w:rPr>
          <w:rFonts w:ascii="Garamond" w:hAnsi="Garamond"/>
          <w:sz w:val="22"/>
          <w:szCs w:val="22"/>
        </w:rPr>
        <w:t>financial stability</w:t>
      </w:r>
      <w:r w:rsidR="00763244" w:rsidRPr="004140B8">
        <w:rPr>
          <w:rFonts w:ascii="Garamond" w:hAnsi="Garamond"/>
          <w:sz w:val="22"/>
          <w:szCs w:val="22"/>
        </w:rPr>
        <w:t xml:space="preserve"> and </w:t>
      </w:r>
      <w:r w:rsidR="00DA1175" w:rsidRPr="00DE5F8F">
        <w:rPr>
          <w:rFonts w:ascii="Garamond" w:hAnsi="Garamond"/>
          <w:sz w:val="22"/>
          <w:szCs w:val="22"/>
        </w:rPr>
        <w:t xml:space="preserve">commercial </w:t>
      </w:r>
      <w:r w:rsidR="00763244" w:rsidRPr="004140B8">
        <w:rPr>
          <w:rFonts w:ascii="Garamond" w:hAnsi="Garamond"/>
          <w:sz w:val="22"/>
          <w:szCs w:val="22"/>
        </w:rPr>
        <w:t>bank</w:t>
      </w:r>
      <w:r w:rsidR="00DA1175" w:rsidRPr="00DE5F8F">
        <w:rPr>
          <w:rFonts w:ascii="Garamond" w:hAnsi="Garamond"/>
          <w:sz w:val="22"/>
          <w:szCs w:val="22"/>
        </w:rPr>
        <w:t>s’</w:t>
      </w:r>
      <w:r w:rsidR="00763244" w:rsidRPr="004140B8">
        <w:rPr>
          <w:rFonts w:ascii="Garamond" w:hAnsi="Garamond"/>
          <w:sz w:val="22"/>
          <w:szCs w:val="22"/>
        </w:rPr>
        <w:t xml:space="preserve"> policies deriving from </w:t>
      </w:r>
      <w:r w:rsidR="001D4949" w:rsidRPr="004140B8">
        <w:rPr>
          <w:rFonts w:ascii="Garamond" w:hAnsi="Garamond"/>
          <w:sz w:val="22"/>
          <w:szCs w:val="22"/>
        </w:rPr>
        <w:t xml:space="preserve">expectations </w:t>
      </w:r>
      <w:r w:rsidR="00CA33FB" w:rsidRPr="00DE5F8F">
        <w:rPr>
          <w:rFonts w:ascii="Garamond" w:hAnsi="Garamond"/>
          <w:sz w:val="22"/>
          <w:szCs w:val="22"/>
        </w:rPr>
        <w:t xml:space="preserve">concerning </w:t>
      </w:r>
      <w:r w:rsidR="00DA1175" w:rsidRPr="00DE5F8F">
        <w:rPr>
          <w:rFonts w:ascii="Garamond" w:hAnsi="Garamond"/>
          <w:sz w:val="22"/>
          <w:szCs w:val="22"/>
        </w:rPr>
        <w:t xml:space="preserve">developments </w:t>
      </w:r>
      <w:r w:rsidR="00763244" w:rsidRPr="004140B8">
        <w:rPr>
          <w:rFonts w:ascii="Garamond" w:hAnsi="Garamond"/>
          <w:sz w:val="22"/>
          <w:szCs w:val="22"/>
        </w:rPr>
        <w:t>in the economy</w:t>
      </w:r>
      <w:r w:rsidR="00763244">
        <w:rPr>
          <w:rFonts w:ascii="Garamond" w:hAnsi="Garamond"/>
          <w:sz w:val="22"/>
          <w:szCs w:val="22"/>
        </w:rPr>
        <w:t xml:space="preserve">. </w:t>
      </w:r>
      <w:r w:rsidR="00733691">
        <w:rPr>
          <w:rFonts w:ascii="Garamond" w:hAnsi="Garamond"/>
          <w:sz w:val="22"/>
          <w:szCs w:val="22"/>
        </w:rPr>
        <w:t>Furthermore,</w:t>
      </w:r>
      <w:r w:rsidR="001D4949" w:rsidRPr="001D4949">
        <w:rPr>
          <w:rFonts w:ascii="Garamond" w:hAnsi="Garamond"/>
          <w:sz w:val="22"/>
          <w:szCs w:val="22"/>
        </w:rPr>
        <w:t xml:space="preserve"> </w:t>
      </w:r>
      <w:r w:rsidR="00733691">
        <w:rPr>
          <w:rFonts w:ascii="Garamond" w:hAnsi="Garamond"/>
          <w:sz w:val="22"/>
          <w:szCs w:val="22"/>
        </w:rPr>
        <w:t xml:space="preserve">first quarter 2016 surveys about the </w:t>
      </w:r>
      <w:r w:rsidR="001D4949" w:rsidRPr="001D4949">
        <w:rPr>
          <w:rFonts w:ascii="Garamond" w:hAnsi="Garamond"/>
          <w:sz w:val="22"/>
          <w:szCs w:val="22"/>
        </w:rPr>
        <w:t xml:space="preserve">terms of </w:t>
      </w:r>
      <w:r w:rsidR="00763244">
        <w:rPr>
          <w:rFonts w:ascii="Garamond" w:hAnsi="Garamond"/>
          <w:sz w:val="22"/>
          <w:szCs w:val="22"/>
        </w:rPr>
        <w:t xml:space="preserve">lending </w:t>
      </w:r>
      <w:r w:rsidR="001D4949" w:rsidRPr="001D4949">
        <w:rPr>
          <w:rFonts w:ascii="Garamond" w:hAnsi="Garamond"/>
          <w:sz w:val="22"/>
          <w:szCs w:val="22"/>
        </w:rPr>
        <w:t xml:space="preserve">provided </w:t>
      </w:r>
      <w:r>
        <w:rPr>
          <w:rFonts w:ascii="Garamond" w:hAnsi="Garamond"/>
          <w:sz w:val="22"/>
          <w:szCs w:val="22"/>
        </w:rPr>
        <w:t>by</w:t>
      </w:r>
      <w:r w:rsidR="001D4949" w:rsidRPr="001D4949">
        <w:rPr>
          <w:rFonts w:ascii="Garamond" w:hAnsi="Garamond"/>
          <w:sz w:val="22"/>
          <w:szCs w:val="22"/>
        </w:rPr>
        <w:t xml:space="preserve"> </w:t>
      </w:r>
      <w:r w:rsidR="00733691">
        <w:rPr>
          <w:rFonts w:ascii="Garamond" w:hAnsi="Garamond"/>
          <w:sz w:val="22"/>
          <w:szCs w:val="22"/>
        </w:rPr>
        <w:t xml:space="preserve">local </w:t>
      </w:r>
      <w:r w:rsidR="001D4949" w:rsidRPr="001D4949">
        <w:rPr>
          <w:rFonts w:ascii="Garamond" w:hAnsi="Garamond"/>
          <w:sz w:val="22"/>
          <w:szCs w:val="22"/>
        </w:rPr>
        <w:t xml:space="preserve">banks and credit organizations </w:t>
      </w:r>
      <w:r w:rsidR="00733691">
        <w:rPr>
          <w:rFonts w:ascii="Garamond" w:hAnsi="Garamond"/>
          <w:sz w:val="22"/>
          <w:szCs w:val="22"/>
        </w:rPr>
        <w:t>pointed to an</w:t>
      </w:r>
      <w:r w:rsidR="001D4949" w:rsidRPr="001D4949">
        <w:rPr>
          <w:rFonts w:ascii="Garamond" w:hAnsi="Garamond"/>
          <w:sz w:val="22"/>
          <w:szCs w:val="22"/>
        </w:rPr>
        <w:t xml:space="preserve"> increased competition among </w:t>
      </w:r>
      <w:r w:rsidR="00733691">
        <w:rPr>
          <w:rFonts w:ascii="Garamond" w:hAnsi="Garamond"/>
          <w:sz w:val="22"/>
          <w:szCs w:val="22"/>
        </w:rPr>
        <w:t xml:space="preserve">these </w:t>
      </w:r>
      <w:r w:rsidR="001D4949" w:rsidRPr="001D4949">
        <w:rPr>
          <w:rFonts w:ascii="Garamond" w:hAnsi="Garamond"/>
          <w:sz w:val="22"/>
          <w:szCs w:val="22"/>
        </w:rPr>
        <w:t xml:space="preserve">banks and credit organizations, </w:t>
      </w:r>
      <w:r w:rsidR="00733691" w:rsidRPr="001D4949">
        <w:rPr>
          <w:rFonts w:ascii="Garamond" w:hAnsi="Garamond"/>
          <w:sz w:val="22"/>
          <w:szCs w:val="22"/>
        </w:rPr>
        <w:t xml:space="preserve">facilitation of </w:t>
      </w:r>
      <w:r w:rsidR="00733691">
        <w:rPr>
          <w:rFonts w:ascii="Garamond" w:hAnsi="Garamond"/>
          <w:sz w:val="22"/>
          <w:szCs w:val="22"/>
        </w:rPr>
        <w:t xml:space="preserve">lending procedures for </w:t>
      </w:r>
      <w:r w:rsidR="001D4949" w:rsidRPr="001D4949">
        <w:rPr>
          <w:rFonts w:ascii="Garamond" w:hAnsi="Garamond"/>
          <w:sz w:val="22"/>
          <w:szCs w:val="22"/>
        </w:rPr>
        <w:t>nearly all types of loan</w:t>
      </w:r>
      <w:r w:rsidR="00733691">
        <w:rPr>
          <w:rFonts w:ascii="Garamond" w:hAnsi="Garamond"/>
          <w:sz w:val="22"/>
          <w:szCs w:val="22"/>
        </w:rPr>
        <w:t xml:space="preserve"> products and some </w:t>
      </w:r>
      <w:proofErr w:type="gramStart"/>
      <w:r w:rsidR="00733691">
        <w:rPr>
          <w:rFonts w:ascii="Garamond" w:hAnsi="Garamond"/>
          <w:sz w:val="22"/>
          <w:szCs w:val="22"/>
        </w:rPr>
        <w:t>drop in</w:t>
      </w:r>
      <w:proofErr w:type="gramEnd"/>
      <w:r w:rsidR="00733691">
        <w:rPr>
          <w:rFonts w:ascii="Garamond" w:hAnsi="Garamond"/>
          <w:sz w:val="22"/>
          <w:szCs w:val="22"/>
        </w:rPr>
        <w:t xml:space="preserve"> </w:t>
      </w:r>
      <w:r w:rsidR="00733691" w:rsidRPr="001D4949">
        <w:rPr>
          <w:rFonts w:ascii="Garamond" w:hAnsi="Garamond"/>
          <w:sz w:val="22"/>
          <w:szCs w:val="22"/>
        </w:rPr>
        <w:t>l</w:t>
      </w:r>
      <w:r w:rsidR="00733691">
        <w:rPr>
          <w:rFonts w:ascii="Garamond" w:hAnsi="Garamond"/>
          <w:sz w:val="22"/>
          <w:szCs w:val="22"/>
        </w:rPr>
        <w:t>ending rates concomitant with interest rate t</w:t>
      </w:r>
      <w:r w:rsidR="001D4949" w:rsidRPr="001D4949">
        <w:rPr>
          <w:rFonts w:ascii="Garamond" w:hAnsi="Garamond"/>
          <w:sz w:val="22"/>
          <w:szCs w:val="22"/>
        </w:rPr>
        <w:t xml:space="preserve">rends in the financial market. </w:t>
      </w:r>
      <w:r w:rsidR="00733691">
        <w:rPr>
          <w:rFonts w:ascii="Garamond" w:hAnsi="Garamond"/>
          <w:sz w:val="22"/>
          <w:szCs w:val="22"/>
        </w:rPr>
        <w:t xml:space="preserve">In an environment of </w:t>
      </w:r>
      <w:r w:rsidR="009004A3">
        <w:rPr>
          <w:rFonts w:ascii="Garamond" w:hAnsi="Garamond"/>
          <w:sz w:val="22"/>
          <w:szCs w:val="22"/>
        </w:rPr>
        <w:t xml:space="preserve">high </w:t>
      </w:r>
      <w:r w:rsidR="001D4949" w:rsidRPr="001D4949">
        <w:rPr>
          <w:rFonts w:ascii="Garamond" w:hAnsi="Garamond"/>
          <w:sz w:val="22"/>
          <w:szCs w:val="22"/>
        </w:rPr>
        <w:t>dollarization of liabilities</w:t>
      </w:r>
      <w:r w:rsidR="009004A3">
        <w:rPr>
          <w:rFonts w:ascii="Garamond" w:hAnsi="Garamond"/>
          <w:sz w:val="22"/>
          <w:szCs w:val="22"/>
        </w:rPr>
        <w:t>,</w:t>
      </w:r>
      <w:r w:rsidR="001D4949" w:rsidRPr="001D4949">
        <w:rPr>
          <w:rFonts w:ascii="Garamond" w:hAnsi="Garamond"/>
          <w:sz w:val="22"/>
          <w:szCs w:val="22"/>
        </w:rPr>
        <w:t xml:space="preserve"> banks prefer to </w:t>
      </w:r>
      <w:r w:rsidR="009004A3">
        <w:rPr>
          <w:rFonts w:ascii="Garamond" w:hAnsi="Garamond"/>
          <w:sz w:val="22"/>
          <w:szCs w:val="22"/>
        </w:rPr>
        <w:t xml:space="preserve">deepen their intermediation in foreign currency </w:t>
      </w:r>
      <w:r w:rsidR="001D4949" w:rsidRPr="001D4949">
        <w:rPr>
          <w:rFonts w:ascii="Garamond" w:hAnsi="Garamond"/>
          <w:sz w:val="22"/>
          <w:szCs w:val="22"/>
        </w:rPr>
        <w:t xml:space="preserve">in </w:t>
      </w:r>
      <w:r w:rsidR="009004A3">
        <w:rPr>
          <w:rFonts w:ascii="Garamond" w:hAnsi="Garamond"/>
          <w:sz w:val="22"/>
          <w:szCs w:val="22"/>
        </w:rPr>
        <w:t xml:space="preserve">order to reduce currency risks. </w:t>
      </w:r>
      <w:r w:rsidR="001D4949" w:rsidRPr="009004A3">
        <w:rPr>
          <w:rFonts w:ascii="Garamond" w:hAnsi="Garamond"/>
          <w:b/>
          <w:sz w:val="22"/>
          <w:szCs w:val="22"/>
        </w:rPr>
        <w:t xml:space="preserve">All these factors </w:t>
      </w:r>
      <w:r w:rsidR="009004A3" w:rsidRPr="009004A3">
        <w:rPr>
          <w:rFonts w:ascii="Garamond" w:hAnsi="Garamond"/>
          <w:b/>
          <w:sz w:val="22"/>
          <w:szCs w:val="22"/>
        </w:rPr>
        <w:t xml:space="preserve">have </w:t>
      </w:r>
      <w:r w:rsidR="001D4949" w:rsidRPr="009004A3">
        <w:rPr>
          <w:rFonts w:ascii="Garamond" w:hAnsi="Garamond"/>
          <w:b/>
          <w:sz w:val="22"/>
          <w:szCs w:val="22"/>
        </w:rPr>
        <w:t>influence</w:t>
      </w:r>
      <w:r w:rsidR="009004A3" w:rsidRPr="009004A3">
        <w:rPr>
          <w:rFonts w:ascii="Garamond" w:hAnsi="Garamond"/>
          <w:b/>
          <w:sz w:val="22"/>
          <w:szCs w:val="22"/>
        </w:rPr>
        <w:t>d</w:t>
      </w:r>
      <w:r w:rsidR="001D4949" w:rsidRPr="009004A3">
        <w:rPr>
          <w:rFonts w:ascii="Garamond" w:hAnsi="Garamond"/>
          <w:b/>
          <w:sz w:val="22"/>
          <w:szCs w:val="22"/>
        </w:rPr>
        <w:t xml:space="preserve"> the </w:t>
      </w:r>
      <w:r w:rsidR="009004A3" w:rsidRPr="009004A3">
        <w:rPr>
          <w:rFonts w:ascii="Garamond" w:hAnsi="Garamond"/>
          <w:b/>
          <w:sz w:val="22"/>
          <w:szCs w:val="22"/>
        </w:rPr>
        <w:t xml:space="preserve">shaping of </w:t>
      </w:r>
      <w:r w:rsidR="001D4949" w:rsidRPr="009004A3">
        <w:rPr>
          <w:rFonts w:ascii="Garamond" w:hAnsi="Garamond"/>
          <w:b/>
          <w:sz w:val="22"/>
          <w:szCs w:val="22"/>
        </w:rPr>
        <w:t xml:space="preserve">interest rates </w:t>
      </w:r>
      <w:r w:rsidR="009004A3" w:rsidRPr="009004A3">
        <w:rPr>
          <w:rFonts w:ascii="Garamond" w:hAnsi="Garamond"/>
          <w:b/>
          <w:sz w:val="22"/>
          <w:szCs w:val="22"/>
        </w:rPr>
        <w:t>and volumes of lending</w:t>
      </w:r>
      <w:r w:rsidR="009004A3">
        <w:rPr>
          <w:rFonts w:ascii="Garamond" w:hAnsi="Garamond"/>
          <w:sz w:val="22"/>
          <w:szCs w:val="22"/>
        </w:rPr>
        <w:t xml:space="preserve">. </w:t>
      </w:r>
      <w:r w:rsidR="001D4949" w:rsidRPr="001D4949">
        <w:rPr>
          <w:rFonts w:ascii="Garamond" w:hAnsi="Garamond"/>
          <w:sz w:val="22"/>
          <w:szCs w:val="22"/>
        </w:rPr>
        <w:t xml:space="preserve">The </w:t>
      </w:r>
      <w:r w:rsidR="00AE1718">
        <w:rPr>
          <w:rFonts w:ascii="Garamond" w:hAnsi="Garamond"/>
          <w:sz w:val="22"/>
          <w:szCs w:val="22"/>
        </w:rPr>
        <w:t xml:space="preserve">lowering of </w:t>
      </w:r>
      <w:r w:rsidR="001D4949" w:rsidRPr="001D4949">
        <w:rPr>
          <w:rFonts w:ascii="Garamond" w:hAnsi="Garamond"/>
          <w:sz w:val="22"/>
          <w:szCs w:val="22"/>
        </w:rPr>
        <w:t xml:space="preserve">the policy rate </w:t>
      </w:r>
      <w:r w:rsidR="00AE1718">
        <w:rPr>
          <w:rFonts w:ascii="Garamond" w:hAnsi="Garamond"/>
          <w:sz w:val="22"/>
          <w:szCs w:val="22"/>
        </w:rPr>
        <w:t xml:space="preserve">affected the market of </w:t>
      </w:r>
      <w:r w:rsidR="00AE1718" w:rsidRPr="001D4949">
        <w:rPr>
          <w:rFonts w:ascii="Garamond" w:hAnsi="Garamond"/>
          <w:sz w:val="22"/>
          <w:szCs w:val="22"/>
        </w:rPr>
        <w:t>up to 1</w:t>
      </w:r>
      <w:r w:rsidR="00AE1718">
        <w:rPr>
          <w:rFonts w:ascii="Garamond" w:hAnsi="Garamond"/>
          <w:sz w:val="22"/>
          <w:szCs w:val="22"/>
        </w:rPr>
        <w:t>-</w:t>
      </w:r>
      <w:r w:rsidR="00AE1718" w:rsidRPr="001D4949">
        <w:rPr>
          <w:rFonts w:ascii="Garamond" w:hAnsi="Garamond"/>
          <w:sz w:val="22"/>
          <w:szCs w:val="22"/>
        </w:rPr>
        <w:t xml:space="preserve">year </w:t>
      </w:r>
      <w:r w:rsidR="00AE1718">
        <w:rPr>
          <w:rFonts w:ascii="Garamond" w:hAnsi="Garamond"/>
          <w:sz w:val="22"/>
          <w:szCs w:val="22"/>
        </w:rPr>
        <w:t xml:space="preserve">maturity </w:t>
      </w:r>
      <w:r w:rsidR="001D4949" w:rsidRPr="001D4949">
        <w:rPr>
          <w:rFonts w:ascii="Garamond" w:hAnsi="Garamond"/>
          <w:sz w:val="22"/>
          <w:szCs w:val="22"/>
        </w:rPr>
        <w:t xml:space="preserve">loans </w:t>
      </w:r>
      <w:r w:rsidR="00AE1718">
        <w:rPr>
          <w:rFonts w:ascii="Garamond" w:hAnsi="Garamond"/>
          <w:sz w:val="22"/>
          <w:szCs w:val="22"/>
        </w:rPr>
        <w:t xml:space="preserve">in local currency provided </w:t>
      </w:r>
      <w:proofErr w:type="spellStart"/>
      <w:r w:rsidR="00AE1718">
        <w:rPr>
          <w:rFonts w:ascii="Garamond" w:hAnsi="Garamond"/>
          <w:sz w:val="22"/>
          <w:szCs w:val="22"/>
        </w:rPr>
        <w:t>to</w:t>
      </w:r>
      <w:r w:rsidR="00897679">
        <w:rPr>
          <w:rFonts w:ascii="Sylfaen" w:hAnsi="Sylfaen"/>
          <w:sz w:val="22"/>
          <w:szCs w:val="22"/>
        </w:rPr>
        <w:t>households</w:t>
      </w:r>
      <w:proofErr w:type="spellEnd"/>
      <w:r w:rsidR="00AE1718">
        <w:rPr>
          <w:rFonts w:ascii="Garamond" w:hAnsi="Garamond"/>
          <w:sz w:val="22"/>
          <w:szCs w:val="22"/>
        </w:rPr>
        <w:t xml:space="preserve">. </w:t>
      </w:r>
      <w:r w:rsidR="001D4949" w:rsidRPr="001D4949">
        <w:rPr>
          <w:rFonts w:ascii="Garamond" w:hAnsi="Garamond"/>
          <w:sz w:val="22"/>
          <w:szCs w:val="22"/>
        </w:rPr>
        <w:t>The average quarterly rate in this segment of the market fell by 0.1 p</w:t>
      </w:r>
      <w:r w:rsidR="00AE1718">
        <w:rPr>
          <w:rFonts w:ascii="Garamond" w:hAnsi="Garamond"/>
          <w:sz w:val="22"/>
          <w:szCs w:val="22"/>
        </w:rPr>
        <w:t xml:space="preserve">p and, in March against previous December, by 0.5 pp. </w:t>
      </w:r>
      <w:r w:rsidR="001D4949" w:rsidRPr="001D4949">
        <w:rPr>
          <w:rFonts w:ascii="Garamond" w:hAnsi="Garamond"/>
          <w:sz w:val="22"/>
          <w:szCs w:val="22"/>
        </w:rPr>
        <w:t xml:space="preserve">The total </w:t>
      </w:r>
      <w:r w:rsidR="00AE1718">
        <w:rPr>
          <w:rFonts w:ascii="Garamond" w:hAnsi="Garamond"/>
          <w:sz w:val="22"/>
          <w:szCs w:val="22"/>
        </w:rPr>
        <w:t xml:space="preserve">lending volume in local currency </w:t>
      </w:r>
      <w:r w:rsidR="001D4949" w:rsidRPr="001D4949">
        <w:rPr>
          <w:rFonts w:ascii="Garamond" w:hAnsi="Garamond"/>
          <w:sz w:val="22"/>
          <w:szCs w:val="22"/>
        </w:rPr>
        <w:t xml:space="preserve">in March </w:t>
      </w:r>
      <w:r w:rsidR="00AE1718">
        <w:rPr>
          <w:rFonts w:ascii="Garamond" w:hAnsi="Garamond"/>
          <w:sz w:val="22"/>
          <w:szCs w:val="22"/>
        </w:rPr>
        <w:t xml:space="preserve">of </w:t>
      </w:r>
      <w:r w:rsidR="001D4949" w:rsidRPr="001D4949">
        <w:rPr>
          <w:rFonts w:ascii="Garamond" w:hAnsi="Garamond"/>
          <w:sz w:val="22"/>
          <w:szCs w:val="22"/>
        </w:rPr>
        <w:t xml:space="preserve">2016 </w:t>
      </w:r>
      <w:r w:rsidR="00AE1718">
        <w:rPr>
          <w:rFonts w:ascii="Garamond" w:hAnsi="Garamond"/>
          <w:sz w:val="22"/>
          <w:szCs w:val="22"/>
        </w:rPr>
        <w:t xml:space="preserve">has </w:t>
      </w:r>
      <w:r w:rsidR="001D4949" w:rsidRPr="001D4949">
        <w:rPr>
          <w:rFonts w:ascii="Garamond" w:hAnsi="Garamond"/>
          <w:sz w:val="22"/>
          <w:szCs w:val="22"/>
        </w:rPr>
        <w:t xml:space="preserve">increased by 0.6% in comparison with December </w:t>
      </w:r>
      <w:r w:rsidR="00AE1718">
        <w:rPr>
          <w:rFonts w:ascii="Garamond" w:hAnsi="Garamond"/>
          <w:sz w:val="22"/>
          <w:szCs w:val="22"/>
        </w:rPr>
        <w:t xml:space="preserve">of </w:t>
      </w:r>
      <w:r w:rsidR="001D4949" w:rsidRPr="001D4949">
        <w:rPr>
          <w:rFonts w:ascii="Garamond" w:hAnsi="Garamond"/>
          <w:sz w:val="22"/>
          <w:szCs w:val="22"/>
        </w:rPr>
        <w:t>2015.</w:t>
      </w:r>
    </w:p>
    <w:p w14:paraId="27CFBF57" w14:textId="77777777" w:rsidR="00CA2C67" w:rsidRPr="00CA2C67" w:rsidRDefault="00CA2C67" w:rsidP="0006101A">
      <w:pPr>
        <w:spacing w:line="360" w:lineRule="auto"/>
        <w:jc w:val="both"/>
        <w:rPr>
          <w:rFonts w:ascii="Garamond" w:hAnsi="Garamond"/>
          <w:sz w:val="22"/>
          <w:szCs w:val="22"/>
          <w:lang w:val="hy-AM"/>
        </w:rPr>
      </w:pPr>
    </w:p>
    <w:p w14:paraId="67EC41CC" w14:textId="5AA689AA" w:rsidR="00CA2C67" w:rsidRDefault="00CA2C67" w:rsidP="0006101A">
      <w:pPr>
        <w:spacing w:line="360" w:lineRule="auto"/>
        <w:jc w:val="both"/>
        <w:rPr>
          <w:rFonts w:ascii="Garamond" w:hAnsi="Garamond"/>
          <w:sz w:val="22"/>
          <w:szCs w:val="22"/>
        </w:rPr>
      </w:pPr>
      <w:r>
        <w:rPr>
          <w:rFonts w:ascii="Garamond" w:hAnsi="Garamond"/>
          <w:sz w:val="22"/>
          <w:szCs w:val="22"/>
        </w:rPr>
        <w:lastRenderedPageBreak/>
        <w:t>A</w:t>
      </w:r>
      <w:r w:rsidRPr="00CA2C67">
        <w:rPr>
          <w:rFonts w:ascii="Garamond" w:hAnsi="Garamond"/>
          <w:sz w:val="22"/>
          <w:szCs w:val="22"/>
          <w:lang w:val="hy-AM"/>
        </w:rPr>
        <w:t xml:space="preserve">verage quarterly </w:t>
      </w:r>
      <w:r>
        <w:rPr>
          <w:rFonts w:ascii="Garamond" w:hAnsi="Garamond"/>
          <w:sz w:val="22"/>
          <w:szCs w:val="22"/>
        </w:rPr>
        <w:t xml:space="preserve">interest rate of foreign currency loans with </w:t>
      </w:r>
      <w:r w:rsidRPr="001D4949">
        <w:rPr>
          <w:rFonts w:ascii="Garamond" w:hAnsi="Garamond"/>
          <w:sz w:val="22"/>
          <w:szCs w:val="22"/>
        </w:rPr>
        <w:t>up to 1</w:t>
      </w:r>
      <w:r>
        <w:rPr>
          <w:rFonts w:ascii="Garamond" w:hAnsi="Garamond"/>
          <w:sz w:val="22"/>
          <w:szCs w:val="22"/>
        </w:rPr>
        <w:t>-</w:t>
      </w:r>
      <w:r w:rsidRPr="001D4949">
        <w:rPr>
          <w:rFonts w:ascii="Garamond" w:hAnsi="Garamond"/>
          <w:sz w:val="22"/>
          <w:szCs w:val="22"/>
        </w:rPr>
        <w:t xml:space="preserve">year </w:t>
      </w:r>
      <w:r>
        <w:rPr>
          <w:rFonts w:ascii="Garamond" w:hAnsi="Garamond"/>
          <w:sz w:val="22"/>
          <w:szCs w:val="22"/>
        </w:rPr>
        <w:t xml:space="preserve">maturity provided to </w:t>
      </w:r>
      <w:r w:rsidR="004140B8">
        <w:rPr>
          <w:rFonts w:ascii="Garamond" w:hAnsi="Garamond"/>
          <w:sz w:val="22"/>
          <w:szCs w:val="22"/>
        </w:rPr>
        <w:t xml:space="preserve">legal </w:t>
      </w:r>
      <w:proofErr w:type="gramStart"/>
      <w:r w:rsidR="004140B8">
        <w:rPr>
          <w:rFonts w:ascii="Garamond" w:hAnsi="Garamond"/>
          <w:sz w:val="22"/>
          <w:szCs w:val="22"/>
        </w:rPr>
        <w:t>entities</w:t>
      </w:r>
      <w:r w:rsidR="004140B8" w:rsidRPr="00DE5F8F">
        <w:rPr>
          <w:rFonts w:ascii="Garamond" w:hAnsi="Garamond"/>
          <w:sz w:val="22"/>
          <w:szCs w:val="22"/>
        </w:rPr>
        <w:t>(</w:t>
      </w:r>
      <w:proofErr w:type="spellStart"/>
      <w:proofErr w:type="gramEnd"/>
      <w:r w:rsidR="004140B8">
        <w:rPr>
          <w:rFonts w:ascii="Garamond" w:hAnsi="Garamond"/>
          <w:sz w:val="22"/>
          <w:szCs w:val="22"/>
        </w:rPr>
        <w:t>non financial</w:t>
      </w:r>
      <w:proofErr w:type="spellEnd"/>
      <w:r w:rsidR="004140B8">
        <w:rPr>
          <w:rFonts w:ascii="Garamond" w:hAnsi="Garamond"/>
          <w:sz w:val="22"/>
          <w:szCs w:val="22"/>
        </w:rPr>
        <w:t xml:space="preserve"> corporations</w:t>
      </w:r>
      <w:r w:rsidR="004140B8" w:rsidRPr="00DE5F8F">
        <w:rPr>
          <w:rFonts w:ascii="Garamond" w:hAnsi="Garamond"/>
          <w:sz w:val="22"/>
          <w:szCs w:val="22"/>
        </w:rPr>
        <w:t>)</w:t>
      </w:r>
      <w:r>
        <w:rPr>
          <w:rFonts w:ascii="Garamond" w:hAnsi="Garamond"/>
          <w:sz w:val="22"/>
          <w:szCs w:val="22"/>
        </w:rPr>
        <w:t xml:space="preserve"> has reduced by</w:t>
      </w:r>
      <w:r w:rsidRPr="00CA2C67">
        <w:rPr>
          <w:rFonts w:ascii="Garamond" w:hAnsi="Garamond"/>
          <w:sz w:val="22"/>
          <w:szCs w:val="22"/>
          <w:lang w:val="hy-AM"/>
        </w:rPr>
        <w:t xml:space="preserve"> 1.9 p</w:t>
      </w:r>
      <w:r>
        <w:rPr>
          <w:rFonts w:ascii="Garamond" w:hAnsi="Garamond"/>
          <w:sz w:val="22"/>
          <w:szCs w:val="22"/>
        </w:rPr>
        <w:t>p. A</w:t>
      </w:r>
      <w:r w:rsidRPr="00CA2C67">
        <w:rPr>
          <w:rFonts w:ascii="Garamond" w:hAnsi="Garamond"/>
          <w:sz w:val="22"/>
          <w:szCs w:val="22"/>
          <w:lang w:val="hy-AM"/>
        </w:rPr>
        <w:t xml:space="preserve">verage quarterly </w:t>
      </w:r>
      <w:r>
        <w:rPr>
          <w:rFonts w:ascii="Garamond" w:hAnsi="Garamond"/>
          <w:sz w:val="22"/>
          <w:szCs w:val="22"/>
        </w:rPr>
        <w:t xml:space="preserve">interest rate of loans with over 1-year maturity, which constitutes the largest share in </w:t>
      </w:r>
      <w:r w:rsidR="000D1C9B">
        <w:rPr>
          <w:rFonts w:ascii="Garamond" w:hAnsi="Garamond"/>
          <w:sz w:val="22"/>
          <w:szCs w:val="22"/>
        </w:rPr>
        <w:t xml:space="preserve">lending to businesses, has shrunk by </w:t>
      </w:r>
      <w:r w:rsidRPr="00CA2C67">
        <w:rPr>
          <w:rFonts w:ascii="Garamond" w:hAnsi="Garamond"/>
          <w:sz w:val="22"/>
          <w:szCs w:val="22"/>
          <w:lang w:val="hy-AM"/>
        </w:rPr>
        <w:t>0.5 p</w:t>
      </w:r>
      <w:r w:rsidR="000D1C9B">
        <w:rPr>
          <w:rFonts w:ascii="Garamond" w:hAnsi="Garamond"/>
          <w:sz w:val="22"/>
          <w:szCs w:val="22"/>
        </w:rPr>
        <w:t>p</w:t>
      </w:r>
      <w:r w:rsidRPr="00CA2C67">
        <w:rPr>
          <w:rFonts w:ascii="Garamond" w:hAnsi="Garamond"/>
          <w:sz w:val="22"/>
          <w:szCs w:val="22"/>
          <w:lang w:val="hy-AM"/>
        </w:rPr>
        <w:t xml:space="preserve">. </w:t>
      </w:r>
      <w:r w:rsidR="000D1C9B">
        <w:rPr>
          <w:rFonts w:ascii="Garamond" w:hAnsi="Garamond"/>
          <w:sz w:val="22"/>
          <w:szCs w:val="22"/>
        </w:rPr>
        <w:t xml:space="preserve">No significant shifts were reported in interest rates of </w:t>
      </w:r>
      <w:r w:rsidRPr="00CA2C67">
        <w:rPr>
          <w:rFonts w:ascii="Garamond" w:hAnsi="Garamond"/>
          <w:sz w:val="22"/>
          <w:szCs w:val="22"/>
          <w:lang w:val="hy-AM"/>
        </w:rPr>
        <w:t xml:space="preserve">other types of </w:t>
      </w:r>
      <w:r w:rsidR="000D1C9B">
        <w:rPr>
          <w:rFonts w:ascii="Garamond" w:hAnsi="Garamond"/>
          <w:sz w:val="22"/>
          <w:szCs w:val="22"/>
        </w:rPr>
        <w:t xml:space="preserve">foreign currency </w:t>
      </w:r>
      <w:r w:rsidRPr="00CA2C67">
        <w:rPr>
          <w:rFonts w:ascii="Garamond" w:hAnsi="Garamond"/>
          <w:sz w:val="22"/>
          <w:szCs w:val="22"/>
          <w:lang w:val="hy-AM"/>
        </w:rPr>
        <w:t>loans</w:t>
      </w:r>
      <w:r w:rsidR="000D1C9B">
        <w:rPr>
          <w:rFonts w:ascii="Garamond" w:hAnsi="Garamond"/>
          <w:sz w:val="22"/>
          <w:szCs w:val="22"/>
        </w:rPr>
        <w:t>. T</w:t>
      </w:r>
      <w:r w:rsidRPr="00CA2C67">
        <w:rPr>
          <w:rFonts w:ascii="Garamond" w:hAnsi="Garamond"/>
          <w:sz w:val="22"/>
          <w:szCs w:val="22"/>
          <w:lang w:val="hy-AM"/>
        </w:rPr>
        <w:t xml:space="preserve">he total </w:t>
      </w:r>
      <w:r w:rsidR="000D1C9B">
        <w:rPr>
          <w:rFonts w:ascii="Garamond" w:hAnsi="Garamond"/>
          <w:sz w:val="22"/>
          <w:szCs w:val="22"/>
        </w:rPr>
        <w:t xml:space="preserve">lending </w:t>
      </w:r>
      <w:r w:rsidRPr="00CA2C67">
        <w:rPr>
          <w:rFonts w:ascii="Garamond" w:hAnsi="Garamond"/>
          <w:sz w:val="22"/>
          <w:szCs w:val="22"/>
          <w:lang w:val="hy-AM"/>
        </w:rPr>
        <w:t xml:space="preserve">volume </w:t>
      </w:r>
      <w:r w:rsidR="000D1C9B">
        <w:rPr>
          <w:rFonts w:ascii="Garamond" w:hAnsi="Garamond"/>
          <w:sz w:val="22"/>
          <w:szCs w:val="22"/>
        </w:rPr>
        <w:t xml:space="preserve">grew during the quarter </w:t>
      </w:r>
      <w:r w:rsidRPr="00CA2C67">
        <w:rPr>
          <w:rFonts w:ascii="Garamond" w:hAnsi="Garamond"/>
          <w:sz w:val="22"/>
          <w:szCs w:val="22"/>
          <w:lang w:val="hy-AM"/>
        </w:rPr>
        <w:t>by 2.2%</w:t>
      </w:r>
      <w:r w:rsidR="000D1C9B">
        <w:rPr>
          <w:rFonts w:ascii="Garamond" w:hAnsi="Garamond"/>
          <w:sz w:val="22"/>
          <w:szCs w:val="22"/>
        </w:rPr>
        <w:t>,</w:t>
      </w:r>
      <w:r w:rsidRPr="00CA2C67">
        <w:rPr>
          <w:rFonts w:ascii="Garamond" w:hAnsi="Garamond"/>
          <w:sz w:val="22"/>
          <w:szCs w:val="22"/>
          <w:lang w:val="hy-AM"/>
        </w:rPr>
        <w:t xml:space="preserve"> </w:t>
      </w:r>
      <w:r w:rsidR="000D1C9B">
        <w:rPr>
          <w:rFonts w:ascii="Garamond" w:hAnsi="Garamond"/>
          <w:sz w:val="22"/>
          <w:szCs w:val="22"/>
        </w:rPr>
        <w:t xml:space="preserve">or 2.9%, if </w:t>
      </w:r>
      <w:r w:rsidRPr="00CA2C67">
        <w:rPr>
          <w:rFonts w:ascii="Garamond" w:hAnsi="Garamond"/>
          <w:sz w:val="22"/>
          <w:szCs w:val="22"/>
          <w:lang w:val="hy-AM"/>
        </w:rPr>
        <w:t xml:space="preserve">the effect of </w:t>
      </w:r>
      <w:r w:rsidR="000D1C9B">
        <w:rPr>
          <w:rFonts w:ascii="Garamond" w:hAnsi="Garamond"/>
          <w:sz w:val="22"/>
          <w:szCs w:val="22"/>
        </w:rPr>
        <w:t xml:space="preserve">varying </w:t>
      </w:r>
      <w:r w:rsidRPr="00CA2C67">
        <w:rPr>
          <w:rFonts w:ascii="Garamond" w:hAnsi="Garamond"/>
          <w:sz w:val="22"/>
          <w:szCs w:val="22"/>
          <w:lang w:val="hy-AM"/>
        </w:rPr>
        <w:t>exchange rate</w:t>
      </w:r>
      <w:r w:rsidR="000D1C9B">
        <w:rPr>
          <w:rFonts w:ascii="Garamond" w:hAnsi="Garamond"/>
          <w:sz w:val="22"/>
          <w:szCs w:val="22"/>
        </w:rPr>
        <w:t xml:space="preserve"> is excluded</w:t>
      </w:r>
      <w:r w:rsidRPr="00CA2C67">
        <w:rPr>
          <w:rFonts w:ascii="Garamond" w:hAnsi="Garamond"/>
          <w:sz w:val="22"/>
          <w:szCs w:val="22"/>
          <w:lang w:val="hy-AM"/>
        </w:rPr>
        <w:t>.</w:t>
      </w:r>
    </w:p>
    <w:p w14:paraId="6DA51D1A" w14:textId="77777777" w:rsidR="00C067D0" w:rsidRDefault="00C067D0" w:rsidP="0006101A">
      <w:pPr>
        <w:spacing w:line="360" w:lineRule="auto"/>
        <w:jc w:val="both"/>
        <w:rPr>
          <w:rFonts w:ascii="Garamond" w:hAnsi="Garamond"/>
          <w:sz w:val="22"/>
          <w:szCs w:val="22"/>
        </w:rPr>
      </w:pPr>
    </w:p>
    <w:p w14:paraId="725A6128" w14:textId="77777777" w:rsidR="00C067D0" w:rsidRDefault="00C067D0" w:rsidP="0006101A">
      <w:pPr>
        <w:spacing w:line="360" w:lineRule="auto"/>
        <w:jc w:val="both"/>
        <w:rPr>
          <w:rFonts w:ascii="Garamond" w:hAnsi="Garamond"/>
          <w:sz w:val="22"/>
          <w:szCs w:val="22"/>
        </w:rPr>
      </w:pPr>
      <w:r w:rsidRPr="00C067D0">
        <w:rPr>
          <w:rFonts w:ascii="Garamond" w:hAnsi="Garamond"/>
          <w:sz w:val="22"/>
          <w:szCs w:val="22"/>
        </w:rPr>
        <w:t xml:space="preserve">Overall, </w:t>
      </w:r>
      <w:r w:rsidR="0073075D">
        <w:rPr>
          <w:rFonts w:ascii="Garamond" w:hAnsi="Garamond"/>
          <w:sz w:val="22"/>
          <w:szCs w:val="22"/>
        </w:rPr>
        <w:t xml:space="preserve">the first quarter of 2016 saw acceleration of </w:t>
      </w:r>
      <w:r w:rsidRPr="00C067D0">
        <w:rPr>
          <w:rFonts w:ascii="Garamond" w:hAnsi="Garamond"/>
          <w:sz w:val="22"/>
          <w:szCs w:val="22"/>
        </w:rPr>
        <w:t>credit growth</w:t>
      </w:r>
      <w:r w:rsidR="0073075D">
        <w:rPr>
          <w:rFonts w:ascii="Garamond" w:hAnsi="Garamond"/>
          <w:sz w:val="22"/>
          <w:szCs w:val="22"/>
        </w:rPr>
        <w:t xml:space="preserve">, a trend observable since the previous quarter: as of the end of the first quarter in relation to December 2015 and throughout a 12-month period, the </w:t>
      </w:r>
      <w:r w:rsidR="00C57F35">
        <w:rPr>
          <w:rFonts w:ascii="Garamond" w:hAnsi="Garamond"/>
          <w:sz w:val="22"/>
          <w:szCs w:val="22"/>
        </w:rPr>
        <w:t xml:space="preserve">credit growth has been nearly </w:t>
      </w:r>
      <w:r w:rsidR="0073075D" w:rsidRPr="00C067D0">
        <w:rPr>
          <w:rFonts w:ascii="Garamond" w:hAnsi="Garamond"/>
          <w:sz w:val="22"/>
          <w:szCs w:val="22"/>
        </w:rPr>
        <w:t>2</w:t>
      </w:r>
      <w:r w:rsidR="0073075D">
        <w:rPr>
          <w:rFonts w:ascii="Garamond" w:hAnsi="Garamond"/>
          <w:sz w:val="22"/>
          <w:szCs w:val="22"/>
        </w:rPr>
        <w:t xml:space="preserve">%. </w:t>
      </w:r>
      <w:r w:rsidRPr="00C067D0">
        <w:rPr>
          <w:rFonts w:ascii="Garamond" w:hAnsi="Garamond"/>
          <w:sz w:val="22"/>
          <w:szCs w:val="22"/>
        </w:rPr>
        <w:t xml:space="preserve">Most of the growth in lending in the first quarter </w:t>
      </w:r>
      <w:r w:rsidR="0073075D">
        <w:rPr>
          <w:rFonts w:ascii="Garamond" w:hAnsi="Garamond"/>
          <w:sz w:val="22"/>
          <w:szCs w:val="22"/>
        </w:rPr>
        <w:t>owed to the</w:t>
      </w:r>
      <w:r w:rsidRPr="00C067D0">
        <w:rPr>
          <w:rFonts w:ascii="Garamond" w:hAnsi="Garamond"/>
          <w:sz w:val="22"/>
          <w:szCs w:val="22"/>
        </w:rPr>
        <w:t xml:space="preserve"> loans to enterprises, w</w:t>
      </w:r>
      <w:r w:rsidR="00C57F35">
        <w:rPr>
          <w:rFonts w:ascii="Garamond" w:hAnsi="Garamond"/>
          <w:sz w:val="22"/>
          <w:szCs w:val="22"/>
        </w:rPr>
        <w:t xml:space="preserve">ith foreign currency loans having outgrown local currency loans. In this quarter’s lending portfolio foreign currency loans prevailed, constituting </w:t>
      </w:r>
      <w:r w:rsidR="007B6235">
        <w:rPr>
          <w:rFonts w:ascii="Garamond" w:hAnsi="Garamond"/>
          <w:sz w:val="22"/>
          <w:szCs w:val="22"/>
        </w:rPr>
        <w:t xml:space="preserve">roughly </w:t>
      </w:r>
      <w:r w:rsidR="00C57F35">
        <w:rPr>
          <w:rFonts w:ascii="Garamond" w:hAnsi="Garamond"/>
          <w:sz w:val="22"/>
          <w:szCs w:val="22"/>
        </w:rPr>
        <w:t xml:space="preserve">64% in total. </w:t>
      </w:r>
    </w:p>
    <w:p w14:paraId="104E3F55" w14:textId="77777777" w:rsidR="007A195E" w:rsidRDefault="007A195E" w:rsidP="0006101A">
      <w:pPr>
        <w:spacing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576"/>
      </w:tblGrid>
      <w:tr w:rsidR="007A195E" w14:paraId="593CB4EE" w14:textId="77777777" w:rsidTr="007A195E">
        <w:tc>
          <w:tcPr>
            <w:tcW w:w="9576" w:type="dxa"/>
          </w:tcPr>
          <w:p w14:paraId="24E066D7" w14:textId="77777777" w:rsidR="007A195E" w:rsidRPr="006F0967" w:rsidRDefault="007A195E" w:rsidP="007A195E">
            <w:pPr>
              <w:spacing w:line="360" w:lineRule="auto"/>
              <w:jc w:val="right"/>
              <w:rPr>
                <w:rFonts w:ascii="Garamond" w:hAnsi="Garamond"/>
                <w:b/>
                <w:sz w:val="21"/>
                <w:szCs w:val="21"/>
              </w:rPr>
            </w:pPr>
            <w:r w:rsidRPr="006F0967">
              <w:rPr>
                <w:rFonts w:ascii="Garamond" w:hAnsi="Garamond"/>
                <w:b/>
                <w:sz w:val="21"/>
                <w:szCs w:val="21"/>
              </w:rPr>
              <w:t>Box 3</w:t>
            </w:r>
          </w:p>
          <w:p w14:paraId="4FD5FA1B" w14:textId="039565BA" w:rsidR="007A195E" w:rsidRDefault="006F0967" w:rsidP="00E94D91">
            <w:pPr>
              <w:spacing w:line="360" w:lineRule="auto"/>
              <w:jc w:val="both"/>
              <w:rPr>
                <w:rFonts w:ascii="Garamond" w:hAnsi="Garamond"/>
                <w:sz w:val="21"/>
                <w:szCs w:val="21"/>
              </w:rPr>
            </w:pPr>
            <w:r>
              <w:rPr>
                <w:rFonts w:ascii="Garamond" w:hAnsi="Garamond"/>
                <w:sz w:val="21"/>
                <w:szCs w:val="21"/>
              </w:rPr>
              <w:t>According to t</w:t>
            </w:r>
            <w:r w:rsidRPr="006F0967">
              <w:rPr>
                <w:rFonts w:ascii="Garamond" w:hAnsi="Garamond"/>
                <w:sz w:val="21"/>
                <w:szCs w:val="21"/>
              </w:rPr>
              <w:t xml:space="preserve">he results of </w:t>
            </w:r>
            <w:r>
              <w:rPr>
                <w:rFonts w:ascii="Garamond" w:hAnsi="Garamond"/>
                <w:sz w:val="21"/>
                <w:szCs w:val="21"/>
              </w:rPr>
              <w:t>the first quarter 2</w:t>
            </w:r>
            <w:r w:rsidRPr="006F0967">
              <w:rPr>
                <w:rFonts w:ascii="Garamond" w:hAnsi="Garamond"/>
                <w:sz w:val="21"/>
                <w:szCs w:val="21"/>
              </w:rPr>
              <w:t>01</w:t>
            </w:r>
            <w:r>
              <w:rPr>
                <w:rFonts w:ascii="Garamond" w:hAnsi="Garamond"/>
                <w:sz w:val="21"/>
                <w:szCs w:val="21"/>
              </w:rPr>
              <w:t>6</w:t>
            </w:r>
            <w:r w:rsidRPr="006F0967">
              <w:rPr>
                <w:rFonts w:ascii="Garamond" w:hAnsi="Garamond"/>
                <w:sz w:val="21"/>
                <w:szCs w:val="21"/>
              </w:rPr>
              <w:t xml:space="preserve"> survey on terms of lending by </w:t>
            </w:r>
            <w:r w:rsidR="00BF1D1D">
              <w:rPr>
                <w:rFonts w:ascii="Garamond" w:hAnsi="Garamond"/>
                <w:sz w:val="21"/>
                <w:szCs w:val="21"/>
              </w:rPr>
              <w:t xml:space="preserve">local </w:t>
            </w:r>
            <w:r w:rsidRPr="006F0967">
              <w:rPr>
                <w:rFonts w:ascii="Garamond" w:hAnsi="Garamond"/>
                <w:sz w:val="21"/>
                <w:szCs w:val="21"/>
              </w:rPr>
              <w:t>banks and credit organizations</w:t>
            </w:r>
            <w:r>
              <w:rPr>
                <w:rFonts w:ascii="Garamond" w:hAnsi="Garamond"/>
                <w:sz w:val="21"/>
                <w:szCs w:val="21"/>
              </w:rPr>
              <w:t xml:space="preserve">, there has been easing of the terms </w:t>
            </w:r>
            <w:r w:rsidR="00BF1D1D">
              <w:rPr>
                <w:rFonts w:ascii="Garamond" w:hAnsi="Garamond"/>
                <w:sz w:val="21"/>
                <w:szCs w:val="21"/>
              </w:rPr>
              <w:t xml:space="preserve">of lending virtually in all </w:t>
            </w:r>
            <w:r w:rsidR="00971BDD">
              <w:rPr>
                <w:rFonts w:ascii="Garamond" w:hAnsi="Garamond"/>
                <w:sz w:val="21"/>
                <w:szCs w:val="21"/>
              </w:rPr>
              <w:t>directions</w:t>
            </w:r>
            <w:r>
              <w:rPr>
                <w:rFonts w:ascii="Garamond" w:hAnsi="Garamond"/>
                <w:sz w:val="21"/>
                <w:szCs w:val="21"/>
              </w:rPr>
              <w:t xml:space="preserve">. </w:t>
            </w:r>
            <w:r w:rsidR="00971BDD">
              <w:rPr>
                <w:rFonts w:ascii="Garamond" w:hAnsi="Garamond"/>
                <w:sz w:val="21"/>
                <w:szCs w:val="21"/>
              </w:rPr>
              <w:t xml:space="preserve">This </w:t>
            </w:r>
            <w:r w:rsidR="00BF1D1D">
              <w:rPr>
                <w:rFonts w:ascii="Garamond" w:hAnsi="Garamond"/>
                <w:sz w:val="21"/>
                <w:szCs w:val="21"/>
              </w:rPr>
              <w:t xml:space="preserve">was set to achieve through </w:t>
            </w:r>
            <w:r w:rsidRPr="006F0967">
              <w:rPr>
                <w:rFonts w:ascii="Garamond" w:hAnsi="Garamond"/>
                <w:sz w:val="21"/>
                <w:szCs w:val="21"/>
              </w:rPr>
              <w:t xml:space="preserve">increased competition </w:t>
            </w:r>
            <w:r w:rsidR="00971BDD">
              <w:rPr>
                <w:rFonts w:ascii="Garamond" w:hAnsi="Garamond"/>
                <w:sz w:val="21"/>
                <w:szCs w:val="21"/>
              </w:rPr>
              <w:t>between financial institutions</w:t>
            </w:r>
            <w:r w:rsidR="00701809">
              <w:rPr>
                <w:rFonts w:ascii="Garamond" w:hAnsi="Garamond"/>
                <w:sz w:val="21"/>
                <w:szCs w:val="21"/>
              </w:rPr>
              <w:t xml:space="preserve"> (in a sense that they </w:t>
            </w:r>
            <w:r w:rsidR="001A146B">
              <w:rPr>
                <w:rFonts w:ascii="Garamond" w:hAnsi="Garamond"/>
                <w:sz w:val="21"/>
                <w:szCs w:val="21"/>
              </w:rPr>
              <w:t xml:space="preserve">offer </w:t>
            </w:r>
            <w:r w:rsidR="00701809">
              <w:rPr>
                <w:rFonts w:ascii="Garamond" w:hAnsi="Garamond"/>
                <w:sz w:val="21"/>
                <w:szCs w:val="21"/>
              </w:rPr>
              <w:t xml:space="preserve">customers various </w:t>
            </w:r>
            <w:r w:rsidR="001A146B">
              <w:rPr>
                <w:rFonts w:ascii="Garamond" w:hAnsi="Garamond"/>
                <w:sz w:val="21"/>
                <w:szCs w:val="21"/>
              </w:rPr>
              <w:t>promos</w:t>
            </w:r>
            <w:r w:rsidR="00701809">
              <w:rPr>
                <w:rFonts w:ascii="Garamond" w:hAnsi="Garamond"/>
                <w:sz w:val="21"/>
                <w:szCs w:val="21"/>
              </w:rPr>
              <w:t>)</w:t>
            </w:r>
            <w:r w:rsidR="001A146B">
              <w:rPr>
                <w:rFonts w:ascii="Garamond" w:hAnsi="Garamond"/>
                <w:sz w:val="21"/>
                <w:szCs w:val="21"/>
              </w:rPr>
              <w:t xml:space="preserve">, and </w:t>
            </w:r>
            <w:r w:rsidR="00BF1D1D">
              <w:rPr>
                <w:rFonts w:ascii="Garamond" w:hAnsi="Garamond"/>
                <w:sz w:val="21"/>
                <w:szCs w:val="21"/>
              </w:rPr>
              <w:t xml:space="preserve">revised terms in refinancing </w:t>
            </w:r>
            <w:r w:rsidRPr="006F0967">
              <w:rPr>
                <w:rFonts w:ascii="Garamond" w:hAnsi="Garamond"/>
                <w:sz w:val="21"/>
                <w:szCs w:val="21"/>
              </w:rPr>
              <w:t>program</w:t>
            </w:r>
            <w:r w:rsidR="00BF1D1D">
              <w:rPr>
                <w:rFonts w:ascii="Garamond" w:hAnsi="Garamond"/>
                <w:sz w:val="21"/>
                <w:szCs w:val="21"/>
              </w:rPr>
              <w:t>s</w:t>
            </w:r>
            <w:r w:rsidR="00971BDD">
              <w:rPr>
                <w:rFonts w:ascii="Garamond" w:hAnsi="Garamond"/>
                <w:sz w:val="21"/>
                <w:szCs w:val="21"/>
              </w:rPr>
              <w:t xml:space="preserve"> to name a few</w:t>
            </w:r>
            <w:r w:rsidRPr="006F0967">
              <w:rPr>
                <w:rFonts w:ascii="Garamond" w:hAnsi="Garamond"/>
                <w:sz w:val="21"/>
                <w:szCs w:val="21"/>
              </w:rPr>
              <w:t xml:space="preserve">, which led to the </w:t>
            </w:r>
            <w:r w:rsidR="00971BDD">
              <w:rPr>
                <w:rFonts w:ascii="Garamond" w:hAnsi="Garamond"/>
                <w:sz w:val="21"/>
                <w:szCs w:val="21"/>
              </w:rPr>
              <w:t>facilitating of</w:t>
            </w:r>
            <w:r w:rsidR="001A146B">
              <w:rPr>
                <w:rFonts w:ascii="Garamond" w:hAnsi="Garamond"/>
                <w:sz w:val="21"/>
                <w:szCs w:val="21"/>
              </w:rPr>
              <w:t xml:space="preserve"> requirements to</w:t>
            </w:r>
            <w:r w:rsidR="00971BDD">
              <w:rPr>
                <w:rFonts w:ascii="Garamond" w:hAnsi="Garamond"/>
                <w:sz w:val="21"/>
                <w:szCs w:val="21"/>
              </w:rPr>
              <w:t xml:space="preserve"> </w:t>
            </w:r>
            <w:r w:rsidRPr="006F0967">
              <w:rPr>
                <w:rFonts w:ascii="Garamond" w:hAnsi="Garamond"/>
                <w:sz w:val="21"/>
                <w:szCs w:val="21"/>
              </w:rPr>
              <w:t>loan interest rate</w:t>
            </w:r>
            <w:r w:rsidR="00971BDD">
              <w:rPr>
                <w:rFonts w:ascii="Garamond" w:hAnsi="Garamond"/>
                <w:sz w:val="21"/>
                <w:szCs w:val="21"/>
              </w:rPr>
              <w:t>s</w:t>
            </w:r>
            <w:r w:rsidRPr="006F0967">
              <w:rPr>
                <w:rFonts w:ascii="Garamond" w:hAnsi="Garamond"/>
                <w:sz w:val="21"/>
                <w:szCs w:val="21"/>
              </w:rPr>
              <w:t>, no</w:t>
            </w:r>
            <w:r w:rsidR="00971BDD">
              <w:rPr>
                <w:rFonts w:ascii="Garamond" w:hAnsi="Garamond"/>
                <w:sz w:val="21"/>
                <w:szCs w:val="21"/>
              </w:rPr>
              <w:t>n-</w:t>
            </w:r>
            <w:r w:rsidR="001A146B">
              <w:rPr>
                <w:rFonts w:ascii="Garamond" w:hAnsi="Garamond"/>
                <w:sz w:val="21"/>
                <w:szCs w:val="21"/>
              </w:rPr>
              <w:t xml:space="preserve">interest payments, </w:t>
            </w:r>
            <w:r w:rsidRPr="006F0967">
              <w:rPr>
                <w:rFonts w:ascii="Garamond" w:hAnsi="Garamond"/>
                <w:sz w:val="21"/>
                <w:szCs w:val="21"/>
              </w:rPr>
              <w:t xml:space="preserve">maturity and </w:t>
            </w:r>
            <w:r w:rsidR="00971BDD">
              <w:rPr>
                <w:rFonts w:ascii="Garamond" w:hAnsi="Garamond"/>
                <w:sz w:val="21"/>
                <w:szCs w:val="21"/>
              </w:rPr>
              <w:t>collateral</w:t>
            </w:r>
            <w:r w:rsidRPr="006F0967">
              <w:rPr>
                <w:rFonts w:ascii="Garamond" w:hAnsi="Garamond"/>
                <w:sz w:val="21"/>
                <w:szCs w:val="21"/>
              </w:rPr>
              <w:t xml:space="preserve">. </w:t>
            </w:r>
            <w:r w:rsidR="00701809">
              <w:rPr>
                <w:rFonts w:ascii="Garamond" w:hAnsi="Garamond"/>
                <w:sz w:val="21"/>
                <w:szCs w:val="21"/>
              </w:rPr>
              <w:t>D</w:t>
            </w:r>
            <w:r w:rsidRPr="006F0967">
              <w:rPr>
                <w:rFonts w:ascii="Garamond" w:hAnsi="Garamond"/>
                <w:sz w:val="21"/>
                <w:szCs w:val="21"/>
              </w:rPr>
              <w:t xml:space="preserve">emand for business loans remained </w:t>
            </w:r>
            <w:r w:rsidR="00C86E1D">
              <w:rPr>
                <w:rFonts w:ascii="Garamond" w:hAnsi="Garamond"/>
                <w:sz w:val="21"/>
                <w:szCs w:val="21"/>
              </w:rPr>
              <w:t>unchanged</w:t>
            </w:r>
            <w:r w:rsidRPr="006F0967">
              <w:rPr>
                <w:rFonts w:ascii="Garamond" w:hAnsi="Garamond"/>
                <w:sz w:val="21"/>
                <w:szCs w:val="21"/>
              </w:rPr>
              <w:t xml:space="preserve">. </w:t>
            </w:r>
            <w:r w:rsidR="00F80712">
              <w:rPr>
                <w:rFonts w:ascii="Garamond" w:hAnsi="Garamond"/>
                <w:sz w:val="21"/>
                <w:szCs w:val="21"/>
              </w:rPr>
              <w:t xml:space="preserve">The quarter saw a slackened demand for loans by major companies, </w:t>
            </w:r>
            <w:r w:rsidRPr="006F0967">
              <w:rPr>
                <w:rFonts w:ascii="Garamond" w:hAnsi="Garamond"/>
                <w:sz w:val="21"/>
                <w:szCs w:val="21"/>
              </w:rPr>
              <w:t xml:space="preserve">which </w:t>
            </w:r>
            <w:r w:rsidR="00F80712">
              <w:rPr>
                <w:rFonts w:ascii="Garamond" w:hAnsi="Garamond"/>
                <w:sz w:val="21"/>
                <w:szCs w:val="21"/>
              </w:rPr>
              <w:t xml:space="preserve">had been </w:t>
            </w:r>
            <w:r w:rsidRPr="006F0967">
              <w:rPr>
                <w:rFonts w:ascii="Garamond" w:hAnsi="Garamond"/>
                <w:sz w:val="21"/>
                <w:szCs w:val="21"/>
              </w:rPr>
              <w:t xml:space="preserve">identified back in </w:t>
            </w:r>
            <w:r w:rsidR="00F80712">
              <w:rPr>
                <w:rFonts w:ascii="Garamond" w:hAnsi="Garamond"/>
                <w:sz w:val="21"/>
                <w:szCs w:val="21"/>
              </w:rPr>
              <w:t>t</w:t>
            </w:r>
            <w:r w:rsidRPr="006F0967">
              <w:rPr>
                <w:rFonts w:ascii="Garamond" w:hAnsi="Garamond"/>
                <w:sz w:val="21"/>
                <w:szCs w:val="21"/>
              </w:rPr>
              <w:t xml:space="preserve">he fourth quarter </w:t>
            </w:r>
            <w:r w:rsidR="00F80712">
              <w:rPr>
                <w:rFonts w:ascii="Garamond" w:hAnsi="Garamond"/>
                <w:sz w:val="21"/>
                <w:szCs w:val="21"/>
              </w:rPr>
              <w:t xml:space="preserve">2015 </w:t>
            </w:r>
            <w:r w:rsidRPr="006F0967">
              <w:rPr>
                <w:rFonts w:ascii="Garamond" w:hAnsi="Garamond"/>
                <w:sz w:val="21"/>
                <w:szCs w:val="21"/>
              </w:rPr>
              <w:t xml:space="preserve">survey. </w:t>
            </w:r>
            <w:r w:rsidR="00F80712">
              <w:rPr>
                <w:rFonts w:ascii="Garamond" w:hAnsi="Garamond"/>
                <w:sz w:val="21"/>
                <w:szCs w:val="21"/>
              </w:rPr>
              <w:t>D</w:t>
            </w:r>
            <w:r w:rsidRPr="006F0967">
              <w:rPr>
                <w:rFonts w:ascii="Garamond" w:hAnsi="Garamond"/>
                <w:sz w:val="21"/>
                <w:szCs w:val="21"/>
              </w:rPr>
              <w:t xml:space="preserve">emand for loans by households </w:t>
            </w:r>
            <w:r w:rsidR="00F80712">
              <w:rPr>
                <w:rFonts w:ascii="Garamond" w:hAnsi="Garamond"/>
                <w:sz w:val="21"/>
                <w:szCs w:val="21"/>
              </w:rPr>
              <w:t>has grown as the</w:t>
            </w:r>
            <w:r w:rsidRPr="006F0967">
              <w:rPr>
                <w:rFonts w:ascii="Garamond" w:hAnsi="Garamond"/>
                <w:sz w:val="21"/>
                <w:szCs w:val="21"/>
              </w:rPr>
              <w:t xml:space="preserve"> amendment to the </w:t>
            </w:r>
            <w:r w:rsidR="00F80712">
              <w:rPr>
                <w:rFonts w:ascii="Garamond" w:hAnsi="Garamond"/>
                <w:sz w:val="21"/>
                <w:szCs w:val="21"/>
              </w:rPr>
              <w:t>Republic of Armenia Law on Income Tax (</w:t>
            </w:r>
            <w:r w:rsidR="00F80712" w:rsidRPr="006F0967">
              <w:rPr>
                <w:rFonts w:ascii="Garamond" w:hAnsi="Garamond"/>
                <w:sz w:val="21"/>
                <w:szCs w:val="21"/>
              </w:rPr>
              <w:t>Article 8.2</w:t>
            </w:r>
            <w:r w:rsidR="00F80712">
              <w:rPr>
                <w:rFonts w:ascii="Garamond" w:hAnsi="Garamond"/>
                <w:sz w:val="21"/>
                <w:szCs w:val="21"/>
              </w:rPr>
              <w:t xml:space="preserve">), providing for a </w:t>
            </w:r>
            <w:r w:rsidRPr="006F0967">
              <w:rPr>
                <w:rFonts w:ascii="Garamond" w:hAnsi="Garamond"/>
                <w:sz w:val="21"/>
                <w:szCs w:val="21"/>
              </w:rPr>
              <w:t>refund of interest pa</w:t>
            </w:r>
            <w:r w:rsidR="00E94D91">
              <w:rPr>
                <w:rFonts w:ascii="Garamond" w:hAnsi="Garamond"/>
                <w:sz w:val="21"/>
                <w:szCs w:val="21"/>
              </w:rPr>
              <w:t xml:space="preserve">yable </w:t>
            </w:r>
            <w:r w:rsidRPr="006F0967">
              <w:rPr>
                <w:rFonts w:ascii="Garamond" w:hAnsi="Garamond"/>
                <w:sz w:val="21"/>
                <w:szCs w:val="21"/>
              </w:rPr>
              <w:t>on the loan servicing</w:t>
            </w:r>
            <w:r w:rsidR="00F80712">
              <w:rPr>
                <w:rFonts w:ascii="Garamond" w:hAnsi="Garamond"/>
                <w:sz w:val="21"/>
                <w:szCs w:val="21"/>
              </w:rPr>
              <w:t>,</w:t>
            </w:r>
            <w:r w:rsidRPr="006F0967">
              <w:rPr>
                <w:rFonts w:ascii="Garamond" w:hAnsi="Garamond"/>
                <w:sz w:val="21"/>
                <w:szCs w:val="21"/>
              </w:rPr>
              <w:t xml:space="preserve"> led to a</w:t>
            </w:r>
            <w:r w:rsidR="00F80712">
              <w:rPr>
                <w:rFonts w:ascii="Garamond" w:hAnsi="Garamond"/>
                <w:sz w:val="21"/>
                <w:szCs w:val="21"/>
              </w:rPr>
              <w:t>n increased</w:t>
            </w:r>
            <w:r w:rsidRPr="006F0967">
              <w:rPr>
                <w:rFonts w:ascii="Garamond" w:hAnsi="Garamond"/>
                <w:sz w:val="21"/>
                <w:szCs w:val="21"/>
              </w:rPr>
              <w:t xml:space="preserve"> demand for mortgage loans.</w:t>
            </w:r>
          </w:p>
          <w:p w14:paraId="5EE8B9E5" w14:textId="77777777" w:rsidR="00E94D91" w:rsidRPr="00E94D91" w:rsidRDefault="00E94D91" w:rsidP="00E94D91">
            <w:pPr>
              <w:spacing w:line="360" w:lineRule="auto"/>
              <w:jc w:val="both"/>
              <w:rPr>
                <w:rFonts w:ascii="Garamond" w:hAnsi="Garamond"/>
                <w:sz w:val="21"/>
                <w:szCs w:val="21"/>
              </w:rPr>
            </w:pPr>
          </w:p>
          <w:p w14:paraId="21306919" w14:textId="77777777" w:rsidR="00E94D91" w:rsidRPr="007A195E" w:rsidRDefault="00E94D91" w:rsidP="00E94D91">
            <w:pPr>
              <w:spacing w:line="360" w:lineRule="auto"/>
              <w:jc w:val="both"/>
              <w:rPr>
                <w:rFonts w:ascii="Garamond" w:hAnsi="Garamond"/>
                <w:sz w:val="22"/>
                <w:szCs w:val="22"/>
              </w:rPr>
            </w:pPr>
            <w:r>
              <w:rPr>
                <w:rFonts w:ascii="Garamond" w:eastAsia="Calibri" w:hAnsi="Garamond" w:cs="Sylfaen"/>
                <w:color w:val="000000"/>
                <w:sz w:val="21"/>
                <w:szCs w:val="21"/>
              </w:rPr>
              <w:t xml:space="preserve">Ahead of </w:t>
            </w:r>
            <w:r w:rsidRPr="00E94D91">
              <w:rPr>
                <w:rFonts w:ascii="Garamond" w:eastAsia="Calibri" w:hAnsi="Garamond" w:cs="Sylfaen"/>
                <w:color w:val="000000"/>
                <w:sz w:val="21"/>
                <w:szCs w:val="21"/>
              </w:rPr>
              <w:t xml:space="preserve">the </w:t>
            </w:r>
            <w:r>
              <w:rPr>
                <w:rFonts w:ascii="Garamond" w:eastAsia="Calibri" w:hAnsi="Garamond" w:cs="Sylfaen"/>
                <w:color w:val="000000"/>
                <w:sz w:val="21"/>
                <w:szCs w:val="21"/>
              </w:rPr>
              <w:t>second</w:t>
            </w:r>
            <w:r w:rsidRPr="00E94D91">
              <w:rPr>
                <w:rFonts w:ascii="Garamond" w:eastAsia="Calibri" w:hAnsi="Garamond" w:cs="Sylfaen"/>
                <w:color w:val="000000"/>
                <w:sz w:val="21"/>
                <w:szCs w:val="21"/>
              </w:rPr>
              <w:t xml:space="preserve"> quarter of 2016, banks and credit organizations </w:t>
            </w:r>
            <w:r>
              <w:rPr>
                <w:rFonts w:ascii="Garamond" w:eastAsia="Calibri" w:hAnsi="Garamond" w:cs="Sylfaen"/>
                <w:color w:val="000000"/>
                <w:sz w:val="21"/>
                <w:szCs w:val="21"/>
              </w:rPr>
              <w:t xml:space="preserve">anticipate </w:t>
            </w:r>
            <w:r w:rsidRPr="00E94D91">
              <w:rPr>
                <w:rFonts w:ascii="Garamond" w:eastAsia="Calibri" w:hAnsi="Garamond" w:cs="Sylfaen"/>
                <w:color w:val="000000"/>
                <w:sz w:val="21"/>
                <w:szCs w:val="21"/>
              </w:rPr>
              <w:t>easing of procedures for all types of credit</w:t>
            </w:r>
            <w:r>
              <w:rPr>
                <w:rFonts w:ascii="Garamond" w:eastAsia="Calibri" w:hAnsi="Garamond" w:cs="Sylfaen"/>
                <w:color w:val="000000"/>
                <w:sz w:val="21"/>
                <w:szCs w:val="21"/>
              </w:rPr>
              <w:t>,</w:t>
            </w:r>
            <w:r w:rsidRPr="00E94D91">
              <w:rPr>
                <w:rFonts w:ascii="Garamond" w:eastAsia="Calibri" w:hAnsi="Garamond" w:cs="Sylfaen"/>
                <w:color w:val="000000"/>
                <w:sz w:val="21"/>
                <w:szCs w:val="21"/>
              </w:rPr>
              <w:t xml:space="preserve"> along with a growing </w:t>
            </w:r>
            <w:r>
              <w:rPr>
                <w:rFonts w:ascii="Garamond" w:eastAsia="Calibri" w:hAnsi="Garamond" w:cs="Sylfaen"/>
                <w:color w:val="000000"/>
                <w:sz w:val="21"/>
                <w:szCs w:val="21"/>
              </w:rPr>
              <w:t xml:space="preserve">supply of loans in all directions, and generally positive expectations for credit </w:t>
            </w:r>
            <w:r w:rsidRPr="00E94D91">
              <w:rPr>
                <w:rFonts w:ascii="Garamond" w:eastAsia="Calibri" w:hAnsi="Garamond" w:cs="Sylfaen"/>
                <w:color w:val="000000"/>
                <w:sz w:val="21"/>
                <w:szCs w:val="21"/>
              </w:rPr>
              <w:t>demand.</w:t>
            </w:r>
          </w:p>
        </w:tc>
      </w:tr>
    </w:tbl>
    <w:p w14:paraId="08F5E7EE" w14:textId="77777777" w:rsidR="007A195E" w:rsidRPr="008337C7" w:rsidRDefault="007A195E" w:rsidP="0006101A">
      <w:pPr>
        <w:spacing w:line="360" w:lineRule="auto"/>
        <w:jc w:val="both"/>
        <w:rPr>
          <w:rFonts w:ascii="Garamond" w:hAnsi="Garamond"/>
          <w:sz w:val="22"/>
          <w:szCs w:val="22"/>
        </w:rPr>
      </w:pPr>
    </w:p>
    <w:p w14:paraId="5CCF444A" w14:textId="77777777" w:rsidR="008337C7" w:rsidRDefault="008337C7" w:rsidP="0006101A">
      <w:pPr>
        <w:spacing w:line="360" w:lineRule="auto"/>
        <w:jc w:val="both"/>
        <w:rPr>
          <w:rFonts w:ascii="Garamond" w:hAnsi="Garamond" w:cs="GHEA Grapalat"/>
          <w:color w:val="000000"/>
          <w:sz w:val="22"/>
          <w:szCs w:val="22"/>
        </w:rPr>
      </w:pPr>
      <w:r w:rsidRPr="008337C7">
        <w:rPr>
          <w:rFonts w:ascii="Garamond" w:hAnsi="Garamond"/>
          <w:color w:val="000000"/>
          <w:sz w:val="22"/>
          <w:szCs w:val="22"/>
        </w:rPr>
        <w:t>In the f</w:t>
      </w:r>
      <w:r>
        <w:rPr>
          <w:rFonts w:ascii="Garamond" w:hAnsi="Garamond"/>
          <w:color w:val="000000"/>
          <w:sz w:val="22"/>
          <w:szCs w:val="22"/>
        </w:rPr>
        <w:t>irst</w:t>
      </w:r>
      <w:r w:rsidRPr="008337C7">
        <w:rPr>
          <w:rFonts w:ascii="Garamond" w:hAnsi="Garamond"/>
          <w:color w:val="000000"/>
          <w:sz w:val="22"/>
          <w:szCs w:val="22"/>
        </w:rPr>
        <w:t xml:space="preserve"> quarter</w:t>
      </w:r>
      <w:r w:rsidRPr="008337C7">
        <w:rPr>
          <w:rFonts w:ascii="Garamond" w:hAnsi="Garamond" w:cs="Sylfaen"/>
          <w:color w:val="000000"/>
          <w:sz w:val="22"/>
          <w:szCs w:val="22"/>
        </w:rPr>
        <w:t xml:space="preserve"> </w:t>
      </w:r>
      <w:r>
        <w:rPr>
          <w:rFonts w:ascii="Garamond" w:hAnsi="Garamond" w:cs="Sylfaen"/>
          <w:color w:val="000000"/>
          <w:sz w:val="22"/>
          <w:szCs w:val="22"/>
        </w:rPr>
        <w:t xml:space="preserve">of 2016 </w:t>
      </w:r>
      <w:r w:rsidRPr="008337C7">
        <w:rPr>
          <w:rFonts w:ascii="Garamond" w:hAnsi="Garamond" w:cs="Sylfaen"/>
          <w:sz w:val="22"/>
          <w:szCs w:val="22"/>
        </w:rPr>
        <w:t xml:space="preserve">the </w:t>
      </w:r>
      <w:r w:rsidRPr="008337C7">
        <w:rPr>
          <w:rFonts w:ascii="Garamond" w:hAnsi="Garamond"/>
          <w:color w:val="000000"/>
          <w:sz w:val="22"/>
          <w:szCs w:val="22"/>
        </w:rPr>
        <w:t xml:space="preserve">indicator of dollarization (foreign currency deposits-to-broad money ratio) </w:t>
      </w:r>
      <w:r w:rsidR="00EB11F5">
        <w:rPr>
          <w:rFonts w:ascii="Garamond" w:hAnsi="Garamond"/>
          <w:color w:val="000000"/>
          <w:sz w:val="22"/>
          <w:szCs w:val="22"/>
        </w:rPr>
        <w:t xml:space="preserve">rose </w:t>
      </w:r>
      <w:r w:rsidRPr="008337C7">
        <w:rPr>
          <w:rFonts w:ascii="Garamond" w:hAnsi="Garamond"/>
          <w:color w:val="000000"/>
          <w:sz w:val="22"/>
          <w:szCs w:val="22"/>
        </w:rPr>
        <w:t xml:space="preserve">by </w:t>
      </w:r>
      <w:r w:rsidR="00EB11F5">
        <w:rPr>
          <w:rFonts w:ascii="Garamond" w:hAnsi="Garamond"/>
          <w:color w:val="000000"/>
          <w:sz w:val="22"/>
          <w:szCs w:val="22"/>
        </w:rPr>
        <w:t>1</w:t>
      </w:r>
      <w:r w:rsidRPr="008337C7">
        <w:rPr>
          <w:rFonts w:ascii="Garamond" w:hAnsi="Garamond" w:cs="GHEA Grapalat"/>
          <w:color w:val="000000"/>
          <w:sz w:val="22"/>
          <w:szCs w:val="22"/>
        </w:rPr>
        <w:t>.</w:t>
      </w:r>
      <w:r w:rsidR="00EB11F5">
        <w:rPr>
          <w:rFonts w:ascii="Garamond" w:hAnsi="Garamond" w:cs="GHEA Grapalat"/>
          <w:color w:val="000000"/>
          <w:sz w:val="22"/>
          <w:szCs w:val="22"/>
        </w:rPr>
        <w:t>2</w:t>
      </w:r>
      <w:r w:rsidRPr="008337C7">
        <w:rPr>
          <w:rFonts w:ascii="Garamond" w:hAnsi="Garamond" w:cs="GHEA Grapalat"/>
          <w:color w:val="000000"/>
          <w:sz w:val="22"/>
          <w:szCs w:val="22"/>
        </w:rPr>
        <w:t xml:space="preserve"> pp against the previous quarter.</w:t>
      </w:r>
    </w:p>
    <w:p w14:paraId="167BB8E1" w14:textId="77777777" w:rsidR="00EB11F5" w:rsidRDefault="00EB11F5" w:rsidP="0006101A">
      <w:pPr>
        <w:spacing w:line="360" w:lineRule="auto"/>
        <w:jc w:val="both"/>
        <w:rPr>
          <w:rFonts w:ascii="Garamond" w:hAnsi="Garamond" w:cs="GHEA Grapalat"/>
          <w:color w:val="000000"/>
          <w:sz w:val="22"/>
          <w:szCs w:val="22"/>
        </w:rPr>
      </w:pPr>
    </w:p>
    <w:p w14:paraId="23705C18" w14:textId="77777777" w:rsidR="00EB11F5" w:rsidRDefault="00EB11F5" w:rsidP="0006101A">
      <w:pPr>
        <w:spacing w:line="360" w:lineRule="auto"/>
        <w:jc w:val="both"/>
        <w:rPr>
          <w:rFonts w:ascii="Garamond" w:hAnsi="Garamond" w:cs="GHEA Grapalat"/>
          <w:b/>
          <w:color w:val="000000"/>
          <w:sz w:val="22"/>
          <w:szCs w:val="22"/>
        </w:rPr>
      </w:pPr>
      <w:r>
        <w:rPr>
          <w:rFonts w:ascii="Garamond" w:hAnsi="Garamond" w:cs="GHEA Grapalat"/>
          <w:b/>
          <w:color w:val="000000"/>
          <w:sz w:val="22"/>
          <w:szCs w:val="22"/>
        </w:rPr>
        <w:t>3.3.2. Exchange rate</w:t>
      </w:r>
    </w:p>
    <w:p w14:paraId="2889BBB8" w14:textId="77777777" w:rsidR="00EB11F5" w:rsidRDefault="00EB11F5" w:rsidP="0006101A">
      <w:pPr>
        <w:spacing w:line="360" w:lineRule="auto"/>
        <w:jc w:val="both"/>
        <w:rPr>
          <w:rFonts w:ascii="Garamond" w:hAnsi="Garamond"/>
          <w:iCs/>
          <w:sz w:val="22"/>
          <w:szCs w:val="22"/>
        </w:rPr>
      </w:pPr>
    </w:p>
    <w:p w14:paraId="46F341C2" w14:textId="48FBFA16" w:rsidR="00EB11F5" w:rsidRDefault="00EB11F5" w:rsidP="0006101A">
      <w:pPr>
        <w:spacing w:line="360" w:lineRule="auto"/>
        <w:jc w:val="both"/>
        <w:rPr>
          <w:rFonts w:ascii="Garamond" w:hAnsi="Garamond"/>
          <w:sz w:val="22"/>
          <w:szCs w:val="22"/>
        </w:rPr>
      </w:pPr>
      <w:r w:rsidRPr="00EB11F5">
        <w:rPr>
          <w:rFonts w:ascii="Garamond" w:hAnsi="Garamond"/>
          <w:iCs/>
          <w:sz w:val="22"/>
          <w:szCs w:val="22"/>
        </w:rPr>
        <w:t>In the f</w:t>
      </w:r>
      <w:r>
        <w:rPr>
          <w:rFonts w:ascii="Garamond" w:hAnsi="Garamond"/>
          <w:iCs/>
          <w:sz w:val="22"/>
          <w:szCs w:val="22"/>
        </w:rPr>
        <w:t xml:space="preserve">irst </w:t>
      </w:r>
      <w:r w:rsidRPr="00EB11F5">
        <w:rPr>
          <w:rFonts w:ascii="Garamond" w:hAnsi="Garamond"/>
          <w:iCs/>
          <w:sz w:val="22"/>
          <w:szCs w:val="22"/>
        </w:rPr>
        <w:t>quarter of 201</w:t>
      </w:r>
      <w:r>
        <w:rPr>
          <w:rFonts w:ascii="Garamond" w:hAnsi="Garamond"/>
          <w:iCs/>
          <w:sz w:val="22"/>
          <w:szCs w:val="22"/>
        </w:rPr>
        <w:t>6</w:t>
      </w:r>
      <w:r w:rsidRPr="00EB11F5">
        <w:rPr>
          <w:rFonts w:ascii="Garamond" w:hAnsi="Garamond"/>
          <w:iCs/>
          <w:sz w:val="22"/>
          <w:szCs w:val="22"/>
        </w:rPr>
        <w:t xml:space="preserve"> </w:t>
      </w:r>
      <w:r>
        <w:rPr>
          <w:rFonts w:ascii="Garamond" w:hAnsi="Garamond"/>
          <w:iCs/>
          <w:sz w:val="22"/>
          <w:szCs w:val="22"/>
        </w:rPr>
        <w:t>trad</w:t>
      </w:r>
      <w:r w:rsidRPr="00EB11F5">
        <w:rPr>
          <w:rFonts w:ascii="Garamond" w:hAnsi="Garamond"/>
          <w:iCs/>
          <w:sz w:val="22"/>
          <w:szCs w:val="22"/>
        </w:rPr>
        <w:t xml:space="preserve">e partner </w:t>
      </w:r>
      <w:proofErr w:type="gramStart"/>
      <w:r w:rsidRPr="00EB11F5">
        <w:rPr>
          <w:rFonts w:ascii="Garamond" w:hAnsi="Garamond"/>
          <w:iCs/>
          <w:sz w:val="22"/>
          <w:szCs w:val="22"/>
        </w:rPr>
        <w:t xml:space="preserve">countries  </w:t>
      </w:r>
      <w:r w:rsidR="007614E2">
        <w:rPr>
          <w:rFonts w:ascii="Garamond" w:hAnsi="Garamond"/>
          <w:iCs/>
          <w:sz w:val="22"/>
          <w:szCs w:val="22"/>
        </w:rPr>
        <w:t>had</w:t>
      </w:r>
      <w:proofErr w:type="gramEnd"/>
      <w:r w:rsidR="007614E2">
        <w:rPr>
          <w:rFonts w:ascii="Garamond" w:hAnsi="Garamond"/>
          <w:iCs/>
          <w:sz w:val="22"/>
          <w:szCs w:val="22"/>
        </w:rPr>
        <w:t xml:space="preserve"> </w:t>
      </w:r>
      <w:r w:rsidRPr="00EB11F5">
        <w:rPr>
          <w:rFonts w:ascii="Garamond" w:hAnsi="Garamond"/>
          <w:iCs/>
          <w:sz w:val="22"/>
          <w:szCs w:val="22"/>
        </w:rPr>
        <w:t>depreciation pressures in their foreign exchange markets.</w:t>
      </w:r>
      <w:r w:rsidRPr="00EB11F5">
        <w:rPr>
          <w:rFonts w:ascii="Garamond" w:hAnsi="Garamond"/>
          <w:iCs/>
          <w:color w:val="000000"/>
          <w:sz w:val="22"/>
          <w:szCs w:val="22"/>
        </w:rPr>
        <w:t xml:space="preserve"> </w:t>
      </w:r>
      <w:r>
        <w:rPr>
          <w:rFonts w:ascii="Garamond" w:hAnsi="Garamond"/>
          <w:iCs/>
          <w:color w:val="000000"/>
          <w:sz w:val="22"/>
          <w:szCs w:val="22"/>
        </w:rPr>
        <w:t>During the quarter t</w:t>
      </w:r>
      <w:r w:rsidRPr="00EB11F5">
        <w:rPr>
          <w:rFonts w:ascii="Garamond" w:hAnsi="Garamond"/>
          <w:iCs/>
          <w:sz w:val="22"/>
          <w:szCs w:val="22"/>
        </w:rPr>
        <w:t xml:space="preserve">he </w:t>
      </w:r>
      <w:r>
        <w:rPr>
          <w:rFonts w:ascii="Garamond" w:hAnsi="Garamond"/>
          <w:iCs/>
          <w:sz w:val="22"/>
          <w:szCs w:val="22"/>
        </w:rPr>
        <w:t>partner countries</w:t>
      </w:r>
      <w:proofErr w:type="gramStart"/>
      <w:r>
        <w:rPr>
          <w:rFonts w:ascii="Garamond" w:hAnsi="Garamond"/>
          <w:iCs/>
          <w:sz w:val="22"/>
          <w:szCs w:val="22"/>
        </w:rPr>
        <w:t xml:space="preserve">’ </w:t>
      </w:r>
      <w:r w:rsidRPr="00EB11F5">
        <w:rPr>
          <w:rFonts w:ascii="Garamond" w:hAnsi="Garamond"/>
          <w:iCs/>
          <w:sz w:val="22"/>
          <w:szCs w:val="22"/>
        </w:rPr>
        <w:t xml:space="preserve"> weighted</w:t>
      </w:r>
      <w:proofErr w:type="gramEnd"/>
      <w:r w:rsidRPr="00EB11F5">
        <w:rPr>
          <w:rFonts w:ascii="Garamond" w:hAnsi="Garamond"/>
          <w:iCs/>
          <w:sz w:val="22"/>
          <w:szCs w:val="22"/>
        </w:rPr>
        <w:t xml:space="preserve"> </w:t>
      </w:r>
      <w:r w:rsidR="007614E2">
        <w:rPr>
          <w:rFonts w:ascii="Garamond" w:hAnsi="Garamond"/>
          <w:iCs/>
          <w:sz w:val="22"/>
          <w:szCs w:val="22"/>
        </w:rPr>
        <w:t xml:space="preserve">average </w:t>
      </w:r>
      <w:r w:rsidRPr="00EB11F5">
        <w:rPr>
          <w:rFonts w:ascii="Garamond" w:hAnsi="Garamond"/>
          <w:iCs/>
          <w:sz w:val="22"/>
          <w:szCs w:val="22"/>
        </w:rPr>
        <w:t>nominal exchange rate depreciat</w:t>
      </w:r>
      <w:r>
        <w:rPr>
          <w:rFonts w:ascii="Garamond" w:hAnsi="Garamond"/>
          <w:iCs/>
          <w:sz w:val="22"/>
          <w:szCs w:val="22"/>
        </w:rPr>
        <w:t xml:space="preserve">ion </w:t>
      </w:r>
      <w:r w:rsidRPr="00EB11F5">
        <w:rPr>
          <w:rFonts w:ascii="Garamond" w:hAnsi="Garamond"/>
          <w:iCs/>
          <w:sz w:val="22"/>
          <w:szCs w:val="22"/>
        </w:rPr>
        <w:t xml:space="preserve">versus the US dollar </w:t>
      </w:r>
      <w:r>
        <w:rPr>
          <w:rFonts w:ascii="Garamond" w:hAnsi="Garamond"/>
          <w:iCs/>
          <w:sz w:val="22"/>
          <w:szCs w:val="22"/>
        </w:rPr>
        <w:t>was 3</w:t>
      </w:r>
      <w:r w:rsidRPr="00EB11F5">
        <w:rPr>
          <w:rFonts w:ascii="Garamond" w:hAnsi="Garamond"/>
          <w:iCs/>
          <w:sz w:val="22"/>
          <w:szCs w:val="22"/>
        </w:rPr>
        <w:t>.</w:t>
      </w:r>
      <w:r>
        <w:rPr>
          <w:rFonts w:ascii="Garamond" w:hAnsi="Garamond"/>
          <w:iCs/>
          <w:sz w:val="22"/>
          <w:szCs w:val="22"/>
        </w:rPr>
        <w:t>6</w:t>
      </w:r>
      <w:r w:rsidRPr="00EB11F5">
        <w:rPr>
          <w:rFonts w:ascii="Garamond" w:hAnsi="Garamond"/>
          <w:iCs/>
          <w:sz w:val="22"/>
          <w:szCs w:val="22"/>
        </w:rPr>
        <w:t>%, largely driven by depreciat</w:t>
      </w:r>
      <w:r w:rsidR="007614E2">
        <w:rPr>
          <w:rFonts w:ascii="Garamond" w:hAnsi="Garamond"/>
          <w:iCs/>
          <w:sz w:val="22"/>
          <w:szCs w:val="22"/>
        </w:rPr>
        <w:t xml:space="preserve">ion of the </w:t>
      </w:r>
      <w:r>
        <w:rPr>
          <w:rFonts w:ascii="Garamond" w:hAnsi="Garamond"/>
          <w:iCs/>
          <w:sz w:val="22"/>
          <w:szCs w:val="22"/>
        </w:rPr>
        <w:t xml:space="preserve"> </w:t>
      </w:r>
      <w:r w:rsidRPr="00EB11F5">
        <w:rPr>
          <w:rFonts w:ascii="Garamond" w:hAnsi="Garamond"/>
          <w:iCs/>
          <w:sz w:val="22"/>
          <w:szCs w:val="22"/>
        </w:rPr>
        <w:t>Russian ruble</w:t>
      </w:r>
      <w:r>
        <w:rPr>
          <w:rFonts w:ascii="Garamond" w:hAnsi="Garamond"/>
          <w:iCs/>
          <w:sz w:val="22"/>
          <w:szCs w:val="22"/>
        </w:rPr>
        <w:t xml:space="preserve">, </w:t>
      </w:r>
      <w:r w:rsidRPr="00EB11F5">
        <w:rPr>
          <w:rFonts w:ascii="Garamond" w:hAnsi="Garamond"/>
          <w:iCs/>
          <w:sz w:val="22"/>
          <w:szCs w:val="22"/>
        </w:rPr>
        <w:t xml:space="preserve">Ukrainian </w:t>
      </w:r>
      <w:r>
        <w:rPr>
          <w:rFonts w:ascii="Garamond" w:hAnsi="Garamond"/>
          <w:iCs/>
          <w:sz w:val="22"/>
          <w:szCs w:val="22"/>
        </w:rPr>
        <w:t xml:space="preserve">hryvnia </w:t>
      </w:r>
      <w:r w:rsidRPr="00EB11F5">
        <w:rPr>
          <w:rFonts w:ascii="Garamond" w:hAnsi="Garamond"/>
          <w:iCs/>
          <w:sz w:val="22"/>
          <w:szCs w:val="22"/>
        </w:rPr>
        <w:t xml:space="preserve">and </w:t>
      </w:r>
      <w:r w:rsidRPr="00EB11F5">
        <w:rPr>
          <w:rFonts w:ascii="Garamond" w:hAnsi="Garamond"/>
          <w:iCs/>
          <w:sz w:val="22"/>
          <w:szCs w:val="22"/>
        </w:rPr>
        <w:lastRenderedPageBreak/>
        <w:t xml:space="preserve">Chinese yuan (contribution: </w:t>
      </w:r>
      <w:r w:rsidR="001B2A01">
        <w:rPr>
          <w:rFonts w:ascii="Garamond" w:hAnsi="Garamond"/>
          <w:iCs/>
          <w:sz w:val="22"/>
          <w:szCs w:val="22"/>
        </w:rPr>
        <w:t>2</w:t>
      </w:r>
      <w:r w:rsidRPr="00EB11F5">
        <w:rPr>
          <w:rFonts w:ascii="Garamond" w:hAnsi="Garamond"/>
          <w:iCs/>
          <w:sz w:val="22"/>
          <w:szCs w:val="22"/>
        </w:rPr>
        <w:t>.</w:t>
      </w:r>
      <w:r w:rsidR="001B2A01">
        <w:rPr>
          <w:rFonts w:ascii="Garamond" w:hAnsi="Garamond"/>
          <w:iCs/>
          <w:sz w:val="22"/>
          <w:szCs w:val="22"/>
        </w:rPr>
        <w:t>5, 0.9</w:t>
      </w:r>
      <w:r w:rsidRPr="00EB11F5">
        <w:rPr>
          <w:rFonts w:ascii="Garamond" w:hAnsi="Garamond"/>
          <w:iCs/>
          <w:sz w:val="22"/>
          <w:szCs w:val="22"/>
        </w:rPr>
        <w:t xml:space="preserve"> and 0.</w:t>
      </w:r>
      <w:r w:rsidR="001B2A01">
        <w:rPr>
          <w:rFonts w:ascii="Garamond" w:hAnsi="Garamond"/>
          <w:iCs/>
          <w:sz w:val="22"/>
          <w:szCs w:val="22"/>
        </w:rPr>
        <w:t>3</w:t>
      </w:r>
      <w:r w:rsidRPr="00EB11F5">
        <w:rPr>
          <w:rFonts w:ascii="Garamond" w:hAnsi="Garamond"/>
          <w:iCs/>
          <w:sz w:val="22"/>
          <w:szCs w:val="22"/>
        </w:rPr>
        <w:t xml:space="preserve"> pp, respectively).</w:t>
      </w:r>
      <w:r w:rsidRPr="00EB11F5">
        <w:rPr>
          <w:rFonts w:ascii="Garamond" w:hAnsi="Garamond"/>
          <w:iCs/>
          <w:color w:val="000000"/>
          <w:sz w:val="22"/>
          <w:szCs w:val="22"/>
        </w:rPr>
        <w:t xml:space="preserve"> </w:t>
      </w:r>
      <w:r w:rsidRPr="00392C0F">
        <w:rPr>
          <w:rFonts w:ascii="Garamond" w:hAnsi="Garamond"/>
          <w:iCs/>
          <w:sz w:val="22"/>
          <w:szCs w:val="22"/>
        </w:rPr>
        <w:t xml:space="preserve">With partner countries’ national currencies depreciating, </w:t>
      </w:r>
      <w:r w:rsidRPr="00392C0F">
        <w:rPr>
          <w:rFonts w:ascii="Garamond" w:hAnsi="Garamond"/>
          <w:sz w:val="22"/>
          <w:szCs w:val="22"/>
        </w:rPr>
        <w:t>the average nominal exchange rate of the Armenia</w:t>
      </w:r>
      <w:r w:rsidRPr="00EB11F5">
        <w:rPr>
          <w:rFonts w:ascii="Garamond" w:hAnsi="Garamond"/>
          <w:sz w:val="22"/>
          <w:szCs w:val="22"/>
        </w:rPr>
        <w:t xml:space="preserve">n </w:t>
      </w:r>
      <w:proofErr w:type="gramStart"/>
      <w:r w:rsidRPr="00EB11F5">
        <w:rPr>
          <w:rFonts w:ascii="Garamond" w:hAnsi="Garamond"/>
          <w:sz w:val="22"/>
          <w:szCs w:val="22"/>
        </w:rPr>
        <w:t>dram</w:t>
      </w:r>
      <w:r w:rsidRPr="00EB11F5">
        <w:rPr>
          <w:rFonts w:ascii="Garamond" w:hAnsi="Garamond"/>
          <w:iCs/>
          <w:color w:val="000000"/>
          <w:sz w:val="22"/>
          <w:szCs w:val="22"/>
        </w:rPr>
        <w:t xml:space="preserve"> </w:t>
      </w:r>
      <w:r w:rsidR="007614E2">
        <w:rPr>
          <w:rFonts w:ascii="Garamond" w:hAnsi="Garamond"/>
          <w:iCs/>
          <w:color w:val="000000"/>
          <w:sz w:val="22"/>
          <w:szCs w:val="22"/>
        </w:rPr>
        <w:t xml:space="preserve"> depreciated</w:t>
      </w:r>
      <w:proofErr w:type="gramEnd"/>
      <w:r w:rsidRPr="00EB11F5">
        <w:rPr>
          <w:rFonts w:ascii="Garamond" w:hAnsi="Garamond"/>
          <w:iCs/>
          <w:color w:val="000000"/>
          <w:sz w:val="22"/>
          <w:szCs w:val="22"/>
        </w:rPr>
        <w:t xml:space="preserve"> versus the US dollar by </w:t>
      </w:r>
      <w:r w:rsidR="00392C0F">
        <w:rPr>
          <w:rFonts w:ascii="Garamond" w:hAnsi="Garamond"/>
          <w:iCs/>
          <w:color w:val="000000"/>
          <w:sz w:val="22"/>
          <w:szCs w:val="22"/>
        </w:rPr>
        <w:t>2</w:t>
      </w:r>
      <w:r w:rsidRPr="00EB11F5">
        <w:rPr>
          <w:rFonts w:ascii="Garamond" w:hAnsi="Garamond"/>
          <w:iCs/>
          <w:color w:val="000000"/>
          <w:sz w:val="22"/>
          <w:szCs w:val="22"/>
        </w:rPr>
        <w:t>.</w:t>
      </w:r>
      <w:r w:rsidR="00392C0F">
        <w:rPr>
          <w:rFonts w:ascii="Garamond" w:hAnsi="Garamond"/>
          <w:iCs/>
          <w:color w:val="000000"/>
          <w:sz w:val="22"/>
          <w:szCs w:val="22"/>
        </w:rPr>
        <w:t>1</w:t>
      </w:r>
      <w:r w:rsidRPr="00EB11F5">
        <w:rPr>
          <w:rFonts w:ascii="Garamond" w:hAnsi="Garamond"/>
          <w:iCs/>
          <w:color w:val="000000"/>
          <w:sz w:val="22"/>
          <w:szCs w:val="22"/>
        </w:rPr>
        <w:t>% in the f</w:t>
      </w:r>
      <w:r w:rsidR="00392C0F">
        <w:rPr>
          <w:rFonts w:ascii="Garamond" w:hAnsi="Garamond"/>
          <w:iCs/>
          <w:color w:val="000000"/>
          <w:sz w:val="22"/>
          <w:szCs w:val="22"/>
        </w:rPr>
        <w:t>irst</w:t>
      </w:r>
      <w:r w:rsidRPr="00EB11F5">
        <w:rPr>
          <w:rFonts w:ascii="Garamond" w:hAnsi="Garamond"/>
          <w:iCs/>
          <w:color w:val="000000"/>
          <w:sz w:val="22"/>
          <w:szCs w:val="22"/>
        </w:rPr>
        <w:t xml:space="preserve"> quarter. T</w:t>
      </w:r>
      <w:r w:rsidRPr="00EB11F5">
        <w:rPr>
          <w:rFonts w:ascii="Garamond" w:hAnsi="Garamond"/>
          <w:sz w:val="22"/>
          <w:szCs w:val="22"/>
        </w:rPr>
        <w:t xml:space="preserve">o </w:t>
      </w:r>
      <w:proofErr w:type="gramStart"/>
      <w:r w:rsidR="007614E2">
        <w:rPr>
          <w:rFonts w:ascii="Garamond" w:hAnsi="Garamond"/>
          <w:sz w:val="22"/>
          <w:szCs w:val="22"/>
        </w:rPr>
        <w:t xml:space="preserve">neutralize </w:t>
      </w:r>
      <w:r w:rsidR="00392C0F">
        <w:rPr>
          <w:rFonts w:ascii="Garamond" w:hAnsi="Garamond"/>
          <w:sz w:val="22"/>
          <w:szCs w:val="22"/>
        </w:rPr>
        <w:t xml:space="preserve"> </w:t>
      </w:r>
      <w:r w:rsidRPr="00EB11F5">
        <w:rPr>
          <w:rFonts w:ascii="Garamond" w:hAnsi="Garamond"/>
          <w:sz w:val="22"/>
          <w:szCs w:val="22"/>
        </w:rPr>
        <w:t>short</w:t>
      </w:r>
      <w:proofErr w:type="gramEnd"/>
      <w:r w:rsidRPr="00EB11F5">
        <w:rPr>
          <w:rFonts w:ascii="Garamond" w:hAnsi="Garamond"/>
          <w:sz w:val="22"/>
          <w:szCs w:val="22"/>
        </w:rPr>
        <w:t xml:space="preserve">-term volatilities </w:t>
      </w:r>
      <w:r w:rsidR="00392C0F">
        <w:rPr>
          <w:rFonts w:ascii="Garamond" w:hAnsi="Garamond"/>
          <w:sz w:val="22"/>
          <w:szCs w:val="22"/>
        </w:rPr>
        <w:t>deriving from balance sheet seasonality</w:t>
      </w:r>
      <w:r w:rsidRPr="00EB11F5">
        <w:rPr>
          <w:rFonts w:ascii="Garamond" w:hAnsi="Garamond"/>
          <w:sz w:val="22"/>
          <w:szCs w:val="22"/>
        </w:rPr>
        <w:t xml:space="preserve">, the CBA sold nearly USD </w:t>
      </w:r>
      <w:r w:rsidR="00392C0F">
        <w:rPr>
          <w:rFonts w:ascii="Garamond" w:hAnsi="Garamond"/>
          <w:sz w:val="22"/>
          <w:szCs w:val="22"/>
        </w:rPr>
        <w:t>94.6</w:t>
      </w:r>
      <w:r w:rsidRPr="00EB11F5">
        <w:rPr>
          <w:rFonts w:ascii="Garamond" w:hAnsi="Garamond"/>
          <w:sz w:val="22"/>
          <w:szCs w:val="22"/>
        </w:rPr>
        <w:t xml:space="preserve"> million in net terms</w:t>
      </w:r>
      <w:r w:rsidR="00392C0F">
        <w:rPr>
          <w:rFonts w:ascii="Garamond" w:hAnsi="Garamond"/>
          <w:sz w:val="22"/>
          <w:szCs w:val="22"/>
        </w:rPr>
        <w:t xml:space="preserve"> </w:t>
      </w:r>
      <w:r w:rsidR="00392C0F" w:rsidRPr="00EB11F5">
        <w:rPr>
          <w:rFonts w:ascii="Garamond" w:hAnsi="Garamond"/>
          <w:sz w:val="22"/>
          <w:szCs w:val="22"/>
        </w:rPr>
        <w:t>in</w:t>
      </w:r>
      <w:r w:rsidR="00392C0F" w:rsidRPr="00EB11F5">
        <w:rPr>
          <w:rFonts w:ascii="Garamond" w:hAnsi="Garamond"/>
          <w:iCs/>
          <w:color w:val="000000"/>
          <w:sz w:val="22"/>
          <w:szCs w:val="22"/>
        </w:rPr>
        <w:t xml:space="preserve"> </w:t>
      </w:r>
      <w:r w:rsidR="00392C0F" w:rsidRPr="00EB11F5">
        <w:rPr>
          <w:rFonts w:ascii="Garamond" w:hAnsi="Garamond"/>
          <w:sz w:val="22"/>
          <w:szCs w:val="22"/>
        </w:rPr>
        <w:t>the foreign exchange market</w:t>
      </w:r>
      <w:r w:rsidR="00392C0F">
        <w:rPr>
          <w:rFonts w:ascii="Garamond" w:hAnsi="Garamond"/>
          <w:sz w:val="22"/>
          <w:szCs w:val="22"/>
        </w:rPr>
        <w:t>.</w:t>
      </w:r>
    </w:p>
    <w:p w14:paraId="7D2E86FD" w14:textId="77777777" w:rsidR="00FD4627" w:rsidRPr="00FD4627" w:rsidRDefault="00FD4627" w:rsidP="0006101A">
      <w:pPr>
        <w:spacing w:line="360" w:lineRule="auto"/>
        <w:jc w:val="both"/>
        <w:rPr>
          <w:rFonts w:ascii="Garamond" w:hAnsi="Garamond"/>
          <w:sz w:val="22"/>
          <w:szCs w:val="22"/>
        </w:rPr>
      </w:pPr>
    </w:p>
    <w:p w14:paraId="7CFD9E1A" w14:textId="77777777" w:rsidR="00FD4627" w:rsidRDefault="00FD4627" w:rsidP="0006101A">
      <w:pPr>
        <w:spacing w:line="360" w:lineRule="auto"/>
        <w:jc w:val="both"/>
        <w:rPr>
          <w:rFonts w:ascii="Garamond" w:hAnsi="Garamond"/>
          <w:iCs/>
          <w:sz w:val="22"/>
          <w:szCs w:val="22"/>
        </w:rPr>
      </w:pPr>
      <w:r w:rsidRPr="00FD4627">
        <w:rPr>
          <w:rFonts w:ascii="Garamond" w:hAnsi="Garamond"/>
          <w:iCs/>
          <w:color w:val="000000"/>
          <w:sz w:val="22"/>
          <w:szCs w:val="22"/>
        </w:rPr>
        <w:t xml:space="preserve">In </w:t>
      </w:r>
      <w:r>
        <w:rPr>
          <w:rFonts w:ascii="Garamond" w:hAnsi="Garamond"/>
          <w:iCs/>
          <w:color w:val="000000"/>
          <w:sz w:val="22"/>
          <w:szCs w:val="22"/>
        </w:rPr>
        <w:t xml:space="preserve">the first quarter of 2016 </w:t>
      </w:r>
      <w:r w:rsidRPr="00FD4627">
        <w:rPr>
          <w:rFonts w:ascii="Garamond" w:hAnsi="Garamond"/>
          <w:sz w:val="22"/>
          <w:szCs w:val="22"/>
        </w:rPr>
        <w:t>the nominal effective exchange rate of the A</w:t>
      </w:r>
      <w:r w:rsidR="00C71DA3">
        <w:rPr>
          <w:rFonts w:ascii="Garamond" w:hAnsi="Garamond"/>
          <w:sz w:val="22"/>
          <w:szCs w:val="22"/>
        </w:rPr>
        <w:t>rmenian dram posted a</w:t>
      </w:r>
      <w:r>
        <w:rPr>
          <w:rFonts w:ascii="Garamond" w:hAnsi="Garamond"/>
          <w:sz w:val="22"/>
          <w:szCs w:val="22"/>
        </w:rPr>
        <w:t>n average 1</w:t>
      </w:r>
      <w:r w:rsidRPr="00FD4627">
        <w:rPr>
          <w:rFonts w:ascii="Garamond" w:hAnsi="Garamond"/>
          <w:sz w:val="22"/>
          <w:szCs w:val="22"/>
        </w:rPr>
        <w:t>.5% q/q appreciation</w:t>
      </w:r>
      <w:r>
        <w:rPr>
          <w:rFonts w:ascii="Garamond" w:hAnsi="Garamond"/>
          <w:sz w:val="22"/>
          <w:szCs w:val="22"/>
        </w:rPr>
        <w:t xml:space="preserve"> a</w:t>
      </w:r>
      <w:r w:rsidR="00C71DA3">
        <w:rPr>
          <w:rFonts w:ascii="Garamond" w:hAnsi="Garamond"/>
          <w:sz w:val="22"/>
          <w:szCs w:val="22"/>
        </w:rPr>
        <w:t xml:space="preserve">mid </w:t>
      </w:r>
      <w:r w:rsidR="00C71DA3" w:rsidRPr="00FD4627">
        <w:rPr>
          <w:rFonts w:ascii="Garamond" w:hAnsi="Garamond"/>
          <w:iCs/>
          <w:color w:val="000000"/>
          <w:sz w:val="22"/>
          <w:szCs w:val="22"/>
        </w:rPr>
        <w:t>partner</w:t>
      </w:r>
      <w:r w:rsidR="00C71DA3">
        <w:rPr>
          <w:rFonts w:ascii="Garamond" w:hAnsi="Garamond"/>
          <w:iCs/>
          <w:color w:val="000000"/>
          <w:sz w:val="22"/>
          <w:szCs w:val="22"/>
        </w:rPr>
        <w:t xml:space="preserve"> countrie</w:t>
      </w:r>
      <w:r w:rsidR="00C71DA3" w:rsidRPr="00FD4627">
        <w:rPr>
          <w:rFonts w:ascii="Garamond" w:hAnsi="Garamond"/>
          <w:iCs/>
          <w:color w:val="000000"/>
          <w:sz w:val="22"/>
          <w:szCs w:val="22"/>
        </w:rPr>
        <w:t>s’ currenc</w:t>
      </w:r>
      <w:r w:rsidR="00C71DA3">
        <w:rPr>
          <w:rFonts w:ascii="Garamond" w:hAnsi="Garamond"/>
          <w:iCs/>
          <w:color w:val="000000"/>
          <w:sz w:val="22"/>
          <w:szCs w:val="22"/>
        </w:rPr>
        <w:t>y</w:t>
      </w:r>
      <w:r w:rsidR="00C71DA3">
        <w:rPr>
          <w:rFonts w:ascii="Garamond" w:hAnsi="Garamond"/>
          <w:sz w:val="22"/>
          <w:szCs w:val="22"/>
        </w:rPr>
        <w:t xml:space="preserve"> depreciation </w:t>
      </w:r>
      <w:r w:rsidR="00C71DA3">
        <w:rPr>
          <w:rFonts w:ascii="Garamond" w:hAnsi="Garamond"/>
          <w:iCs/>
          <w:color w:val="000000"/>
          <w:sz w:val="22"/>
          <w:szCs w:val="22"/>
        </w:rPr>
        <w:t>versus</w:t>
      </w:r>
      <w:r w:rsidRPr="00FD4627">
        <w:rPr>
          <w:rFonts w:ascii="Garamond" w:hAnsi="Garamond"/>
          <w:iCs/>
          <w:color w:val="000000"/>
          <w:sz w:val="22"/>
          <w:szCs w:val="22"/>
        </w:rPr>
        <w:t xml:space="preserve"> the US dollar</w:t>
      </w:r>
      <w:r w:rsidRPr="00FD4627">
        <w:rPr>
          <w:rFonts w:ascii="Garamond" w:hAnsi="Garamond"/>
          <w:sz w:val="22"/>
          <w:szCs w:val="22"/>
        </w:rPr>
        <w:t>.</w:t>
      </w:r>
      <w:r w:rsidRPr="00FD4627">
        <w:rPr>
          <w:rFonts w:ascii="Garamond" w:hAnsi="Garamond"/>
          <w:iCs/>
          <w:color w:val="000000"/>
          <w:sz w:val="22"/>
          <w:szCs w:val="22"/>
        </w:rPr>
        <w:t xml:space="preserve"> </w:t>
      </w:r>
      <w:r w:rsidR="00277BE5">
        <w:rPr>
          <w:rFonts w:ascii="Garamond" w:hAnsi="Garamond"/>
          <w:iCs/>
          <w:color w:val="000000"/>
          <w:sz w:val="22"/>
          <w:szCs w:val="22"/>
        </w:rPr>
        <w:t xml:space="preserve">In the meantime, </w:t>
      </w:r>
      <w:r w:rsidRPr="00FD4627">
        <w:rPr>
          <w:rFonts w:ascii="Garamond" w:hAnsi="Garamond"/>
          <w:iCs/>
          <w:color w:val="000000"/>
          <w:sz w:val="22"/>
          <w:szCs w:val="22"/>
        </w:rPr>
        <w:t xml:space="preserve">the real effective exchange rate has appreciated by </w:t>
      </w:r>
      <w:r w:rsidR="00277BE5">
        <w:rPr>
          <w:rFonts w:ascii="Garamond" w:hAnsi="Garamond"/>
          <w:iCs/>
          <w:color w:val="000000"/>
          <w:sz w:val="22"/>
          <w:szCs w:val="22"/>
        </w:rPr>
        <w:t>3.6</w:t>
      </w:r>
      <w:r w:rsidRPr="00FD4627">
        <w:rPr>
          <w:rFonts w:ascii="Garamond" w:hAnsi="Garamond"/>
          <w:iCs/>
          <w:color w:val="000000"/>
          <w:sz w:val="22"/>
          <w:szCs w:val="22"/>
        </w:rPr>
        <w:t>% q/q</w:t>
      </w:r>
      <w:r w:rsidRPr="00FD4627">
        <w:rPr>
          <w:rStyle w:val="FootnoteReference"/>
          <w:rFonts w:ascii="Garamond" w:hAnsi="Garamond"/>
          <w:iCs/>
          <w:sz w:val="22"/>
          <w:szCs w:val="22"/>
        </w:rPr>
        <w:t xml:space="preserve"> </w:t>
      </w:r>
      <w:r w:rsidR="00277BE5">
        <w:rPr>
          <w:rStyle w:val="FootnoteReference"/>
          <w:rFonts w:ascii="Garamond" w:hAnsi="Garamond"/>
          <w:iCs/>
          <w:sz w:val="22"/>
          <w:szCs w:val="22"/>
        </w:rPr>
        <w:footnoteReference w:customMarkFollows="1" w:id="22"/>
        <w:t>23</w:t>
      </w:r>
      <w:r w:rsidRPr="00FD4627">
        <w:rPr>
          <w:rFonts w:ascii="Garamond" w:hAnsi="Garamond"/>
          <w:iCs/>
          <w:sz w:val="22"/>
          <w:szCs w:val="22"/>
        </w:rPr>
        <w:t>.</w:t>
      </w:r>
    </w:p>
    <w:p w14:paraId="28A757F0" w14:textId="77777777" w:rsidR="00E545F0" w:rsidRPr="00E545F0" w:rsidRDefault="00E545F0" w:rsidP="0006101A">
      <w:pPr>
        <w:spacing w:line="360" w:lineRule="auto"/>
        <w:jc w:val="both"/>
        <w:rPr>
          <w:rFonts w:ascii="Garamond" w:hAnsi="Garamond"/>
          <w:iCs/>
          <w:sz w:val="22"/>
          <w:szCs w:val="22"/>
        </w:rPr>
      </w:pPr>
    </w:p>
    <w:p w14:paraId="36E55BD8" w14:textId="007DC407" w:rsidR="00E545F0" w:rsidRDefault="00E545F0" w:rsidP="0006101A">
      <w:pPr>
        <w:spacing w:line="360" w:lineRule="auto"/>
        <w:jc w:val="both"/>
        <w:rPr>
          <w:rFonts w:ascii="Garamond" w:hAnsi="Garamond"/>
          <w:iCs/>
          <w:sz w:val="22"/>
          <w:szCs w:val="22"/>
        </w:rPr>
      </w:pPr>
      <w:r w:rsidRPr="00E545F0">
        <w:rPr>
          <w:rFonts w:ascii="Garamond" w:hAnsi="Garamond"/>
          <w:iCs/>
          <w:sz w:val="22"/>
          <w:szCs w:val="22"/>
        </w:rPr>
        <w:t>In the f</w:t>
      </w:r>
      <w:r>
        <w:rPr>
          <w:rFonts w:ascii="Garamond" w:hAnsi="Garamond"/>
          <w:iCs/>
          <w:sz w:val="22"/>
          <w:szCs w:val="22"/>
        </w:rPr>
        <w:t>irst</w:t>
      </w:r>
      <w:r w:rsidRPr="00E545F0">
        <w:rPr>
          <w:rFonts w:ascii="Garamond" w:hAnsi="Garamond"/>
          <w:iCs/>
          <w:sz w:val="22"/>
          <w:szCs w:val="22"/>
        </w:rPr>
        <w:t xml:space="preserve"> quarter, relative to the same reference period </w:t>
      </w:r>
      <w:r w:rsidR="007614E2">
        <w:rPr>
          <w:rFonts w:ascii="Garamond" w:hAnsi="Garamond"/>
          <w:iCs/>
          <w:sz w:val="22"/>
          <w:szCs w:val="22"/>
        </w:rPr>
        <w:t xml:space="preserve">of the </w:t>
      </w:r>
      <w:r w:rsidRPr="00E545F0">
        <w:rPr>
          <w:rFonts w:ascii="Garamond" w:hAnsi="Garamond"/>
          <w:iCs/>
          <w:sz w:val="22"/>
          <w:szCs w:val="22"/>
        </w:rPr>
        <w:t xml:space="preserve">last year, the real effective exchange rate has appreciated by </w:t>
      </w:r>
      <w:r>
        <w:rPr>
          <w:rFonts w:ascii="Garamond" w:hAnsi="Garamond"/>
          <w:iCs/>
          <w:sz w:val="22"/>
          <w:szCs w:val="22"/>
        </w:rPr>
        <w:t>0</w:t>
      </w:r>
      <w:r w:rsidRPr="00E545F0">
        <w:rPr>
          <w:rFonts w:ascii="Garamond" w:hAnsi="Garamond"/>
          <w:iCs/>
          <w:sz w:val="22"/>
          <w:szCs w:val="22"/>
        </w:rPr>
        <w:t>.</w:t>
      </w:r>
      <w:r>
        <w:rPr>
          <w:rFonts w:ascii="Garamond" w:hAnsi="Garamond"/>
          <w:iCs/>
          <w:sz w:val="22"/>
          <w:szCs w:val="22"/>
        </w:rPr>
        <w:t>2</w:t>
      </w:r>
      <w:r w:rsidRPr="00E545F0">
        <w:rPr>
          <w:rFonts w:ascii="Garamond" w:hAnsi="Garamond"/>
          <w:iCs/>
          <w:sz w:val="22"/>
          <w:szCs w:val="22"/>
        </w:rPr>
        <w:t>%.</w:t>
      </w:r>
      <w:r>
        <w:rPr>
          <w:rFonts w:ascii="Garamond" w:hAnsi="Garamond"/>
          <w:iCs/>
          <w:sz w:val="22"/>
          <w:szCs w:val="22"/>
        </w:rPr>
        <w:t xml:space="preserve"> </w:t>
      </w:r>
      <w:r w:rsidRPr="00E545F0">
        <w:rPr>
          <w:rFonts w:ascii="Garamond" w:hAnsi="Garamond"/>
          <w:iCs/>
          <w:sz w:val="22"/>
          <w:szCs w:val="22"/>
        </w:rPr>
        <w:t>It is noteworthy that</w:t>
      </w:r>
      <w:r>
        <w:rPr>
          <w:rFonts w:ascii="Garamond" w:hAnsi="Garamond"/>
          <w:iCs/>
          <w:sz w:val="22"/>
          <w:szCs w:val="22"/>
        </w:rPr>
        <w:t xml:space="preserve"> </w:t>
      </w:r>
      <w:r w:rsidRPr="00E545F0">
        <w:rPr>
          <w:rFonts w:ascii="Garamond" w:hAnsi="Garamond"/>
          <w:iCs/>
          <w:sz w:val="22"/>
          <w:szCs w:val="22"/>
        </w:rPr>
        <w:t>relatively low inflation</w:t>
      </w:r>
      <w:r>
        <w:rPr>
          <w:rFonts w:ascii="Garamond" w:hAnsi="Garamond"/>
          <w:iCs/>
          <w:sz w:val="22"/>
          <w:szCs w:val="22"/>
        </w:rPr>
        <w:t xml:space="preserve"> in Armenia is a </w:t>
      </w:r>
      <w:r w:rsidRPr="00E545F0">
        <w:rPr>
          <w:rFonts w:ascii="Garamond" w:hAnsi="Garamond"/>
          <w:iCs/>
          <w:sz w:val="22"/>
          <w:szCs w:val="22"/>
        </w:rPr>
        <w:t xml:space="preserve">fundamental factor </w:t>
      </w:r>
      <w:r>
        <w:rPr>
          <w:rFonts w:ascii="Garamond" w:hAnsi="Garamond"/>
          <w:iCs/>
          <w:sz w:val="22"/>
          <w:szCs w:val="22"/>
        </w:rPr>
        <w:t xml:space="preserve">that </w:t>
      </w:r>
      <w:r w:rsidR="007614E2">
        <w:rPr>
          <w:rFonts w:ascii="Garamond" w:hAnsi="Garamond"/>
          <w:iCs/>
          <w:sz w:val="22"/>
          <w:szCs w:val="22"/>
        </w:rPr>
        <w:t xml:space="preserve">contributes positively </w:t>
      </w:r>
      <w:proofErr w:type="gramStart"/>
      <w:r w:rsidR="007614E2">
        <w:rPr>
          <w:rFonts w:ascii="Garamond" w:hAnsi="Garamond"/>
          <w:iCs/>
          <w:sz w:val="22"/>
          <w:szCs w:val="22"/>
        </w:rPr>
        <w:t xml:space="preserve">to </w:t>
      </w:r>
      <w:r>
        <w:rPr>
          <w:rFonts w:ascii="Garamond" w:hAnsi="Garamond"/>
          <w:iCs/>
          <w:sz w:val="22"/>
          <w:szCs w:val="22"/>
        </w:rPr>
        <w:t xml:space="preserve"> </w:t>
      </w:r>
      <w:r w:rsidRPr="00E545F0">
        <w:rPr>
          <w:rFonts w:ascii="Garamond" w:hAnsi="Garamond"/>
          <w:iCs/>
          <w:sz w:val="22"/>
          <w:szCs w:val="22"/>
        </w:rPr>
        <w:t>the</w:t>
      </w:r>
      <w:proofErr w:type="gramEnd"/>
      <w:r w:rsidRPr="00E545F0">
        <w:rPr>
          <w:rFonts w:ascii="Garamond" w:hAnsi="Garamond"/>
          <w:iCs/>
          <w:sz w:val="22"/>
          <w:szCs w:val="22"/>
        </w:rPr>
        <w:t xml:space="preserve"> </w:t>
      </w:r>
      <w:r>
        <w:rPr>
          <w:rFonts w:ascii="Garamond" w:hAnsi="Garamond"/>
          <w:iCs/>
          <w:sz w:val="22"/>
          <w:szCs w:val="22"/>
        </w:rPr>
        <w:t xml:space="preserve">domestic </w:t>
      </w:r>
      <w:r w:rsidRPr="00E545F0">
        <w:rPr>
          <w:rFonts w:ascii="Garamond" w:hAnsi="Garamond"/>
          <w:iCs/>
          <w:sz w:val="22"/>
          <w:szCs w:val="22"/>
        </w:rPr>
        <w:t>real exchange rate</w:t>
      </w:r>
      <w:r w:rsidR="007614E2">
        <w:rPr>
          <w:rFonts w:ascii="Garamond" w:hAnsi="Garamond"/>
          <w:iCs/>
          <w:sz w:val="22"/>
          <w:szCs w:val="22"/>
        </w:rPr>
        <w:t xml:space="preserve"> dynamics</w:t>
      </w:r>
      <w:r>
        <w:rPr>
          <w:rFonts w:ascii="Garamond" w:hAnsi="Garamond"/>
          <w:iCs/>
          <w:sz w:val="22"/>
          <w:szCs w:val="22"/>
        </w:rPr>
        <w:t xml:space="preserve"> and the country’s external</w:t>
      </w:r>
      <w:r w:rsidRPr="00E545F0">
        <w:rPr>
          <w:rFonts w:ascii="Garamond" w:hAnsi="Garamond"/>
          <w:iCs/>
          <w:sz w:val="22"/>
          <w:szCs w:val="22"/>
        </w:rPr>
        <w:t xml:space="preserve"> competitiveness</w:t>
      </w:r>
      <w:r w:rsidR="00CD4B2A">
        <w:rPr>
          <w:rFonts w:ascii="Garamond" w:hAnsi="Garamond"/>
          <w:iCs/>
          <w:sz w:val="22"/>
          <w:szCs w:val="22"/>
        </w:rPr>
        <w:t>,</w:t>
      </w:r>
      <w:r w:rsidRPr="00E545F0">
        <w:rPr>
          <w:rFonts w:ascii="Garamond" w:hAnsi="Garamond"/>
          <w:iCs/>
          <w:sz w:val="22"/>
          <w:szCs w:val="22"/>
        </w:rPr>
        <w:t xml:space="preserve"> </w:t>
      </w:r>
      <w:r w:rsidR="0090492A">
        <w:rPr>
          <w:rFonts w:ascii="Garamond" w:hAnsi="Garamond"/>
          <w:iCs/>
          <w:sz w:val="22"/>
          <w:szCs w:val="22"/>
        </w:rPr>
        <w:t>as t</w:t>
      </w:r>
      <w:r w:rsidR="0090492A" w:rsidRPr="00E545F0">
        <w:rPr>
          <w:rFonts w:ascii="Garamond" w:hAnsi="Garamond"/>
          <w:iCs/>
          <w:sz w:val="22"/>
          <w:szCs w:val="22"/>
        </w:rPr>
        <w:t>he partner countries</w:t>
      </w:r>
      <w:r w:rsidR="0090492A">
        <w:rPr>
          <w:rFonts w:ascii="Garamond" w:hAnsi="Garamond"/>
          <w:iCs/>
          <w:sz w:val="22"/>
          <w:szCs w:val="22"/>
        </w:rPr>
        <w:t>’</w:t>
      </w:r>
      <w:r w:rsidR="0090492A" w:rsidRPr="00E545F0">
        <w:rPr>
          <w:rFonts w:ascii="Garamond" w:hAnsi="Garamond"/>
          <w:iCs/>
          <w:sz w:val="22"/>
          <w:szCs w:val="22"/>
        </w:rPr>
        <w:t xml:space="preserve"> exchange rates</w:t>
      </w:r>
      <w:r w:rsidR="0090492A">
        <w:rPr>
          <w:rFonts w:ascii="Garamond" w:hAnsi="Garamond"/>
          <w:iCs/>
          <w:sz w:val="22"/>
          <w:szCs w:val="22"/>
        </w:rPr>
        <w:t xml:space="preserve"> depreciat</w:t>
      </w:r>
      <w:r w:rsidR="008D6235">
        <w:rPr>
          <w:rFonts w:ascii="Garamond" w:hAnsi="Garamond"/>
          <w:iCs/>
          <w:sz w:val="22"/>
          <w:szCs w:val="22"/>
        </w:rPr>
        <w:t xml:space="preserve">ion was </w:t>
      </w:r>
      <w:r w:rsidR="0090492A">
        <w:rPr>
          <w:rFonts w:ascii="Garamond" w:hAnsi="Garamond"/>
          <w:iCs/>
          <w:sz w:val="22"/>
          <w:szCs w:val="22"/>
        </w:rPr>
        <w:t>considerabl</w:t>
      </w:r>
      <w:r w:rsidR="007614E2">
        <w:rPr>
          <w:rFonts w:ascii="Garamond" w:hAnsi="Garamond"/>
          <w:iCs/>
          <w:sz w:val="22"/>
          <w:szCs w:val="22"/>
        </w:rPr>
        <w:t>y</w:t>
      </w:r>
      <w:r w:rsidR="0090492A">
        <w:rPr>
          <w:rFonts w:ascii="Garamond" w:hAnsi="Garamond"/>
          <w:iCs/>
          <w:sz w:val="22"/>
          <w:szCs w:val="22"/>
        </w:rPr>
        <w:t xml:space="preserve"> </w:t>
      </w:r>
      <w:r w:rsidR="007614E2">
        <w:rPr>
          <w:rFonts w:ascii="Garamond" w:hAnsi="Garamond"/>
          <w:iCs/>
          <w:sz w:val="22"/>
          <w:szCs w:val="22"/>
        </w:rPr>
        <w:t>higher compared to</w:t>
      </w:r>
      <w:r w:rsidR="0090492A">
        <w:rPr>
          <w:rFonts w:ascii="Garamond" w:hAnsi="Garamond"/>
          <w:iCs/>
          <w:sz w:val="22"/>
          <w:szCs w:val="22"/>
        </w:rPr>
        <w:t xml:space="preserve"> t</w:t>
      </w:r>
      <w:r w:rsidRPr="00E545F0">
        <w:rPr>
          <w:rFonts w:ascii="Garamond" w:hAnsi="Garamond"/>
          <w:iCs/>
          <w:sz w:val="22"/>
          <w:szCs w:val="22"/>
        </w:rPr>
        <w:t>h</w:t>
      </w:r>
      <w:r w:rsidR="008D6235">
        <w:rPr>
          <w:rFonts w:ascii="Garamond" w:hAnsi="Garamond"/>
          <w:iCs/>
          <w:sz w:val="22"/>
          <w:szCs w:val="22"/>
        </w:rPr>
        <w:t xml:space="preserve">at of the </w:t>
      </w:r>
      <w:r w:rsidR="0090492A">
        <w:rPr>
          <w:rFonts w:ascii="Garamond" w:hAnsi="Garamond"/>
          <w:iCs/>
          <w:sz w:val="22"/>
          <w:szCs w:val="22"/>
        </w:rPr>
        <w:t>Armenian dram</w:t>
      </w:r>
      <w:r w:rsidRPr="00E545F0">
        <w:rPr>
          <w:rFonts w:ascii="Garamond" w:hAnsi="Garamond"/>
          <w:iCs/>
          <w:sz w:val="22"/>
          <w:szCs w:val="22"/>
        </w:rPr>
        <w:t>.</w:t>
      </w:r>
    </w:p>
    <w:p w14:paraId="18013627" w14:textId="77777777" w:rsidR="008D6235" w:rsidRDefault="008D6235" w:rsidP="0006101A">
      <w:pPr>
        <w:spacing w:line="360" w:lineRule="auto"/>
        <w:jc w:val="both"/>
        <w:rPr>
          <w:rFonts w:ascii="Garamond" w:hAnsi="Garamond"/>
          <w:iCs/>
          <w:sz w:val="22"/>
          <w:szCs w:val="22"/>
        </w:rPr>
      </w:pPr>
    </w:p>
    <w:tbl>
      <w:tblPr>
        <w:tblStyle w:val="TableGrid"/>
        <w:tblW w:w="0" w:type="auto"/>
        <w:tblLook w:val="04A0" w:firstRow="1" w:lastRow="0" w:firstColumn="1" w:lastColumn="0" w:noHBand="0" w:noVBand="1"/>
      </w:tblPr>
      <w:tblGrid>
        <w:gridCol w:w="9576"/>
      </w:tblGrid>
      <w:tr w:rsidR="008D6235" w:rsidRPr="008D6235" w14:paraId="1C949F3B" w14:textId="77777777" w:rsidTr="008D6235">
        <w:tc>
          <w:tcPr>
            <w:tcW w:w="9576" w:type="dxa"/>
          </w:tcPr>
          <w:p w14:paraId="018730FE" w14:textId="77777777" w:rsidR="008D6235" w:rsidRPr="008D6235" w:rsidRDefault="008D6235" w:rsidP="008D6235">
            <w:pPr>
              <w:spacing w:line="360" w:lineRule="auto"/>
              <w:jc w:val="right"/>
              <w:rPr>
                <w:rFonts w:ascii="Garamond" w:hAnsi="Garamond"/>
                <w:b/>
                <w:sz w:val="21"/>
                <w:szCs w:val="21"/>
              </w:rPr>
            </w:pPr>
            <w:r w:rsidRPr="008D6235">
              <w:rPr>
                <w:rFonts w:ascii="Garamond" w:hAnsi="Garamond"/>
                <w:b/>
                <w:sz w:val="21"/>
                <w:szCs w:val="21"/>
              </w:rPr>
              <w:t>Box 4</w:t>
            </w:r>
          </w:p>
          <w:p w14:paraId="3A6F23F1" w14:textId="77777777" w:rsidR="008D6235" w:rsidRPr="008D6235" w:rsidRDefault="008D6235" w:rsidP="008D6235">
            <w:pPr>
              <w:spacing w:line="360" w:lineRule="auto"/>
              <w:jc w:val="center"/>
              <w:rPr>
                <w:rFonts w:ascii="Garamond" w:hAnsi="Garamond"/>
                <w:b/>
                <w:sz w:val="21"/>
                <w:szCs w:val="21"/>
              </w:rPr>
            </w:pPr>
            <w:r w:rsidRPr="008D6235">
              <w:rPr>
                <w:rFonts w:ascii="Garamond" w:hAnsi="Garamond"/>
                <w:b/>
                <w:sz w:val="21"/>
                <w:szCs w:val="21"/>
              </w:rPr>
              <w:t>Foreign exchange market</w:t>
            </w:r>
          </w:p>
          <w:p w14:paraId="54C299B6" w14:textId="77777777" w:rsidR="008D6235" w:rsidRPr="008D6235" w:rsidRDefault="008D6235" w:rsidP="008D6235">
            <w:pPr>
              <w:spacing w:line="360" w:lineRule="auto"/>
              <w:jc w:val="both"/>
              <w:rPr>
                <w:rFonts w:ascii="Garamond" w:hAnsi="Garamond"/>
                <w:sz w:val="21"/>
                <w:szCs w:val="21"/>
              </w:rPr>
            </w:pPr>
            <w:r w:rsidRPr="008D6235">
              <w:rPr>
                <w:rFonts w:ascii="Garamond" w:hAnsi="Garamond"/>
                <w:sz w:val="21"/>
                <w:szCs w:val="21"/>
              </w:rPr>
              <w:t>As of end of the f</w:t>
            </w:r>
            <w:r w:rsidR="00511AE3">
              <w:rPr>
                <w:rFonts w:ascii="Garamond" w:hAnsi="Garamond"/>
                <w:sz w:val="21"/>
                <w:szCs w:val="21"/>
              </w:rPr>
              <w:t>irst</w:t>
            </w:r>
            <w:r w:rsidRPr="008D6235">
              <w:rPr>
                <w:rFonts w:ascii="Garamond" w:hAnsi="Garamond"/>
                <w:sz w:val="21"/>
                <w:szCs w:val="21"/>
              </w:rPr>
              <w:t xml:space="preserve"> quarter of 201</w:t>
            </w:r>
            <w:r w:rsidR="00511AE3">
              <w:rPr>
                <w:rFonts w:ascii="Garamond" w:hAnsi="Garamond"/>
                <w:sz w:val="21"/>
                <w:szCs w:val="21"/>
              </w:rPr>
              <w:t>6</w:t>
            </w:r>
            <w:r w:rsidRPr="008D6235">
              <w:rPr>
                <w:rFonts w:ascii="Garamond" w:hAnsi="Garamond"/>
                <w:sz w:val="21"/>
                <w:szCs w:val="21"/>
              </w:rPr>
              <w:t xml:space="preserve"> the average market exchange rate of USD/AMD was 48</w:t>
            </w:r>
            <w:r w:rsidR="00511AE3">
              <w:rPr>
                <w:rFonts w:ascii="Garamond" w:hAnsi="Garamond"/>
                <w:sz w:val="21"/>
                <w:szCs w:val="21"/>
              </w:rPr>
              <w:t>0</w:t>
            </w:r>
            <w:r w:rsidRPr="008D6235">
              <w:rPr>
                <w:rFonts w:ascii="Garamond" w:hAnsi="Garamond"/>
                <w:sz w:val="21"/>
                <w:szCs w:val="21"/>
              </w:rPr>
              <w:t>.7</w:t>
            </w:r>
            <w:r w:rsidR="00511AE3">
              <w:rPr>
                <w:rFonts w:ascii="Garamond" w:hAnsi="Garamond"/>
                <w:sz w:val="21"/>
                <w:szCs w:val="21"/>
              </w:rPr>
              <w:t>9</w:t>
            </w:r>
            <w:r w:rsidRPr="008D6235">
              <w:rPr>
                <w:rFonts w:ascii="Garamond" w:hAnsi="Garamond"/>
                <w:sz w:val="21"/>
                <w:szCs w:val="21"/>
              </w:rPr>
              <w:t xml:space="preserve">, having </w:t>
            </w:r>
            <w:r w:rsidR="00511AE3">
              <w:rPr>
                <w:rFonts w:ascii="Garamond" w:hAnsi="Garamond"/>
                <w:sz w:val="21"/>
                <w:szCs w:val="21"/>
              </w:rPr>
              <w:t>app</w:t>
            </w:r>
            <w:r w:rsidRPr="008D6235">
              <w:rPr>
                <w:rFonts w:ascii="Garamond" w:hAnsi="Garamond"/>
                <w:sz w:val="21"/>
                <w:szCs w:val="21"/>
              </w:rPr>
              <w:t xml:space="preserve">reciated by </w:t>
            </w:r>
            <w:r w:rsidR="00511AE3">
              <w:rPr>
                <w:rFonts w:ascii="Garamond" w:hAnsi="Garamond"/>
                <w:sz w:val="21"/>
                <w:szCs w:val="21"/>
              </w:rPr>
              <w:t>0</w:t>
            </w:r>
            <w:r w:rsidRPr="008D6235">
              <w:rPr>
                <w:rFonts w:ascii="Garamond" w:hAnsi="Garamond"/>
                <w:sz w:val="21"/>
                <w:szCs w:val="21"/>
              </w:rPr>
              <w:t>.</w:t>
            </w:r>
            <w:r w:rsidR="00511AE3">
              <w:rPr>
                <w:rFonts w:ascii="Garamond" w:hAnsi="Garamond"/>
                <w:sz w:val="21"/>
                <w:szCs w:val="21"/>
              </w:rPr>
              <w:t>62</w:t>
            </w:r>
            <w:r w:rsidRPr="008D6235">
              <w:rPr>
                <w:rFonts w:ascii="Garamond" w:hAnsi="Garamond"/>
                <w:sz w:val="21"/>
                <w:szCs w:val="21"/>
              </w:rPr>
              <w:t xml:space="preserve"> relative to the end of the previous quarter.</w:t>
            </w:r>
          </w:p>
          <w:p w14:paraId="488FB328" w14:textId="77777777" w:rsidR="008D6235" w:rsidRPr="008D6235" w:rsidRDefault="008D6235" w:rsidP="008D6235">
            <w:pPr>
              <w:spacing w:line="360" w:lineRule="auto"/>
              <w:jc w:val="both"/>
              <w:rPr>
                <w:rFonts w:ascii="Garamond" w:hAnsi="Garamond"/>
                <w:sz w:val="21"/>
                <w:szCs w:val="21"/>
              </w:rPr>
            </w:pPr>
          </w:p>
          <w:p w14:paraId="4BD8EFC7" w14:textId="77777777" w:rsidR="008D6235" w:rsidRDefault="00511AE3" w:rsidP="00511AE3">
            <w:pPr>
              <w:spacing w:line="360" w:lineRule="auto"/>
              <w:jc w:val="both"/>
              <w:rPr>
                <w:rFonts w:ascii="Garamond" w:hAnsi="Garamond"/>
                <w:sz w:val="21"/>
                <w:szCs w:val="21"/>
              </w:rPr>
            </w:pPr>
            <w:r>
              <w:rPr>
                <w:rFonts w:ascii="Garamond" w:hAnsi="Garamond"/>
                <w:sz w:val="21"/>
                <w:szCs w:val="21"/>
              </w:rPr>
              <w:t xml:space="preserve">The table below shows the Armenian dram exchange rate dynamics to </w:t>
            </w:r>
            <w:r w:rsidR="008D6235" w:rsidRPr="008D6235">
              <w:rPr>
                <w:rFonts w:ascii="Garamond" w:hAnsi="Garamond"/>
                <w:sz w:val="21"/>
                <w:szCs w:val="21"/>
              </w:rPr>
              <w:t xml:space="preserve">the US dollar, the </w:t>
            </w:r>
            <w:r w:rsidR="00523597">
              <w:rPr>
                <w:rFonts w:ascii="Garamond" w:hAnsi="Garamond"/>
                <w:sz w:val="21"/>
                <w:szCs w:val="21"/>
              </w:rPr>
              <w:t>E</w:t>
            </w:r>
            <w:r w:rsidR="008D6235" w:rsidRPr="008D6235">
              <w:rPr>
                <w:rFonts w:ascii="Garamond" w:hAnsi="Garamond"/>
                <w:sz w:val="21"/>
                <w:szCs w:val="21"/>
              </w:rPr>
              <w:t xml:space="preserve">uro and the Russian ruble </w:t>
            </w:r>
            <w:r>
              <w:rPr>
                <w:rFonts w:ascii="Garamond" w:hAnsi="Garamond"/>
                <w:sz w:val="21"/>
                <w:szCs w:val="21"/>
              </w:rPr>
              <w:t>during the first quarter of 2016</w:t>
            </w:r>
            <w:r w:rsidR="008D6235" w:rsidRPr="008D6235">
              <w:rPr>
                <w:rFonts w:ascii="Garamond" w:hAnsi="Garamond"/>
                <w:sz w:val="21"/>
                <w:szCs w:val="21"/>
              </w:rPr>
              <w:t>.</w:t>
            </w:r>
          </w:p>
          <w:p w14:paraId="5C7394DC" w14:textId="77777777" w:rsidR="00511AE3" w:rsidRPr="00511AE3" w:rsidRDefault="00511AE3" w:rsidP="00511AE3">
            <w:pPr>
              <w:spacing w:line="360" w:lineRule="auto"/>
              <w:jc w:val="both"/>
              <w:rPr>
                <w:rFonts w:ascii="Garamond" w:hAnsi="Garamond"/>
                <w:sz w:val="21"/>
                <w:szCs w:val="21"/>
              </w:rPr>
            </w:pPr>
          </w:p>
          <w:p w14:paraId="5922A785" w14:textId="77777777" w:rsidR="00511AE3" w:rsidRPr="00511AE3" w:rsidRDefault="00511AE3" w:rsidP="00511AE3">
            <w:pPr>
              <w:spacing w:line="360" w:lineRule="auto"/>
              <w:jc w:val="both"/>
              <w:rPr>
                <w:rFonts w:ascii="Garamond" w:hAnsi="Garamond"/>
                <w:iCs/>
                <w:sz w:val="21"/>
                <w:szCs w:val="21"/>
              </w:rPr>
            </w:pPr>
            <w:r w:rsidRPr="00511AE3">
              <w:rPr>
                <w:rFonts w:ascii="Garamond" w:hAnsi="Garamond"/>
                <w:iCs/>
                <w:sz w:val="21"/>
                <w:szCs w:val="21"/>
              </w:rPr>
              <w:t>The aggregate volume of U.S. dollar/Armenian dram transactions in the foreign exchange market in the f</w:t>
            </w:r>
            <w:r>
              <w:rPr>
                <w:rFonts w:ascii="Garamond" w:hAnsi="Garamond"/>
                <w:iCs/>
                <w:sz w:val="21"/>
                <w:szCs w:val="21"/>
              </w:rPr>
              <w:t xml:space="preserve">irst </w:t>
            </w:r>
            <w:r w:rsidRPr="00511AE3">
              <w:rPr>
                <w:rFonts w:ascii="Garamond" w:hAnsi="Garamond"/>
                <w:iCs/>
                <w:sz w:val="21"/>
                <w:szCs w:val="21"/>
              </w:rPr>
              <w:t>quarter of 201</w:t>
            </w:r>
            <w:r>
              <w:rPr>
                <w:rFonts w:ascii="Garamond" w:hAnsi="Garamond"/>
                <w:iCs/>
                <w:sz w:val="21"/>
                <w:szCs w:val="21"/>
              </w:rPr>
              <w:t>6</w:t>
            </w:r>
            <w:r w:rsidRPr="00511AE3">
              <w:rPr>
                <w:rFonts w:ascii="Garamond" w:hAnsi="Garamond"/>
                <w:iCs/>
                <w:sz w:val="21"/>
                <w:szCs w:val="21"/>
              </w:rPr>
              <w:t xml:space="preserve"> amounted to USD </w:t>
            </w:r>
            <w:r>
              <w:rPr>
                <w:rFonts w:ascii="Garamond" w:hAnsi="Garamond"/>
                <w:iCs/>
                <w:sz w:val="21"/>
                <w:szCs w:val="21"/>
              </w:rPr>
              <w:t>1</w:t>
            </w:r>
            <w:r w:rsidRPr="00511AE3">
              <w:rPr>
                <w:rFonts w:ascii="Garamond" w:hAnsi="Garamond"/>
                <w:iCs/>
                <w:sz w:val="21"/>
                <w:szCs w:val="21"/>
              </w:rPr>
              <w:t>.</w:t>
            </w:r>
            <w:r>
              <w:rPr>
                <w:rFonts w:ascii="Garamond" w:hAnsi="Garamond"/>
                <w:iCs/>
                <w:sz w:val="21"/>
                <w:szCs w:val="21"/>
              </w:rPr>
              <w:t>81</w:t>
            </w:r>
            <w:r w:rsidRPr="00511AE3">
              <w:rPr>
                <w:rFonts w:ascii="Garamond" w:hAnsi="Garamond"/>
                <w:iCs/>
                <w:sz w:val="21"/>
                <w:szCs w:val="21"/>
              </w:rPr>
              <w:t xml:space="preserve"> billion, </w:t>
            </w:r>
            <w:r>
              <w:rPr>
                <w:rFonts w:ascii="Garamond" w:hAnsi="Garamond"/>
                <w:iCs/>
                <w:sz w:val="21"/>
                <w:szCs w:val="21"/>
              </w:rPr>
              <w:t>decreas</w:t>
            </w:r>
            <w:r w:rsidR="00523597">
              <w:rPr>
                <w:rFonts w:ascii="Garamond" w:hAnsi="Garamond"/>
                <w:iCs/>
                <w:sz w:val="21"/>
                <w:szCs w:val="21"/>
              </w:rPr>
              <w:t xml:space="preserve">ing </w:t>
            </w:r>
            <w:r>
              <w:rPr>
                <w:rFonts w:ascii="Garamond" w:hAnsi="Garamond"/>
                <w:iCs/>
                <w:sz w:val="21"/>
                <w:szCs w:val="21"/>
              </w:rPr>
              <w:t xml:space="preserve">by </w:t>
            </w:r>
            <w:r w:rsidRPr="00511AE3">
              <w:rPr>
                <w:rFonts w:ascii="Garamond" w:hAnsi="Garamond"/>
                <w:iCs/>
                <w:sz w:val="21"/>
                <w:szCs w:val="21"/>
              </w:rPr>
              <w:t>2</w:t>
            </w:r>
            <w:r>
              <w:rPr>
                <w:rFonts w:ascii="Garamond" w:hAnsi="Garamond"/>
                <w:iCs/>
                <w:sz w:val="21"/>
                <w:szCs w:val="21"/>
              </w:rPr>
              <w:t>6</w:t>
            </w:r>
            <w:r w:rsidRPr="00511AE3">
              <w:rPr>
                <w:rFonts w:ascii="Garamond" w:hAnsi="Garamond"/>
                <w:iCs/>
                <w:sz w:val="21"/>
                <w:szCs w:val="21"/>
              </w:rPr>
              <w:t>.</w:t>
            </w:r>
            <w:r>
              <w:rPr>
                <w:rFonts w:ascii="Garamond" w:hAnsi="Garamond"/>
                <w:iCs/>
                <w:sz w:val="21"/>
                <w:szCs w:val="21"/>
              </w:rPr>
              <w:t>12</w:t>
            </w:r>
            <w:r w:rsidRPr="00511AE3">
              <w:rPr>
                <w:rFonts w:ascii="Garamond" w:hAnsi="Garamond"/>
                <w:iCs/>
                <w:sz w:val="21"/>
                <w:szCs w:val="21"/>
              </w:rPr>
              <w:t xml:space="preserve">% </w:t>
            </w:r>
            <w:r>
              <w:rPr>
                <w:rFonts w:ascii="Garamond" w:hAnsi="Garamond"/>
                <w:iCs/>
                <w:sz w:val="21"/>
                <w:szCs w:val="21"/>
              </w:rPr>
              <w:t xml:space="preserve">(AMD 2.45 billion) against the </w:t>
            </w:r>
            <w:r w:rsidRPr="00511AE3">
              <w:rPr>
                <w:rFonts w:ascii="Garamond" w:hAnsi="Garamond"/>
                <w:iCs/>
                <w:sz w:val="21"/>
                <w:szCs w:val="21"/>
              </w:rPr>
              <w:t>same reference period last year.</w:t>
            </w:r>
          </w:p>
          <w:p w14:paraId="21816CDD" w14:textId="77777777" w:rsidR="00511AE3" w:rsidRPr="00511AE3" w:rsidRDefault="00511AE3" w:rsidP="00511AE3">
            <w:pPr>
              <w:spacing w:line="360" w:lineRule="auto"/>
              <w:jc w:val="both"/>
              <w:rPr>
                <w:rFonts w:ascii="Garamond" w:hAnsi="Garamond"/>
                <w:iCs/>
                <w:sz w:val="21"/>
                <w:szCs w:val="21"/>
              </w:rPr>
            </w:pPr>
          </w:p>
          <w:p w14:paraId="7D3A2210" w14:textId="77777777" w:rsidR="00511AE3" w:rsidRPr="00511AE3" w:rsidRDefault="00511AE3" w:rsidP="00511AE3">
            <w:pPr>
              <w:spacing w:line="360" w:lineRule="auto"/>
              <w:jc w:val="both"/>
              <w:rPr>
                <w:rFonts w:ascii="Garamond" w:hAnsi="Garamond"/>
                <w:iCs/>
                <w:sz w:val="21"/>
                <w:szCs w:val="21"/>
              </w:rPr>
            </w:pPr>
            <w:r w:rsidRPr="00511AE3">
              <w:rPr>
                <w:rFonts w:ascii="Garamond" w:hAnsi="Garamond"/>
                <w:iCs/>
                <w:sz w:val="21"/>
                <w:szCs w:val="21"/>
              </w:rPr>
              <w:t xml:space="preserve">The aggregate volume of Euro/Armenian dram transactions carried out during the </w:t>
            </w:r>
            <w:r w:rsidR="00523597">
              <w:rPr>
                <w:rFonts w:ascii="Garamond" w:hAnsi="Garamond"/>
                <w:iCs/>
                <w:sz w:val="21"/>
                <w:szCs w:val="21"/>
              </w:rPr>
              <w:t xml:space="preserve">first </w:t>
            </w:r>
            <w:r w:rsidRPr="00511AE3">
              <w:rPr>
                <w:rFonts w:ascii="Garamond" w:hAnsi="Garamond"/>
                <w:iCs/>
                <w:sz w:val="21"/>
                <w:szCs w:val="21"/>
              </w:rPr>
              <w:t xml:space="preserve">quarter reached EUR </w:t>
            </w:r>
            <w:r w:rsidR="00523597">
              <w:rPr>
                <w:rFonts w:ascii="Garamond" w:hAnsi="Garamond"/>
                <w:iCs/>
                <w:sz w:val="21"/>
                <w:szCs w:val="21"/>
              </w:rPr>
              <w:t>165</w:t>
            </w:r>
            <w:r w:rsidRPr="00511AE3">
              <w:rPr>
                <w:rFonts w:ascii="Garamond" w:hAnsi="Garamond"/>
                <w:iCs/>
                <w:sz w:val="21"/>
                <w:szCs w:val="21"/>
              </w:rPr>
              <w:t>.</w:t>
            </w:r>
            <w:r w:rsidR="00523597">
              <w:rPr>
                <w:rFonts w:ascii="Garamond" w:hAnsi="Garamond"/>
                <w:iCs/>
                <w:sz w:val="21"/>
                <w:szCs w:val="21"/>
              </w:rPr>
              <w:t>1</w:t>
            </w:r>
            <w:r w:rsidRPr="00511AE3">
              <w:rPr>
                <w:rFonts w:ascii="Garamond" w:hAnsi="Garamond"/>
                <w:iCs/>
                <w:sz w:val="21"/>
                <w:szCs w:val="21"/>
              </w:rPr>
              <w:t xml:space="preserve">5 million, </w:t>
            </w:r>
            <w:r w:rsidR="0050397E">
              <w:rPr>
                <w:rFonts w:ascii="Garamond" w:hAnsi="Garamond"/>
                <w:iCs/>
                <w:sz w:val="21"/>
                <w:szCs w:val="21"/>
              </w:rPr>
              <w:t xml:space="preserve">which is a 17.18% decrement against </w:t>
            </w:r>
            <w:r w:rsidRPr="00511AE3">
              <w:rPr>
                <w:rFonts w:ascii="Garamond" w:hAnsi="Garamond"/>
                <w:iCs/>
                <w:sz w:val="21"/>
                <w:szCs w:val="21"/>
              </w:rPr>
              <w:t xml:space="preserve">EUR </w:t>
            </w:r>
            <w:r w:rsidR="00523597">
              <w:rPr>
                <w:rFonts w:ascii="Garamond" w:hAnsi="Garamond"/>
                <w:iCs/>
                <w:sz w:val="21"/>
                <w:szCs w:val="21"/>
              </w:rPr>
              <w:t>199</w:t>
            </w:r>
            <w:r w:rsidRPr="00511AE3">
              <w:rPr>
                <w:rFonts w:ascii="Garamond" w:hAnsi="Garamond"/>
                <w:iCs/>
                <w:sz w:val="21"/>
                <w:szCs w:val="21"/>
              </w:rPr>
              <w:t>.</w:t>
            </w:r>
            <w:r w:rsidR="00523597">
              <w:rPr>
                <w:rFonts w:ascii="Garamond" w:hAnsi="Garamond"/>
                <w:iCs/>
                <w:sz w:val="21"/>
                <w:szCs w:val="21"/>
              </w:rPr>
              <w:t>42</w:t>
            </w:r>
            <w:r w:rsidRPr="00511AE3">
              <w:rPr>
                <w:rFonts w:ascii="Garamond" w:hAnsi="Garamond"/>
                <w:iCs/>
                <w:sz w:val="21"/>
                <w:szCs w:val="21"/>
              </w:rPr>
              <w:t xml:space="preserve"> million reported in the f</w:t>
            </w:r>
            <w:r w:rsidR="00523597">
              <w:rPr>
                <w:rFonts w:ascii="Garamond" w:hAnsi="Garamond"/>
                <w:iCs/>
                <w:sz w:val="21"/>
                <w:szCs w:val="21"/>
              </w:rPr>
              <w:t>irst</w:t>
            </w:r>
            <w:r w:rsidRPr="00511AE3">
              <w:rPr>
                <w:rFonts w:ascii="Garamond" w:hAnsi="Garamond"/>
                <w:iCs/>
                <w:sz w:val="21"/>
                <w:szCs w:val="21"/>
              </w:rPr>
              <w:t xml:space="preserve"> quarter of 201</w:t>
            </w:r>
            <w:r w:rsidR="00523597">
              <w:rPr>
                <w:rFonts w:ascii="Garamond" w:hAnsi="Garamond"/>
                <w:iCs/>
                <w:sz w:val="21"/>
                <w:szCs w:val="21"/>
              </w:rPr>
              <w:t>5</w:t>
            </w:r>
            <w:r w:rsidRPr="00511AE3">
              <w:rPr>
                <w:rFonts w:ascii="Garamond" w:hAnsi="Garamond"/>
                <w:iCs/>
                <w:sz w:val="21"/>
                <w:szCs w:val="21"/>
              </w:rPr>
              <w:t>.</w:t>
            </w:r>
          </w:p>
          <w:p w14:paraId="3A39C077" w14:textId="77777777" w:rsidR="00511AE3" w:rsidRPr="00511AE3" w:rsidRDefault="00511AE3" w:rsidP="00511AE3">
            <w:pPr>
              <w:spacing w:line="360" w:lineRule="auto"/>
              <w:jc w:val="both"/>
              <w:rPr>
                <w:rFonts w:ascii="Garamond" w:hAnsi="Garamond"/>
                <w:iCs/>
                <w:sz w:val="21"/>
                <w:szCs w:val="21"/>
              </w:rPr>
            </w:pPr>
          </w:p>
          <w:p w14:paraId="54996A6C" w14:textId="77777777" w:rsidR="00511AE3" w:rsidRPr="008D6235" w:rsidRDefault="00511AE3" w:rsidP="0050397E">
            <w:pPr>
              <w:spacing w:line="360" w:lineRule="auto"/>
              <w:jc w:val="both"/>
              <w:rPr>
                <w:rFonts w:ascii="Garamond" w:hAnsi="Garamond"/>
                <w:sz w:val="21"/>
                <w:szCs w:val="21"/>
              </w:rPr>
            </w:pPr>
            <w:r w:rsidRPr="00511AE3">
              <w:rPr>
                <w:rFonts w:ascii="Garamond" w:hAnsi="Garamond"/>
                <w:iCs/>
                <w:sz w:val="21"/>
                <w:szCs w:val="21"/>
              </w:rPr>
              <w:t>The aggregate volume of Russian ruble/Armenian dram transactions in the f</w:t>
            </w:r>
            <w:r w:rsidR="0050397E">
              <w:rPr>
                <w:rFonts w:ascii="Garamond" w:hAnsi="Garamond"/>
                <w:iCs/>
                <w:sz w:val="21"/>
                <w:szCs w:val="21"/>
              </w:rPr>
              <w:t>irst</w:t>
            </w:r>
            <w:r w:rsidRPr="00511AE3">
              <w:rPr>
                <w:rFonts w:ascii="Garamond" w:hAnsi="Garamond"/>
                <w:iCs/>
                <w:sz w:val="21"/>
                <w:szCs w:val="21"/>
              </w:rPr>
              <w:t xml:space="preserve"> quarter of 201</w:t>
            </w:r>
            <w:r w:rsidR="0050397E">
              <w:rPr>
                <w:rFonts w:ascii="Garamond" w:hAnsi="Garamond"/>
                <w:iCs/>
                <w:sz w:val="21"/>
                <w:szCs w:val="21"/>
              </w:rPr>
              <w:t>6</w:t>
            </w:r>
            <w:r w:rsidRPr="00511AE3">
              <w:rPr>
                <w:rFonts w:ascii="Garamond" w:hAnsi="Garamond"/>
                <w:iCs/>
                <w:sz w:val="21"/>
                <w:szCs w:val="21"/>
              </w:rPr>
              <w:t xml:space="preserve"> totaled RUB </w:t>
            </w:r>
            <w:r w:rsidR="0050397E">
              <w:rPr>
                <w:rFonts w:ascii="Garamond" w:hAnsi="Garamond"/>
                <w:iCs/>
                <w:sz w:val="21"/>
                <w:szCs w:val="21"/>
              </w:rPr>
              <w:t>15</w:t>
            </w:r>
            <w:r w:rsidRPr="00511AE3">
              <w:rPr>
                <w:rFonts w:ascii="Garamond" w:hAnsi="Garamond"/>
                <w:iCs/>
                <w:sz w:val="21"/>
                <w:szCs w:val="21"/>
              </w:rPr>
              <w:t xml:space="preserve">.73 billion, </w:t>
            </w:r>
            <w:r w:rsidR="0050397E">
              <w:rPr>
                <w:rFonts w:ascii="Garamond" w:hAnsi="Garamond"/>
                <w:iCs/>
                <w:sz w:val="21"/>
                <w:szCs w:val="21"/>
              </w:rPr>
              <w:t>which represents a 63</w:t>
            </w:r>
            <w:r w:rsidRPr="00511AE3">
              <w:rPr>
                <w:rFonts w:ascii="Garamond" w:hAnsi="Garamond"/>
                <w:iCs/>
                <w:sz w:val="21"/>
                <w:szCs w:val="21"/>
              </w:rPr>
              <w:t>.</w:t>
            </w:r>
            <w:r w:rsidR="0050397E">
              <w:rPr>
                <w:rFonts w:ascii="Garamond" w:hAnsi="Garamond"/>
                <w:iCs/>
                <w:sz w:val="21"/>
                <w:szCs w:val="21"/>
              </w:rPr>
              <w:t>85</w:t>
            </w:r>
            <w:r w:rsidRPr="00511AE3">
              <w:rPr>
                <w:rFonts w:ascii="Garamond" w:hAnsi="Garamond"/>
                <w:iCs/>
                <w:sz w:val="21"/>
                <w:szCs w:val="21"/>
              </w:rPr>
              <w:t xml:space="preserve">% </w:t>
            </w:r>
            <w:r w:rsidR="0050397E">
              <w:rPr>
                <w:rFonts w:ascii="Garamond" w:hAnsi="Garamond"/>
                <w:iCs/>
                <w:sz w:val="21"/>
                <w:szCs w:val="21"/>
              </w:rPr>
              <w:t xml:space="preserve">(RUB 9.60 billion) increase compared to the relevant figure recorded in the </w:t>
            </w:r>
            <w:r w:rsidRPr="00511AE3">
              <w:rPr>
                <w:rFonts w:ascii="Garamond" w:hAnsi="Garamond"/>
                <w:iCs/>
                <w:sz w:val="21"/>
                <w:szCs w:val="21"/>
              </w:rPr>
              <w:t>f</w:t>
            </w:r>
            <w:r w:rsidR="0050397E">
              <w:rPr>
                <w:rFonts w:ascii="Garamond" w:hAnsi="Garamond"/>
                <w:iCs/>
                <w:sz w:val="21"/>
                <w:szCs w:val="21"/>
              </w:rPr>
              <w:t xml:space="preserve">irst </w:t>
            </w:r>
            <w:r w:rsidRPr="00511AE3">
              <w:rPr>
                <w:rFonts w:ascii="Garamond" w:hAnsi="Garamond"/>
                <w:iCs/>
                <w:sz w:val="21"/>
                <w:szCs w:val="21"/>
              </w:rPr>
              <w:t>quarter of 201</w:t>
            </w:r>
            <w:r w:rsidR="0050397E">
              <w:rPr>
                <w:rFonts w:ascii="Garamond" w:hAnsi="Garamond"/>
                <w:iCs/>
                <w:sz w:val="21"/>
                <w:szCs w:val="21"/>
              </w:rPr>
              <w:t>5</w:t>
            </w:r>
            <w:r w:rsidRPr="00511AE3">
              <w:rPr>
                <w:rFonts w:ascii="Garamond" w:hAnsi="Garamond"/>
                <w:iCs/>
                <w:sz w:val="21"/>
                <w:szCs w:val="21"/>
              </w:rPr>
              <w:t>.</w:t>
            </w:r>
          </w:p>
        </w:tc>
      </w:tr>
    </w:tbl>
    <w:p w14:paraId="0CAD66CA" w14:textId="77777777" w:rsidR="008D6235" w:rsidRDefault="008D6235" w:rsidP="0006101A">
      <w:pPr>
        <w:spacing w:line="360" w:lineRule="auto"/>
        <w:jc w:val="both"/>
        <w:rPr>
          <w:rFonts w:ascii="Garamond" w:hAnsi="Garamond"/>
          <w:b/>
          <w:sz w:val="22"/>
          <w:szCs w:val="22"/>
        </w:rPr>
      </w:pPr>
    </w:p>
    <w:p w14:paraId="734D0A61" w14:textId="77777777" w:rsidR="004B6C1D" w:rsidRDefault="004B6C1D" w:rsidP="0006101A">
      <w:pPr>
        <w:spacing w:line="360" w:lineRule="auto"/>
        <w:jc w:val="both"/>
        <w:rPr>
          <w:rFonts w:ascii="Garamond" w:hAnsi="Garamond"/>
          <w:b/>
          <w:sz w:val="22"/>
          <w:szCs w:val="22"/>
        </w:rPr>
      </w:pPr>
      <w:r>
        <w:rPr>
          <w:rFonts w:ascii="Garamond" w:hAnsi="Garamond"/>
          <w:b/>
          <w:sz w:val="22"/>
          <w:szCs w:val="22"/>
        </w:rPr>
        <w:lastRenderedPageBreak/>
        <w:t>3.4. Balance of payments</w:t>
      </w:r>
      <w:r w:rsidR="004C1B43">
        <w:rPr>
          <w:rStyle w:val="FootnoteReference"/>
          <w:rFonts w:ascii="Garamond" w:hAnsi="Garamond"/>
          <w:b/>
          <w:sz w:val="22"/>
          <w:szCs w:val="22"/>
        </w:rPr>
        <w:footnoteReference w:customMarkFollows="1" w:id="23"/>
        <w:t>24</w:t>
      </w:r>
      <w:r>
        <w:rPr>
          <w:rFonts w:ascii="Garamond" w:hAnsi="Garamond"/>
          <w:b/>
          <w:sz w:val="22"/>
          <w:szCs w:val="22"/>
        </w:rPr>
        <w:t xml:space="preserve"> </w:t>
      </w:r>
    </w:p>
    <w:p w14:paraId="6D941183" w14:textId="77777777" w:rsidR="008B6991" w:rsidRDefault="008B6991" w:rsidP="0006101A">
      <w:pPr>
        <w:spacing w:line="360" w:lineRule="auto"/>
        <w:jc w:val="both"/>
        <w:rPr>
          <w:rFonts w:ascii="Garamond" w:hAnsi="Garamond"/>
          <w:b/>
          <w:sz w:val="22"/>
          <w:szCs w:val="22"/>
        </w:rPr>
      </w:pPr>
    </w:p>
    <w:p w14:paraId="6470CC8B" w14:textId="73D60001" w:rsidR="008B6991" w:rsidRDefault="008B6991" w:rsidP="0006101A">
      <w:pPr>
        <w:spacing w:line="360" w:lineRule="auto"/>
        <w:jc w:val="both"/>
        <w:rPr>
          <w:rFonts w:ascii="Garamond" w:hAnsi="Garamond"/>
          <w:sz w:val="22"/>
          <w:szCs w:val="22"/>
        </w:rPr>
      </w:pPr>
      <w:r>
        <w:rPr>
          <w:rFonts w:ascii="Garamond" w:hAnsi="Garamond"/>
          <w:sz w:val="22"/>
          <w:szCs w:val="22"/>
        </w:rPr>
        <w:t>In the first quarter of 2016 t</w:t>
      </w:r>
      <w:r w:rsidRPr="008B6991">
        <w:rPr>
          <w:rFonts w:ascii="Garamond" w:hAnsi="Garamond"/>
          <w:sz w:val="22"/>
          <w:szCs w:val="22"/>
        </w:rPr>
        <w:t xml:space="preserve">he </w:t>
      </w:r>
      <w:r>
        <w:rPr>
          <w:rFonts w:ascii="Garamond" w:hAnsi="Garamond"/>
          <w:sz w:val="22"/>
          <w:szCs w:val="22"/>
        </w:rPr>
        <w:t xml:space="preserve">deficit of </w:t>
      </w:r>
      <w:r w:rsidRPr="008B6991">
        <w:rPr>
          <w:rFonts w:ascii="Garamond" w:hAnsi="Garamond"/>
          <w:sz w:val="22"/>
          <w:szCs w:val="22"/>
        </w:rPr>
        <w:t xml:space="preserve">trade balance </w:t>
      </w:r>
      <w:r>
        <w:rPr>
          <w:rFonts w:ascii="Garamond" w:hAnsi="Garamond"/>
          <w:sz w:val="22"/>
          <w:szCs w:val="22"/>
        </w:rPr>
        <w:t>began narrowing pretty much faster in</w:t>
      </w:r>
      <w:r w:rsidRPr="008B6991">
        <w:rPr>
          <w:rFonts w:ascii="Garamond" w:hAnsi="Garamond"/>
          <w:sz w:val="22"/>
          <w:szCs w:val="22"/>
        </w:rPr>
        <w:t xml:space="preserve"> compar</w:t>
      </w:r>
      <w:r>
        <w:rPr>
          <w:rFonts w:ascii="Garamond" w:hAnsi="Garamond"/>
          <w:sz w:val="22"/>
          <w:szCs w:val="22"/>
        </w:rPr>
        <w:t xml:space="preserve">ison with </w:t>
      </w:r>
      <w:r w:rsidRPr="008B6991">
        <w:rPr>
          <w:rFonts w:ascii="Garamond" w:hAnsi="Garamond"/>
          <w:sz w:val="22"/>
          <w:szCs w:val="22"/>
        </w:rPr>
        <w:t>the same quarter last year</w:t>
      </w:r>
      <w:r>
        <w:rPr>
          <w:rFonts w:ascii="Garamond" w:hAnsi="Garamond"/>
          <w:sz w:val="22"/>
          <w:szCs w:val="22"/>
        </w:rPr>
        <w:t>,</w:t>
      </w:r>
      <w:r w:rsidRPr="008B6991">
        <w:rPr>
          <w:rFonts w:ascii="Garamond" w:hAnsi="Garamond"/>
          <w:sz w:val="22"/>
          <w:szCs w:val="22"/>
        </w:rPr>
        <w:t xml:space="preserve"> in</w:t>
      </w:r>
      <w:r>
        <w:rPr>
          <w:rFonts w:ascii="Garamond" w:hAnsi="Garamond"/>
          <w:sz w:val="22"/>
          <w:szCs w:val="22"/>
        </w:rPr>
        <w:t xml:space="preserve"> spite of </w:t>
      </w:r>
      <w:r w:rsidRPr="008B6991">
        <w:rPr>
          <w:rFonts w:ascii="Garamond" w:hAnsi="Garamond"/>
          <w:sz w:val="22"/>
          <w:szCs w:val="22"/>
        </w:rPr>
        <w:t>worsen</w:t>
      </w:r>
      <w:r w:rsidR="00B45B5F">
        <w:rPr>
          <w:rFonts w:ascii="Garamond" w:hAnsi="Garamond"/>
          <w:sz w:val="22"/>
          <w:szCs w:val="22"/>
        </w:rPr>
        <w:t>ing of</w:t>
      </w:r>
      <w:r>
        <w:rPr>
          <w:rFonts w:ascii="Garamond" w:hAnsi="Garamond"/>
          <w:sz w:val="22"/>
          <w:szCs w:val="22"/>
        </w:rPr>
        <w:t xml:space="preserve"> </w:t>
      </w:r>
      <w:r w:rsidRPr="008B6991">
        <w:rPr>
          <w:rFonts w:ascii="Garamond" w:hAnsi="Garamond"/>
          <w:sz w:val="22"/>
          <w:szCs w:val="22"/>
        </w:rPr>
        <w:t>terms of trade</w:t>
      </w:r>
      <w:r>
        <w:rPr>
          <w:rStyle w:val="FootnoteReference"/>
          <w:rFonts w:ascii="Garamond" w:hAnsi="Garamond"/>
          <w:sz w:val="22"/>
          <w:szCs w:val="22"/>
        </w:rPr>
        <w:footnoteReference w:customMarkFollows="1" w:id="24"/>
        <w:t>25</w:t>
      </w:r>
      <w:r w:rsidR="00B45B5F">
        <w:rPr>
          <w:rFonts w:ascii="Garamond" w:hAnsi="Garamond"/>
          <w:sz w:val="22"/>
          <w:szCs w:val="22"/>
        </w:rPr>
        <w:t>. Real e</w:t>
      </w:r>
      <w:r w:rsidRPr="008B6991">
        <w:rPr>
          <w:rFonts w:ascii="Garamond" w:hAnsi="Garamond"/>
          <w:sz w:val="22"/>
          <w:szCs w:val="22"/>
        </w:rPr>
        <w:t xml:space="preserve">xport volumes are rather high and </w:t>
      </w:r>
      <w:r w:rsidR="00B45B5F">
        <w:rPr>
          <w:rFonts w:ascii="Garamond" w:hAnsi="Garamond"/>
          <w:sz w:val="22"/>
          <w:szCs w:val="22"/>
        </w:rPr>
        <w:t xml:space="preserve">grow </w:t>
      </w:r>
      <w:r w:rsidRPr="008B6991">
        <w:rPr>
          <w:rFonts w:ascii="Garamond" w:hAnsi="Garamond"/>
          <w:sz w:val="22"/>
          <w:szCs w:val="22"/>
        </w:rPr>
        <w:t>st</w:t>
      </w:r>
      <w:r w:rsidR="00B45B5F">
        <w:rPr>
          <w:rFonts w:ascii="Garamond" w:hAnsi="Garamond"/>
          <w:sz w:val="22"/>
          <w:szCs w:val="22"/>
        </w:rPr>
        <w:t xml:space="preserve">eadily in recent years, reflecting the </w:t>
      </w:r>
      <w:r w:rsidRPr="008B6991">
        <w:rPr>
          <w:rFonts w:ascii="Garamond" w:hAnsi="Garamond"/>
          <w:sz w:val="22"/>
          <w:szCs w:val="22"/>
        </w:rPr>
        <w:t xml:space="preserve">structural </w:t>
      </w:r>
      <w:r w:rsidR="001A601A">
        <w:rPr>
          <w:rFonts w:ascii="Garamond" w:hAnsi="Garamond"/>
          <w:sz w:val="22"/>
          <w:szCs w:val="22"/>
        </w:rPr>
        <w:t xml:space="preserve">changes </w:t>
      </w:r>
      <w:r w:rsidRPr="008B6991">
        <w:rPr>
          <w:rFonts w:ascii="Garamond" w:hAnsi="Garamond"/>
          <w:sz w:val="22"/>
          <w:szCs w:val="22"/>
        </w:rPr>
        <w:t xml:space="preserve">in the economy in </w:t>
      </w:r>
      <w:r w:rsidR="00B45B5F">
        <w:rPr>
          <w:rFonts w:ascii="Garamond" w:hAnsi="Garamond"/>
          <w:sz w:val="22"/>
          <w:szCs w:val="22"/>
        </w:rPr>
        <w:t xml:space="preserve">benefit of </w:t>
      </w:r>
      <w:r w:rsidRPr="008B6991">
        <w:rPr>
          <w:rFonts w:ascii="Garamond" w:hAnsi="Garamond"/>
          <w:sz w:val="22"/>
          <w:szCs w:val="22"/>
        </w:rPr>
        <w:t xml:space="preserve">the </w:t>
      </w:r>
      <w:r w:rsidR="00B45B5F">
        <w:rPr>
          <w:rFonts w:ascii="Garamond" w:hAnsi="Garamond"/>
          <w:sz w:val="22"/>
          <w:szCs w:val="22"/>
        </w:rPr>
        <w:t>tradable sector.</w:t>
      </w:r>
      <w:r w:rsidRPr="008B6991">
        <w:rPr>
          <w:rFonts w:ascii="Garamond" w:hAnsi="Garamond"/>
          <w:sz w:val="22"/>
          <w:szCs w:val="22"/>
        </w:rPr>
        <w:t xml:space="preserve"> </w:t>
      </w:r>
      <w:r w:rsidR="00B45B5F">
        <w:rPr>
          <w:rFonts w:ascii="Garamond" w:hAnsi="Garamond"/>
          <w:sz w:val="22"/>
          <w:szCs w:val="22"/>
        </w:rPr>
        <w:t xml:space="preserve">The decline in </w:t>
      </w:r>
      <w:r w:rsidRPr="008B6991">
        <w:rPr>
          <w:rFonts w:ascii="Garamond" w:hAnsi="Garamond"/>
          <w:sz w:val="22"/>
          <w:szCs w:val="22"/>
        </w:rPr>
        <w:t>seasonal workers</w:t>
      </w:r>
      <w:r w:rsidR="00B45B5F">
        <w:rPr>
          <w:rFonts w:ascii="Garamond" w:hAnsi="Garamond"/>
          <w:sz w:val="22"/>
          <w:szCs w:val="22"/>
        </w:rPr>
        <w:t>’</w:t>
      </w:r>
      <w:r w:rsidRPr="008B6991">
        <w:rPr>
          <w:rFonts w:ascii="Garamond" w:hAnsi="Garamond"/>
          <w:sz w:val="22"/>
          <w:szCs w:val="22"/>
        </w:rPr>
        <w:t xml:space="preserve"> remittances and </w:t>
      </w:r>
      <w:r w:rsidR="00B45B5F">
        <w:rPr>
          <w:rFonts w:ascii="Garamond" w:hAnsi="Garamond"/>
          <w:sz w:val="22"/>
          <w:szCs w:val="22"/>
        </w:rPr>
        <w:t xml:space="preserve">private transfers has slowed down. </w:t>
      </w:r>
      <w:r w:rsidR="00851D27">
        <w:rPr>
          <w:rFonts w:ascii="Garamond" w:hAnsi="Garamond"/>
          <w:sz w:val="22"/>
          <w:szCs w:val="22"/>
        </w:rPr>
        <w:t>As a result, i</w:t>
      </w:r>
      <w:r w:rsidR="00B45B5F">
        <w:rPr>
          <w:rFonts w:ascii="Garamond" w:hAnsi="Garamond"/>
          <w:sz w:val="22"/>
          <w:szCs w:val="22"/>
        </w:rPr>
        <w:t xml:space="preserve">n the first quarter of 2016 </w:t>
      </w:r>
      <w:r w:rsidRPr="008B6991">
        <w:rPr>
          <w:rFonts w:ascii="Garamond" w:hAnsi="Garamond"/>
          <w:sz w:val="22"/>
          <w:szCs w:val="22"/>
        </w:rPr>
        <w:t xml:space="preserve">the current account </w:t>
      </w:r>
      <w:r w:rsidR="00B45B5F">
        <w:rPr>
          <w:rFonts w:ascii="Garamond" w:hAnsi="Garamond"/>
          <w:sz w:val="22"/>
          <w:szCs w:val="22"/>
        </w:rPr>
        <w:t xml:space="preserve">ran with </w:t>
      </w:r>
      <w:r w:rsidRPr="008B6991">
        <w:rPr>
          <w:rFonts w:ascii="Garamond" w:hAnsi="Garamond"/>
          <w:sz w:val="22"/>
          <w:szCs w:val="22"/>
        </w:rPr>
        <w:t>a small negative balance</w:t>
      </w:r>
      <w:r w:rsidR="00B45B5F">
        <w:rPr>
          <w:rFonts w:ascii="Garamond" w:hAnsi="Garamond"/>
          <w:sz w:val="22"/>
          <w:szCs w:val="22"/>
        </w:rPr>
        <w:t xml:space="preserve">, </w:t>
      </w:r>
      <w:r w:rsidRPr="008B6991">
        <w:rPr>
          <w:rFonts w:ascii="Garamond" w:hAnsi="Garamond"/>
          <w:sz w:val="22"/>
          <w:szCs w:val="22"/>
        </w:rPr>
        <w:t xml:space="preserve">while net external liabilities of the economy </w:t>
      </w:r>
      <w:r w:rsidR="00844810">
        <w:rPr>
          <w:rFonts w:ascii="Garamond" w:hAnsi="Garamond"/>
          <w:sz w:val="22"/>
          <w:szCs w:val="22"/>
        </w:rPr>
        <w:t>reduced.</w:t>
      </w:r>
    </w:p>
    <w:p w14:paraId="5663D75F" w14:textId="77777777" w:rsidR="00720FE0" w:rsidRDefault="00720FE0" w:rsidP="0006101A">
      <w:pPr>
        <w:spacing w:line="360" w:lineRule="auto"/>
        <w:jc w:val="both"/>
        <w:rPr>
          <w:rFonts w:ascii="Garamond" w:hAnsi="Garamond"/>
          <w:sz w:val="22"/>
          <w:szCs w:val="22"/>
        </w:rPr>
      </w:pPr>
    </w:p>
    <w:p w14:paraId="4F4A4069" w14:textId="77777777" w:rsidR="00720FE0" w:rsidRPr="00720FE0" w:rsidRDefault="00720FE0" w:rsidP="0006101A">
      <w:pPr>
        <w:spacing w:line="360" w:lineRule="auto"/>
        <w:jc w:val="both"/>
        <w:rPr>
          <w:rFonts w:ascii="Garamond" w:hAnsi="Garamond"/>
          <w:b/>
          <w:sz w:val="22"/>
          <w:szCs w:val="22"/>
        </w:rPr>
      </w:pPr>
      <w:r>
        <w:rPr>
          <w:rFonts w:ascii="Garamond" w:hAnsi="Garamond"/>
          <w:b/>
          <w:sz w:val="22"/>
          <w:szCs w:val="22"/>
        </w:rPr>
        <w:t>3.4.1. Curre</w:t>
      </w:r>
      <w:r w:rsidRPr="00720FE0">
        <w:rPr>
          <w:rFonts w:ascii="Garamond" w:hAnsi="Garamond"/>
          <w:b/>
          <w:sz w:val="22"/>
          <w:szCs w:val="22"/>
        </w:rPr>
        <w:t>nt account</w:t>
      </w:r>
    </w:p>
    <w:p w14:paraId="6E95E15F" w14:textId="77777777" w:rsidR="00720FE0" w:rsidRDefault="00720FE0" w:rsidP="0006101A">
      <w:pPr>
        <w:spacing w:line="360" w:lineRule="auto"/>
        <w:jc w:val="both"/>
        <w:rPr>
          <w:rFonts w:ascii="Garamond" w:hAnsi="Garamond" w:cs="Sylfaen"/>
          <w:iCs/>
          <w:sz w:val="22"/>
          <w:szCs w:val="22"/>
        </w:rPr>
      </w:pPr>
      <w:r>
        <w:rPr>
          <w:rFonts w:ascii="Garamond" w:hAnsi="Garamond"/>
          <w:iCs/>
          <w:sz w:val="22"/>
          <w:szCs w:val="22"/>
        </w:rPr>
        <w:t>In the first quarter of 2016, relative to the same reference period last year, t</w:t>
      </w:r>
      <w:r w:rsidRPr="00720FE0">
        <w:rPr>
          <w:rFonts w:ascii="Garamond" w:hAnsi="Garamond"/>
          <w:iCs/>
          <w:sz w:val="22"/>
          <w:szCs w:val="22"/>
        </w:rPr>
        <w:t xml:space="preserve">he current account deficit-to-GDP ratio </w:t>
      </w:r>
      <w:r>
        <w:rPr>
          <w:rFonts w:ascii="Garamond" w:hAnsi="Garamond"/>
          <w:iCs/>
          <w:sz w:val="22"/>
          <w:szCs w:val="22"/>
        </w:rPr>
        <w:t xml:space="preserve">has </w:t>
      </w:r>
      <w:r w:rsidRPr="00720FE0">
        <w:rPr>
          <w:rFonts w:ascii="Garamond" w:hAnsi="Garamond"/>
          <w:iCs/>
          <w:sz w:val="22"/>
          <w:szCs w:val="22"/>
        </w:rPr>
        <w:t xml:space="preserve">improved </w:t>
      </w:r>
      <w:r>
        <w:rPr>
          <w:rFonts w:ascii="Garamond" w:hAnsi="Garamond"/>
          <w:iCs/>
          <w:sz w:val="22"/>
          <w:szCs w:val="22"/>
        </w:rPr>
        <w:t>by about 12.0 pp, mainly due to substantially adjusted trade balance. T</w:t>
      </w:r>
      <w:r w:rsidRPr="00720FE0">
        <w:rPr>
          <w:rFonts w:ascii="Garamond" w:hAnsi="Garamond"/>
          <w:bCs/>
          <w:iCs/>
          <w:sz w:val="22"/>
          <w:szCs w:val="22"/>
        </w:rPr>
        <w:t>he current account deficit</w:t>
      </w:r>
      <w:r w:rsidRPr="00720FE0">
        <w:rPr>
          <w:rFonts w:ascii="Garamond" w:hAnsi="Garamond"/>
          <w:iCs/>
          <w:sz w:val="22"/>
          <w:szCs w:val="22"/>
        </w:rPr>
        <w:t xml:space="preserve"> has </w:t>
      </w:r>
      <w:r>
        <w:rPr>
          <w:rFonts w:ascii="Garamond" w:hAnsi="Garamond"/>
          <w:iCs/>
          <w:sz w:val="22"/>
          <w:szCs w:val="22"/>
        </w:rPr>
        <w:t xml:space="preserve">reduced </w:t>
      </w:r>
      <w:r w:rsidRPr="00720FE0">
        <w:rPr>
          <w:rFonts w:ascii="Garamond" w:hAnsi="Garamond"/>
          <w:iCs/>
          <w:sz w:val="22"/>
          <w:szCs w:val="22"/>
        </w:rPr>
        <w:t xml:space="preserve">by USD </w:t>
      </w:r>
      <w:r>
        <w:rPr>
          <w:rFonts w:ascii="Garamond" w:hAnsi="Garamond" w:cs="Sylfaen"/>
          <w:iCs/>
          <w:sz w:val="22"/>
          <w:szCs w:val="22"/>
        </w:rPr>
        <w:t>227</w:t>
      </w:r>
      <w:r w:rsidRPr="00720FE0">
        <w:rPr>
          <w:rFonts w:ascii="Garamond" w:hAnsi="Garamond" w:cs="Sylfaen"/>
          <w:iCs/>
          <w:sz w:val="22"/>
          <w:szCs w:val="22"/>
        </w:rPr>
        <w:t>.</w:t>
      </w:r>
      <w:r>
        <w:rPr>
          <w:rFonts w:ascii="Garamond" w:hAnsi="Garamond" w:cs="Sylfaen"/>
          <w:iCs/>
          <w:sz w:val="22"/>
          <w:szCs w:val="22"/>
        </w:rPr>
        <w:t>0</w:t>
      </w:r>
      <w:r w:rsidRPr="00720FE0">
        <w:rPr>
          <w:rFonts w:ascii="Garamond" w:hAnsi="Garamond" w:cs="Sylfaen"/>
          <w:iCs/>
          <w:sz w:val="22"/>
          <w:szCs w:val="22"/>
        </w:rPr>
        <w:t xml:space="preserve"> million </w:t>
      </w:r>
      <w:r>
        <w:rPr>
          <w:rFonts w:ascii="Garamond" w:hAnsi="Garamond" w:cs="Sylfaen"/>
          <w:iCs/>
          <w:sz w:val="22"/>
          <w:szCs w:val="22"/>
        </w:rPr>
        <w:t xml:space="preserve">compared to the first quarter of 2015 </w:t>
      </w:r>
      <w:r w:rsidRPr="00720FE0">
        <w:rPr>
          <w:rFonts w:ascii="Garamond" w:hAnsi="Garamond" w:cs="Sylfaen"/>
          <w:iCs/>
          <w:sz w:val="22"/>
          <w:szCs w:val="22"/>
        </w:rPr>
        <w:t xml:space="preserve">to USD </w:t>
      </w:r>
      <w:r>
        <w:rPr>
          <w:rFonts w:ascii="Garamond" w:hAnsi="Garamond" w:cs="Sylfaen"/>
          <w:iCs/>
          <w:sz w:val="22"/>
          <w:szCs w:val="22"/>
        </w:rPr>
        <w:t>28</w:t>
      </w:r>
      <w:r w:rsidRPr="00720FE0">
        <w:rPr>
          <w:rFonts w:ascii="Garamond" w:hAnsi="Garamond" w:cs="Sylfaen"/>
          <w:iCs/>
          <w:sz w:val="22"/>
          <w:szCs w:val="22"/>
        </w:rPr>
        <w:t>.</w:t>
      </w:r>
      <w:r>
        <w:rPr>
          <w:rFonts w:ascii="Garamond" w:hAnsi="Garamond" w:cs="Sylfaen"/>
          <w:iCs/>
          <w:sz w:val="22"/>
          <w:szCs w:val="22"/>
        </w:rPr>
        <w:t>8</w:t>
      </w:r>
      <w:r w:rsidRPr="00720FE0">
        <w:rPr>
          <w:rFonts w:ascii="Garamond" w:hAnsi="Garamond" w:cs="Sylfaen"/>
          <w:iCs/>
          <w:sz w:val="22"/>
          <w:szCs w:val="22"/>
        </w:rPr>
        <w:t xml:space="preserve"> </w:t>
      </w:r>
      <w:r>
        <w:rPr>
          <w:rFonts w:ascii="Garamond" w:hAnsi="Garamond" w:cs="Sylfaen"/>
          <w:iCs/>
          <w:sz w:val="22"/>
          <w:szCs w:val="22"/>
        </w:rPr>
        <w:t xml:space="preserve">million </w:t>
      </w:r>
      <w:r w:rsidRPr="00720FE0">
        <w:rPr>
          <w:rFonts w:ascii="Garamond" w:hAnsi="Garamond" w:cs="Sylfaen"/>
          <w:iCs/>
          <w:sz w:val="22"/>
          <w:szCs w:val="22"/>
        </w:rPr>
        <w:t>this quarter.</w:t>
      </w:r>
    </w:p>
    <w:p w14:paraId="06F3E291" w14:textId="77777777" w:rsidR="003D52B1" w:rsidRPr="003D52B1" w:rsidRDefault="003D52B1" w:rsidP="0006101A">
      <w:pPr>
        <w:spacing w:line="360" w:lineRule="auto"/>
        <w:jc w:val="both"/>
        <w:rPr>
          <w:rFonts w:ascii="Garamond" w:hAnsi="Garamond" w:cs="Sylfaen"/>
          <w:iCs/>
          <w:sz w:val="22"/>
          <w:szCs w:val="22"/>
        </w:rPr>
      </w:pPr>
    </w:p>
    <w:p w14:paraId="55477B43" w14:textId="52B60FD8" w:rsidR="003D52B1" w:rsidRDefault="005163CB" w:rsidP="0006101A">
      <w:pPr>
        <w:spacing w:line="360" w:lineRule="auto"/>
        <w:jc w:val="both"/>
        <w:rPr>
          <w:rFonts w:ascii="Garamond" w:hAnsi="Garamond" w:cs="Sylfaen"/>
          <w:iCs/>
          <w:sz w:val="22"/>
          <w:szCs w:val="22"/>
        </w:rPr>
      </w:pPr>
      <w:r>
        <w:rPr>
          <w:rFonts w:ascii="Garamond" w:hAnsi="Garamond" w:cs="Sylfaen"/>
          <w:iCs/>
          <w:sz w:val="22"/>
          <w:szCs w:val="22"/>
        </w:rPr>
        <w:t>T</w:t>
      </w:r>
      <w:r w:rsidR="003D52B1" w:rsidRPr="003D52B1">
        <w:rPr>
          <w:rFonts w:ascii="Garamond" w:hAnsi="Garamond" w:cs="Sylfaen"/>
          <w:iCs/>
          <w:sz w:val="22"/>
          <w:szCs w:val="22"/>
        </w:rPr>
        <w:t xml:space="preserve">he dollar value of export of goods </w:t>
      </w:r>
      <w:r>
        <w:rPr>
          <w:rFonts w:ascii="Garamond" w:hAnsi="Garamond" w:cs="Sylfaen"/>
          <w:iCs/>
          <w:sz w:val="22"/>
          <w:szCs w:val="22"/>
        </w:rPr>
        <w:t>posted as much as 26</w:t>
      </w:r>
      <w:r w:rsidR="003D52B1" w:rsidRPr="003D52B1">
        <w:rPr>
          <w:rFonts w:ascii="Garamond" w:hAnsi="Garamond" w:cs="Sylfaen"/>
          <w:iCs/>
          <w:sz w:val="22"/>
          <w:szCs w:val="22"/>
        </w:rPr>
        <w:t>.</w:t>
      </w:r>
      <w:r>
        <w:rPr>
          <w:rFonts w:ascii="Garamond" w:hAnsi="Garamond" w:cs="Sylfaen"/>
          <w:iCs/>
          <w:sz w:val="22"/>
          <w:szCs w:val="22"/>
        </w:rPr>
        <w:t>4</w:t>
      </w:r>
      <w:r w:rsidR="003D52B1" w:rsidRPr="003D52B1">
        <w:rPr>
          <w:rFonts w:ascii="Garamond" w:hAnsi="Garamond" w:cs="Sylfaen"/>
          <w:iCs/>
          <w:sz w:val="22"/>
          <w:szCs w:val="22"/>
        </w:rPr>
        <w:t>% y/y</w:t>
      </w:r>
      <w:r>
        <w:rPr>
          <w:rFonts w:ascii="Garamond" w:hAnsi="Garamond" w:cs="Sylfaen"/>
          <w:iCs/>
          <w:sz w:val="22"/>
          <w:szCs w:val="22"/>
        </w:rPr>
        <w:t xml:space="preserve"> </w:t>
      </w:r>
      <w:r w:rsidR="00F95DF1">
        <w:rPr>
          <w:rFonts w:ascii="Garamond" w:hAnsi="Garamond" w:cs="Sylfaen"/>
          <w:iCs/>
          <w:sz w:val="22"/>
          <w:szCs w:val="22"/>
        </w:rPr>
        <w:t>increase</w:t>
      </w:r>
      <w:r w:rsidR="003D52B1" w:rsidRPr="003D52B1">
        <w:rPr>
          <w:rStyle w:val="FootnoteReference"/>
          <w:rFonts w:ascii="Garamond" w:hAnsi="Garamond" w:cs="Sylfaen"/>
          <w:iCs/>
          <w:sz w:val="22"/>
          <w:szCs w:val="22"/>
        </w:rPr>
        <w:footnoteReference w:customMarkFollows="1" w:id="25"/>
        <w:t>27</w:t>
      </w:r>
      <w:r>
        <w:rPr>
          <w:rFonts w:ascii="Garamond" w:hAnsi="Garamond" w:cs="Sylfaen"/>
          <w:iCs/>
          <w:sz w:val="22"/>
          <w:szCs w:val="22"/>
        </w:rPr>
        <w:t xml:space="preserve"> in the first quarter notwithstanding a sluggish external demand and falling </w:t>
      </w:r>
      <w:r w:rsidRPr="005163CB">
        <w:rPr>
          <w:rFonts w:ascii="Garamond" w:hAnsi="Garamond" w:cs="Sylfaen"/>
          <w:iCs/>
          <w:sz w:val="22"/>
          <w:szCs w:val="22"/>
        </w:rPr>
        <w:t xml:space="preserve">dollar prices </w:t>
      </w:r>
      <w:r>
        <w:rPr>
          <w:rFonts w:ascii="Garamond" w:hAnsi="Garamond" w:cs="Sylfaen"/>
          <w:iCs/>
          <w:sz w:val="22"/>
          <w:szCs w:val="22"/>
        </w:rPr>
        <w:t xml:space="preserve">of export. </w:t>
      </w:r>
      <w:r w:rsidR="00F95DF1">
        <w:rPr>
          <w:rFonts w:ascii="Garamond" w:hAnsi="Garamond" w:cs="Sylfaen"/>
          <w:iCs/>
          <w:sz w:val="22"/>
          <w:szCs w:val="22"/>
        </w:rPr>
        <w:t xml:space="preserve">High growth of real export </w:t>
      </w:r>
      <w:r w:rsidR="00DC3F0A">
        <w:rPr>
          <w:rFonts w:ascii="Garamond" w:hAnsi="Garamond" w:cs="Sylfaen"/>
          <w:iCs/>
          <w:sz w:val="22"/>
          <w:szCs w:val="22"/>
        </w:rPr>
        <w:t xml:space="preserve">was determined by sustainable </w:t>
      </w:r>
      <w:r w:rsidR="00DC3F0A" w:rsidRPr="00CF2EC9">
        <w:rPr>
          <w:rFonts w:ascii="Garamond" w:hAnsi="Garamond" w:cs="Sylfaen"/>
          <w:color w:val="000000"/>
          <w:sz w:val="22"/>
          <w:szCs w:val="22"/>
        </w:rPr>
        <w:t>productivity growth in the tradable sector</w:t>
      </w:r>
      <w:r w:rsidR="00DC3F0A">
        <w:rPr>
          <w:rFonts w:ascii="Garamond" w:hAnsi="Garamond" w:cs="Sylfaen"/>
          <w:color w:val="000000"/>
          <w:sz w:val="22"/>
          <w:szCs w:val="22"/>
        </w:rPr>
        <w:t xml:space="preserve">.  </w:t>
      </w:r>
      <w:r w:rsidR="00DC3F0A" w:rsidRPr="003D52B1">
        <w:rPr>
          <w:rFonts w:ascii="Garamond" w:hAnsi="Garamond" w:cs="Sylfaen"/>
          <w:iCs/>
          <w:sz w:val="22"/>
          <w:szCs w:val="22"/>
        </w:rPr>
        <w:t>The dollar value of import of goods has decreased by 1</w:t>
      </w:r>
      <w:r w:rsidR="00DC3F0A">
        <w:rPr>
          <w:rFonts w:ascii="Garamond" w:hAnsi="Garamond" w:cs="Sylfaen"/>
          <w:iCs/>
          <w:sz w:val="22"/>
          <w:szCs w:val="22"/>
        </w:rPr>
        <w:t>5.9</w:t>
      </w:r>
      <w:r w:rsidR="00DC3F0A" w:rsidRPr="003D52B1">
        <w:rPr>
          <w:rFonts w:ascii="Garamond" w:hAnsi="Garamond" w:cs="Sylfaen"/>
          <w:iCs/>
          <w:sz w:val="22"/>
          <w:szCs w:val="22"/>
        </w:rPr>
        <w:t>% y/y due to dropped import prices and continued contraction of volumes.</w:t>
      </w:r>
      <w:r w:rsidR="003D52B1" w:rsidRPr="003D52B1">
        <w:rPr>
          <w:rFonts w:ascii="Garamond" w:hAnsi="Garamond" w:cs="Sylfaen"/>
          <w:iCs/>
          <w:sz w:val="22"/>
          <w:szCs w:val="22"/>
        </w:rPr>
        <w:t xml:space="preserve"> </w:t>
      </w:r>
    </w:p>
    <w:p w14:paraId="3250A816" w14:textId="77777777" w:rsidR="006D17A5" w:rsidRPr="006D17A5" w:rsidRDefault="006D17A5" w:rsidP="0006101A">
      <w:pPr>
        <w:spacing w:line="360" w:lineRule="auto"/>
        <w:jc w:val="both"/>
        <w:rPr>
          <w:rFonts w:ascii="Garamond" w:hAnsi="Garamond" w:cs="Sylfaen"/>
          <w:iCs/>
          <w:sz w:val="22"/>
          <w:szCs w:val="22"/>
        </w:rPr>
      </w:pPr>
    </w:p>
    <w:p w14:paraId="5B4D194D" w14:textId="3D33B7DA" w:rsidR="006D17A5" w:rsidRDefault="006D17A5" w:rsidP="0006101A">
      <w:pPr>
        <w:spacing w:line="360" w:lineRule="auto"/>
        <w:jc w:val="both"/>
        <w:rPr>
          <w:rFonts w:ascii="Garamond" w:hAnsi="Garamond"/>
          <w:sz w:val="22"/>
          <w:szCs w:val="22"/>
        </w:rPr>
      </w:pPr>
      <w:r>
        <w:rPr>
          <w:rFonts w:ascii="Garamond" w:hAnsi="Garamond"/>
          <w:sz w:val="22"/>
          <w:szCs w:val="22"/>
        </w:rPr>
        <w:t>T</w:t>
      </w:r>
      <w:r w:rsidRPr="006D17A5">
        <w:rPr>
          <w:rFonts w:ascii="Garamond" w:hAnsi="Garamond"/>
          <w:sz w:val="22"/>
          <w:szCs w:val="22"/>
        </w:rPr>
        <w:t>he trade balance deficit shrank in the f</w:t>
      </w:r>
      <w:r>
        <w:rPr>
          <w:rFonts w:ascii="Garamond" w:hAnsi="Garamond"/>
          <w:sz w:val="22"/>
          <w:szCs w:val="22"/>
        </w:rPr>
        <w:t xml:space="preserve">irst </w:t>
      </w:r>
      <w:r w:rsidRPr="006D17A5">
        <w:rPr>
          <w:rFonts w:ascii="Garamond" w:hAnsi="Garamond"/>
          <w:sz w:val="22"/>
          <w:szCs w:val="22"/>
        </w:rPr>
        <w:t>quarter by USD 18</w:t>
      </w:r>
      <w:r>
        <w:rPr>
          <w:rFonts w:ascii="Garamond" w:hAnsi="Garamond"/>
          <w:sz w:val="22"/>
          <w:szCs w:val="22"/>
        </w:rPr>
        <w:t>5</w:t>
      </w:r>
      <w:r w:rsidRPr="006D17A5">
        <w:rPr>
          <w:rFonts w:ascii="Garamond" w:hAnsi="Garamond"/>
          <w:sz w:val="22"/>
          <w:szCs w:val="22"/>
        </w:rPr>
        <w:t xml:space="preserve">.5 million to USD </w:t>
      </w:r>
      <w:r>
        <w:rPr>
          <w:rFonts w:ascii="Garamond" w:hAnsi="Garamond"/>
          <w:sz w:val="22"/>
          <w:szCs w:val="22"/>
        </w:rPr>
        <w:t>119</w:t>
      </w:r>
      <w:r w:rsidRPr="006D17A5">
        <w:rPr>
          <w:rFonts w:ascii="Garamond" w:hAnsi="Garamond"/>
          <w:sz w:val="22"/>
          <w:szCs w:val="22"/>
        </w:rPr>
        <w:t>.</w:t>
      </w:r>
      <w:r>
        <w:rPr>
          <w:rFonts w:ascii="Garamond" w:hAnsi="Garamond"/>
          <w:sz w:val="22"/>
          <w:szCs w:val="22"/>
        </w:rPr>
        <w:t>0</w:t>
      </w:r>
      <w:r w:rsidRPr="006D17A5">
        <w:rPr>
          <w:rFonts w:ascii="Garamond" w:hAnsi="Garamond"/>
          <w:sz w:val="22"/>
          <w:szCs w:val="22"/>
        </w:rPr>
        <w:t xml:space="preserve"> million, as a result of high growth of exports and reduced imports.</w:t>
      </w:r>
    </w:p>
    <w:p w14:paraId="37D0797D" w14:textId="77777777" w:rsidR="006D17A5" w:rsidRPr="00280C40" w:rsidRDefault="006D17A5" w:rsidP="0006101A">
      <w:pPr>
        <w:spacing w:line="360" w:lineRule="auto"/>
        <w:jc w:val="both"/>
        <w:rPr>
          <w:rFonts w:ascii="Garamond" w:hAnsi="Garamond"/>
          <w:sz w:val="22"/>
          <w:szCs w:val="22"/>
        </w:rPr>
      </w:pPr>
    </w:p>
    <w:p w14:paraId="53D17412" w14:textId="77777777" w:rsidR="006D17A5" w:rsidRDefault="00280C40" w:rsidP="0006101A">
      <w:pPr>
        <w:spacing w:line="360" w:lineRule="auto"/>
        <w:jc w:val="both"/>
        <w:rPr>
          <w:rFonts w:ascii="Garamond" w:hAnsi="Garamond" w:cs="Sylfaen"/>
          <w:sz w:val="22"/>
          <w:szCs w:val="22"/>
        </w:rPr>
      </w:pPr>
      <w:r w:rsidRPr="00280C40">
        <w:rPr>
          <w:rFonts w:ascii="Garamond" w:hAnsi="Garamond"/>
          <w:sz w:val="22"/>
          <w:szCs w:val="22"/>
        </w:rPr>
        <w:t xml:space="preserve">The </w:t>
      </w:r>
      <w:r>
        <w:rPr>
          <w:rFonts w:ascii="Garamond" w:hAnsi="Garamond"/>
          <w:sz w:val="22"/>
          <w:szCs w:val="22"/>
        </w:rPr>
        <w:t>in</w:t>
      </w:r>
      <w:r w:rsidRPr="00280C40">
        <w:rPr>
          <w:rFonts w:ascii="Garamond" w:hAnsi="Garamond"/>
          <w:sz w:val="22"/>
          <w:szCs w:val="22"/>
        </w:rPr>
        <w:t xml:space="preserve">crease </w:t>
      </w:r>
      <w:r>
        <w:rPr>
          <w:rFonts w:ascii="Garamond" w:hAnsi="Garamond"/>
          <w:sz w:val="22"/>
          <w:szCs w:val="22"/>
        </w:rPr>
        <w:t>in</w:t>
      </w:r>
      <w:r w:rsidRPr="00280C40">
        <w:rPr>
          <w:rFonts w:ascii="Garamond" w:hAnsi="Garamond"/>
          <w:sz w:val="22"/>
          <w:szCs w:val="22"/>
        </w:rPr>
        <w:t xml:space="preserve"> the dollar value of export in the f</w:t>
      </w:r>
      <w:r>
        <w:rPr>
          <w:rFonts w:ascii="Garamond" w:hAnsi="Garamond"/>
          <w:sz w:val="22"/>
          <w:szCs w:val="22"/>
        </w:rPr>
        <w:t>irst</w:t>
      </w:r>
      <w:r w:rsidRPr="00280C40">
        <w:rPr>
          <w:rFonts w:ascii="Garamond" w:hAnsi="Garamond"/>
          <w:sz w:val="22"/>
          <w:szCs w:val="22"/>
        </w:rPr>
        <w:t xml:space="preserve"> quarter of 201</w:t>
      </w:r>
      <w:r>
        <w:rPr>
          <w:rFonts w:ascii="Garamond" w:hAnsi="Garamond"/>
          <w:sz w:val="22"/>
          <w:szCs w:val="22"/>
        </w:rPr>
        <w:t>6</w:t>
      </w:r>
      <w:r w:rsidRPr="00280C40">
        <w:rPr>
          <w:rFonts w:ascii="Garamond" w:hAnsi="Garamond"/>
          <w:sz w:val="22"/>
          <w:szCs w:val="22"/>
        </w:rPr>
        <w:t xml:space="preserve"> </w:t>
      </w:r>
      <w:r>
        <w:rPr>
          <w:rFonts w:ascii="Garamond" w:hAnsi="Garamond"/>
          <w:sz w:val="22"/>
          <w:szCs w:val="22"/>
        </w:rPr>
        <w:t xml:space="preserve">was mainly attributable to </w:t>
      </w:r>
      <w:r w:rsidRPr="00280C40">
        <w:rPr>
          <w:rFonts w:ascii="Garamond" w:hAnsi="Garamond"/>
          <w:sz w:val="22"/>
          <w:szCs w:val="22"/>
        </w:rPr>
        <w:t xml:space="preserve">the </w:t>
      </w:r>
      <w:r>
        <w:rPr>
          <w:rFonts w:ascii="Garamond" w:hAnsi="Garamond"/>
          <w:sz w:val="22"/>
          <w:szCs w:val="22"/>
        </w:rPr>
        <w:t xml:space="preserve">growth of </w:t>
      </w:r>
      <w:r w:rsidRPr="00280C40">
        <w:rPr>
          <w:rFonts w:ascii="Garamond" w:hAnsi="Garamond"/>
          <w:sz w:val="22"/>
          <w:szCs w:val="22"/>
        </w:rPr>
        <w:t>export of co</w:t>
      </w:r>
      <w:r>
        <w:rPr>
          <w:rFonts w:ascii="Garamond" w:hAnsi="Garamond"/>
          <w:sz w:val="22"/>
          <w:szCs w:val="22"/>
        </w:rPr>
        <w:t xml:space="preserve">nsumer goods and precious metals. </w:t>
      </w:r>
      <w:r w:rsidR="000A2AB2">
        <w:rPr>
          <w:rFonts w:ascii="Garamond" w:hAnsi="Garamond"/>
          <w:sz w:val="22"/>
          <w:szCs w:val="22"/>
        </w:rPr>
        <w:t>Recovering of export of alcohol, which subsequently followed a stabilization path, a</w:t>
      </w:r>
      <w:r w:rsidR="000325E1">
        <w:rPr>
          <w:rFonts w:ascii="Garamond" w:hAnsi="Garamond"/>
          <w:sz w:val="22"/>
          <w:szCs w:val="22"/>
        </w:rPr>
        <w:t>nd</w:t>
      </w:r>
      <w:r w:rsidR="000A2AB2">
        <w:rPr>
          <w:rFonts w:ascii="Garamond" w:hAnsi="Garamond"/>
          <w:sz w:val="22"/>
          <w:szCs w:val="22"/>
        </w:rPr>
        <w:t xml:space="preserve"> continued s</w:t>
      </w:r>
      <w:r w:rsidR="000A2AB2" w:rsidRPr="00280C40">
        <w:rPr>
          <w:rFonts w:ascii="Garamond" w:hAnsi="Garamond" w:cs="Sylfaen"/>
          <w:sz w:val="22"/>
          <w:szCs w:val="22"/>
        </w:rPr>
        <w:t xml:space="preserve">trong growth of export of </w:t>
      </w:r>
      <w:r w:rsidR="000A2AB2">
        <w:rPr>
          <w:rFonts w:ascii="Garamond" w:hAnsi="Garamond" w:cs="Sylfaen"/>
          <w:sz w:val="22"/>
          <w:szCs w:val="22"/>
        </w:rPr>
        <w:t xml:space="preserve">tobacco </w:t>
      </w:r>
      <w:r w:rsidR="000A2AB2" w:rsidRPr="00280C40">
        <w:rPr>
          <w:rFonts w:ascii="Garamond" w:hAnsi="Garamond" w:cs="Sylfaen"/>
          <w:sz w:val="22"/>
          <w:szCs w:val="22"/>
        </w:rPr>
        <w:t xml:space="preserve">is </w:t>
      </w:r>
      <w:r w:rsidR="000A2AB2">
        <w:rPr>
          <w:rFonts w:ascii="Garamond" w:hAnsi="Garamond" w:cs="Sylfaen"/>
          <w:sz w:val="22"/>
          <w:szCs w:val="22"/>
        </w:rPr>
        <w:t xml:space="preserve">worthwhile to mention. </w:t>
      </w:r>
      <w:r w:rsidR="000325E1">
        <w:rPr>
          <w:rFonts w:ascii="Garamond" w:hAnsi="Garamond" w:cs="Sylfaen"/>
          <w:sz w:val="22"/>
          <w:szCs w:val="22"/>
        </w:rPr>
        <w:t>T</w:t>
      </w:r>
      <w:r w:rsidR="000A2AB2" w:rsidRPr="000A2AB2">
        <w:rPr>
          <w:rFonts w:ascii="Garamond" w:hAnsi="Garamond" w:cs="Sylfaen"/>
          <w:sz w:val="22"/>
          <w:szCs w:val="22"/>
        </w:rPr>
        <w:t>he</w:t>
      </w:r>
      <w:r w:rsidR="000325E1">
        <w:rPr>
          <w:rFonts w:ascii="Garamond" w:hAnsi="Garamond" w:cs="Sylfaen"/>
          <w:sz w:val="22"/>
          <w:szCs w:val="22"/>
        </w:rPr>
        <w:t xml:space="preserve"> </w:t>
      </w:r>
      <w:r w:rsidR="000325E1" w:rsidRPr="000A2AB2">
        <w:rPr>
          <w:rFonts w:ascii="Garamond" w:hAnsi="Garamond" w:cs="Sylfaen"/>
          <w:sz w:val="22"/>
          <w:szCs w:val="22"/>
        </w:rPr>
        <w:t>dollar value of export</w:t>
      </w:r>
      <w:r w:rsidR="000325E1">
        <w:rPr>
          <w:rFonts w:ascii="Garamond" w:hAnsi="Garamond" w:cs="Sylfaen"/>
          <w:sz w:val="22"/>
          <w:szCs w:val="22"/>
        </w:rPr>
        <w:t xml:space="preserve"> of the </w:t>
      </w:r>
      <w:r w:rsidR="000A2AB2">
        <w:rPr>
          <w:rFonts w:ascii="Garamond" w:hAnsi="Garamond" w:cs="Sylfaen"/>
          <w:sz w:val="22"/>
          <w:szCs w:val="22"/>
        </w:rPr>
        <w:t>group “N</w:t>
      </w:r>
      <w:r w:rsidR="000A2AB2" w:rsidRPr="000A2AB2">
        <w:rPr>
          <w:rFonts w:ascii="Garamond" w:hAnsi="Garamond" w:cs="Sylfaen"/>
          <w:sz w:val="22"/>
          <w:szCs w:val="22"/>
        </w:rPr>
        <w:t>on-precious metals and articles thereof</w:t>
      </w:r>
      <w:r w:rsidR="000325E1">
        <w:rPr>
          <w:rFonts w:ascii="Garamond" w:hAnsi="Garamond" w:cs="Sylfaen"/>
          <w:sz w:val="22"/>
          <w:szCs w:val="22"/>
        </w:rPr>
        <w:t xml:space="preserve">” has decreased in </w:t>
      </w:r>
      <w:r w:rsidR="000A2AB2" w:rsidRPr="000A2AB2">
        <w:rPr>
          <w:rFonts w:ascii="Garamond" w:hAnsi="Garamond" w:cs="Sylfaen"/>
          <w:sz w:val="22"/>
          <w:szCs w:val="22"/>
        </w:rPr>
        <w:t>compar</w:t>
      </w:r>
      <w:r w:rsidR="000325E1">
        <w:rPr>
          <w:rFonts w:ascii="Garamond" w:hAnsi="Garamond" w:cs="Sylfaen"/>
          <w:sz w:val="22"/>
          <w:szCs w:val="22"/>
        </w:rPr>
        <w:t xml:space="preserve">ison with </w:t>
      </w:r>
      <w:r w:rsidR="000A2AB2" w:rsidRPr="000A2AB2">
        <w:rPr>
          <w:rFonts w:ascii="Garamond" w:hAnsi="Garamond" w:cs="Sylfaen"/>
          <w:sz w:val="22"/>
          <w:szCs w:val="22"/>
        </w:rPr>
        <w:t xml:space="preserve">the same period </w:t>
      </w:r>
      <w:r w:rsidR="000325E1">
        <w:rPr>
          <w:rFonts w:ascii="Garamond" w:hAnsi="Garamond" w:cs="Sylfaen"/>
          <w:sz w:val="22"/>
          <w:szCs w:val="22"/>
        </w:rPr>
        <w:t xml:space="preserve">of the previous year mostly because of </w:t>
      </w:r>
      <w:r w:rsidR="000325E1" w:rsidRPr="000A2AB2">
        <w:rPr>
          <w:rFonts w:ascii="Garamond" w:hAnsi="Garamond" w:cs="Sylfaen"/>
          <w:sz w:val="22"/>
          <w:szCs w:val="22"/>
        </w:rPr>
        <w:t>price developments in international commodity markets</w:t>
      </w:r>
      <w:r w:rsidR="000A2AB2" w:rsidRPr="000A2AB2">
        <w:rPr>
          <w:rFonts w:ascii="Garamond" w:hAnsi="Garamond" w:cs="Sylfaen"/>
          <w:sz w:val="22"/>
          <w:szCs w:val="22"/>
        </w:rPr>
        <w:t xml:space="preserve">, despite high growth in </w:t>
      </w:r>
      <w:r w:rsidR="000325E1">
        <w:rPr>
          <w:rFonts w:ascii="Garamond" w:hAnsi="Garamond" w:cs="Sylfaen"/>
          <w:sz w:val="22"/>
          <w:szCs w:val="22"/>
        </w:rPr>
        <w:t xml:space="preserve">real volumes of export of </w:t>
      </w:r>
      <w:r w:rsidR="000A2AB2" w:rsidRPr="000A2AB2">
        <w:rPr>
          <w:rFonts w:ascii="Garamond" w:hAnsi="Garamond" w:cs="Sylfaen"/>
          <w:sz w:val="22"/>
          <w:szCs w:val="22"/>
        </w:rPr>
        <w:t>copper.</w:t>
      </w:r>
    </w:p>
    <w:p w14:paraId="255EB134" w14:textId="77777777" w:rsidR="008B4CFA" w:rsidRDefault="008B4CFA" w:rsidP="0006101A">
      <w:pPr>
        <w:spacing w:line="360" w:lineRule="auto"/>
        <w:jc w:val="both"/>
        <w:rPr>
          <w:rFonts w:ascii="Garamond" w:hAnsi="Garamond" w:cs="Sylfaen"/>
          <w:sz w:val="22"/>
          <w:szCs w:val="22"/>
        </w:rPr>
      </w:pPr>
    </w:p>
    <w:p w14:paraId="3CC0E97D" w14:textId="77777777" w:rsidR="008B4CFA" w:rsidRDefault="008B4CFA" w:rsidP="0006101A">
      <w:pPr>
        <w:spacing w:line="360" w:lineRule="auto"/>
        <w:jc w:val="both"/>
        <w:rPr>
          <w:rFonts w:ascii="Garamond" w:hAnsi="Garamond"/>
          <w:sz w:val="22"/>
          <w:szCs w:val="22"/>
        </w:rPr>
      </w:pPr>
      <w:r w:rsidRPr="008B4CFA">
        <w:rPr>
          <w:rFonts w:ascii="Garamond" w:hAnsi="Garamond"/>
          <w:sz w:val="22"/>
          <w:szCs w:val="22"/>
        </w:rPr>
        <w:lastRenderedPageBreak/>
        <w:t>The decline in the dollar value of import</w:t>
      </w:r>
      <w:r>
        <w:rPr>
          <w:rFonts w:ascii="Garamond" w:hAnsi="Garamond"/>
          <w:sz w:val="22"/>
          <w:szCs w:val="22"/>
        </w:rPr>
        <w:t xml:space="preserve"> in the first quarter of 2016 wa</w:t>
      </w:r>
      <w:r w:rsidRPr="008B4CFA">
        <w:rPr>
          <w:rFonts w:ascii="Garamond" w:hAnsi="Garamond"/>
          <w:sz w:val="22"/>
          <w:szCs w:val="22"/>
        </w:rPr>
        <w:t xml:space="preserve">s </w:t>
      </w:r>
      <w:r>
        <w:rPr>
          <w:rFonts w:ascii="Garamond" w:hAnsi="Garamond"/>
          <w:sz w:val="22"/>
          <w:szCs w:val="22"/>
        </w:rPr>
        <w:t xml:space="preserve">conditioned by reduced </w:t>
      </w:r>
      <w:r w:rsidRPr="008B4CFA">
        <w:rPr>
          <w:rFonts w:ascii="Garamond" w:hAnsi="Garamond"/>
          <w:sz w:val="22"/>
          <w:szCs w:val="22"/>
        </w:rPr>
        <w:t>import</w:t>
      </w:r>
      <w:r w:rsidR="004208A2">
        <w:rPr>
          <w:rFonts w:ascii="Garamond" w:hAnsi="Garamond"/>
          <w:sz w:val="22"/>
          <w:szCs w:val="22"/>
        </w:rPr>
        <w:t>s</w:t>
      </w:r>
      <w:r>
        <w:rPr>
          <w:rFonts w:ascii="Garamond" w:hAnsi="Garamond"/>
          <w:sz w:val="22"/>
          <w:szCs w:val="22"/>
        </w:rPr>
        <w:t xml:space="preserve"> of </w:t>
      </w:r>
      <w:r w:rsidR="004208A2">
        <w:rPr>
          <w:rFonts w:ascii="Garamond" w:hAnsi="Garamond"/>
          <w:sz w:val="22"/>
          <w:szCs w:val="22"/>
        </w:rPr>
        <w:t xml:space="preserve">almost </w:t>
      </w:r>
      <w:r w:rsidRPr="008B4CFA">
        <w:rPr>
          <w:rFonts w:ascii="Garamond" w:hAnsi="Garamond"/>
          <w:sz w:val="22"/>
          <w:szCs w:val="22"/>
        </w:rPr>
        <w:t>all commodity groups</w:t>
      </w:r>
      <w:r w:rsidR="004208A2">
        <w:rPr>
          <w:rFonts w:ascii="Garamond" w:hAnsi="Garamond"/>
          <w:sz w:val="22"/>
          <w:szCs w:val="22"/>
        </w:rPr>
        <w:t xml:space="preserve">, except for the </w:t>
      </w:r>
      <w:r w:rsidRPr="008B4CFA">
        <w:rPr>
          <w:rFonts w:ascii="Garamond" w:hAnsi="Garamond"/>
          <w:sz w:val="22"/>
          <w:szCs w:val="22"/>
        </w:rPr>
        <w:t xml:space="preserve">investment goods and </w:t>
      </w:r>
      <w:r w:rsidR="004208A2">
        <w:rPr>
          <w:rFonts w:ascii="Garamond" w:hAnsi="Garamond"/>
          <w:sz w:val="22"/>
          <w:szCs w:val="22"/>
        </w:rPr>
        <w:t>group “</w:t>
      </w:r>
      <w:r w:rsidRPr="008B4CFA">
        <w:rPr>
          <w:rFonts w:ascii="Garamond" w:hAnsi="Garamond"/>
          <w:sz w:val="22"/>
          <w:szCs w:val="22"/>
        </w:rPr>
        <w:t>Precious and semi-precious stones, precious metals and items</w:t>
      </w:r>
      <w:r w:rsidR="004208A2">
        <w:rPr>
          <w:rFonts w:ascii="Garamond" w:hAnsi="Garamond"/>
          <w:sz w:val="22"/>
          <w:szCs w:val="22"/>
        </w:rPr>
        <w:t xml:space="preserve">” which posted a certain </w:t>
      </w:r>
      <w:r w:rsidRPr="008B4CFA">
        <w:rPr>
          <w:rFonts w:ascii="Garamond" w:hAnsi="Garamond"/>
          <w:sz w:val="22"/>
          <w:szCs w:val="22"/>
        </w:rPr>
        <w:t>growth.</w:t>
      </w:r>
    </w:p>
    <w:p w14:paraId="4FCA32D5" w14:textId="77777777" w:rsidR="00B155A9" w:rsidRPr="00ED1479" w:rsidRDefault="00B155A9" w:rsidP="0006101A">
      <w:pPr>
        <w:spacing w:line="360" w:lineRule="auto"/>
        <w:jc w:val="both"/>
        <w:rPr>
          <w:rFonts w:ascii="Garamond" w:hAnsi="Garamond"/>
          <w:sz w:val="22"/>
          <w:szCs w:val="22"/>
        </w:rPr>
      </w:pPr>
    </w:p>
    <w:p w14:paraId="1B0CE7BA" w14:textId="77777777" w:rsidR="00B155A9" w:rsidRDefault="00ED1479" w:rsidP="0006101A">
      <w:pPr>
        <w:spacing w:line="360" w:lineRule="auto"/>
        <w:jc w:val="both"/>
        <w:rPr>
          <w:rFonts w:ascii="Garamond" w:hAnsi="Garamond"/>
          <w:sz w:val="22"/>
          <w:szCs w:val="22"/>
        </w:rPr>
      </w:pPr>
      <w:r w:rsidRPr="00ED1479">
        <w:rPr>
          <w:rFonts w:ascii="Garamond" w:hAnsi="Garamond"/>
          <w:sz w:val="22"/>
          <w:szCs w:val="22"/>
        </w:rPr>
        <w:t xml:space="preserve">A positive balance of services, amounting to USD 11.0 million, was reported in the first quarter of 2016. This </w:t>
      </w:r>
      <w:r>
        <w:rPr>
          <w:rFonts w:ascii="Garamond" w:hAnsi="Garamond"/>
          <w:sz w:val="22"/>
          <w:szCs w:val="22"/>
        </w:rPr>
        <w:t xml:space="preserve">development owed </w:t>
      </w:r>
      <w:r w:rsidR="006B3671">
        <w:rPr>
          <w:rFonts w:ascii="Garamond" w:hAnsi="Garamond"/>
          <w:sz w:val="22"/>
          <w:szCs w:val="22"/>
        </w:rPr>
        <w:t xml:space="preserve">mainly to a notably reduced </w:t>
      </w:r>
      <w:r w:rsidRPr="00ED1479">
        <w:rPr>
          <w:rFonts w:ascii="Garamond" w:hAnsi="Garamond"/>
          <w:sz w:val="22"/>
          <w:szCs w:val="22"/>
        </w:rPr>
        <w:t xml:space="preserve">negative balance of transport services </w:t>
      </w:r>
      <w:r w:rsidR="006B3671">
        <w:rPr>
          <w:rFonts w:ascii="Garamond" w:hAnsi="Garamond"/>
          <w:sz w:val="22"/>
          <w:szCs w:val="22"/>
        </w:rPr>
        <w:t xml:space="preserve">and a positive </w:t>
      </w:r>
      <w:r w:rsidR="006B3671" w:rsidRPr="00ED1479">
        <w:rPr>
          <w:rFonts w:ascii="Garamond" w:hAnsi="Garamond"/>
          <w:sz w:val="22"/>
          <w:szCs w:val="22"/>
        </w:rPr>
        <w:t>balance of travel</w:t>
      </w:r>
      <w:r w:rsidR="006B3671">
        <w:rPr>
          <w:rFonts w:ascii="Garamond" w:hAnsi="Garamond"/>
          <w:sz w:val="22"/>
          <w:szCs w:val="22"/>
        </w:rPr>
        <w:t xml:space="preserve">. </w:t>
      </w:r>
      <w:r w:rsidRPr="00ED1479">
        <w:rPr>
          <w:rFonts w:ascii="Garamond" w:hAnsi="Garamond"/>
          <w:sz w:val="22"/>
          <w:szCs w:val="22"/>
        </w:rPr>
        <w:t>The</w:t>
      </w:r>
      <w:r w:rsidR="006B3671">
        <w:rPr>
          <w:rFonts w:ascii="Garamond" w:hAnsi="Garamond"/>
          <w:sz w:val="22"/>
          <w:szCs w:val="22"/>
        </w:rPr>
        <w:t xml:space="preserve">re is an estimated </w:t>
      </w:r>
      <w:r w:rsidR="006B3671" w:rsidRPr="00ED1479">
        <w:rPr>
          <w:rFonts w:ascii="Garamond" w:hAnsi="Garamond"/>
          <w:sz w:val="22"/>
          <w:szCs w:val="22"/>
        </w:rPr>
        <w:t xml:space="preserve">7.3% </w:t>
      </w:r>
      <w:r w:rsidR="006B3671">
        <w:rPr>
          <w:rFonts w:ascii="Garamond" w:hAnsi="Garamond"/>
          <w:sz w:val="22"/>
          <w:szCs w:val="22"/>
        </w:rPr>
        <w:t xml:space="preserve">y/y </w:t>
      </w:r>
      <w:r w:rsidR="006B3671" w:rsidRPr="00ED1479">
        <w:rPr>
          <w:rFonts w:ascii="Garamond" w:hAnsi="Garamond"/>
          <w:sz w:val="22"/>
          <w:szCs w:val="22"/>
        </w:rPr>
        <w:t xml:space="preserve">increase in </w:t>
      </w:r>
      <w:r w:rsidR="006B3671">
        <w:rPr>
          <w:rFonts w:ascii="Garamond" w:hAnsi="Garamond"/>
          <w:sz w:val="22"/>
          <w:szCs w:val="22"/>
        </w:rPr>
        <w:t xml:space="preserve">export of </w:t>
      </w:r>
      <w:r w:rsidR="006B3671" w:rsidRPr="00ED1479">
        <w:rPr>
          <w:rFonts w:ascii="Garamond" w:hAnsi="Garamond"/>
          <w:sz w:val="22"/>
          <w:szCs w:val="22"/>
        </w:rPr>
        <w:t>services</w:t>
      </w:r>
      <w:r w:rsidRPr="00ED1479">
        <w:rPr>
          <w:rFonts w:ascii="Garamond" w:hAnsi="Garamond"/>
          <w:sz w:val="22"/>
          <w:szCs w:val="22"/>
        </w:rPr>
        <w:t xml:space="preserve"> </w:t>
      </w:r>
      <w:r w:rsidR="006B3671">
        <w:rPr>
          <w:rFonts w:ascii="Garamond" w:hAnsi="Garamond"/>
          <w:sz w:val="22"/>
          <w:szCs w:val="22"/>
        </w:rPr>
        <w:t xml:space="preserve">in the </w:t>
      </w:r>
      <w:r w:rsidRPr="00ED1479">
        <w:rPr>
          <w:rFonts w:ascii="Garamond" w:hAnsi="Garamond"/>
          <w:sz w:val="22"/>
          <w:szCs w:val="22"/>
        </w:rPr>
        <w:t xml:space="preserve">first quarter </w:t>
      </w:r>
      <w:r w:rsidR="006B3671">
        <w:rPr>
          <w:rFonts w:ascii="Garamond" w:hAnsi="Garamond"/>
          <w:sz w:val="22"/>
          <w:szCs w:val="22"/>
        </w:rPr>
        <w:t>amid 2.1% decrease in import of services</w:t>
      </w:r>
      <w:r w:rsidRPr="00ED1479">
        <w:rPr>
          <w:rFonts w:ascii="Garamond" w:hAnsi="Garamond"/>
          <w:sz w:val="22"/>
          <w:szCs w:val="22"/>
        </w:rPr>
        <w:t>.</w:t>
      </w:r>
    </w:p>
    <w:p w14:paraId="592295F2" w14:textId="77777777" w:rsidR="006B3671" w:rsidRDefault="006B3671" w:rsidP="0006101A">
      <w:pPr>
        <w:spacing w:line="360" w:lineRule="auto"/>
        <w:jc w:val="both"/>
        <w:rPr>
          <w:rFonts w:ascii="Garamond" w:hAnsi="Garamond"/>
          <w:sz w:val="22"/>
          <w:szCs w:val="22"/>
        </w:rPr>
      </w:pPr>
    </w:p>
    <w:p w14:paraId="1EDF5AC7" w14:textId="77777777" w:rsidR="006B3671" w:rsidRDefault="006B3671" w:rsidP="0006101A">
      <w:pPr>
        <w:spacing w:line="360" w:lineRule="auto"/>
        <w:jc w:val="both"/>
        <w:rPr>
          <w:rFonts w:ascii="Garamond" w:hAnsi="Garamond"/>
          <w:sz w:val="22"/>
          <w:szCs w:val="22"/>
        </w:rPr>
      </w:pPr>
      <w:r>
        <w:rPr>
          <w:rFonts w:ascii="Garamond" w:hAnsi="Garamond"/>
          <w:sz w:val="22"/>
          <w:szCs w:val="22"/>
        </w:rPr>
        <w:t xml:space="preserve">As </w:t>
      </w:r>
      <w:r w:rsidRPr="00D11F44">
        <w:rPr>
          <w:rFonts w:ascii="Garamond" w:hAnsi="Garamond"/>
          <w:sz w:val="22"/>
          <w:szCs w:val="22"/>
        </w:rPr>
        <w:t xml:space="preserve">the </w:t>
      </w:r>
      <w:r>
        <w:rPr>
          <w:rFonts w:ascii="Garamond" w:hAnsi="Garamond"/>
          <w:sz w:val="22"/>
          <w:szCs w:val="22"/>
        </w:rPr>
        <w:t xml:space="preserve">decline of the </w:t>
      </w:r>
      <w:r w:rsidRPr="00D11F44">
        <w:rPr>
          <w:rFonts w:ascii="Garamond" w:hAnsi="Garamond"/>
          <w:sz w:val="22"/>
          <w:szCs w:val="22"/>
        </w:rPr>
        <w:t xml:space="preserve">Russian economy </w:t>
      </w:r>
      <w:r>
        <w:rPr>
          <w:rFonts w:ascii="Garamond" w:hAnsi="Garamond"/>
          <w:sz w:val="22"/>
          <w:szCs w:val="22"/>
        </w:rPr>
        <w:t xml:space="preserve">slowed down, the </w:t>
      </w:r>
      <w:r w:rsidRPr="006B3671">
        <w:rPr>
          <w:rFonts w:ascii="Garamond" w:hAnsi="Garamond"/>
          <w:sz w:val="22"/>
          <w:szCs w:val="22"/>
        </w:rPr>
        <w:t xml:space="preserve">net inflow of private </w:t>
      </w:r>
      <w:r>
        <w:rPr>
          <w:rFonts w:ascii="Garamond" w:hAnsi="Garamond"/>
          <w:sz w:val="22"/>
          <w:szCs w:val="22"/>
        </w:rPr>
        <w:t xml:space="preserve">transfers </w:t>
      </w:r>
      <w:r w:rsidRPr="006B3671">
        <w:rPr>
          <w:rFonts w:ascii="Garamond" w:hAnsi="Garamond"/>
          <w:sz w:val="22"/>
          <w:szCs w:val="22"/>
        </w:rPr>
        <w:t>and seasonal worker</w:t>
      </w:r>
      <w:r>
        <w:rPr>
          <w:rFonts w:ascii="Garamond" w:hAnsi="Garamond"/>
          <w:sz w:val="22"/>
          <w:szCs w:val="22"/>
        </w:rPr>
        <w:t xml:space="preserve"> remittances started </w:t>
      </w:r>
      <w:r w:rsidR="00A60998">
        <w:rPr>
          <w:rFonts w:ascii="Garamond" w:hAnsi="Garamond"/>
          <w:sz w:val="22"/>
          <w:szCs w:val="22"/>
        </w:rPr>
        <w:t>shrinking at a slower pace</w:t>
      </w:r>
      <w:r>
        <w:rPr>
          <w:rFonts w:ascii="Garamond" w:hAnsi="Garamond"/>
          <w:sz w:val="22"/>
          <w:szCs w:val="22"/>
        </w:rPr>
        <w:t xml:space="preserve">, </w:t>
      </w:r>
      <w:r w:rsidR="00A60998">
        <w:rPr>
          <w:rFonts w:ascii="Garamond" w:hAnsi="Garamond"/>
          <w:sz w:val="22"/>
          <w:szCs w:val="22"/>
        </w:rPr>
        <w:t xml:space="preserve">reaching 7.9% y/y. However, the indicator of total inbound transfers on behalf of individuals executed via banks remained at the previous reference period’s level. </w:t>
      </w:r>
    </w:p>
    <w:p w14:paraId="79AA536A" w14:textId="77777777" w:rsidR="00A60998" w:rsidRDefault="00A60998" w:rsidP="0006101A">
      <w:pPr>
        <w:spacing w:line="360" w:lineRule="auto"/>
        <w:jc w:val="both"/>
        <w:rPr>
          <w:rFonts w:ascii="Garamond" w:hAnsi="Garamond"/>
          <w:sz w:val="22"/>
          <w:szCs w:val="22"/>
        </w:rPr>
      </w:pPr>
    </w:p>
    <w:p w14:paraId="164F0285" w14:textId="77777777" w:rsidR="00A60998" w:rsidRDefault="00A60998" w:rsidP="0006101A">
      <w:pPr>
        <w:spacing w:line="360" w:lineRule="auto"/>
        <w:jc w:val="both"/>
        <w:rPr>
          <w:rFonts w:ascii="Garamond" w:hAnsi="Garamond"/>
          <w:b/>
          <w:sz w:val="22"/>
          <w:szCs w:val="22"/>
        </w:rPr>
      </w:pPr>
      <w:r>
        <w:rPr>
          <w:rFonts w:ascii="Garamond" w:hAnsi="Garamond"/>
          <w:b/>
          <w:sz w:val="22"/>
          <w:szCs w:val="22"/>
        </w:rPr>
        <w:t>3.4.2. Capital and financial account</w:t>
      </w:r>
      <w:r>
        <w:rPr>
          <w:rStyle w:val="FootnoteReference"/>
          <w:rFonts w:ascii="Garamond" w:hAnsi="Garamond"/>
          <w:b/>
          <w:sz w:val="22"/>
          <w:szCs w:val="22"/>
        </w:rPr>
        <w:footnoteReference w:customMarkFollows="1" w:id="26"/>
        <w:t>28</w:t>
      </w:r>
    </w:p>
    <w:p w14:paraId="70206947" w14:textId="77777777" w:rsidR="00E4663C" w:rsidRDefault="00E4663C" w:rsidP="0006101A">
      <w:pPr>
        <w:spacing w:line="360" w:lineRule="auto"/>
        <w:jc w:val="both"/>
        <w:rPr>
          <w:rFonts w:ascii="Garamond" w:hAnsi="Garamond"/>
          <w:sz w:val="22"/>
          <w:szCs w:val="22"/>
        </w:rPr>
      </w:pPr>
    </w:p>
    <w:p w14:paraId="2673B524" w14:textId="77777777" w:rsidR="00A60998" w:rsidRDefault="00D8536E" w:rsidP="0006101A">
      <w:pPr>
        <w:spacing w:line="360" w:lineRule="auto"/>
        <w:jc w:val="both"/>
        <w:rPr>
          <w:rFonts w:ascii="Garamond" w:hAnsi="Garamond"/>
          <w:sz w:val="22"/>
          <w:szCs w:val="22"/>
        </w:rPr>
      </w:pPr>
      <w:r>
        <w:rPr>
          <w:rFonts w:ascii="Garamond" w:hAnsi="Garamond"/>
          <w:sz w:val="22"/>
          <w:szCs w:val="22"/>
        </w:rPr>
        <w:t>In t</w:t>
      </w:r>
      <w:r w:rsidRPr="00D8536E">
        <w:rPr>
          <w:rFonts w:ascii="Garamond" w:hAnsi="Garamond"/>
          <w:sz w:val="22"/>
          <w:szCs w:val="22"/>
        </w:rPr>
        <w:t xml:space="preserve">he first quarter </w:t>
      </w:r>
      <w:r>
        <w:rPr>
          <w:rFonts w:ascii="Garamond" w:hAnsi="Garamond"/>
          <w:sz w:val="22"/>
          <w:szCs w:val="22"/>
        </w:rPr>
        <w:t xml:space="preserve">of 2016 </w:t>
      </w:r>
      <w:r w:rsidRPr="00D8536E">
        <w:rPr>
          <w:rFonts w:ascii="Garamond" w:hAnsi="Garamond"/>
          <w:sz w:val="22"/>
          <w:szCs w:val="22"/>
        </w:rPr>
        <w:t xml:space="preserve">net </w:t>
      </w:r>
      <w:r>
        <w:rPr>
          <w:rFonts w:ascii="Garamond" w:hAnsi="Garamond"/>
          <w:sz w:val="22"/>
          <w:szCs w:val="22"/>
        </w:rPr>
        <w:t>foreign</w:t>
      </w:r>
      <w:r w:rsidRPr="00D8536E">
        <w:rPr>
          <w:rFonts w:ascii="Garamond" w:hAnsi="Garamond"/>
          <w:sz w:val="22"/>
          <w:szCs w:val="22"/>
        </w:rPr>
        <w:t xml:space="preserve"> liabilities </w:t>
      </w:r>
      <w:r>
        <w:rPr>
          <w:rFonts w:ascii="Garamond" w:hAnsi="Garamond"/>
          <w:sz w:val="22"/>
          <w:szCs w:val="22"/>
        </w:rPr>
        <w:t>of the Armenian economy reduced by USD 14</w:t>
      </w:r>
      <w:r w:rsidRPr="00D8536E">
        <w:rPr>
          <w:rFonts w:ascii="Garamond" w:hAnsi="Garamond"/>
          <w:sz w:val="22"/>
          <w:szCs w:val="22"/>
        </w:rPr>
        <w:t xml:space="preserve">5.0 million, mainly due to the </w:t>
      </w:r>
      <w:r>
        <w:rPr>
          <w:rFonts w:ascii="Garamond" w:hAnsi="Garamond"/>
          <w:sz w:val="22"/>
          <w:szCs w:val="22"/>
        </w:rPr>
        <w:t xml:space="preserve">performance </w:t>
      </w:r>
      <w:r w:rsidRPr="00D8536E">
        <w:rPr>
          <w:rFonts w:ascii="Garamond" w:hAnsi="Garamond"/>
          <w:sz w:val="22"/>
          <w:szCs w:val="22"/>
        </w:rPr>
        <w:t>of the private sector.</w:t>
      </w:r>
    </w:p>
    <w:p w14:paraId="3FF8F2BB" w14:textId="77777777" w:rsidR="00E4663C" w:rsidRDefault="00E4663C" w:rsidP="0006101A">
      <w:pPr>
        <w:spacing w:line="360" w:lineRule="auto"/>
        <w:jc w:val="both"/>
        <w:rPr>
          <w:rFonts w:ascii="Garamond" w:hAnsi="Garamond"/>
          <w:sz w:val="22"/>
          <w:szCs w:val="22"/>
        </w:rPr>
      </w:pPr>
    </w:p>
    <w:p w14:paraId="4C84C2CE" w14:textId="77777777" w:rsidR="00E4663C" w:rsidRDefault="00E4663C" w:rsidP="0006101A">
      <w:pPr>
        <w:spacing w:line="360" w:lineRule="auto"/>
        <w:jc w:val="both"/>
        <w:rPr>
          <w:rFonts w:ascii="Garamond" w:hAnsi="Garamond"/>
          <w:sz w:val="22"/>
          <w:szCs w:val="22"/>
        </w:rPr>
      </w:pPr>
      <w:r w:rsidRPr="00E4663C">
        <w:rPr>
          <w:rFonts w:ascii="Garamond" w:hAnsi="Garamond"/>
          <w:sz w:val="22"/>
          <w:szCs w:val="22"/>
        </w:rPr>
        <w:t xml:space="preserve">The net inflow of capital transfers </w:t>
      </w:r>
      <w:r>
        <w:rPr>
          <w:rFonts w:ascii="Garamond" w:hAnsi="Garamond"/>
          <w:sz w:val="22"/>
          <w:szCs w:val="22"/>
        </w:rPr>
        <w:t>i</w:t>
      </w:r>
      <w:r w:rsidRPr="00E4663C">
        <w:rPr>
          <w:rFonts w:ascii="Garamond" w:hAnsi="Garamond"/>
          <w:sz w:val="22"/>
          <w:szCs w:val="22"/>
        </w:rPr>
        <w:t xml:space="preserve">n the first quarter </w:t>
      </w:r>
      <w:r w:rsidR="004956C9">
        <w:rPr>
          <w:rFonts w:ascii="Garamond" w:hAnsi="Garamond"/>
          <w:sz w:val="22"/>
          <w:szCs w:val="22"/>
        </w:rPr>
        <w:t xml:space="preserve">of 2016 </w:t>
      </w:r>
      <w:r w:rsidR="004956C9" w:rsidRPr="00E4663C">
        <w:rPr>
          <w:rFonts w:ascii="Garamond" w:hAnsi="Garamond"/>
          <w:sz w:val="22"/>
          <w:szCs w:val="22"/>
        </w:rPr>
        <w:t xml:space="preserve">amounted to </w:t>
      </w:r>
      <w:r w:rsidR="004956C9">
        <w:rPr>
          <w:rFonts w:ascii="Garamond" w:hAnsi="Garamond"/>
          <w:sz w:val="22"/>
          <w:szCs w:val="22"/>
        </w:rPr>
        <w:t xml:space="preserve">USD </w:t>
      </w:r>
      <w:r w:rsidR="004956C9" w:rsidRPr="00E4663C">
        <w:rPr>
          <w:rFonts w:ascii="Garamond" w:hAnsi="Garamond"/>
          <w:sz w:val="22"/>
          <w:szCs w:val="22"/>
        </w:rPr>
        <w:t>5.4 million</w:t>
      </w:r>
      <w:r w:rsidR="004956C9">
        <w:rPr>
          <w:rFonts w:ascii="Garamond" w:hAnsi="Garamond"/>
          <w:sz w:val="22"/>
          <w:szCs w:val="22"/>
        </w:rPr>
        <w:t xml:space="preserve">, almost the same level </w:t>
      </w:r>
      <w:r w:rsidR="00041212">
        <w:rPr>
          <w:rFonts w:ascii="Garamond" w:hAnsi="Garamond"/>
          <w:sz w:val="22"/>
          <w:szCs w:val="22"/>
        </w:rPr>
        <w:t xml:space="preserve">as was </w:t>
      </w:r>
      <w:r w:rsidR="004956C9">
        <w:rPr>
          <w:rFonts w:ascii="Garamond" w:hAnsi="Garamond"/>
          <w:sz w:val="22"/>
          <w:szCs w:val="22"/>
        </w:rPr>
        <w:t xml:space="preserve">reported </w:t>
      </w:r>
      <w:r w:rsidR="005A26ED">
        <w:rPr>
          <w:rFonts w:ascii="Garamond" w:hAnsi="Garamond"/>
          <w:sz w:val="22"/>
          <w:szCs w:val="22"/>
        </w:rPr>
        <w:t>for</w:t>
      </w:r>
      <w:r w:rsidR="004956C9">
        <w:rPr>
          <w:rFonts w:ascii="Garamond" w:hAnsi="Garamond"/>
          <w:sz w:val="22"/>
          <w:szCs w:val="22"/>
        </w:rPr>
        <w:t xml:space="preserve"> the previous reference period</w:t>
      </w:r>
      <w:r w:rsidRPr="00E4663C">
        <w:rPr>
          <w:rFonts w:ascii="Garamond" w:hAnsi="Garamond"/>
          <w:sz w:val="22"/>
          <w:szCs w:val="22"/>
        </w:rPr>
        <w:t>.</w:t>
      </w:r>
      <w:r w:rsidR="003A4F6C">
        <w:rPr>
          <w:rFonts w:ascii="Garamond" w:hAnsi="Garamond"/>
          <w:sz w:val="22"/>
          <w:szCs w:val="22"/>
        </w:rPr>
        <w:t xml:space="preserve"> </w:t>
      </w:r>
    </w:p>
    <w:p w14:paraId="1C322EA2" w14:textId="77777777" w:rsidR="003A4F6C" w:rsidRPr="003A4F6C" w:rsidRDefault="003A4F6C" w:rsidP="0006101A">
      <w:pPr>
        <w:spacing w:line="360" w:lineRule="auto"/>
        <w:jc w:val="both"/>
        <w:rPr>
          <w:rFonts w:ascii="Garamond" w:hAnsi="Garamond"/>
          <w:sz w:val="22"/>
          <w:szCs w:val="22"/>
        </w:rPr>
      </w:pPr>
    </w:p>
    <w:p w14:paraId="4C33AF81" w14:textId="77777777" w:rsidR="003A4F6C" w:rsidRDefault="003A4F6C" w:rsidP="0006101A">
      <w:pPr>
        <w:spacing w:line="360" w:lineRule="auto"/>
        <w:jc w:val="both"/>
        <w:rPr>
          <w:rFonts w:ascii="Garamond" w:hAnsi="Garamond"/>
          <w:sz w:val="22"/>
          <w:szCs w:val="22"/>
        </w:rPr>
      </w:pPr>
      <w:r w:rsidRPr="003A4F6C">
        <w:rPr>
          <w:rFonts w:ascii="Garamond" w:hAnsi="Garamond"/>
          <w:sz w:val="22"/>
          <w:szCs w:val="22"/>
        </w:rPr>
        <w:t xml:space="preserve">Net inflow of foreign direct investment </w:t>
      </w:r>
      <w:r>
        <w:rPr>
          <w:rFonts w:ascii="Garamond" w:hAnsi="Garamond"/>
          <w:sz w:val="22"/>
          <w:szCs w:val="22"/>
        </w:rPr>
        <w:t xml:space="preserve">in the first </w:t>
      </w:r>
      <w:r w:rsidRPr="003A4F6C">
        <w:rPr>
          <w:rFonts w:ascii="Garamond" w:hAnsi="Garamond"/>
          <w:sz w:val="22"/>
          <w:szCs w:val="22"/>
        </w:rPr>
        <w:t xml:space="preserve">quarter </w:t>
      </w:r>
      <w:r>
        <w:rPr>
          <w:rFonts w:ascii="Garamond" w:hAnsi="Garamond"/>
          <w:sz w:val="22"/>
          <w:szCs w:val="22"/>
        </w:rPr>
        <w:t xml:space="preserve">of 2016 </w:t>
      </w:r>
      <w:r w:rsidRPr="003A4F6C">
        <w:rPr>
          <w:rFonts w:ascii="Garamond" w:hAnsi="Garamond"/>
          <w:sz w:val="22"/>
          <w:szCs w:val="22"/>
        </w:rPr>
        <w:t xml:space="preserve">was USD </w:t>
      </w:r>
      <w:r>
        <w:rPr>
          <w:rFonts w:ascii="Garamond" w:hAnsi="Garamond"/>
          <w:sz w:val="22"/>
          <w:szCs w:val="22"/>
        </w:rPr>
        <w:t>70</w:t>
      </w:r>
      <w:r w:rsidRPr="003A4F6C">
        <w:rPr>
          <w:rFonts w:ascii="Garamond" w:hAnsi="Garamond"/>
          <w:sz w:val="22"/>
          <w:szCs w:val="22"/>
        </w:rPr>
        <w:t>.</w:t>
      </w:r>
      <w:r>
        <w:rPr>
          <w:rFonts w:ascii="Garamond" w:hAnsi="Garamond"/>
          <w:sz w:val="22"/>
          <w:szCs w:val="22"/>
        </w:rPr>
        <w:t>5</w:t>
      </w:r>
      <w:r w:rsidRPr="003A4F6C">
        <w:rPr>
          <w:rFonts w:ascii="Garamond" w:hAnsi="Garamond"/>
          <w:sz w:val="22"/>
          <w:szCs w:val="22"/>
        </w:rPr>
        <w:t xml:space="preserve"> million</w:t>
      </w:r>
      <w:r>
        <w:rPr>
          <w:rFonts w:ascii="Garamond" w:hAnsi="Garamond"/>
          <w:sz w:val="22"/>
          <w:szCs w:val="22"/>
        </w:rPr>
        <w:t xml:space="preserve">, which is </w:t>
      </w:r>
      <w:r w:rsidRPr="003A4F6C">
        <w:rPr>
          <w:rFonts w:ascii="Garamond" w:hAnsi="Garamond"/>
          <w:sz w:val="22"/>
          <w:szCs w:val="22"/>
        </w:rPr>
        <w:t>a decrease compared to the same quarter last year.</w:t>
      </w:r>
      <w:r>
        <w:rPr>
          <w:rFonts w:ascii="Garamond" w:hAnsi="Garamond"/>
          <w:sz w:val="22"/>
          <w:szCs w:val="22"/>
        </w:rPr>
        <w:t xml:space="preserve"> There was </w:t>
      </w:r>
      <w:r w:rsidRPr="003A4F6C">
        <w:rPr>
          <w:rFonts w:ascii="Garamond" w:hAnsi="Garamond"/>
          <w:sz w:val="22"/>
          <w:szCs w:val="22"/>
        </w:rPr>
        <w:t>a net inflow of US</w:t>
      </w:r>
      <w:r>
        <w:rPr>
          <w:rFonts w:ascii="Garamond" w:hAnsi="Garamond"/>
          <w:sz w:val="22"/>
          <w:szCs w:val="22"/>
        </w:rPr>
        <w:t xml:space="preserve">D </w:t>
      </w:r>
      <w:r w:rsidRPr="003A4F6C">
        <w:rPr>
          <w:rFonts w:ascii="Garamond" w:hAnsi="Garamond"/>
          <w:sz w:val="22"/>
          <w:szCs w:val="22"/>
        </w:rPr>
        <w:t>8.9 million</w:t>
      </w:r>
      <w:r>
        <w:rPr>
          <w:rFonts w:ascii="Garamond" w:hAnsi="Garamond"/>
          <w:sz w:val="22"/>
          <w:szCs w:val="22"/>
        </w:rPr>
        <w:t xml:space="preserve"> reported for public </w:t>
      </w:r>
      <w:r w:rsidRPr="003A4F6C">
        <w:rPr>
          <w:rFonts w:ascii="Garamond" w:hAnsi="Garamond"/>
          <w:sz w:val="22"/>
          <w:szCs w:val="22"/>
        </w:rPr>
        <w:t>loans.</w:t>
      </w:r>
    </w:p>
    <w:p w14:paraId="75E0B99B" w14:textId="77777777" w:rsidR="003A4F6C" w:rsidRDefault="003A4F6C" w:rsidP="0006101A">
      <w:pPr>
        <w:spacing w:line="360" w:lineRule="auto"/>
        <w:jc w:val="both"/>
        <w:rPr>
          <w:rFonts w:ascii="Garamond" w:hAnsi="Garamond"/>
          <w:sz w:val="22"/>
          <w:szCs w:val="22"/>
        </w:rPr>
      </w:pPr>
    </w:p>
    <w:p w14:paraId="493D7608" w14:textId="77777777" w:rsidR="003A4F6C" w:rsidRDefault="003940EB" w:rsidP="0006101A">
      <w:pPr>
        <w:spacing w:line="360" w:lineRule="auto"/>
        <w:jc w:val="both"/>
        <w:rPr>
          <w:rFonts w:ascii="Garamond" w:hAnsi="Garamond"/>
          <w:sz w:val="22"/>
          <w:szCs w:val="22"/>
        </w:rPr>
      </w:pPr>
      <w:r>
        <w:rPr>
          <w:rFonts w:ascii="Garamond" w:hAnsi="Garamond"/>
          <w:sz w:val="22"/>
          <w:szCs w:val="22"/>
        </w:rPr>
        <w:t>In the first quarter n</w:t>
      </w:r>
      <w:r w:rsidR="003A4F6C" w:rsidRPr="003A4F6C">
        <w:rPr>
          <w:rFonts w:ascii="Garamond" w:hAnsi="Garamond"/>
          <w:sz w:val="22"/>
          <w:szCs w:val="22"/>
        </w:rPr>
        <w:t xml:space="preserve">et foreign assets of the private sector </w:t>
      </w:r>
      <w:r w:rsidR="003A4F6C">
        <w:rPr>
          <w:rFonts w:ascii="Garamond" w:hAnsi="Garamond"/>
          <w:sz w:val="22"/>
          <w:szCs w:val="22"/>
        </w:rPr>
        <w:t xml:space="preserve">grew </w:t>
      </w:r>
      <w:r w:rsidR="003A4F6C" w:rsidRPr="003A4F6C">
        <w:rPr>
          <w:rFonts w:ascii="Garamond" w:hAnsi="Garamond"/>
          <w:sz w:val="22"/>
          <w:szCs w:val="22"/>
        </w:rPr>
        <w:t xml:space="preserve">by </w:t>
      </w:r>
      <w:r>
        <w:rPr>
          <w:rFonts w:ascii="Garamond" w:hAnsi="Garamond"/>
          <w:sz w:val="22"/>
          <w:szCs w:val="22"/>
        </w:rPr>
        <w:t xml:space="preserve">USD </w:t>
      </w:r>
      <w:r w:rsidR="003A4F6C" w:rsidRPr="003A4F6C">
        <w:rPr>
          <w:rFonts w:ascii="Garamond" w:hAnsi="Garamond"/>
          <w:sz w:val="22"/>
          <w:szCs w:val="22"/>
        </w:rPr>
        <w:t xml:space="preserve">196.7 million </w:t>
      </w:r>
      <w:r>
        <w:rPr>
          <w:rFonts w:ascii="Garamond" w:hAnsi="Garamond"/>
          <w:sz w:val="22"/>
          <w:szCs w:val="22"/>
        </w:rPr>
        <w:t xml:space="preserve">against </w:t>
      </w:r>
      <w:r w:rsidR="003A4F6C" w:rsidRPr="003A4F6C">
        <w:rPr>
          <w:rFonts w:ascii="Garamond" w:hAnsi="Garamond"/>
          <w:sz w:val="22"/>
          <w:szCs w:val="22"/>
        </w:rPr>
        <w:t xml:space="preserve">almost </w:t>
      </w:r>
      <w:r>
        <w:rPr>
          <w:rFonts w:ascii="Garamond" w:hAnsi="Garamond"/>
          <w:sz w:val="22"/>
          <w:szCs w:val="22"/>
        </w:rPr>
        <w:t>a zero level reported in the first quarter of 2015</w:t>
      </w:r>
      <w:r w:rsidR="003A4F6C" w:rsidRPr="003A4F6C">
        <w:rPr>
          <w:rFonts w:ascii="Garamond" w:hAnsi="Garamond"/>
          <w:sz w:val="22"/>
          <w:szCs w:val="22"/>
        </w:rPr>
        <w:t xml:space="preserve">. </w:t>
      </w:r>
      <w:r w:rsidR="004A6421">
        <w:rPr>
          <w:rFonts w:ascii="Garamond" w:hAnsi="Garamond"/>
          <w:sz w:val="22"/>
          <w:szCs w:val="22"/>
        </w:rPr>
        <w:t>Specifically, n</w:t>
      </w:r>
      <w:r w:rsidR="003A4F6C" w:rsidRPr="003A4F6C">
        <w:rPr>
          <w:rFonts w:ascii="Garamond" w:hAnsi="Garamond"/>
          <w:sz w:val="22"/>
          <w:szCs w:val="22"/>
        </w:rPr>
        <w:t xml:space="preserve">et foreign assets of commercial banks increased </w:t>
      </w:r>
      <w:r>
        <w:rPr>
          <w:rFonts w:ascii="Garamond" w:hAnsi="Garamond"/>
          <w:sz w:val="22"/>
          <w:szCs w:val="22"/>
        </w:rPr>
        <w:t xml:space="preserve">this quarter </w:t>
      </w:r>
      <w:r w:rsidR="003A4F6C" w:rsidRPr="003A4F6C">
        <w:rPr>
          <w:rFonts w:ascii="Garamond" w:hAnsi="Garamond"/>
          <w:sz w:val="22"/>
          <w:szCs w:val="22"/>
        </w:rPr>
        <w:t xml:space="preserve">by </w:t>
      </w:r>
      <w:r>
        <w:rPr>
          <w:rFonts w:ascii="Garamond" w:hAnsi="Garamond"/>
          <w:sz w:val="22"/>
          <w:szCs w:val="22"/>
        </w:rPr>
        <w:t xml:space="preserve">USD </w:t>
      </w:r>
      <w:r w:rsidR="003A4F6C" w:rsidRPr="003A4F6C">
        <w:rPr>
          <w:rFonts w:ascii="Garamond" w:hAnsi="Garamond"/>
          <w:sz w:val="22"/>
          <w:szCs w:val="22"/>
        </w:rPr>
        <w:t>70.1 million</w:t>
      </w:r>
      <w:r>
        <w:rPr>
          <w:rFonts w:ascii="Garamond" w:hAnsi="Garamond"/>
          <w:sz w:val="22"/>
          <w:szCs w:val="22"/>
        </w:rPr>
        <w:t xml:space="preserve"> and net foreign assets of other</w:t>
      </w:r>
      <w:r w:rsidR="003A4F6C" w:rsidRPr="003A4F6C">
        <w:rPr>
          <w:rFonts w:ascii="Garamond" w:hAnsi="Garamond"/>
          <w:sz w:val="22"/>
          <w:szCs w:val="22"/>
        </w:rPr>
        <w:t xml:space="preserve"> private sector</w:t>
      </w:r>
      <w:r>
        <w:rPr>
          <w:rFonts w:ascii="Garamond" w:hAnsi="Garamond"/>
          <w:sz w:val="22"/>
          <w:szCs w:val="22"/>
        </w:rPr>
        <w:t xml:space="preserve">, by USD </w:t>
      </w:r>
      <w:r w:rsidR="003A4F6C" w:rsidRPr="003A4F6C">
        <w:rPr>
          <w:rFonts w:ascii="Garamond" w:hAnsi="Garamond"/>
          <w:sz w:val="22"/>
          <w:szCs w:val="22"/>
        </w:rPr>
        <w:t>126.7 million.</w:t>
      </w:r>
    </w:p>
    <w:p w14:paraId="55E5DB29" w14:textId="77777777" w:rsidR="004A6421" w:rsidRDefault="004A6421" w:rsidP="0006101A">
      <w:pPr>
        <w:spacing w:line="360" w:lineRule="auto"/>
        <w:jc w:val="both"/>
        <w:rPr>
          <w:rFonts w:ascii="Garamond" w:hAnsi="Garamond"/>
          <w:sz w:val="22"/>
          <w:szCs w:val="22"/>
        </w:rPr>
      </w:pPr>
    </w:p>
    <w:p w14:paraId="6E158DF5" w14:textId="042103C9" w:rsidR="004A6421" w:rsidRDefault="004A6421" w:rsidP="0006101A">
      <w:pPr>
        <w:spacing w:line="360" w:lineRule="auto"/>
        <w:jc w:val="both"/>
        <w:rPr>
          <w:rFonts w:ascii="Garamond" w:hAnsi="Garamond"/>
          <w:sz w:val="22"/>
          <w:szCs w:val="22"/>
        </w:rPr>
      </w:pPr>
      <w:r w:rsidRPr="004A6421">
        <w:rPr>
          <w:rFonts w:ascii="Garamond" w:hAnsi="Garamond"/>
          <w:sz w:val="22"/>
          <w:szCs w:val="22"/>
        </w:rPr>
        <w:t>It is noteworthy that the C</w:t>
      </w:r>
      <w:r>
        <w:rPr>
          <w:rFonts w:ascii="Garamond" w:hAnsi="Garamond"/>
          <w:sz w:val="22"/>
          <w:szCs w:val="22"/>
        </w:rPr>
        <w:t xml:space="preserve">BA </w:t>
      </w:r>
      <w:r w:rsidRPr="004A6421">
        <w:rPr>
          <w:rFonts w:ascii="Garamond" w:hAnsi="Garamond"/>
          <w:sz w:val="22"/>
          <w:szCs w:val="22"/>
        </w:rPr>
        <w:t xml:space="preserve">net foreign assets decreased </w:t>
      </w:r>
      <w:r>
        <w:rPr>
          <w:rFonts w:ascii="Garamond" w:hAnsi="Garamond"/>
          <w:sz w:val="22"/>
          <w:szCs w:val="22"/>
        </w:rPr>
        <w:t xml:space="preserve">this quarter </w:t>
      </w:r>
      <w:r w:rsidRPr="004A6421">
        <w:rPr>
          <w:rFonts w:ascii="Garamond" w:hAnsi="Garamond"/>
          <w:sz w:val="22"/>
          <w:szCs w:val="22"/>
        </w:rPr>
        <w:t xml:space="preserve">by </w:t>
      </w:r>
      <w:r>
        <w:rPr>
          <w:rFonts w:ascii="Garamond" w:hAnsi="Garamond"/>
          <w:sz w:val="22"/>
          <w:szCs w:val="22"/>
        </w:rPr>
        <w:t xml:space="preserve">USD </w:t>
      </w:r>
      <w:r w:rsidRPr="004A6421">
        <w:rPr>
          <w:rFonts w:ascii="Garamond" w:hAnsi="Garamond"/>
          <w:sz w:val="22"/>
          <w:szCs w:val="22"/>
        </w:rPr>
        <w:t>173.7 million, mainly due to a decrease in commercial banks</w:t>
      </w:r>
      <w:r>
        <w:rPr>
          <w:rFonts w:ascii="Garamond" w:hAnsi="Garamond"/>
          <w:sz w:val="22"/>
          <w:szCs w:val="22"/>
        </w:rPr>
        <w:t>’</w:t>
      </w:r>
      <w:r w:rsidRPr="004A6421">
        <w:rPr>
          <w:rFonts w:ascii="Garamond" w:hAnsi="Garamond"/>
          <w:sz w:val="22"/>
          <w:szCs w:val="22"/>
        </w:rPr>
        <w:t xml:space="preserve"> foreign currency correspondent accounts </w:t>
      </w:r>
      <w:r>
        <w:rPr>
          <w:rFonts w:ascii="Garamond" w:hAnsi="Garamond"/>
          <w:sz w:val="22"/>
          <w:szCs w:val="22"/>
        </w:rPr>
        <w:t>with</w:t>
      </w:r>
      <w:r w:rsidRPr="004A6421">
        <w:rPr>
          <w:rFonts w:ascii="Garamond" w:hAnsi="Garamond"/>
          <w:sz w:val="22"/>
          <w:szCs w:val="22"/>
        </w:rPr>
        <w:t xml:space="preserve"> the C</w:t>
      </w:r>
      <w:r>
        <w:rPr>
          <w:rFonts w:ascii="Garamond" w:hAnsi="Garamond"/>
          <w:sz w:val="22"/>
          <w:szCs w:val="22"/>
        </w:rPr>
        <w:t>BA</w:t>
      </w:r>
      <w:r w:rsidRPr="004A6421">
        <w:rPr>
          <w:rFonts w:ascii="Garamond" w:hAnsi="Garamond"/>
          <w:sz w:val="22"/>
          <w:szCs w:val="22"/>
        </w:rPr>
        <w:t xml:space="preserve">, which </w:t>
      </w:r>
      <w:r w:rsidR="00255FDB">
        <w:rPr>
          <w:rFonts w:ascii="Sylfaen" w:hAnsi="Sylfaen"/>
          <w:sz w:val="22"/>
          <w:szCs w:val="22"/>
        </w:rPr>
        <w:t>reflected</w:t>
      </w:r>
      <w:r>
        <w:rPr>
          <w:rFonts w:ascii="Garamond" w:hAnsi="Garamond"/>
          <w:sz w:val="22"/>
          <w:szCs w:val="22"/>
        </w:rPr>
        <w:t xml:space="preserve"> in the</w:t>
      </w:r>
      <w:r w:rsidRPr="004A6421">
        <w:rPr>
          <w:rFonts w:ascii="Garamond" w:hAnsi="Garamond"/>
          <w:sz w:val="22"/>
          <w:szCs w:val="22"/>
        </w:rPr>
        <w:t xml:space="preserve"> accumulation of net foreign assets </w:t>
      </w:r>
      <w:r>
        <w:rPr>
          <w:rFonts w:ascii="Garamond" w:hAnsi="Garamond"/>
          <w:sz w:val="22"/>
          <w:szCs w:val="22"/>
        </w:rPr>
        <w:t>in</w:t>
      </w:r>
      <w:r w:rsidRPr="004A6421">
        <w:rPr>
          <w:rFonts w:ascii="Garamond" w:hAnsi="Garamond"/>
          <w:sz w:val="22"/>
          <w:szCs w:val="22"/>
        </w:rPr>
        <w:t xml:space="preserve"> the private sector.</w:t>
      </w:r>
    </w:p>
    <w:p w14:paraId="4BF3D695" w14:textId="77777777" w:rsidR="00D46DA9" w:rsidRDefault="00D46DA9" w:rsidP="0006101A">
      <w:pPr>
        <w:spacing w:line="360" w:lineRule="auto"/>
        <w:jc w:val="both"/>
        <w:rPr>
          <w:rFonts w:ascii="Garamond" w:hAnsi="Garamond"/>
          <w:sz w:val="22"/>
          <w:szCs w:val="22"/>
        </w:rPr>
      </w:pPr>
    </w:p>
    <w:p w14:paraId="647BDF3A" w14:textId="77777777" w:rsidR="00D46DA9" w:rsidRDefault="00D46DA9" w:rsidP="0006101A">
      <w:pPr>
        <w:spacing w:line="360" w:lineRule="auto"/>
        <w:jc w:val="both"/>
        <w:rPr>
          <w:rFonts w:ascii="Garamond" w:hAnsi="Garamond"/>
          <w:b/>
          <w:sz w:val="22"/>
          <w:szCs w:val="22"/>
        </w:rPr>
      </w:pPr>
      <w:r>
        <w:rPr>
          <w:rFonts w:ascii="Garamond" w:hAnsi="Garamond"/>
          <w:b/>
          <w:sz w:val="22"/>
          <w:szCs w:val="22"/>
        </w:rPr>
        <w:t>3.5. External environment</w:t>
      </w:r>
    </w:p>
    <w:p w14:paraId="7F2FB0BF" w14:textId="77777777" w:rsidR="00D46DA9" w:rsidRDefault="00D46DA9" w:rsidP="0006101A">
      <w:pPr>
        <w:spacing w:line="360" w:lineRule="auto"/>
        <w:jc w:val="both"/>
        <w:rPr>
          <w:rFonts w:ascii="Garamond" w:hAnsi="Garamond"/>
          <w:b/>
          <w:sz w:val="22"/>
          <w:szCs w:val="22"/>
        </w:rPr>
      </w:pPr>
    </w:p>
    <w:p w14:paraId="639C992E" w14:textId="77777777" w:rsidR="00D46DA9" w:rsidRDefault="005B304B" w:rsidP="0006101A">
      <w:pPr>
        <w:spacing w:line="360" w:lineRule="auto"/>
        <w:jc w:val="both"/>
        <w:rPr>
          <w:rFonts w:ascii="Garamond" w:hAnsi="Garamond" w:cs="Sylfaen"/>
          <w:sz w:val="22"/>
          <w:szCs w:val="22"/>
        </w:rPr>
      </w:pPr>
      <w:r w:rsidRPr="005B304B">
        <w:rPr>
          <w:rFonts w:ascii="Garamond" w:hAnsi="Garamond" w:cs="Sylfaen"/>
          <w:b/>
          <w:sz w:val="22"/>
          <w:szCs w:val="22"/>
        </w:rPr>
        <w:t xml:space="preserve">In the first quarter of 2016 trends of slow growth were observable in the economies of main trade partners to Armenia, particularly in the U.S.A. and Eurozone, </w:t>
      </w:r>
      <w:r>
        <w:rPr>
          <w:rFonts w:ascii="Garamond" w:hAnsi="Garamond" w:cs="Sylfaen"/>
          <w:b/>
          <w:sz w:val="22"/>
          <w:szCs w:val="22"/>
        </w:rPr>
        <w:t xml:space="preserve">whereas </w:t>
      </w:r>
      <w:r w:rsidRPr="005B304B">
        <w:rPr>
          <w:rFonts w:ascii="Garamond" w:hAnsi="Garamond" w:cs="Sylfaen"/>
          <w:b/>
          <w:sz w:val="22"/>
          <w:szCs w:val="22"/>
        </w:rPr>
        <w:t xml:space="preserve">economic decline in Russia </w:t>
      </w:r>
      <w:r>
        <w:rPr>
          <w:rFonts w:ascii="Garamond" w:hAnsi="Garamond" w:cs="Sylfaen"/>
          <w:b/>
          <w:sz w:val="22"/>
          <w:szCs w:val="22"/>
        </w:rPr>
        <w:t>somewhat decelerated</w:t>
      </w:r>
      <w:r>
        <w:rPr>
          <w:rFonts w:ascii="Garamond" w:hAnsi="Garamond" w:cs="Sylfaen"/>
          <w:sz w:val="22"/>
          <w:szCs w:val="22"/>
        </w:rPr>
        <w:t xml:space="preserve">. </w:t>
      </w:r>
    </w:p>
    <w:p w14:paraId="09AD550D" w14:textId="77777777" w:rsidR="009A5B93" w:rsidRDefault="009A5B93" w:rsidP="0006101A">
      <w:pPr>
        <w:spacing w:line="360" w:lineRule="auto"/>
        <w:jc w:val="both"/>
        <w:rPr>
          <w:rFonts w:ascii="Garamond" w:hAnsi="Garamond" w:cs="Sylfaen"/>
          <w:sz w:val="22"/>
          <w:szCs w:val="22"/>
        </w:rPr>
      </w:pPr>
    </w:p>
    <w:p w14:paraId="59A4974F" w14:textId="77777777" w:rsidR="00BB4AE9" w:rsidRDefault="009A5B93" w:rsidP="0006101A">
      <w:pPr>
        <w:spacing w:line="360" w:lineRule="auto"/>
        <w:jc w:val="both"/>
        <w:rPr>
          <w:rFonts w:ascii="Garamond" w:hAnsi="Garamond" w:cs="Sylfaen"/>
          <w:color w:val="000000"/>
          <w:sz w:val="22"/>
          <w:szCs w:val="22"/>
        </w:rPr>
      </w:pPr>
      <w:r w:rsidRPr="009A5B93">
        <w:rPr>
          <w:rFonts w:ascii="Garamond" w:hAnsi="Garamond"/>
          <w:sz w:val="22"/>
          <w:szCs w:val="22"/>
        </w:rPr>
        <w:t>According to preliminary estimates of the U.S. Department of Com</w:t>
      </w:r>
      <w:r>
        <w:rPr>
          <w:rFonts w:ascii="Garamond" w:hAnsi="Garamond"/>
          <w:sz w:val="22"/>
          <w:szCs w:val="22"/>
        </w:rPr>
        <w:t>merce Bureau of Economic Analysi</w:t>
      </w:r>
      <w:r w:rsidRPr="009A5B93">
        <w:rPr>
          <w:rFonts w:ascii="Garamond" w:hAnsi="Garamond"/>
          <w:sz w:val="22"/>
          <w:szCs w:val="22"/>
        </w:rPr>
        <w:t xml:space="preserve">s, the annualized economic growth in the </w:t>
      </w:r>
      <w:r w:rsidRPr="009A5B93">
        <w:rPr>
          <w:rFonts w:ascii="Garamond" w:hAnsi="Garamond"/>
          <w:b/>
          <w:sz w:val="22"/>
          <w:szCs w:val="22"/>
        </w:rPr>
        <w:t>United States</w:t>
      </w:r>
      <w:r w:rsidRPr="009A5B93">
        <w:rPr>
          <w:rFonts w:ascii="Garamond" w:hAnsi="Garamond"/>
          <w:sz w:val="22"/>
          <w:szCs w:val="22"/>
        </w:rPr>
        <w:t xml:space="preserve"> </w:t>
      </w:r>
      <w:r>
        <w:rPr>
          <w:rFonts w:ascii="Garamond" w:hAnsi="Garamond"/>
          <w:sz w:val="22"/>
          <w:szCs w:val="22"/>
        </w:rPr>
        <w:t xml:space="preserve">has reduced q/q to 0.5% </w:t>
      </w:r>
      <w:r w:rsidRPr="009A5B93">
        <w:rPr>
          <w:rFonts w:ascii="Garamond" w:hAnsi="Garamond"/>
          <w:sz w:val="22"/>
          <w:szCs w:val="22"/>
        </w:rPr>
        <w:t>in the f</w:t>
      </w:r>
      <w:r>
        <w:rPr>
          <w:rFonts w:ascii="Garamond" w:hAnsi="Garamond"/>
          <w:sz w:val="22"/>
          <w:szCs w:val="22"/>
        </w:rPr>
        <w:t>irst</w:t>
      </w:r>
      <w:r w:rsidRPr="009A5B93">
        <w:rPr>
          <w:rFonts w:ascii="Garamond" w:hAnsi="Garamond"/>
          <w:sz w:val="22"/>
          <w:szCs w:val="22"/>
        </w:rPr>
        <w:t xml:space="preserve"> quarter of 201</w:t>
      </w:r>
      <w:r>
        <w:rPr>
          <w:rFonts w:ascii="Garamond" w:hAnsi="Garamond"/>
          <w:sz w:val="22"/>
          <w:szCs w:val="22"/>
        </w:rPr>
        <w:t>6</w:t>
      </w:r>
      <w:r w:rsidRPr="009A5B93">
        <w:rPr>
          <w:rFonts w:ascii="Garamond" w:hAnsi="Garamond"/>
          <w:sz w:val="22"/>
          <w:szCs w:val="22"/>
        </w:rPr>
        <w:t xml:space="preserve"> against the previous quarter’s 1.</w:t>
      </w:r>
      <w:r>
        <w:rPr>
          <w:rFonts w:ascii="Garamond" w:hAnsi="Garamond"/>
          <w:sz w:val="22"/>
          <w:szCs w:val="22"/>
        </w:rPr>
        <w:t>4</w:t>
      </w:r>
      <w:r w:rsidRPr="009A5B93">
        <w:rPr>
          <w:rFonts w:ascii="Garamond" w:hAnsi="Garamond"/>
          <w:sz w:val="22"/>
          <w:szCs w:val="22"/>
        </w:rPr>
        <w:t>% growth</w:t>
      </w:r>
      <w:r>
        <w:rPr>
          <w:rFonts w:ascii="Garamond" w:hAnsi="Garamond"/>
          <w:sz w:val="22"/>
          <w:szCs w:val="22"/>
        </w:rPr>
        <w:t xml:space="preserve">, and the y/y </w:t>
      </w:r>
      <w:r w:rsidR="00414223">
        <w:rPr>
          <w:rFonts w:ascii="Garamond" w:hAnsi="Garamond"/>
          <w:sz w:val="22"/>
          <w:szCs w:val="22"/>
        </w:rPr>
        <w:t>economic growth remained 2.0%</w:t>
      </w:r>
      <w:r w:rsidRPr="009A5B93">
        <w:rPr>
          <w:rFonts w:ascii="Garamond" w:hAnsi="Garamond"/>
          <w:sz w:val="22"/>
          <w:szCs w:val="22"/>
        </w:rPr>
        <w:t xml:space="preserve"> </w:t>
      </w:r>
      <w:r w:rsidR="00414223">
        <w:rPr>
          <w:rFonts w:ascii="Garamond" w:hAnsi="Garamond"/>
          <w:sz w:val="22"/>
          <w:szCs w:val="22"/>
        </w:rPr>
        <w:t xml:space="preserve">y/y </w:t>
      </w:r>
      <w:r w:rsidRPr="009A5B93">
        <w:rPr>
          <w:rFonts w:ascii="Garamond" w:hAnsi="Garamond"/>
          <w:sz w:val="22"/>
          <w:szCs w:val="22"/>
        </w:rPr>
        <w:t>(</w:t>
      </w:r>
      <w:r w:rsidR="00414223">
        <w:rPr>
          <w:rFonts w:ascii="Garamond" w:hAnsi="Garamond"/>
          <w:sz w:val="22"/>
          <w:szCs w:val="22"/>
        </w:rPr>
        <w:t xml:space="preserve">versus the previous quarter’s </w:t>
      </w:r>
      <w:r w:rsidRPr="009A5B93">
        <w:rPr>
          <w:rFonts w:ascii="Garamond" w:hAnsi="Garamond"/>
          <w:sz w:val="22"/>
          <w:szCs w:val="22"/>
        </w:rPr>
        <w:t>2.</w:t>
      </w:r>
      <w:r w:rsidR="00414223">
        <w:rPr>
          <w:rFonts w:ascii="Garamond" w:hAnsi="Garamond"/>
          <w:sz w:val="22"/>
          <w:szCs w:val="22"/>
        </w:rPr>
        <w:t>0</w:t>
      </w:r>
      <w:r w:rsidRPr="009A5B93">
        <w:rPr>
          <w:rFonts w:ascii="Garamond" w:hAnsi="Garamond"/>
          <w:sz w:val="22"/>
          <w:szCs w:val="22"/>
        </w:rPr>
        <w:t>% y/y).</w:t>
      </w:r>
      <w:r w:rsidRPr="009A5B93">
        <w:rPr>
          <w:rFonts w:ascii="Garamond" w:hAnsi="Garamond" w:cs="Sylfaen"/>
          <w:color w:val="000000"/>
          <w:sz w:val="22"/>
          <w:szCs w:val="22"/>
        </w:rPr>
        <w:t xml:space="preserve"> </w:t>
      </w:r>
      <w:r w:rsidR="007C1708">
        <w:rPr>
          <w:rFonts w:ascii="Garamond" w:hAnsi="Garamond" w:cs="Sylfaen"/>
          <w:color w:val="000000"/>
          <w:sz w:val="22"/>
          <w:szCs w:val="22"/>
        </w:rPr>
        <w:t>C</w:t>
      </w:r>
      <w:r w:rsidRPr="009A5B93">
        <w:rPr>
          <w:rFonts w:ascii="Garamond" w:hAnsi="Garamond" w:cs="Sylfaen"/>
          <w:color w:val="000000"/>
          <w:sz w:val="22"/>
          <w:szCs w:val="22"/>
        </w:rPr>
        <w:t>ontract</w:t>
      </w:r>
      <w:r w:rsidR="007C1708">
        <w:rPr>
          <w:rFonts w:ascii="Garamond" w:hAnsi="Garamond" w:cs="Sylfaen"/>
          <w:color w:val="000000"/>
          <w:sz w:val="22"/>
          <w:szCs w:val="22"/>
        </w:rPr>
        <w:t>ed</w:t>
      </w:r>
      <w:r w:rsidRPr="009A5B93">
        <w:rPr>
          <w:rFonts w:ascii="Garamond" w:hAnsi="Garamond" w:cs="Sylfaen"/>
          <w:color w:val="000000"/>
          <w:sz w:val="22"/>
          <w:szCs w:val="22"/>
        </w:rPr>
        <w:t xml:space="preserve"> net export</w:t>
      </w:r>
      <w:r w:rsidR="007C1708">
        <w:rPr>
          <w:rFonts w:ascii="Garamond" w:hAnsi="Garamond" w:cs="Sylfaen"/>
          <w:color w:val="000000"/>
          <w:sz w:val="22"/>
          <w:szCs w:val="22"/>
        </w:rPr>
        <w:t>s</w:t>
      </w:r>
      <w:r w:rsidRPr="009A5B93">
        <w:rPr>
          <w:rFonts w:ascii="Garamond" w:hAnsi="Garamond" w:cs="Sylfaen"/>
          <w:color w:val="000000"/>
          <w:sz w:val="22"/>
          <w:szCs w:val="22"/>
        </w:rPr>
        <w:t xml:space="preserve"> becau</w:t>
      </w:r>
      <w:r w:rsidR="00414223">
        <w:rPr>
          <w:rFonts w:ascii="Garamond" w:hAnsi="Garamond" w:cs="Sylfaen"/>
          <w:color w:val="000000"/>
          <w:sz w:val="22"/>
          <w:szCs w:val="22"/>
        </w:rPr>
        <w:t xml:space="preserve">se of </w:t>
      </w:r>
      <w:r w:rsidR="00BB4AE9">
        <w:rPr>
          <w:rFonts w:ascii="Garamond" w:hAnsi="Garamond" w:cs="Sylfaen"/>
          <w:color w:val="000000"/>
          <w:sz w:val="22"/>
          <w:szCs w:val="22"/>
        </w:rPr>
        <w:t xml:space="preserve">still </w:t>
      </w:r>
      <w:r w:rsidR="00414223">
        <w:rPr>
          <w:rFonts w:ascii="Garamond" w:hAnsi="Garamond" w:cs="Sylfaen"/>
          <w:color w:val="000000"/>
          <w:sz w:val="22"/>
          <w:szCs w:val="22"/>
        </w:rPr>
        <w:t>appreciated exchange rate, reduc</w:t>
      </w:r>
      <w:r w:rsidR="007C1708">
        <w:rPr>
          <w:rFonts w:ascii="Garamond" w:hAnsi="Garamond" w:cs="Sylfaen"/>
          <w:color w:val="000000"/>
          <w:sz w:val="22"/>
          <w:szCs w:val="22"/>
        </w:rPr>
        <w:t xml:space="preserve">ed </w:t>
      </w:r>
      <w:r w:rsidR="00414223">
        <w:rPr>
          <w:rFonts w:ascii="Garamond" w:hAnsi="Garamond" w:cs="Sylfaen"/>
          <w:color w:val="000000"/>
          <w:sz w:val="22"/>
          <w:szCs w:val="22"/>
        </w:rPr>
        <w:t xml:space="preserve">private investment </w:t>
      </w:r>
      <w:r w:rsidRPr="009A5B93">
        <w:rPr>
          <w:rFonts w:ascii="Garamond" w:hAnsi="Garamond" w:cs="Sylfaen"/>
          <w:color w:val="000000"/>
          <w:sz w:val="22"/>
          <w:szCs w:val="22"/>
        </w:rPr>
        <w:t>ha</w:t>
      </w:r>
      <w:r w:rsidR="00414223">
        <w:rPr>
          <w:rFonts w:ascii="Garamond" w:hAnsi="Garamond" w:cs="Sylfaen"/>
          <w:color w:val="000000"/>
          <w:sz w:val="22"/>
          <w:szCs w:val="22"/>
        </w:rPr>
        <w:t>ve</w:t>
      </w:r>
      <w:r w:rsidRPr="009A5B93">
        <w:rPr>
          <w:rFonts w:ascii="Garamond" w:hAnsi="Garamond" w:cs="Sylfaen"/>
          <w:color w:val="000000"/>
          <w:sz w:val="22"/>
          <w:szCs w:val="22"/>
        </w:rPr>
        <w:t xml:space="preserve"> contributed to the slowing of economic growth. </w:t>
      </w:r>
      <w:r w:rsidR="00BB4AE9" w:rsidRPr="00BB4AE9">
        <w:rPr>
          <w:rFonts w:ascii="Garamond" w:hAnsi="Garamond" w:cs="Sylfaen"/>
          <w:color w:val="000000"/>
          <w:sz w:val="22"/>
          <w:szCs w:val="22"/>
        </w:rPr>
        <w:t>Despite the slowdown in aggregate demand, the average quarterly inflation accelerated in the first quarter</w:t>
      </w:r>
      <w:r w:rsidR="00BB4AE9">
        <w:rPr>
          <w:rFonts w:ascii="Garamond" w:hAnsi="Garamond" w:cs="Sylfaen"/>
          <w:color w:val="000000"/>
          <w:sz w:val="22"/>
          <w:szCs w:val="22"/>
        </w:rPr>
        <w:t xml:space="preserve"> of 2016</w:t>
      </w:r>
      <w:r w:rsidR="00BB4AE9" w:rsidRPr="00BB4AE9">
        <w:rPr>
          <w:rFonts w:ascii="Garamond" w:hAnsi="Garamond" w:cs="Sylfaen"/>
          <w:color w:val="000000"/>
          <w:sz w:val="22"/>
          <w:szCs w:val="22"/>
        </w:rPr>
        <w:t xml:space="preserve"> to 1.1% against </w:t>
      </w:r>
      <w:r w:rsidR="00BB4AE9">
        <w:rPr>
          <w:rFonts w:ascii="Garamond" w:hAnsi="Garamond" w:cs="Sylfaen"/>
          <w:color w:val="000000"/>
          <w:sz w:val="22"/>
          <w:szCs w:val="22"/>
        </w:rPr>
        <w:t xml:space="preserve">the previous quarter’s respective figure of </w:t>
      </w:r>
      <w:r w:rsidR="00BB4AE9" w:rsidRPr="00BB4AE9">
        <w:rPr>
          <w:rFonts w:ascii="Garamond" w:hAnsi="Garamond" w:cs="Sylfaen"/>
          <w:color w:val="000000"/>
          <w:sz w:val="22"/>
          <w:szCs w:val="22"/>
        </w:rPr>
        <w:t>0.5%</w:t>
      </w:r>
      <w:r w:rsidR="00325A21">
        <w:rPr>
          <w:rFonts w:ascii="Garamond" w:hAnsi="Garamond" w:cs="Sylfaen"/>
          <w:color w:val="000000"/>
          <w:sz w:val="22"/>
          <w:szCs w:val="22"/>
        </w:rPr>
        <w:t>.</w:t>
      </w:r>
      <w:r w:rsidR="00BB4AE9" w:rsidRPr="00BB4AE9">
        <w:rPr>
          <w:rFonts w:ascii="Garamond" w:hAnsi="Garamond" w:cs="Sylfaen"/>
          <w:color w:val="000000"/>
          <w:sz w:val="22"/>
          <w:szCs w:val="22"/>
        </w:rPr>
        <w:t xml:space="preserve"> </w:t>
      </w:r>
      <w:r w:rsidR="00325A21">
        <w:rPr>
          <w:rFonts w:ascii="Garamond" w:hAnsi="Garamond" w:cs="Sylfaen"/>
          <w:color w:val="000000"/>
          <w:sz w:val="22"/>
          <w:szCs w:val="22"/>
        </w:rPr>
        <w:t>I</w:t>
      </w:r>
      <w:r w:rsidR="00BB4AE9" w:rsidRPr="00BB4AE9">
        <w:rPr>
          <w:rFonts w:ascii="Garamond" w:hAnsi="Garamond" w:cs="Sylfaen"/>
          <w:color w:val="000000"/>
          <w:sz w:val="22"/>
          <w:szCs w:val="22"/>
        </w:rPr>
        <w:t xml:space="preserve">t still </w:t>
      </w:r>
      <w:r w:rsidR="00325A21">
        <w:rPr>
          <w:rFonts w:ascii="Garamond" w:hAnsi="Garamond" w:cs="Sylfaen"/>
          <w:color w:val="000000"/>
          <w:sz w:val="22"/>
          <w:szCs w:val="22"/>
        </w:rPr>
        <w:t xml:space="preserve">carries the influence of </w:t>
      </w:r>
      <w:r w:rsidR="00BB4AE9" w:rsidRPr="00BB4AE9">
        <w:rPr>
          <w:rFonts w:ascii="Garamond" w:hAnsi="Garamond" w:cs="Sylfaen"/>
          <w:color w:val="000000"/>
          <w:sz w:val="22"/>
          <w:szCs w:val="22"/>
        </w:rPr>
        <w:t xml:space="preserve">low oil prices. In such circumstances, the US Federal Reserve System refrained from raising policy rates in the first quarter, </w:t>
      </w:r>
      <w:r w:rsidR="00325A21">
        <w:rPr>
          <w:rFonts w:ascii="Garamond" w:hAnsi="Garamond" w:cs="Sylfaen"/>
          <w:color w:val="000000"/>
          <w:sz w:val="22"/>
          <w:szCs w:val="22"/>
        </w:rPr>
        <w:t xml:space="preserve">keeping them in the range of </w:t>
      </w:r>
      <w:r w:rsidR="00BB4AE9" w:rsidRPr="00BB4AE9">
        <w:rPr>
          <w:rFonts w:ascii="Garamond" w:hAnsi="Garamond" w:cs="Sylfaen"/>
          <w:color w:val="000000"/>
          <w:sz w:val="22"/>
          <w:szCs w:val="22"/>
        </w:rPr>
        <w:t xml:space="preserve">0.25-0.5% </w:t>
      </w:r>
      <w:r w:rsidR="00325A21">
        <w:rPr>
          <w:rFonts w:ascii="Garamond" w:hAnsi="Garamond" w:cs="Sylfaen"/>
          <w:color w:val="000000"/>
          <w:sz w:val="22"/>
          <w:szCs w:val="22"/>
        </w:rPr>
        <w:t xml:space="preserve">set </w:t>
      </w:r>
      <w:r w:rsidR="00BB4AE9" w:rsidRPr="00BB4AE9">
        <w:rPr>
          <w:rFonts w:ascii="Garamond" w:hAnsi="Garamond" w:cs="Sylfaen"/>
          <w:color w:val="000000"/>
          <w:sz w:val="22"/>
          <w:szCs w:val="22"/>
        </w:rPr>
        <w:t>in the previous quarter.</w:t>
      </w:r>
      <w:r w:rsidR="00BB4AE9">
        <w:rPr>
          <w:rFonts w:ascii="Garamond" w:hAnsi="Garamond" w:cs="Sylfaen"/>
          <w:color w:val="000000"/>
          <w:sz w:val="22"/>
          <w:szCs w:val="22"/>
        </w:rPr>
        <w:t xml:space="preserve"> </w:t>
      </w:r>
    </w:p>
    <w:p w14:paraId="1A4D8566" w14:textId="77777777" w:rsidR="00F2750C" w:rsidRPr="00F2750C" w:rsidRDefault="00F2750C" w:rsidP="0006101A">
      <w:pPr>
        <w:spacing w:line="360" w:lineRule="auto"/>
        <w:jc w:val="both"/>
        <w:rPr>
          <w:rFonts w:ascii="Garamond" w:hAnsi="Garamond" w:cs="Sylfaen"/>
          <w:color w:val="000000"/>
          <w:sz w:val="22"/>
          <w:szCs w:val="22"/>
        </w:rPr>
      </w:pPr>
    </w:p>
    <w:p w14:paraId="2B034969" w14:textId="019AE47B" w:rsidR="00F2750C" w:rsidRDefault="00F2750C" w:rsidP="0006101A">
      <w:pPr>
        <w:spacing w:line="360" w:lineRule="auto"/>
        <w:jc w:val="both"/>
        <w:rPr>
          <w:rStyle w:val="longtext"/>
          <w:rFonts w:ascii="Garamond" w:hAnsi="Garamond"/>
          <w:sz w:val="22"/>
          <w:szCs w:val="22"/>
        </w:rPr>
      </w:pPr>
      <w:r w:rsidRPr="00F2750C">
        <w:rPr>
          <w:rFonts w:ascii="Garamond" w:hAnsi="Garamond"/>
          <w:sz w:val="22"/>
          <w:szCs w:val="22"/>
        </w:rPr>
        <w:t>According to preliminary estimates provided by the Eurostat, economic growth in</w:t>
      </w:r>
      <w:r w:rsidRPr="00F2750C">
        <w:rPr>
          <w:rFonts w:ascii="Garamond" w:hAnsi="Garamond"/>
          <w:b/>
          <w:i/>
          <w:sz w:val="22"/>
          <w:szCs w:val="22"/>
        </w:rPr>
        <w:t xml:space="preserve"> </w:t>
      </w:r>
      <w:r w:rsidRPr="00F2750C">
        <w:rPr>
          <w:rFonts w:ascii="Garamond" w:hAnsi="Garamond"/>
          <w:b/>
          <w:sz w:val="22"/>
          <w:szCs w:val="22"/>
        </w:rPr>
        <w:t>Eurozone</w:t>
      </w:r>
      <w:r w:rsidRPr="00F2750C">
        <w:rPr>
          <w:rFonts w:ascii="Garamond" w:hAnsi="Garamond"/>
          <w:b/>
          <w:i/>
          <w:sz w:val="22"/>
          <w:szCs w:val="22"/>
        </w:rPr>
        <w:t xml:space="preserve"> </w:t>
      </w:r>
      <w:r w:rsidRPr="00F2750C">
        <w:rPr>
          <w:rFonts w:ascii="Garamond" w:hAnsi="Garamond"/>
          <w:sz w:val="22"/>
          <w:szCs w:val="22"/>
        </w:rPr>
        <w:t>in the f</w:t>
      </w:r>
      <w:r>
        <w:rPr>
          <w:rFonts w:ascii="Garamond" w:hAnsi="Garamond"/>
          <w:sz w:val="22"/>
          <w:szCs w:val="22"/>
        </w:rPr>
        <w:t xml:space="preserve">irst quarter </w:t>
      </w:r>
      <w:r w:rsidRPr="00F2750C">
        <w:rPr>
          <w:rFonts w:ascii="Garamond" w:hAnsi="Garamond"/>
          <w:sz w:val="22"/>
          <w:szCs w:val="22"/>
        </w:rPr>
        <w:t>of 201</w:t>
      </w:r>
      <w:r>
        <w:rPr>
          <w:rFonts w:ascii="Garamond" w:hAnsi="Garamond"/>
          <w:sz w:val="22"/>
          <w:szCs w:val="22"/>
        </w:rPr>
        <w:t>6</w:t>
      </w:r>
      <w:r w:rsidRPr="00F2750C">
        <w:rPr>
          <w:rFonts w:ascii="Garamond" w:hAnsi="Garamond"/>
          <w:sz w:val="22"/>
          <w:szCs w:val="22"/>
        </w:rPr>
        <w:t xml:space="preserve"> </w:t>
      </w:r>
      <w:r>
        <w:rPr>
          <w:rFonts w:ascii="Garamond" w:hAnsi="Garamond"/>
          <w:sz w:val="22"/>
          <w:szCs w:val="22"/>
        </w:rPr>
        <w:t xml:space="preserve">remained at the same level as in the </w:t>
      </w:r>
      <w:r w:rsidRPr="00F2750C">
        <w:rPr>
          <w:rFonts w:ascii="Garamond" w:hAnsi="Garamond"/>
          <w:sz w:val="22"/>
          <w:szCs w:val="22"/>
        </w:rPr>
        <w:t>previous quarter</w:t>
      </w:r>
      <w:r>
        <w:rPr>
          <w:rFonts w:ascii="Garamond" w:hAnsi="Garamond"/>
          <w:sz w:val="22"/>
          <w:szCs w:val="22"/>
        </w:rPr>
        <w:t xml:space="preserve">, 1.6% y/y. </w:t>
      </w:r>
      <w:r w:rsidRPr="00F2750C">
        <w:rPr>
          <w:rFonts w:ascii="Garamond" w:hAnsi="Garamond"/>
          <w:sz w:val="22"/>
          <w:szCs w:val="22"/>
        </w:rPr>
        <w:t>In Eurozone in the f</w:t>
      </w:r>
      <w:r w:rsidR="003A2B37">
        <w:rPr>
          <w:rFonts w:ascii="Garamond" w:hAnsi="Garamond"/>
          <w:sz w:val="22"/>
          <w:szCs w:val="22"/>
        </w:rPr>
        <w:t xml:space="preserve">irst </w:t>
      </w:r>
      <w:r w:rsidRPr="00F2750C">
        <w:rPr>
          <w:rFonts w:ascii="Garamond" w:hAnsi="Garamond"/>
          <w:sz w:val="22"/>
          <w:szCs w:val="22"/>
        </w:rPr>
        <w:t xml:space="preserve">quarter, the inflation </w:t>
      </w:r>
      <w:r w:rsidR="001C02B8">
        <w:rPr>
          <w:rFonts w:ascii="Garamond" w:hAnsi="Garamond"/>
          <w:sz w:val="22"/>
          <w:szCs w:val="22"/>
        </w:rPr>
        <w:t>rates decelerated</w:t>
      </w:r>
      <w:r w:rsidRPr="00F2750C">
        <w:rPr>
          <w:rFonts w:ascii="Garamond" w:hAnsi="Garamond"/>
          <w:sz w:val="22"/>
          <w:szCs w:val="22"/>
        </w:rPr>
        <w:t xml:space="preserve"> </w:t>
      </w:r>
      <w:r w:rsidR="001C02B8">
        <w:rPr>
          <w:rFonts w:ascii="Garamond" w:hAnsi="Garamond"/>
          <w:sz w:val="22"/>
          <w:szCs w:val="22"/>
        </w:rPr>
        <w:t>t</w:t>
      </w:r>
      <w:r w:rsidRPr="00F2750C">
        <w:rPr>
          <w:rFonts w:ascii="Garamond" w:hAnsi="Garamond"/>
          <w:sz w:val="22"/>
          <w:szCs w:val="22"/>
        </w:rPr>
        <w:t>o 0.</w:t>
      </w:r>
      <w:r w:rsidR="001C02B8">
        <w:rPr>
          <w:rFonts w:ascii="Garamond" w:hAnsi="Garamond"/>
          <w:sz w:val="22"/>
          <w:szCs w:val="22"/>
        </w:rPr>
        <w:t>02</w:t>
      </w:r>
      <w:r w:rsidRPr="00F2750C">
        <w:rPr>
          <w:rFonts w:ascii="Garamond" w:hAnsi="Garamond"/>
          <w:sz w:val="22"/>
          <w:szCs w:val="22"/>
        </w:rPr>
        <w:t xml:space="preserve">% on average against the previous quarter’s </w:t>
      </w:r>
      <w:r w:rsidR="001C02B8">
        <w:rPr>
          <w:rFonts w:ascii="Garamond" w:hAnsi="Garamond"/>
          <w:sz w:val="22"/>
          <w:szCs w:val="22"/>
        </w:rPr>
        <w:t xml:space="preserve">respective figure </w:t>
      </w:r>
      <w:r w:rsidRPr="00F2750C">
        <w:rPr>
          <w:rFonts w:ascii="Garamond" w:hAnsi="Garamond"/>
          <w:sz w:val="22"/>
          <w:szCs w:val="22"/>
        </w:rPr>
        <w:t>of 0.</w:t>
      </w:r>
      <w:r w:rsidR="001C02B8">
        <w:rPr>
          <w:rFonts w:ascii="Garamond" w:hAnsi="Garamond"/>
          <w:sz w:val="22"/>
          <w:szCs w:val="22"/>
        </w:rPr>
        <w:t>16</w:t>
      </w:r>
      <w:r w:rsidRPr="00F2750C">
        <w:rPr>
          <w:rFonts w:ascii="Garamond" w:hAnsi="Garamond"/>
          <w:sz w:val="22"/>
          <w:szCs w:val="22"/>
        </w:rPr>
        <w:t>%</w:t>
      </w:r>
      <w:r w:rsidR="001C02B8">
        <w:rPr>
          <w:rFonts w:ascii="Garamond" w:hAnsi="Garamond"/>
          <w:sz w:val="22"/>
          <w:szCs w:val="22"/>
        </w:rPr>
        <w:t>.</w:t>
      </w:r>
      <w:r w:rsidRPr="00F2750C">
        <w:rPr>
          <w:rFonts w:ascii="Garamond" w:hAnsi="Garamond"/>
          <w:sz w:val="22"/>
          <w:szCs w:val="22"/>
        </w:rPr>
        <w:t xml:space="preserve"> In the f</w:t>
      </w:r>
      <w:r w:rsidR="001C02B8">
        <w:rPr>
          <w:rFonts w:ascii="Garamond" w:hAnsi="Garamond"/>
          <w:sz w:val="22"/>
          <w:szCs w:val="22"/>
        </w:rPr>
        <w:t xml:space="preserve">irst </w:t>
      </w:r>
      <w:r w:rsidRPr="00F2750C">
        <w:rPr>
          <w:rFonts w:ascii="Garamond" w:hAnsi="Garamond"/>
          <w:sz w:val="22"/>
          <w:szCs w:val="22"/>
        </w:rPr>
        <w:t>quarter of 201</w:t>
      </w:r>
      <w:r w:rsidR="001C02B8">
        <w:rPr>
          <w:rFonts w:ascii="Garamond" w:hAnsi="Garamond"/>
          <w:sz w:val="22"/>
          <w:szCs w:val="22"/>
        </w:rPr>
        <w:t>6</w:t>
      </w:r>
      <w:r w:rsidRPr="00F2750C">
        <w:rPr>
          <w:rFonts w:ascii="Garamond" w:hAnsi="Garamond"/>
          <w:sz w:val="22"/>
          <w:szCs w:val="22"/>
        </w:rPr>
        <w:t xml:space="preserve"> </w:t>
      </w:r>
      <w:r w:rsidRPr="00F2750C">
        <w:rPr>
          <w:rStyle w:val="longtext"/>
          <w:rFonts w:ascii="Garamond" w:hAnsi="Garamond"/>
          <w:sz w:val="22"/>
          <w:szCs w:val="22"/>
        </w:rPr>
        <w:t>the European Central Bank</w:t>
      </w:r>
      <w:r w:rsidRPr="00F2750C">
        <w:rPr>
          <w:rFonts w:ascii="Garamond" w:hAnsi="Garamond"/>
          <w:sz w:val="22"/>
          <w:szCs w:val="22"/>
        </w:rPr>
        <w:t xml:space="preserve"> </w:t>
      </w:r>
      <w:r w:rsidR="001C02B8">
        <w:rPr>
          <w:rFonts w:ascii="Garamond" w:hAnsi="Garamond"/>
          <w:sz w:val="22"/>
          <w:szCs w:val="22"/>
        </w:rPr>
        <w:t xml:space="preserve">cut </w:t>
      </w:r>
      <w:r w:rsidRPr="00F2750C">
        <w:rPr>
          <w:rStyle w:val="longtext"/>
          <w:rFonts w:ascii="Garamond" w:hAnsi="Garamond"/>
          <w:sz w:val="22"/>
          <w:szCs w:val="22"/>
        </w:rPr>
        <w:t>the policy rate</w:t>
      </w:r>
      <w:r w:rsidR="001C02B8">
        <w:rPr>
          <w:rStyle w:val="longtext"/>
          <w:rFonts w:ascii="Garamond" w:hAnsi="Garamond"/>
          <w:sz w:val="22"/>
          <w:szCs w:val="22"/>
        </w:rPr>
        <w:t xml:space="preserve">s, setting the refinancing rate at </w:t>
      </w:r>
      <w:r w:rsidRPr="00F2750C">
        <w:rPr>
          <w:rStyle w:val="longtext"/>
          <w:rFonts w:ascii="Garamond" w:hAnsi="Garamond"/>
          <w:sz w:val="22"/>
          <w:szCs w:val="22"/>
        </w:rPr>
        <w:t>the level of 0.0% and t</w:t>
      </w:r>
      <w:r w:rsidRPr="00F2750C">
        <w:rPr>
          <w:rFonts w:ascii="Garamond" w:hAnsi="Garamond"/>
          <w:color w:val="000000"/>
          <w:sz w:val="22"/>
          <w:szCs w:val="22"/>
          <w:shd w:val="clear" w:color="auto" w:fill="FFFFFF"/>
        </w:rPr>
        <w:t>he deposit facility rate at the level of -</w:t>
      </w:r>
      <w:r w:rsidR="001C02B8">
        <w:rPr>
          <w:rStyle w:val="longtext"/>
          <w:rFonts w:ascii="Garamond" w:hAnsi="Garamond"/>
          <w:sz w:val="22"/>
          <w:szCs w:val="22"/>
        </w:rPr>
        <w:t>0.4</w:t>
      </w:r>
      <w:r w:rsidRPr="00F2750C">
        <w:rPr>
          <w:rStyle w:val="longtext"/>
          <w:rFonts w:ascii="Garamond" w:hAnsi="Garamond"/>
          <w:sz w:val="22"/>
          <w:szCs w:val="22"/>
        </w:rPr>
        <w:t xml:space="preserve">% against the previous quarter’s </w:t>
      </w:r>
      <w:r w:rsidR="007E7CA8">
        <w:rPr>
          <w:rStyle w:val="longtext"/>
          <w:rFonts w:ascii="Garamond" w:hAnsi="Garamond"/>
          <w:sz w:val="22"/>
          <w:szCs w:val="22"/>
        </w:rPr>
        <w:t xml:space="preserve">respective figures of </w:t>
      </w:r>
      <w:r w:rsidRPr="00F2750C">
        <w:rPr>
          <w:rStyle w:val="longtext"/>
          <w:rFonts w:ascii="Garamond" w:hAnsi="Garamond"/>
          <w:sz w:val="22"/>
          <w:szCs w:val="22"/>
        </w:rPr>
        <w:t>0.</w:t>
      </w:r>
      <w:r w:rsidR="007E7CA8">
        <w:rPr>
          <w:rStyle w:val="longtext"/>
          <w:rFonts w:ascii="Garamond" w:hAnsi="Garamond"/>
          <w:sz w:val="22"/>
          <w:szCs w:val="22"/>
        </w:rPr>
        <w:t>05</w:t>
      </w:r>
      <w:r w:rsidRPr="00F2750C">
        <w:rPr>
          <w:rStyle w:val="longtext"/>
          <w:rFonts w:ascii="Garamond" w:hAnsi="Garamond"/>
          <w:sz w:val="22"/>
          <w:szCs w:val="22"/>
        </w:rPr>
        <w:t>%</w:t>
      </w:r>
      <w:r w:rsidR="007E7CA8">
        <w:rPr>
          <w:rStyle w:val="longtext"/>
          <w:rFonts w:ascii="Garamond" w:hAnsi="Garamond"/>
          <w:sz w:val="22"/>
          <w:szCs w:val="22"/>
        </w:rPr>
        <w:t xml:space="preserve"> and -0.3%</w:t>
      </w:r>
      <w:r w:rsidRPr="00F2750C">
        <w:rPr>
          <w:rStyle w:val="longtext"/>
          <w:rFonts w:ascii="Garamond" w:hAnsi="Garamond"/>
          <w:sz w:val="22"/>
          <w:szCs w:val="22"/>
        </w:rPr>
        <w:t xml:space="preserve">. </w:t>
      </w:r>
      <w:r w:rsidR="007E7CA8">
        <w:rPr>
          <w:rStyle w:val="longtext"/>
          <w:rFonts w:ascii="Garamond" w:hAnsi="Garamond"/>
          <w:sz w:val="22"/>
          <w:szCs w:val="22"/>
        </w:rPr>
        <w:t>At the same time, t</w:t>
      </w:r>
      <w:r w:rsidRPr="00F2750C">
        <w:rPr>
          <w:rStyle w:val="longtext"/>
          <w:rFonts w:ascii="Garamond" w:hAnsi="Garamond"/>
          <w:sz w:val="22"/>
          <w:szCs w:val="22"/>
        </w:rPr>
        <w:t xml:space="preserve">he ECB </w:t>
      </w:r>
      <w:r w:rsidR="007E7CA8">
        <w:rPr>
          <w:rStyle w:val="longtext"/>
          <w:rFonts w:ascii="Garamond" w:hAnsi="Garamond"/>
          <w:sz w:val="22"/>
          <w:szCs w:val="22"/>
        </w:rPr>
        <w:t xml:space="preserve">expanded its program on </w:t>
      </w:r>
      <w:r w:rsidRPr="00F2750C">
        <w:rPr>
          <w:rStyle w:val="longtext"/>
          <w:rFonts w:ascii="Garamond" w:hAnsi="Garamond"/>
          <w:sz w:val="22"/>
          <w:szCs w:val="22"/>
        </w:rPr>
        <w:t>purchase of asset</w:t>
      </w:r>
      <w:r w:rsidR="007E7CA8">
        <w:rPr>
          <w:rStyle w:val="longtext"/>
          <w:rFonts w:ascii="Garamond" w:hAnsi="Garamond"/>
          <w:sz w:val="22"/>
          <w:szCs w:val="22"/>
        </w:rPr>
        <w:t xml:space="preserve">s, </w:t>
      </w:r>
      <w:r w:rsidR="007E7CA8" w:rsidRPr="007E7CA8">
        <w:rPr>
          <w:rStyle w:val="longtext"/>
          <w:rFonts w:ascii="Garamond" w:hAnsi="Garamond"/>
          <w:sz w:val="22"/>
          <w:szCs w:val="22"/>
        </w:rPr>
        <w:t xml:space="preserve">bringing it to </w:t>
      </w:r>
      <w:r w:rsidR="007E7CA8">
        <w:rPr>
          <w:rStyle w:val="longtext"/>
          <w:rFonts w:ascii="Garamond" w:hAnsi="Garamond"/>
          <w:sz w:val="22"/>
          <w:szCs w:val="22"/>
        </w:rPr>
        <w:t xml:space="preserve">EUR </w:t>
      </w:r>
      <w:r w:rsidR="007E7CA8" w:rsidRPr="007E7CA8">
        <w:rPr>
          <w:rStyle w:val="longtext"/>
          <w:rFonts w:ascii="Garamond" w:hAnsi="Garamond"/>
          <w:sz w:val="22"/>
          <w:szCs w:val="22"/>
        </w:rPr>
        <w:t xml:space="preserve">80 billion </w:t>
      </w:r>
      <w:r w:rsidR="007E7CA8">
        <w:rPr>
          <w:rStyle w:val="longtext"/>
          <w:rFonts w:ascii="Garamond" w:hAnsi="Garamond"/>
          <w:sz w:val="22"/>
          <w:szCs w:val="22"/>
        </w:rPr>
        <w:t xml:space="preserve">a month from the former target of EUR </w:t>
      </w:r>
      <w:r w:rsidR="007E7CA8" w:rsidRPr="007E7CA8">
        <w:rPr>
          <w:rStyle w:val="longtext"/>
          <w:rFonts w:ascii="Garamond" w:hAnsi="Garamond"/>
          <w:sz w:val="22"/>
          <w:szCs w:val="22"/>
        </w:rPr>
        <w:t>60 billion</w:t>
      </w:r>
      <w:r w:rsidR="007E7CA8">
        <w:rPr>
          <w:rStyle w:val="longtext"/>
          <w:rFonts w:ascii="Garamond" w:hAnsi="Garamond"/>
          <w:sz w:val="22"/>
          <w:szCs w:val="22"/>
        </w:rPr>
        <w:t xml:space="preserve"> and involving </w:t>
      </w:r>
      <w:r w:rsidR="007E7CA8" w:rsidRPr="007E7CA8">
        <w:rPr>
          <w:rStyle w:val="longtext"/>
          <w:rFonts w:ascii="Garamond" w:hAnsi="Garamond"/>
          <w:sz w:val="22"/>
          <w:szCs w:val="22"/>
        </w:rPr>
        <w:t>new types of assets.</w:t>
      </w:r>
      <w:r w:rsidR="007E7CA8">
        <w:rPr>
          <w:rStyle w:val="longtext"/>
          <w:rFonts w:ascii="Garamond" w:hAnsi="Garamond"/>
          <w:sz w:val="22"/>
          <w:szCs w:val="22"/>
        </w:rPr>
        <w:t xml:space="preserve"> The program with new criteria was launched on April of 2016, as was planned. </w:t>
      </w:r>
    </w:p>
    <w:p w14:paraId="38241331" w14:textId="77777777" w:rsidR="007E7CA8" w:rsidRPr="007E7CA8" w:rsidRDefault="007E7CA8" w:rsidP="0006101A">
      <w:pPr>
        <w:spacing w:line="360" w:lineRule="auto"/>
        <w:jc w:val="both"/>
        <w:rPr>
          <w:rStyle w:val="longtext"/>
          <w:rFonts w:ascii="Garamond" w:hAnsi="Garamond"/>
          <w:sz w:val="22"/>
          <w:szCs w:val="22"/>
        </w:rPr>
      </w:pPr>
    </w:p>
    <w:p w14:paraId="5B0114AB" w14:textId="77777777" w:rsidR="007E7CA8" w:rsidRDefault="007E7CA8" w:rsidP="0006101A">
      <w:pPr>
        <w:spacing w:line="360" w:lineRule="auto"/>
        <w:jc w:val="both"/>
        <w:rPr>
          <w:rStyle w:val="longtext"/>
          <w:rFonts w:ascii="Garamond" w:hAnsi="Garamond"/>
          <w:sz w:val="22"/>
          <w:szCs w:val="22"/>
        </w:rPr>
      </w:pPr>
      <w:r w:rsidRPr="007E7CA8">
        <w:rPr>
          <w:rStyle w:val="longtext"/>
          <w:rFonts w:ascii="Garamond" w:hAnsi="Garamond"/>
          <w:sz w:val="22"/>
          <w:szCs w:val="22"/>
        </w:rPr>
        <w:t>In the currency market in the f</w:t>
      </w:r>
      <w:r>
        <w:rPr>
          <w:rStyle w:val="longtext"/>
          <w:rFonts w:ascii="Garamond" w:hAnsi="Garamond"/>
          <w:sz w:val="22"/>
          <w:szCs w:val="22"/>
        </w:rPr>
        <w:t>irst</w:t>
      </w:r>
      <w:r w:rsidRPr="007E7CA8">
        <w:rPr>
          <w:rStyle w:val="longtext"/>
          <w:rFonts w:ascii="Garamond" w:hAnsi="Garamond"/>
          <w:sz w:val="22"/>
          <w:szCs w:val="22"/>
        </w:rPr>
        <w:t xml:space="preserve"> quarter of 201</w:t>
      </w:r>
      <w:r>
        <w:rPr>
          <w:rStyle w:val="longtext"/>
          <w:rFonts w:ascii="Garamond" w:hAnsi="Garamond"/>
          <w:sz w:val="22"/>
          <w:szCs w:val="22"/>
        </w:rPr>
        <w:t>6</w:t>
      </w:r>
      <w:r w:rsidR="00C84135">
        <w:rPr>
          <w:rStyle w:val="longtext"/>
          <w:rFonts w:ascii="Garamond" w:hAnsi="Garamond"/>
          <w:sz w:val="22"/>
          <w:szCs w:val="22"/>
        </w:rPr>
        <w:t>, e</w:t>
      </w:r>
      <w:r w:rsidRPr="007E7CA8">
        <w:rPr>
          <w:rStyle w:val="longtext"/>
          <w:rFonts w:ascii="Garamond" w:hAnsi="Garamond"/>
          <w:sz w:val="22"/>
          <w:szCs w:val="22"/>
        </w:rPr>
        <w:t xml:space="preserve">uro </w:t>
      </w:r>
      <w:r w:rsidR="002A5F78">
        <w:rPr>
          <w:rStyle w:val="longtext"/>
          <w:rFonts w:ascii="Garamond" w:hAnsi="Garamond"/>
          <w:sz w:val="22"/>
          <w:szCs w:val="22"/>
        </w:rPr>
        <w:t>ap</w:t>
      </w:r>
      <w:r w:rsidRPr="007E7CA8">
        <w:rPr>
          <w:rStyle w:val="longtext"/>
          <w:rFonts w:ascii="Garamond" w:hAnsi="Garamond"/>
          <w:sz w:val="22"/>
          <w:szCs w:val="22"/>
        </w:rPr>
        <w:t>preciated against the U.S. dollar</w:t>
      </w:r>
      <w:r w:rsidRPr="007E7CA8">
        <w:rPr>
          <w:rFonts w:ascii="Garamond" w:hAnsi="Garamond" w:cs="Sylfaen"/>
          <w:iCs/>
          <w:sz w:val="22"/>
          <w:szCs w:val="22"/>
        </w:rPr>
        <w:t xml:space="preserve"> by </w:t>
      </w:r>
      <w:r w:rsidR="002A5F78">
        <w:rPr>
          <w:rFonts w:ascii="Garamond" w:hAnsi="Garamond" w:cs="Sylfaen"/>
          <w:iCs/>
          <w:sz w:val="22"/>
          <w:szCs w:val="22"/>
        </w:rPr>
        <w:t>0</w:t>
      </w:r>
      <w:r w:rsidRPr="007E7CA8">
        <w:rPr>
          <w:rFonts w:ascii="Garamond" w:hAnsi="Garamond" w:cs="Sylfaen"/>
          <w:iCs/>
          <w:sz w:val="22"/>
          <w:szCs w:val="22"/>
        </w:rPr>
        <w:t>.</w:t>
      </w:r>
      <w:r w:rsidR="002A5F78">
        <w:rPr>
          <w:rFonts w:ascii="Garamond" w:hAnsi="Garamond" w:cs="Sylfaen"/>
          <w:iCs/>
          <w:sz w:val="22"/>
          <w:szCs w:val="22"/>
        </w:rPr>
        <w:t>6</w:t>
      </w:r>
      <w:r w:rsidRPr="007E7CA8">
        <w:rPr>
          <w:rFonts w:ascii="Garamond" w:hAnsi="Garamond" w:cs="Sylfaen"/>
          <w:iCs/>
          <w:sz w:val="22"/>
          <w:szCs w:val="22"/>
        </w:rPr>
        <w:t>% q/q (</w:t>
      </w:r>
      <w:r w:rsidR="002A5F78">
        <w:rPr>
          <w:rFonts w:ascii="Garamond" w:hAnsi="Garamond" w:cs="Sylfaen"/>
          <w:iCs/>
          <w:sz w:val="22"/>
          <w:szCs w:val="22"/>
        </w:rPr>
        <w:t xml:space="preserve">with </w:t>
      </w:r>
      <w:r w:rsidRPr="007E7CA8">
        <w:rPr>
          <w:rFonts w:ascii="Garamond" w:hAnsi="Garamond" w:cs="Sylfaen"/>
          <w:iCs/>
          <w:sz w:val="22"/>
          <w:szCs w:val="22"/>
        </w:rPr>
        <w:t>y/y depreciation</w:t>
      </w:r>
      <w:r w:rsidR="002A5F78">
        <w:rPr>
          <w:rFonts w:ascii="Garamond" w:hAnsi="Garamond" w:cs="Sylfaen"/>
          <w:iCs/>
          <w:sz w:val="22"/>
          <w:szCs w:val="22"/>
        </w:rPr>
        <w:t xml:space="preserve"> of 2</w:t>
      </w:r>
      <w:r w:rsidRPr="007E7CA8">
        <w:rPr>
          <w:rFonts w:ascii="Garamond" w:hAnsi="Garamond" w:cs="Sylfaen"/>
          <w:iCs/>
          <w:sz w:val="22"/>
          <w:szCs w:val="22"/>
        </w:rPr>
        <w:t>.</w:t>
      </w:r>
      <w:r w:rsidR="002A5F78">
        <w:rPr>
          <w:rFonts w:ascii="Garamond" w:hAnsi="Garamond" w:cs="Sylfaen"/>
          <w:iCs/>
          <w:sz w:val="22"/>
          <w:szCs w:val="22"/>
        </w:rPr>
        <w:t>2</w:t>
      </w:r>
      <w:r w:rsidRPr="007E7CA8">
        <w:rPr>
          <w:rFonts w:ascii="Garamond" w:hAnsi="Garamond" w:cs="Sylfaen"/>
          <w:sz w:val="22"/>
          <w:szCs w:val="22"/>
        </w:rPr>
        <w:t>%)</w:t>
      </w:r>
      <w:r w:rsidR="002A5F78">
        <w:rPr>
          <w:rFonts w:ascii="Garamond" w:hAnsi="Garamond" w:cs="Sylfaen"/>
          <w:sz w:val="22"/>
          <w:szCs w:val="22"/>
        </w:rPr>
        <w:t xml:space="preserve">; the </w:t>
      </w:r>
      <w:r w:rsidRPr="007E7CA8">
        <w:rPr>
          <w:rStyle w:val="longtext"/>
          <w:rFonts w:ascii="Garamond" w:hAnsi="Garamond"/>
          <w:sz w:val="22"/>
          <w:szCs w:val="22"/>
        </w:rPr>
        <w:t xml:space="preserve">average exchange rate </w:t>
      </w:r>
      <w:r w:rsidR="002A5F78">
        <w:rPr>
          <w:rStyle w:val="longtext"/>
          <w:rFonts w:ascii="Garamond" w:hAnsi="Garamond"/>
          <w:sz w:val="22"/>
          <w:szCs w:val="22"/>
        </w:rPr>
        <w:t xml:space="preserve">reached </w:t>
      </w:r>
      <w:r w:rsidRPr="007E7CA8">
        <w:rPr>
          <w:rStyle w:val="longtext"/>
          <w:rFonts w:ascii="Garamond" w:hAnsi="Garamond"/>
          <w:sz w:val="22"/>
          <w:szCs w:val="22"/>
        </w:rPr>
        <w:t>1.</w:t>
      </w:r>
      <w:r w:rsidR="002A5F78">
        <w:rPr>
          <w:rStyle w:val="longtext"/>
          <w:rFonts w:ascii="Garamond" w:hAnsi="Garamond"/>
          <w:sz w:val="22"/>
          <w:szCs w:val="22"/>
        </w:rPr>
        <w:t>10</w:t>
      </w:r>
      <w:r w:rsidR="00C92690">
        <w:rPr>
          <w:rStyle w:val="longtext"/>
          <w:rFonts w:ascii="Garamond" w:hAnsi="Garamond"/>
          <w:sz w:val="22"/>
          <w:szCs w:val="22"/>
        </w:rPr>
        <w:t xml:space="preserve"> U.S. dollars</w:t>
      </w:r>
      <w:r w:rsidRPr="007E7CA8">
        <w:rPr>
          <w:rStyle w:val="longtext"/>
          <w:rFonts w:ascii="Garamond" w:hAnsi="Garamond"/>
          <w:sz w:val="22"/>
          <w:szCs w:val="22"/>
        </w:rPr>
        <w:t xml:space="preserve"> for one </w:t>
      </w:r>
      <w:r w:rsidR="002A5F78">
        <w:rPr>
          <w:rStyle w:val="longtext"/>
          <w:rFonts w:ascii="Garamond" w:hAnsi="Garamond"/>
          <w:sz w:val="22"/>
          <w:szCs w:val="22"/>
        </w:rPr>
        <w:t>euro</w:t>
      </w:r>
      <w:r w:rsidRPr="007E7CA8">
        <w:rPr>
          <w:rStyle w:val="longtext"/>
          <w:rFonts w:ascii="Garamond" w:hAnsi="Garamond"/>
          <w:sz w:val="22"/>
          <w:szCs w:val="22"/>
        </w:rPr>
        <w:t>.</w:t>
      </w:r>
    </w:p>
    <w:p w14:paraId="5382C41A" w14:textId="77777777" w:rsidR="00C84135" w:rsidRPr="00C84135" w:rsidRDefault="00C84135" w:rsidP="0006101A">
      <w:pPr>
        <w:spacing w:line="360" w:lineRule="auto"/>
        <w:jc w:val="both"/>
        <w:rPr>
          <w:rStyle w:val="longtext"/>
          <w:rFonts w:ascii="Garamond" w:hAnsi="Garamond"/>
          <w:sz w:val="22"/>
          <w:szCs w:val="22"/>
        </w:rPr>
      </w:pPr>
    </w:p>
    <w:p w14:paraId="5AAA0D6F" w14:textId="77777777" w:rsidR="002278AA" w:rsidRDefault="00C84135" w:rsidP="0006101A">
      <w:pPr>
        <w:spacing w:line="360" w:lineRule="auto"/>
        <w:jc w:val="both"/>
        <w:rPr>
          <w:rFonts w:ascii="Garamond" w:hAnsi="Garamond"/>
          <w:sz w:val="22"/>
          <w:szCs w:val="22"/>
        </w:rPr>
      </w:pPr>
      <w:r>
        <w:rPr>
          <w:rFonts w:ascii="Garamond" w:hAnsi="Garamond"/>
          <w:sz w:val="22"/>
          <w:szCs w:val="22"/>
        </w:rPr>
        <w:t>A</w:t>
      </w:r>
      <w:r w:rsidRPr="00C84135">
        <w:rPr>
          <w:rFonts w:ascii="Garamond" w:hAnsi="Garamond"/>
          <w:sz w:val="22"/>
          <w:szCs w:val="22"/>
        </w:rPr>
        <w:t xml:space="preserve">ccording to the preliminary estimates of </w:t>
      </w:r>
      <w:r>
        <w:rPr>
          <w:rFonts w:ascii="Garamond" w:hAnsi="Garamond"/>
          <w:sz w:val="22"/>
          <w:szCs w:val="22"/>
        </w:rPr>
        <w:t>State Statistics Service of</w:t>
      </w:r>
      <w:r w:rsidRPr="00C84135">
        <w:rPr>
          <w:rFonts w:ascii="Garamond" w:hAnsi="Garamond"/>
          <w:b/>
          <w:i/>
          <w:sz w:val="22"/>
          <w:szCs w:val="22"/>
        </w:rPr>
        <w:t xml:space="preserve"> </w:t>
      </w:r>
      <w:r w:rsidRPr="00C84135">
        <w:rPr>
          <w:rFonts w:ascii="Garamond" w:hAnsi="Garamond"/>
          <w:b/>
          <w:sz w:val="22"/>
          <w:szCs w:val="22"/>
        </w:rPr>
        <w:t>Russian Federation</w:t>
      </w:r>
      <w:r w:rsidRPr="00C84135">
        <w:rPr>
          <w:rFonts w:ascii="Garamond" w:hAnsi="Garamond"/>
          <w:sz w:val="22"/>
          <w:szCs w:val="22"/>
        </w:rPr>
        <w:t xml:space="preserve">, </w:t>
      </w:r>
      <w:r w:rsidR="002278AA">
        <w:rPr>
          <w:rFonts w:ascii="Garamond" w:hAnsi="Garamond"/>
          <w:sz w:val="22"/>
          <w:szCs w:val="22"/>
        </w:rPr>
        <w:t xml:space="preserve">in the first quarter of 2016 </w:t>
      </w:r>
      <w:r>
        <w:rPr>
          <w:rFonts w:ascii="Garamond" w:hAnsi="Garamond"/>
          <w:sz w:val="22"/>
          <w:szCs w:val="22"/>
        </w:rPr>
        <w:t>economic decline continued, amounting to</w:t>
      </w:r>
      <w:r w:rsidRPr="00C84135">
        <w:rPr>
          <w:rFonts w:ascii="Garamond" w:hAnsi="Garamond"/>
          <w:sz w:val="22"/>
          <w:szCs w:val="22"/>
        </w:rPr>
        <w:t xml:space="preserve"> </w:t>
      </w:r>
      <w:r w:rsidR="002278AA">
        <w:rPr>
          <w:rFonts w:ascii="Garamond" w:hAnsi="Garamond"/>
          <w:sz w:val="22"/>
          <w:szCs w:val="22"/>
        </w:rPr>
        <w:t>1</w:t>
      </w:r>
      <w:r w:rsidRPr="00C84135">
        <w:rPr>
          <w:rFonts w:ascii="Garamond" w:hAnsi="Garamond"/>
          <w:sz w:val="22"/>
          <w:szCs w:val="22"/>
        </w:rPr>
        <w:t>.</w:t>
      </w:r>
      <w:r w:rsidR="002278AA">
        <w:rPr>
          <w:rFonts w:ascii="Garamond" w:hAnsi="Garamond"/>
          <w:sz w:val="22"/>
          <w:szCs w:val="22"/>
        </w:rPr>
        <w:t>2</w:t>
      </w:r>
      <w:r w:rsidRPr="00C84135">
        <w:rPr>
          <w:rFonts w:ascii="Garamond" w:hAnsi="Garamond"/>
          <w:sz w:val="22"/>
          <w:szCs w:val="22"/>
        </w:rPr>
        <w:t>% y/y (previous quarter’s figure of d</w:t>
      </w:r>
      <w:r w:rsidR="002278AA">
        <w:rPr>
          <w:rFonts w:ascii="Garamond" w:hAnsi="Garamond"/>
          <w:sz w:val="22"/>
          <w:szCs w:val="22"/>
        </w:rPr>
        <w:t>ecline</w:t>
      </w:r>
      <w:r w:rsidRPr="00C84135">
        <w:rPr>
          <w:rFonts w:ascii="Garamond" w:hAnsi="Garamond"/>
          <w:sz w:val="22"/>
          <w:szCs w:val="22"/>
        </w:rPr>
        <w:t xml:space="preserve">: </w:t>
      </w:r>
      <w:r w:rsidR="002278AA">
        <w:rPr>
          <w:rFonts w:ascii="Garamond" w:hAnsi="Garamond"/>
          <w:sz w:val="22"/>
          <w:szCs w:val="22"/>
        </w:rPr>
        <w:t>3</w:t>
      </w:r>
      <w:r w:rsidRPr="00C84135">
        <w:rPr>
          <w:rFonts w:ascii="Garamond" w:hAnsi="Garamond"/>
          <w:sz w:val="22"/>
          <w:szCs w:val="22"/>
        </w:rPr>
        <w:t>.</w:t>
      </w:r>
      <w:r w:rsidR="002278AA">
        <w:rPr>
          <w:rFonts w:ascii="Garamond" w:hAnsi="Garamond"/>
          <w:sz w:val="22"/>
          <w:szCs w:val="22"/>
        </w:rPr>
        <w:t>9</w:t>
      </w:r>
      <w:r w:rsidRPr="00C84135">
        <w:rPr>
          <w:rFonts w:ascii="Garamond" w:hAnsi="Garamond"/>
          <w:sz w:val="22"/>
          <w:szCs w:val="22"/>
        </w:rPr>
        <w:t>% y/y).</w:t>
      </w:r>
      <w:r w:rsidR="002278AA">
        <w:rPr>
          <w:rFonts w:ascii="Garamond" w:hAnsi="Garamond"/>
          <w:sz w:val="22"/>
          <w:szCs w:val="22"/>
        </w:rPr>
        <w:t xml:space="preserve"> With international oil prices falling, </w:t>
      </w:r>
      <w:r w:rsidR="002278AA" w:rsidRPr="002278AA">
        <w:rPr>
          <w:rFonts w:ascii="Garamond" w:hAnsi="Garamond"/>
          <w:sz w:val="22"/>
          <w:szCs w:val="22"/>
        </w:rPr>
        <w:t xml:space="preserve">the Russian ruble continued to depreciate </w:t>
      </w:r>
      <w:r w:rsidR="002278AA">
        <w:rPr>
          <w:rFonts w:ascii="Garamond" w:hAnsi="Garamond"/>
          <w:sz w:val="22"/>
          <w:szCs w:val="22"/>
        </w:rPr>
        <w:t xml:space="preserve">by </w:t>
      </w:r>
      <w:r w:rsidR="002278AA" w:rsidRPr="002278AA">
        <w:rPr>
          <w:rFonts w:ascii="Garamond" w:hAnsi="Garamond"/>
          <w:sz w:val="22"/>
          <w:szCs w:val="22"/>
        </w:rPr>
        <w:t xml:space="preserve">13.6% </w:t>
      </w:r>
      <w:r w:rsidR="002278AA">
        <w:rPr>
          <w:rFonts w:ascii="Garamond" w:hAnsi="Garamond"/>
          <w:sz w:val="22"/>
          <w:szCs w:val="22"/>
        </w:rPr>
        <w:t xml:space="preserve">q/q </w:t>
      </w:r>
      <w:r w:rsidR="002278AA" w:rsidRPr="002278AA">
        <w:rPr>
          <w:rFonts w:ascii="Garamond" w:hAnsi="Garamond"/>
          <w:sz w:val="22"/>
          <w:szCs w:val="22"/>
        </w:rPr>
        <w:t>(</w:t>
      </w:r>
      <w:r w:rsidR="002278AA">
        <w:rPr>
          <w:rFonts w:ascii="Garamond" w:hAnsi="Garamond"/>
          <w:sz w:val="22"/>
          <w:szCs w:val="22"/>
        </w:rPr>
        <w:t xml:space="preserve">with </w:t>
      </w:r>
      <w:r w:rsidR="002278AA" w:rsidRPr="002278AA">
        <w:rPr>
          <w:rFonts w:ascii="Garamond" w:hAnsi="Garamond"/>
          <w:sz w:val="22"/>
          <w:szCs w:val="22"/>
        </w:rPr>
        <w:t xml:space="preserve">y/y </w:t>
      </w:r>
      <w:r w:rsidR="002278AA">
        <w:rPr>
          <w:rFonts w:ascii="Garamond" w:hAnsi="Garamond"/>
          <w:sz w:val="22"/>
          <w:szCs w:val="22"/>
        </w:rPr>
        <w:t>depreciation a</w:t>
      </w:r>
      <w:r w:rsidR="002278AA" w:rsidRPr="002278AA">
        <w:rPr>
          <w:rFonts w:ascii="Garamond" w:hAnsi="Garamond"/>
          <w:sz w:val="22"/>
          <w:szCs w:val="22"/>
        </w:rPr>
        <w:t>mount</w:t>
      </w:r>
      <w:r w:rsidR="002278AA">
        <w:rPr>
          <w:rFonts w:ascii="Garamond" w:hAnsi="Garamond"/>
          <w:sz w:val="22"/>
          <w:szCs w:val="22"/>
        </w:rPr>
        <w:t>ing</w:t>
      </w:r>
      <w:r w:rsidR="002278AA" w:rsidRPr="002278AA">
        <w:rPr>
          <w:rFonts w:ascii="Garamond" w:hAnsi="Garamond"/>
          <w:sz w:val="22"/>
          <w:szCs w:val="22"/>
        </w:rPr>
        <w:t xml:space="preserve"> to 18.5%). </w:t>
      </w:r>
      <w:r w:rsidR="00393C1D">
        <w:rPr>
          <w:rFonts w:ascii="Garamond" w:hAnsi="Garamond"/>
          <w:sz w:val="22"/>
          <w:szCs w:val="22"/>
        </w:rPr>
        <w:t xml:space="preserve">Under </w:t>
      </w:r>
      <w:r w:rsidR="00015E64">
        <w:rPr>
          <w:rFonts w:ascii="Garamond" w:hAnsi="Garamond"/>
          <w:sz w:val="22"/>
          <w:szCs w:val="22"/>
        </w:rPr>
        <w:t xml:space="preserve">high </w:t>
      </w:r>
      <w:r w:rsidR="00015E64" w:rsidRPr="002278AA">
        <w:rPr>
          <w:rFonts w:ascii="Garamond" w:hAnsi="Garamond"/>
          <w:sz w:val="22"/>
          <w:szCs w:val="22"/>
        </w:rPr>
        <w:t>inflation</w:t>
      </w:r>
      <w:r w:rsidR="00393C1D">
        <w:rPr>
          <w:rFonts w:ascii="Garamond" w:hAnsi="Garamond"/>
          <w:sz w:val="22"/>
          <w:szCs w:val="22"/>
        </w:rPr>
        <w:t xml:space="preserve"> </w:t>
      </w:r>
      <w:r w:rsidR="00015E64" w:rsidRPr="002278AA">
        <w:rPr>
          <w:rFonts w:ascii="Garamond" w:hAnsi="Garamond"/>
          <w:sz w:val="22"/>
          <w:szCs w:val="22"/>
        </w:rPr>
        <w:t xml:space="preserve">expectations </w:t>
      </w:r>
      <w:r w:rsidR="00015E64">
        <w:rPr>
          <w:rFonts w:ascii="Garamond" w:hAnsi="Garamond"/>
          <w:sz w:val="22"/>
          <w:szCs w:val="22"/>
        </w:rPr>
        <w:t>and un</w:t>
      </w:r>
      <w:r w:rsidR="002278AA" w:rsidRPr="002278AA">
        <w:rPr>
          <w:rFonts w:ascii="Garamond" w:hAnsi="Garamond"/>
          <w:sz w:val="22"/>
          <w:szCs w:val="22"/>
        </w:rPr>
        <w:t xml:space="preserve">certainties </w:t>
      </w:r>
      <w:r w:rsidR="00015E64">
        <w:rPr>
          <w:rFonts w:ascii="Garamond" w:hAnsi="Garamond"/>
          <w:sz w:val="22"/>
          <w:szCs w:val="22"/>
        </w:rPr>
        <w:t>in connection with the</w:t>
      </w:r>
      <w:r w:rsidR="002278AA" w:rsidRPr="002278AA">
        <w:rPr>
          <w:rFonts w:ascii="Garamond" w:hAnsi="Garamond"/>
          <w:sz w:val="22"/>
          <w:szCs w:val="22"/>
        </w:rPr>
        <w:t xml:space="preserve"> fiscal policy, the Bank of Russia </w:t>
      </w:r>
      <w:r w:rsidR="00015E64">
        <w:rPr>
          <w:rFonts w:ascii="Garamond" w:hAnsi="Garamond"/>
          <w:sz w:val="22"/>
          <w:szCs w:val="22"/>
        </w:rPr>
        <w:t>kept the policy rates at an</w:t>
      </w:r>
      <w:r w:rsidR="002278AA" w:rsidRPr="002278AA">
        <w:rPr>
          <w:rFonts w:ascii="Garamond" w:hAnsi="Garamond"/>
          <w:sz w:val="22"/>
          <w:szCs w:val="22"/>
        </w:rPr>
        <w:t xml:space="preserve"> 11.0% level, </w:t>
      </w:r>
      <w:r w:rsidR="00393C1D">
        <w:rPr>
          <w:rFonts w:ascii="Garamond" w:hAnsi="Garamond"/>
          <w:sz w:val="22"/>
          <w:szCs w:val="22"/>
        </w:rPr>
        <w:t xml:space="preserve">while </w:t>
      </w:r>
      <w:r w:rsidR="002278AA" w:rsidRPr="002278AA">
        <w:rPr>
          <w:rFonts w:ascii="Garamond" w:hAnsi="Garamond"/>
          <w:sz w:val="22"/>
          <w:szCs w:val="22"/>
        </w:rPr>
        <w:t xml:space="preserve">the 12-month inflation has </w:t>
      </w:r>
      <w:r w:rsidR="00393C1D">
        <w:rPr>
          <w:rFonts w:ascii="Garamond" w:hAnsi="Garamond"/>
          <w:sz w:val="22"/>
          <w:szCs w:val="22"/>
        </w:rPr>
        <w:t>reduced c</w:t>
      </w:r>
      <w:r w:rsidR="002278AA" w:rsidRPr="002278AA">
        <w:rPr>
          <w:rFonts w:ascii="Garamond" w:hAnsi="Garamond"/>
          <w:sz w:val="22"/>
          <w:szCs w:val="22"/>
        </w:rPr>
        <w:t xml:space="preserve">onsiderably </w:t>
      </w:r>
      <w:r w:rsidR="00393C1D">
        <w:rPr>
          <w:rFonts w:ascii="Garamond" w:hAnsi="Garamond"/>
          <w:sz w:val="22"/>
          <w:szCs w:val="22"/>
        </w:rPr>
        <w:t xml:space="preserve">to nearly </w:t>
      </w:r>
      <w:r w:rsidR="002278AA" w:rsidRPr="002278AA">
        <w:rPr>
          <w:rFonts w:ascii="Garamond" w:hAnsi="Garamond"/>
          <w:sz w:val="22"/>
          <w:szCs w:val="22"/>
        </w:rPr>
        <w:t xml:space="preserve">7.9% </w:t>
      </w:r>
      <w:r w:rsidR="00393C1D">
        <w:rPr>
          <w:rFonts w:ascii="Garamond" w:hAnsi="Garamond"/>
          <w:sz w:val="22"/>
          <w:szCs w:val="22"/>
        </w:rPr>
        <w:t xml:space="preserve">on average compared to the previous quarter’s respective figure of </w:t>
      </w:r>
      <w:r w:rsidR="002278AA" w:rsidRPr="002278AA">
        <w:rPr>
          <w:rFonts w:ascii="Garamond" w:hAnsi="Garamond"/>
          <w:sz w:val="22"/>
          <w:szCs w:val="22"/>
        </w:rPr>
        <w:t>13.6%.</w:t>
      </w:r>
      <w:r w:rsidRPr="00C84135">
        <w:rPr>
          <w:rFonts w:ascii="Garamond" w:hAnsi="Garamond"/>
          <w:sz w:val="22"/>
          <w:szCs w:val="22"/>
        </w:rPr>
        <w:t xml:space="preserve"> </w:t>
      </w:r>
    </w:p>
    <w:p w14:paraId="48D23C0E" w14:textId="77777777" w:rsidR="00DB6B0F" w:rsidRPr="00DB6B0F" w:rsidRDefault="00DB6B0F" w:rsidP="0006101A">
      <w:pPr>
        <w:spacing w:line="360" w:lineRule="auto"/>
        <w:jc w:val="both"/>
        <w:rPr>
          <w:rFonts w:ascii="Garamond" w:hAnsi="Garamond"/>
          <w:sz w:val="22"/>
          <w:szCs w:val="22"/>
        </w:rPr>
      </w:pPr>
    </w:p>
    <w:p w14:paraId="4456D208" w14:textId="77777777" w:rsidR="00DB6B0F" w:rsidRDefault="00DB6B0F" w:rsidP="0006101A">
      <w:pPr>
        <w:spacing w:line="360" w:lineRule="auto"/>
        <w:jc w:val="both"/>
        <w:rPr>
          <w:rFonts w:ascii="Garamond" w:hAnsi="Garamond"/>
          <w:sz w:val="22"/>
          <w:szCs w:val="22"/>
        </w:rPr>
      </w:pPr>
      <w:r w:rsidRPr="00DB6B0F">
        <w:rPr>
          <w:rFonts w:ascii="Garamond" w:hAnsi="Garamond"/>
          <w:sz w:val="22"/>
          <w:szCs w:val="22"/>
        </w:rPr>
        <w:lastRenderedPageBreak/>
        <w:t>In the f</w:t>
      </w:r>
      <w:r>
        <w:rPr>
          <w:rFonts w:ascii="Garamond" w:hAnsi="Garamond"/>
          <w:sz w:val="22"/>
          <w:szCs w:val="22"/>
        </w:rPr>
        <w:t>irst</w:t>
      </w:r>
      <w:r w:rsidRPr="00DB6B0F">
        <w:rPr>
          <w:rFonts w:ascii="Garamond" w:hAnsi="Garamond"/>
          <w:sz w:val="22"/>
          <w:szCs w:val="22"/>
        </w:rPr>
        <w:t xml:space="preserve"> quarter of 201</w:t>
      </w:r>
      <w:r>
        <w:rPr>
          <w:rFonts w:ascii="Garamond" w:hAnsi="Garamond"/>
          <w:sz w:val="22"/>
          <w:szCs w:val="22"/>
        </w:rPr>
        <w:t>6</w:t>
      </w:r>
      <w:r w:rsidRPr="00DB6B0F">
        <w:rPr>
          <w:rFonts w:ascii="Garamond" w:hAnsi="Garamond"/>
          <w:sz w:val="22"/>
          <w:szCs w:val="22"/>
        </w:rPr>
        <w:t xml:space="preserve"> the </w:t>
      </w:r>
      <w:r w:rsidRPr="00DB6B0F">
        <w:rPr>
          <w:rFonts w:ascii="Garamond" w:hAnsi="Garamond"/>
          <w:b/>
          <w:sz w:val="22"/>
          <w:szCs w:val="22"/>
        </w:rPr>
        <w:t>price of Brent crude oil</w:t>
      </w:r>
      <w:r w:rsidRPr="00DB6B0F">
        <w:rPr>
          <w:rFonts w:ascii="Garamond" w:hAnsi="Garamond"/>
          <w:sz w:val="22"/>
          <w:szCs w:val="22"/>
        </w:rPr>
        <w:t xml:space="preserve"> at </w:t>
      </w:r>
      <w:r w:rsidRPr="00DB6B0F">
        <w:rPr>
          <w:rFonts w:ascii="Garamond" w:hAnsi="Garamond"/>
          <w:iCs/>
          <w:sz w:val="22"/>
          <w:szCs w:val="22"/>
        </w:rPr>
        <w:t xml:space="preserve">Intercontinental Exchange </w:t>
      </w:r>
      <w:r>
        <w:rPr>
          <w:rFonts w:ascii="Garamond" w:hAnsi="Garamond"/>
          <w:iCs/>
          <w:sz w:val="22"/>
          <w:szCs w:val="22"/>
        </w:rPr>
        <w:t xml:space="preserve">kept on </w:t>
      </w:r>
      <w:r w:rsidRPr="00DB6B0F">
        <w:rPr>
          <w:rFonts w:ascii="Garamond" w:hAnsi="Garamond"/>
          <w:iCs/>
          <w:sz w:val="22"/>
          <w:szCs w:val="22"/>
        </w:rPr>
        <w:t>f</w:t>
      </w:r>
      <w:r>
        <w:rPr>
          <w:rFonts w:ascii="Garamond" w:hAnsi="Garamond"/>
          <w:iCs/>
          <w:sz w:val="22"/>
          <w:szCs w:val="22"/>
        </w:rPr>
        <w:t>alling sharply</w:t>
      </w:r>
      <w:r w:rsidR="00E137D0">
        <w:rPr>
          <w:rFonts w:ascii="Garamond" w:hAnsi="Garamond"/>
          <w:iCs/>
          <w:sz w:val="22"/>
          <w:szCs w:val="22"/>
        </w:rPr>
        <w:t xml:space="preserve"> – </w:t>
      </w:r>
      <w:r w:rsidRPr="00DB6B0F">
        <w:rPr>
          <w:rFonts w:ascii="Garamond" w:hAnsi="Garamond"/>
          <w:iCs/>
          <w:sz w:val="22"/>
          <w:szCs w:val="22"/>
        </w:rPr>
        <w:t>by</w:t>
      </w:r>
      <w:r w:rsidRPr="00DB6B0F">
        <w:rPr>
          <w:rFonts w:ascii="Garamond" w:hAnsi="Garamond"/>
          <w:sz w:val="22"/>
          <w:szCs w:val="22"/>
        </w:rPr>
        <w:t xml:space="preserve"> </w:t>
      </w:r>
      <w:r>
        <w:rPr>
          <w:rFonts w:ascii="Garamond" w:hAnsi="Garamond"/>
          <w:sz w:val="22"/>
          <w:szCs w:val="22"/>
        </w:rPr>
        <w:t>about 20</w:t>
      </w:r>
      <w:r w:rsidRPr="00DB6B0F">
        <w:rPr>
          <w:rFonts w:ascii="Garamond" w:hAnsi="Garamond"/>
          <w:sz w:val="22"/>
          <w:szCs w:val="22"/>
        </w:rPr>
        <w:t>.</w:t>
      </w:r>
      <w:r>
        <w:rPr>
          <w:rFonts w:ascii="Garamond" w:hAnsi="Garamond"/>
          <w:sz w:val="22"/>
          <w:szCs w:val="22"/>
        </w:rPr>
        <w:t>9</w:t>
      </w:r>
      <w:r w:rsidRPr="00DB6B0F">
        <w:rPr>
          <w:rFonts w:ascii="Garamond" w:hAnsi="Garamond"/>
          <w:sz w:val="22"/>
          <w:szCs w:val="22"/>
        </w:rPr>
        <w:t xml:space="preserve">% against the previous quarter </w:t>
      </w:r>
      <w:r w:rsidR="00E137D0">
        <w:rPr>
          <w:rFonts w:ascii="Garamond" w:hAnsi="Garamond"/>
          <w:sz w:val="22"/>
          <w:szCs w:val="22"/>
        </w:rPr>
        <w:t xml:space="preserve">– to </w:t>
      </w:r>
      <w:r w:rsidRPr="00DB6B0F">
        <w:rPr>
          <w:rFonts w:ascii="Garamond" w:hAnsi="Garamond"/>
          <w:sz w:val="22"/>
          <w:szCs w:val="22"/>
        </w:rPr>
        <w:t xml:space="preserve">roughly USD </w:t>
      </w:r>
      <w:r>
        <w:rPr>
          <w:rFonts w:ascii="Garamond" w:hAnsi="Garamond"/>
          <w:sz w:val="22"/>
          <w:szCs w:val="22"/>
        </w:rPr>
        <w:t>34</w:t>
      </w:r>
      <w:r w:rsidRPr="00DB6B0F">
        <w:rPr>
          <w:rFonts w:ascii="Garamond" w:hAnsi="Garamond"/>
          <w:sz w:val="22"/>
          <w:szCs w:val="22"/>
        </w:rPr>
        <w:t xml:space="preserve">.2 a barrel (with </w:t>
      </w:r>
      <w:r>
        <w:rPr>
          <w:rFonts w:ascii="Garamond" w:hAnsi="Garamond"/>
          <w:sz w:val="22"/>
          <w:szCs w:val="22"/>
        </w:rPr>
        <w:t>36</w:t>
      </w:r>
      <w:r w:rsidRPr="00DB6B0F">
        <w:rPr>
          <w:rFonts w:ascii="Garamond" w:hAnsi="Garamond"/>
          <w:sz w:val="22"/>
          <w:szCs w:val="22"/>
        </w:rPr>
        <w:t>.6% y/y decrease), driven by persisting huge extraction volumes and a</w:t>
      </w:r>
      <w:r w:rsidR="00E137D0">
        <w:rPr>
          <w:rFonts w:ascii="Garamond" w:hAnsi="Garamond"/>
          <w:sz w:val="22"/>
          <w:szCs w:val="22"/>
        </w:rPr>
        <w:t xml:space="preserve"> sluggish </w:t>
      </w:r>
      <w:r w:rsidRPr="00DB6B0F">
        <w:rPr>
          <w:rFonts w:ascii="Garamond" w:hAnsi="Garamond"/>
          <w:sz w:val="22"/>
          <w:szCs w:val="22"/>
        </w:rPr>
        <w:t xml:space="preserve">global demand. </w:t>
      </w:r>
      <w:r w:rsidR="00E137D0" w:rsidRPr="00E137D0">
        <w:rPr>
          <w:rFonts w:ascii="Garamond" w:hAnsi="Garamond"/>
          <w:sz w:val="22"/>
          <w:szCs w:val="22"/>
        </w:rPr>
        <w:t xml:space="preserve">It is noteworthy that international oil prices </w:t>
      </w:r>
      <w:r w:rsidR="00E137D0">
        <w:rPr>
          <w:rFonts w:ascii="Garamond" w:hAnsi="Garamond"/>
          <w:sz w:val="22"/>
          <w:szCs w:val="22"/>
        </w:rPr>
        <w:t xml:space="preserve">began </w:t>
      </w:r>
      <w:r w:rsidR="00E137D0" w:rsidRPr="00E137D0">
        <w:rPr>
          <w:rFonts w:ascii="Garamond" w:hAnsi="Garamond"/>
          <w:sz w:val="22"/>
          <w:szCs w:val="22"/>
        </w:rPr>
        <w:t>demonstrat</w:t>
      </w:r>
      <w:r w:rsidR="00E137D0">
        <w:rPr>
          <w:rFonts w:ascii="Garamond" w:hAnsi="Garamond"/>
          <w:sz w:val="22"/>
          <w:szCs w:val="22"/>
        </w:rPr>
        <w:t xml:space="preserve">ing </w:t>
      </w:r>
      <w:r w:rsidR="00E137D0" w:rsidRPr="00E137D0">
        <w:rPr>
          <w:rFonts w:ascii="Garamond" w:hAnsi="Garamond"/>
          <w:sz w:val="22"/>
          <w:szCs w:val="22"/>
        </w:rPr>
        <w:t>growth trends</w:t>
      </w:r>
      <w:r w:rsidR="00E137D0">
        <w:rPr>
          <w:rFonts w:ascii="Garamond" w:hAnsi="Garamond"/>
          <w:sz w:val="22"/>
          <w:szCs w:val="22"/>
        </w:rPr>
        <w:t xml:space="preserve"> at the end of the quarter</w:t>
      </w:r>
      <w:r w:rsidR="00E137D0" w:rsidRPr="00E137D0">
        <w:rPr>
          <w:rFonts w:ascii="Garamond" w:hAnsi="Garamond"/>
          <w:sz w:val="22"/>
          <w:szCs w:val="22"/>
        </w:rPr>
        <w:t>.</w:t>
      </w:r>
    </w:p>
    <w:p w14:paraId="51C45ACA" w14:textId="77777777" w:rsidR="00E137D0" w:rsidRDefault="00E137D0" w:rsidP="0006101A">
      <w:pPr>
        <w:spacing w:line="360" w:lineRule="auto"/>
        <w:jc w:val="both"/>
        <w:rPr>
          <w:rFonts w:ascii="Garamond" w:hAnsi="Garamond"/>
          <w:sz w:val="22"/>
          <w:szCs w:val="22"/>
        </w:rPr>
      </w:pPr>
    </w:p>
    <w:p w14:paraId="74DBE812" w14:textId="77777777" w:rsidR="00E137D0" w:rsidRDefault="00E137D0" w:rsidP="0006101A">
      <w:pPr>
        <w:spacing w:line="360" w:lineRule="auto"/>
        <w:jc w:val="both"/>
        <w:rPr>
          <w:rFonts w:ascii="Garamond" w:hAnsi="Garamond"/>
          <w:sz w:val="22"/>
          <w:szCs w:val="22"/>
        </w:rPr>
      </w:pPr>
      <w:r w:rsidRPr="00E137D0">
        <w:rPr>
          <w:rFonts w:ascii="Garamond" w:hAnsi="Garamond"/>
          <w:sz w:val="22"/>
          <w:szCs w:val="22"/>
        </w:rPr>
        <w:t>In the f</w:t>
      </w:r>
      <w:r>
        <w:rPr>
          <w:rFonts w:ascii="Garamond" w:hAnsi="Garamond"/>
          <w:sz w:val="22"/>
          <w:szCs w:val="22"/>
        </w:rPr>
        <w:t>irst</w:t>
      </w:r>
      <w:r w:rsidRPr="00E137D0">
        <w:rPr>
          <w:rFonts w:ascii="Garamond" w:hAnsi="Garamond"/>
          <w:sz w:val="22"/>
          <w:szCs w:val="22"/>
        </w:rPr>
        <w:t xml:space="preserve"> quarter of 201</w:t>
      </w:r>
      <w:r>
        <w:rPr>
          <w:rFonts w:ascii="Garamond" w:hAnsi="Garamond"/>
          <w:sz w:val="22"/>
          <w:szCs w:val="22"/>
        </w:rPr>
        <w:t>6</w:t>
      </w:r>
      <w:r w:rsidRPr="00E137D0">
        <w:rPr>
          <w:rFonts w:ascii="Garamond" w:hAnsi="Garamond"/>
          <w:sz w:val="22"/>
          <w:szCs w:val="22"/>
        </w:rPr>
        <w:t xml:space="preserve"> the </w:t>
      </w:r>
      <w:r w:rsidRPr="00E137D0">
        <w:rPr>
          <w:rFonts w:ascii="Garamond" w:hAnsi="Garamond"/>
          <w:b/>
          <w:sz w:val="22"/>
          <w:szCs w:val="22"/>
        </w:rPr>
        <w:t>price of copper</w:t>
      </w:r>
      <w:r w:rsidRPr="00E137D0">
        <w:rPr>
          <w:rFonts w:ascii="Garamond" w:hAnsi="Garamond"/>
          <w:sz w:val="22"/>
          <w:szCs w:val="22"/>
        </w:rPr>
        <w:t xml:space="preserve"> at the London Metal Exchange fell by </w:t>
      </w:r>
      <w:r>
        <w:rPr>
          <w:rFonts w:ascii="Garamond" w:hAnsi="Garamond"/>
          <w:sz w:val="22"/>
          <w:szCs w:val="22"/>
        </w:rPr>
        <w:t>4</w:t>
      </w:r>
      <w:r w:rsidRPr="00E137D0">
        <w:rPr>
          <w:rFonts w:ascii="Garamond" w:hAnsi="Garamond"/>
          <w:sz w:val="22"/>
          <w:szCs w:val="22"/>
        </w:rPr>
        <w:t xml:space="preserve">.3% q/q (with </w:t>
      </w:r>
      <w:r>
        <w:rPr>
          <w:rFonts w:ascii="Garamond" w:hAnsi="Garamond"/>
          <w:sz w:val="22"/>
          <w:szCs w:val="22"/>
        </w:rPr>
        <w:t>19</w:t>
      </w:r>
      <w:r w:rsidRPr="00E137D0">
        <w:rPr>
          <w:rFonts w:ascii="Garamond" w:hAnsi="Garamond"/>
          <w:sz w:val="22"/>
          <w:szCs w:val="22"/>
        </w:rPr>
        <w:t>.</w:t>
      </w:r>
      <w:r>
        <w:rPr>
          <w:rFonts w:ascii="Garamond" w:hAnsi="Garamond"/>
          <w:sz w:val="22"/>
          <w:szCs w:val="22"/>
        </w:rPr>
        <w:t>9</w:t>
      </w:r>
      <w:r w:rsidRPr="00E137D0">
        <w:rPr>
          <w:rFonts w:ascii="Garamond" w:hAnsi="Garamond"/>
          <w:sz w:val="22"/>
          <w:szCs w:val="22"/>
        </w:rPr>
        <w:t>% price dec</w:t>
      </w:r>
      <w:r>
        <w:rPr>
          <w:rFonts w:ascii="Garamond" w:hAnsi="Garamond"/>
          <w:sz w:val="22"/>
          <w:szCs w:val="22"/>
        </w:rPr>
        <w:t>rease</w:t>
      </w:r>
      <w:r w:rsidRPr="00E137D0">
        <w:rPr>
          <w:rFonts w:ascii="Garamond" w:hAnsi="Garamond"/>
          <w:sz w:val="22"/>
          <w:szCs w:val="22"/>
        </w:rPr>
        <w:t xml:space="preserve"> y/y) to USD 4</w:t>
      </w:r>
      <w:r>
        <w:rPr>
          <w:rFonts w:ascii="Garamond" w:hAnsi="Garamond"/>
          <w:sz w:val="22"/>
          <w:szCs w:val="22"/>
        </w:rPr>
        <w:t>7</w:t>
      </w:r>
      <w:r w:rsidRPr="00E137D0">
        <w:rPr>
          <w:rFonts w:ascii="Garamond" w:hAnsi="Garamond"/>
          <w:sz w:val="22"/>
          <w:szCs w:val="22"/>
        </w:rPr>
        <w:t>7</w:t>
      </w:r>
      <w:r>
        <w:rPr>
          <w:rFonts w:ascii="Garamond" w:hAnsi="Garamond"/>
          <w:sz w:val="22"/>
          <w:szCs w:val="22"/>
        </w:rPr>
        <w:t>0</w:t>
      </w:r>
      <w:r w:rsidRPr="00E137D0">
        <w:rPr>
          <w:rFonts w:ascii="Garamond" w:hAnsi="Garamond"/>
          <w:sz w:val="22"/>
          <w:szCs w:val="22"/>
        </w:rPr>
        <w:t xml:space="preserve"> per ton on average</w:t>
      </w:r>
      <w:r w:rsidR="00DE3DF0">
        <w:rPr>
          <w:rFonts w:ascii="Garamond" w:hAnsi="Garamond"/>
          <w:sz w:val="22"/>
          <w:szCs w:val="22"/>
        </w:rPr>
        <w:t xml:space="preserve">, which was driven by continued weak demand </w:t>
      </w:r>
      <w:r w:rsidRPr="00E137D0">
        <w:rPr>
          <w:rFonts w:ascii="Garamond" w:hAnsi="Garamond"/>
          <w:sz w:val="22"/>
          <w:szCs w:val="22"/>
        </w:rPr>
        <w:t>in China’s economy.</w:t>
      </w:r>
    </w:p>
    <w:p w14:paraId="336301F0" w14:textId="77777777" w:rsidR="00DE3DF0" w:rsidRPr="00DE3DF0" w:rsidRDefault="00DE3DF0" w:rsidP="0006101A">
      <w:pPr>
        <w:spacing w:line="360" w:lineRule="auto"/>
        <w:jc w:val="both"/>
        <w:rPr>
          <w:rFonts w:ascii="Garamond" w:hAnsi="Garamond"/>
          <w:sz w:val="22"/>
          <w:szCs w:val="22"/>
        </w:rPr>
      </w:pPr>
    </w:p>
    <w:p w14:paraId="784E105A" w14:textId="77777777" w:rsidR="002278AA" w:rsidRDefault="00DE3DF0" w:rsidP="0006101A">
      <w:pPr>
        <w:spacing w:line="360" w:lineRule="auto"/>
        <w:jc w:val="both"/>
        <w:rPr>
          <w:rStyle w:val="longtext"/>
          <w:rFonts w:ascii="Garamond" w:hAnsi="Garamond"/>
          <w:sz w:val="22"/>
          <w:szCs w:val="22"/>
          <w:shd w:val="clear" w:color="auto" w:fill="FFFFFF"/>
        </w:rPr>
      </w:pPr>
      <w:r>
        <w:rPr>
          <w:rFonts w:ascii="Garamond" w:hAnsi="Garamond"/>
          <w:sz w:val="22"/>
          <w:szCs w:val="22"/>
        </w:rPr>
        <w:t xml:space="preserve">The </w:t>
      </w:r>
      <w:r w:rsidRPr="00DE3DF0">
        <w:rPr>
          <w:rFonts w:ascii="Garamond" w:hAnsi="Garamond"/>
          <w:sz w:val="22"/>
          <w:szCs w:val="22"/>
        </w:rPr>
        <w:t>e</w:t>
      </w:r>
      <w:r w:rsidRPr="00DE3DF0">
        <w:rPr>
          <w:rStyle w:val="longtext"/>
          <w:rFonts w:ascii="Garamond" w:hAnsi="Garamond"/>
          <w:sz w:val="22"/>
          <w:szCs w:val="22"/>
          <w:shd w:val="clear" w:color="auto" w:fill="FFFFFF"/>
        </w:rPr>
        <w:t xml:space="preserve">xport price of </w:t>
      </w:r>
      <w:r w:rsidRPr="00DE3DF0">
        <w:rPr>
          <w:rStyle w:val="longtext"/>
          <w:rFonts w:ascii="Garamond" w:hAnsi="Garamond"/>
          <w:b/>
          <w:sz w:val="22"/>
          <w:szCs w:val="22"/>
          <w:shd w:val="clear" w:color="auto" w:fill="FFFFFF"/>
        </w:rPr>
        <w:t xml:space="preserve">hard red wheat </w:t>
      </w:r>
      <w:r w:rsidRPr="00DE3DF0">
        <w:rPr>
          <w:rStyle w:val="longtext"/>
          <w:rFonts w:ascii="Garamond" w:hAnsi="Garamond"/>
          <w:sz w:val="22"/>
          <w:szCs w:val="22"/>
          <w:shd w:val="clear" w:color="auto" w:fill="FFFFFF"/>
        </w:rPr>
        <w:t>re</w:t>
      </w:r>
      <w:r>
        <w:rPr>
          <w:rStyle w:val="longtext"/>
          <w:rFonts w:ascii="Garamond" w:hAnsi="Garamond"/>
          <w:sz w:val="22"/>
          <w:szCs w:val="22"/>
          <w:shd w:val="clear" w:color="auto" w:fill="FFFFFF"/>
        </w:rPr>
        <w:t xml:space="preserve">mained low during </w:t>
      </w:r>
      <w:r w:rsidRPr="00DE3DF0">
        <w:rPr>
          <w:rFonts w:ascii="Garamond" w:hAnsi="Garamond"/>
          <w:sz w:val="22"/>
          <w:szCs w:val="22"/>
        </w:rPr>
        <w:t>the f</w:t>
      </w:r>
      <w:r>
        <w:rPr>
          <w:rFonts w:ascii="Garamond" w:hAnsi="Garamond"/>
          <w:sz w:val="22"/>
          <w:szCs w:val="22"/>
        </w:rPr>
        <w:t xml:space="preserve">irst </w:t>
      </w:r>
      <w:r w:rsidRPr="00DE3DF0">
        <w:rPr>
          <w:rFonts w:ascii="Garamond" w:hAnsi="Garamond"/>
          <w:sz w:val="22"/>
          <w:szCs w:val="22"/>
        </w:rPr>
        <w:t>quarter of 201</w:t>
      </w:r>
      <w:r>
        <w:rPr>
          <w:rFonts w:ascii="Garamond" w:hAnsi="Garamond"/>
          <w:sz w:val="22"/>
          <w:szCs w:val="22"/>
        </w:rPr>
        <w:t>6</w:t>
      </w:r>
      <w:r w:rsidRPr="00DE3DF0">
        <w:rPr>
          <w:rFonts w:ascii="Garamond" w:hAnsi="Garamond"/>
          <w:sz w:val="22"/>
          <w:szCs w:val="22"/>
        </w:rPr>
        <w:t xml:space="preserve"> </w:t>
      </w:r>
      <w:r>
        <w:rPr>
          <w:rFonts w:ascii="Garamond" w:hAnsi="Garamond"/>
          <w:sz w:val="22"/>
          <w:szCs w:val="22"/>
        </w:rPr>
        <w:t xml:space="preserve">thanks to </w:t>
      </w:r>
      <w:r w:rsidRPr="00DE3DF0">
        <w:rPr>
          <w:rStyle w:val="longtext"/>
          <w:rFonts w:ascii="Garamond" w:hAnsi="Garamond"/>
          <w:sz w:val="22"/>
          <w:szCs w:val="22"/>
        </w:rPr>
        <w:t>large worldwide production volumes and sizable inventories</w:t>
      </w:r>
      <w:r>
        <w:rPr>
          <w:rStyle w:val="longtext"/>
          <w:rFonts w:ascii="Garamond" w:hAnsi="Garamond"/>
          <w:sz w:val="22"/>
          <w:szCs w:val="22"/>
        </w:rPr>
        <w:t xml:space="preserve"> </w:t>
      </w:r>
      <w:r w:rsidRPr="00DE3DF0">
        <w:rPr>
          <w:rStyle w:val="longtext"/>
          <w:rFonts w:ascii="Garamond" w:hAnsi="Garamond"/>
          <w:sz w:val="22"/>
          <w:szCs w:val="22"/>
        </w:rPr>
        <w:t xml:space="preserve">although </w:t>
      </w:r>
      <w:r>
        <w:rPr>
          <w:rStyle w:val="longtext"/>
          <w:rFonts w:ascii="Garamond" w:hAnsi="Garamond"/>
          <w:sz w:val="22"/>
          <w:szCs w:val="22"/>
        </w:rPr>
        <w:t xml:space="preserve">a small price increase of </w:t>
      </w:r>
      <w:r w:rsidRPr="00DE3DF0">
        <w:rPr>
          <w:rStyle w:val="longtext"/>
          <w:rFonts w:ascii="Garamond" w:hAnsi="Garamond"/>
          <w:sz w:val="22"/>
          <w:szCs w:val="22"/>
        </w:rPr>
        <w:t xml:space="preserve">0.2% </w:t>
      </w:r>
      <w:r>
        <w:rPr>
          <w:rStyle w:val="longtext"/>
          <w:rFonts w:ascii="Garamond" w:hAnsi="Garamond"/>
          <w:sz w:val="22"/>
          <w:szCs w:val="22"/>
        </w:rPr>
        <w:t xml:space="preserve">q/q was </w:t>
      </w:r>
      <w:r w:rsidR="004A66A1">
        <w:rPr>
          <w:rStyle w:val="longtext"/>
          <w:rFonts w:ascii="Garamond" w:hAnsi="Garamond"/>
          <w:sz w:val="22"/>
          <w:szCs w:val="22"/>
        </w:rPr>
        <w:t xml:space="preserve">seen </w:t>
      </w:r>
      <w:r>
        <w:rPr>
          <w:rStyle w:val="longtext"/>
          <w:rFonts w:ascii="Garamond" w:hAnsi="Garamond"/>
          <w:sz w:val="22"/>
          <w:szCs w:val="22"/>
        </w:rPr>
        <w:t>in the quarter</w:t>
      </w:r>
      <w:r w:rsidR="004A66A1">
        <w:rPr>
          <w:rStyle w:val="longtext"/>
          <w:rFonts w:ascii="Garamond" w:hAnsi="Garamond"/>
          <w:sz w:val="22"/>
          <w:szCs w:val="22"/>
        </w:rPr>
        <w:t xml:space="preserve">, </w:t>
      </w:r>
      <w:r>
        <w:rPr>
          <w:rStyle w:val="longtext"/>
          <w:rFonts w:ascii="Garamond" w:hAnsi="Garamond"/>
          <w:sz w:val="22"/>
          <w:szCs w:val="22"/>
        </w:rPr>
        <w:t>push</w:t>
      </w:r>
      <w:r w:rsidR="004A66A1">
        <w:rPr>
          <w:rStyle w:val="longtext"/>
          <w:rFonts w:ascii="Garamond" w:hAnsi="Garamond"/>
          <w:sz w:val="22"/>
          <w:szCs w:val="22"/>
        </w:rPr>
        <w:t xml:space="preserve">ing </w:t>
      </w:r>
      <w:r>
        <w:rPr>
          <w:rStyle w:val="longtext"/>
          <w:rFonts w:ascii="Garamond" w:hAnsi="Garamond"/>
          <w:sz w:val="22"/>
          <w:szCs w:val="22"/>
        </w:rPr>
        <w:t xml:space="preserve">the price slightly up to </w:t>
      </w:r>
      <w:r w:rsidRPr="00DE3DF0">
        <w:rPr>
          <w:rStyle w:val="longtext"/>
          <w:rFonts w:ascii="Garamond" w:hAnsi="Garamond"/>
          <w:sz w:val="22"/>
          <w:szCs w:val="22"/>
          <w:shd w:val="clear" w:color="auto" w:fill="FFFFFF"/>
        </w:rPr>
        <w:t>USD 4.4</w:t>
      </w:r>
      <w:r>
        <w:rPr>
          <w:rStyle w:val="longtext"/>
          <w:rFonts w:ascii="Garamond" w:hAnsi="Garamond"/>
          <w:sz w:val="22"/>
          <w:szCs w:val="22"/>
          <w:shd w:val="clear" w:color="auto" w:fill="FFFFFF"/>
        </w:rPr>
        <w:t>3</w:t>
      </w:r>
      <w:r w:rsidRPr="00DE3DF0">
        <w:rPr>
          <w:rStyle w:val="longtext"/>
          <w:rFonts w:ascii="Garamond" w:hAnsi="Garamond"/>
          <w:sz w:val="22"/>
          <w:szCs w:val="22"/>
          <w:shd w:val="clear" w:color="auto" w:fill="FFFFFF"/>
        </w:rPr>
        <w:t xml:space="preserve"> a bushel</w:t>
      </w:r>
      <w:r>
        <w:rPr>
          <w:rStyle w:val="longtext"/>
          <w:rFonts w:ascii="Garamond" w:hAnsi="Garamond"/>
          <w:sz w:val="22"/>
          <w:szCs w:val="22"/>
          <w:shd w:val="clear" w:color="auto" w:fill="FFFFFF"/>
        </w:rPr>
        <w:t xml:space="preserve">. </w:t>
      </w:r>
      <w:r w:rsidR="004A66A1">
        <w:rPr>
          <w:rStyle w:val="longtext"/>
          <w:rFonts w:ascii="Garamond" w:hAnsi="Garamond"/>
          <w:sz w:val="22"/>
          <w:szCs w:val="22"/>
          <w:shd w:val="clear" w:color="auto" w:fill="FFFFFF"/>
        </w:rPr>
        <w:t xml:space="preserve">However, it is </w:t>
      </w:r>
      <w:r w:rsidRPr="00DE3DF0">
        <w:rPr>
          <w:rStyle w:val="longtext"/>
          <w:rFonts w:ascii="Garamond" w:hAnsi="Garamond"/>
          <w:sz w:val="22"/>
          <w:szCs w:val="22"/>
          <w:shd w:val="clear" w:color="auto" w:fill="FFFFFF"/>
        </w:rPr>
        <w:t xml:space="preserve">still </w:t>
      </w:r>
      <w:r w:rsidR="004A66A1">
        <w:rPr>
          <w:rStyle w:val="longtext"/>
          <w:rFonts w:ascii="Garamond" w:hAnsi="Garamond"/>
          <w:sz w:val="22"/>
          <w:szCs w:val="22"/>
          <w:shd w:val="clear" w:color="auto" w:fill="FFFFFF"/>
        </w:rPr>
        <w:t xml:space="preserve">about 20.7% </w:t>
      </w:r>
      <w:r w:rsidRPr="00DE3DF0">
        <w:rPr>
          <w:rStyle w:val="longtext"/>
          <w:rFonts w:ascii="Garamond" w:hAnsi="Garamond"/>
          <w:sz w:val="22"/>
          <w:szCs w:val="22"/>
          <w:shd w:val="clear" w:color="auto" w:fill="FFFFFF"/>
        </w:rPr>
        <w:t xml:space="preserve">below the level </w:t>
      </w:r>
      <w:r w:rsidR="004A66A1">
        <w:rPr>
          <w:rStyle w:val="longtext"/>
          <w:rFonts w:ascii="Garamond" w:hAnsi="Garamond"/>
          <w:sz w:val="22"/>
          <w:szCs w:val="22"/>
          <w:shd w:val="clear" w:color="auto" w:fill="FFFFFF"/>
        </w:rPr>
        <w:t>recorded in</w:t>
      </w:r>
      <w:r w:rsidRPr="00DE3DF0">
        <w:rPr>
          <w:rStyle w:val="longtext"/>
          <w:rFonts w:ascii="Garamond" w:hAnsi="Garamond"/>
          <w:sz w:val="22"/>
          <w:szCs w:val="22"/>
          <w:shd w:val="clear" w:color="auto" w:fill="FFFFFF"/>
        </w:rPr>
        <w:t xml:space="preserve"> the </w:t>
      </w:r>
      <w:r w:rsidR="004A66A1">
        <w:rPr>
          <w:rStyle w:val="longtext"/>
          <w:rFonts w:ascii="Garamond" w:hAnsi="Garamond"/>
          <w:sz w:val="22"/>
          <w:szCs w:val="22"/>
          <w:shd w:val="clear" w:color="auto" w:fill="FFFFFF"/>
        </w:rPr>
        <w:t>first quarter of 2015</w:t>
      </w:r>
      <w:r w:rsidRPr="00DE3DF0">
        <w:rPr>
          <w:rStyle w:val="longtext"/>
          <w:rFonts w:ascii="Garamond" w:hAnsi="Garamond"/>
          <w:sz w:val="22"/>
          <w:szCs w:val="22"/>
          <w:shd w:val="clear" w:color="auto" w:fill="FFFFFF"/>
        </w:rPr>
        <w:t xml:space="preserve">. </w:t>
      </w:r>
    </w:p>
    <w:p w14:paraId="65D6476D" w14:textId="77777777" w:rsidR="00A36A51" w:rsidRPr="00A36A51" w:rsidRDefault="00A36A51" w:rsidP="0006101A">
      <w:pPr>
        <w:spacing w:line="360" w:lineRule="auto"/>
        <w:jc w:val="both"/>
        <w:rPr>
          <w:rStyle w:val="longtext"/>
          <w:rFonts w:ascii="Garamond" w:hAnsi="Garamond"/>
          <w:sz w:val="22"/>
          <w:szCs w:val="22"/>
          <w:shd w:val="clear" w:color="auto" w:fill="FFFFFF"/>
        </w:rPr>
      </w:pPr>
    </w:p>
    <w:p w14:paraId="687F0ED1" w14:textId="77777777" w:rsidR="00A36A51" w:rsidRDefault="00A36A51" w:rsidP="0006101A">
      <w:pPr>
        <w:spacing w:line="360" w:lineRule="auto"/>
        <w:jc w:val="both"/>
        <w:rPr>
          <w:rStyle w:val="longtext"/>
          <w:rFonts w:ascii="Garamond" w:hAnsi="Garamond"/>
          <w:sz w:val="22"/>
          <w:szCs w:val="22"/>
          <w:shd w:val="clear" w:color="auto" w:fill="FFFFFF"/>
        </w:rPr>
      </w:pPr>
      <w:r w:rsidRPr="00A36A51">
        <w:rPr>
          <w:rStyle w:val="longtext"/>
          <w:rFonts w:ascii="Garamond" w:hAnsi="Garamond"/>
          <w:sz w:val="22"/>
          <w:szCs w:val="22"/>
        </w:rPr>
        <w:t>In the f</w:t>
      </w:r>
      <w:r>
        <w:rPr>
          <w:rStyle w:val="longtext"/>
          <w:rFonts w:ascii="Garamond" w:hAnsi="Garamond"/>
          <w:sz w:val="22"/>
          <w:szCs w:val="22"/>
        </w:rPr>
        <w:t>irst</w:t>
      </w:r>
      <w:r w:rsidRPr="00A36A51">
        <w:rPr>
          <w:rStyle w:val="longtext"/>
          <w:rFonts w:ascii="Garamond" w:hAnsi="Garamond"/>
          <w:sz w:val="22"/>
          <w:szCs w:val="22"/>
        </w:rPr>
        <w:t xml:space="preserve"> quarter of 201</w:t>
      </w:r>
      <w:r>
        <w:rPr>
          <w:rStyle w:val="longtext"/>
          <w:rFonts w:ascii="Garamond" w:hAnsi="Garamond"/>
          <w:sz w:val="22"/>
          <w:szCs w:val="22"/>
        </w:rPr>
        <w:t>6</w:t>
      </w:r>
      <w:r w:rsidRPr="00A36A51">
        <w:rPr>
          <w:rStyle w:val="longtext"/>
          <w:rFonts w:ascii="Garamond" w:hAnsi="Garamond"/>
          <w:sz w:val="22"/>
          <w:szCs w:val="22"/>
        </w:rPr>
        <w:t xml:space="preserve"> the price index of </w:t>
      </w:r>
      <w:r w:rsidRPr="00A36A51">
        <w:rPr>
          <w:rStyle w:val="longtext"/>
          <w:rFonts w:ascii="Garamond" w:hAnsi="Garamond"/>
          <w:b/>
          <w:sz w:val="22"/>
          <w:szCs w:val="22"/>
        </w:rPr>
        <w:t>unprocessed sugar</w:t>
      </w:r>
      <w:r w:rsidRPr="00A36A51">
        <w:rPr>
          <w:rStyle w:val="longtext"/>
          <w:rFonts w:ascii="Garamond" w:hAnsi="Garamond"/>
          <w:sz w:val="22"/>
          <w:szCs w:val="22"/>
        </w:rPr>
        <w:t xml:space="preserve"> at the </w:t>
      </w:r>
      <w:r w:rsidRPr="00A36A51">
        <w:rPr>
          <w:rFonts w:ascii="Garamond" w:eastAsia="MS Mincho" w:hAnsi="Garamond"/>
          <w:iCs/>
          <w:sz w:val="22"/>
          <w:szCs w:val="22"/>
        </w:rPr>
        <w:t>New York Board-Intercontinental Exchange</w:t>
      </w:r>
      <w:r w:rsidRPr="00A36A51">
        <w:rPr>
          <w:rStyle w:val="longtext"/>
          <w:rFonts w:ascii="Garamond" w:hAnsi="Garamond"/>
          <w:sz w:val="22"/>
          <w:szCs w:val="22"/>
        </w:rPr>
        <w:t xml:space="preserve"> </w:t>
      </w:r>
      <w:r>
        <w:rPr>
          <w:rStyle w:val="longtext"/>
          <w:rFonts w:ascii="Garamond" w:hAnsi="Garamond"/>
          <w:sz w:val="22"/>
          <w:szCs w:val="22"/>
        </w:rPr>
        <w:t>dropped by</w:t>
      </w:r>
      <w:r w:rsidRPr="00A36A51">
        <w:rPr>
          <w:rStyle w:val="longtext"/>
          <w:rFonts w:ascii="Garamond" w:hAnsi="Garamond"/>
          <w:sz w:val="22"/>
          <w:szCs w:val="22"/>
        </w:rPr>
        <w:t xml:space="preserve"> 2.</w:t>
      </w:r>
      <w:r>
        <w:rPr>
          <w:rStyle w:val="longtext"/>
          <w:rFonts w:ascii="Garamond" w:hAnsi="Garamond"/>
          <w:sz w:val="22"/>
          <w:szCs w:val="22"/>
        </w:rPr>
        <w:t>5</w:t>
      </w:r>
      <w:r w:rsidRPr="00A36A51">
        <w:rPr>
          <w:rStyle w:val="longtext"/>
          <w:rFonts w:ascii="Garamond" w:hAnsi="Garamond"/>
          <w:sz w:val="22"/>
          <w:szCs w:val="22"/>
        </w:rPr>
        <w:t xml:space="preserve">% q/q </w:t>
      </w:r>
      <w:r w:rsidRPr="00A36A51">
        <w:rPr>
          <w:rStyle w:val="longtext"/>
          <w:rFonts w:ascii="Garamond" w:hAnsi="Garamond"/>
          <w:sz w:val="22"/>
          <w:szCs w:val="22"/>
          <w:shd w:val="clear" w:color="auto" w:fill="FFFFFF"/>
        </w:rPr>
        <w:t>(</w:t>
      </w:r>
      <w:r>
        <w:rPr>
          <w:rStyle w:val="longtext"/>
          <w:rFonts w:ascii="Garamond" w:hAnsi="Garamond"/>
          <w:sz w:val="22"/>
          <w:szCs w:val="22"/>
          <w:shd w:val="clear" w:color="auto" w:fill="FFFFFF"/>
        </w:rPr>
        <w:t xml:space="preserve">with </w:t>
      </w:r>
      <w:r>
        <w:rPr>
          <w:rFonts w:ascii="Garamond" w:hAnsi="Garamond"/>
          <w:sz w:val="22"/>
          <w:szCs w:val="22"/>
        </w:rPr>
        <w:t>1</w:t>
      </w:r>
      <w:r w:rsidRPr="00A36A51">
        <w:rPr>
          <w:rFonts w:ascii="Garamond" w:hAnsi="Garamond"/>
          <w:sz w:val="22"/>
          <w:szCs w:val="22"/>
        </w:rPr>
        <w:t>.</w:t>
      </w:r>
      <w:r>
        <w:rPr>
          <w:rFonts w:ascii="Garamond" w:hAnsi="Garamond"/>
          <w:sz w:val="22"/>
          <w:szCs w:val="22"/>
        </w:rPr>
        <w:t>4</w:t>
      </w:r>
      <w:r w:rsidRPr="00A36A51">
        <w:rPr>
          <w:rFonts w:ascii="Garamond" w:hAnsi="Garamond"/>
          <w:sz w:val="22"/>
          <w:szCs w:val="22"/>
        </w:rPr>
        <w:t xml:space="preserve">5% </w:t>
      </w:r>
      <w:r>
        <w:rPr>
          <w:rFonts w:ascii="Garamond" w:hAnsi="Garamond"/>
          <w:sz w:val="22"/>
          <w:szCs w:val="22"/>
        </w:rPr>
        <w:t xml:space="preserve">increment </w:t>
      </w:r>
      <w:r w:rsidRPr="00A36A51">
        <w:rPr>
          <w:rFonts w:ascii="Garamond" w:hAnsi="Garamond"/>
          <w:sz w:val="22"/>
          <w:szCs w:val="22"/>
        </w:rPr>
        <w:t>y/y</w:t>
      </w:r>
      <w:r w:rsidRPr="00A36A51">
        <w:rPr>
          <w:rStyle w:val="longtext"/>
          <w:rFonts w:ascii="Garamond" w:hAnsi="Garamond"/>
          <w:sz w:val="22"/>
          <w:szCs w:val="22"/>
          <w:shd w:val="clear" w:color="auto" w:fill="FFFFFF"/>
        </w:rPr>
        <w:t>)</w:t>
      </w:r>
      <w:r>
        <w:rPr>
          <w:rStyle w:val="longtext"/>
          <w:rFonts w:ascii="Garamond" w:hAnsi="Garamond"/>
          <w:sz w:val="22"/>
          <w:szCs w:val="22"/>
          <w:shd w:val="clear" w:color="auto" w:fill="FFFFFF"/>
        </w:rPr>
        <w:t xml:space="preserve"> after a notable rise in the previous quarter</w:t>
      </w:r>
      <w:r w:rsidRPr="00A36A51">
        <w:rPr>
          <w:rStyle w:val="longtext"/>
          <w:rFonts w:ascii="Garamond" w:hAnsi="Garamond"/>
          <w:sz w:val="22"/>
          <w:szCs w:val="22"/>
          <w:shd w:val="clear" w:color="auto" w:fill="FFFFFF"/>
        </w:rPr>
        <w:t xml:space="preserve">. The price </w:t>
      </w:r>
      <w:r>
        <w:rPr>
          <w:rStyle w:val="longtext"/>
          <w:rFonts w:ascii="Garamond" w:hAnsi="Garamond"/>
          <w:sz w:val="22"/>
          <w:szCs w:val="22"/>
          <w:shd w:val="clear" w:color="auto" w:fill="FFFFFF"/>
        </w:rPr>
        <w:t>has fallen thanks to resolved problems with</w:t>
      </w:r>
      <w:r w:rsidRPr="00A36A51">
        <w:rPr>
          <w:rStyle w:val="longtext"/>
          <w:rFonts w:ascii="Garamond" w:hAnsi="Garamond"/>
          <w:sz w:val="22"/>
          <w:szCs w:val="22"/>
          <w:shd w:val="clear" w:color="auto" w:fill="FFFFFF"/>
        </w:rPr>
        <w:t xml:space="preserve"> harvesting in Brazil, the main producer and exporter.</w:t>
      </w:r>
    </w:p>
    <w:p w14:paraId="6D68492E" w14:textId="77777777" w:rsidR="00586351" w:rsidRDefault="00586351" w:rsidP="0006101A">
      <w:pPr>
        <w:spacing w:line="360" w:lineRule="auto"/>
        <w:jc w:val="both"/>
        <w:rPr>
          <w:rStyle w:val="longtext"/>
          <w:rFonts w:ascii="Garamond" w:hAnsi="Garamond"/>
          <w:sz w:val="22"/>
          <w:szCs w:val="22"/>
          <w:shd w:val="clear" w:color="auto" w:fill="FFFFFF"/>
        </w:rPr>
      </w:pPr>
    </w:p>
    <w:p w14:paraId="54CC6112" w14:textId="77777777" w:rsidR="00586351" w:rsidRDefault="00586351" w:rsidP="0006101A">
      <w:pPr>
        <w:spacing w:line="360" w:lineRule="auto"/>
        <w:jc w:val="both"/>
        <w:rPr>
          <w:rStyle w:val="longtext"/>
          <w:rFonts w:ascii="Garamond" w:hAnsi="Garamond"/>
          <w:sz w:val="22"/>
          <w:szCs w:val="22"/>
        </w:rPr>
      </w:pPr>
      <w:r w:rsidRPr="00586351">
        <w:rPr>
          <w:rStyle w:val="longtext"/>
          <w:rFonts w:ascii="Garamond" w:hAnsi="Garamond"/>
          <w:sz w:val="22"/>
          <w:szCs w:val="22"/>
          <w:shd w:val="clear" w:color="auto" w:fill="FFFFFF"/>
        </w:rPr>
        <w:t>In the f</w:t>
      </w:r>
      <w:r>
        <w:rPr>
          <w:rStyle w:val="longtext"/>
          <w:rFonts w:ascii="Garamond" w:hAnsi="Garamond"/>
          <w:sz w:val="22"/>
          <w:szCs w:val="22"/>
          <w:shd w:val="clear" w:color="auto" w:fill="FFFFFF"/>
        </w:rPr>
        <w:t xml:space="preserve">irst </w:t>
      </w:r>
      <w:r w:rsidRPr="00586351">
        <w:rPr>
          <w:rStyle w:val="longtext"/>
          <w:rFonts w:ascii="Garamond" w:hAnsi="Garamond"/>
          <w:sz w:val="22"/>
          <w:szCs w:val="22"/>
        </w:rPr>
        <w:t>quarter of 201</w:t>
      </w:r>
      <w:r>
        <w:rPr>
          <w:rStyle w:val="longtext"/>
          <w:rFonts w:ascii="Garamond" w:hAnsi="Garamond"/>
          <w:sz w:val="22"/>
          <w:szCs w:val="22"/>
        </w:rPr>
        <w:t>6</w:t>
      </w:r>
      <w:r w:rsidRPr="00586351">
        <w:rPr>
          <w:rStyle w:val="longtext"/>
          <w:rFonts w:ascii="Garamond" w:hAnsi="Garamond"/>
          <w:sz w:val="22"/>
          <w:szCs w:val="22"/>
        </w:rPr>
        <w:t xml:space="preserve"> </w:t>
      </w:r>
      <w:r w:rsidRPr="00586351">
        <w:rPr>
          <w:rStyle w:val="longtext"/>
          <w:rFonts w:ascii="Garamond" w:hAnsi="Garamond"/>
          <w:sz w:val="22"/>
          <w:szCs w:val="22"/>
          <w:shd w:val="clear" w:color="auto" w:fill="FFFFFF"/>
        </w:rPr>
        <w:t>t</w:t>
      </w:r>
      <w:r w:rsidRPr="00586351">
        <w:rPr>
          <w:rStyle w:val="longtext"/>
          <w:rFonts w:ascii="Garamond" w:hAnsi="Garamond"/>
          <w:sz w:val="22"/>
          <w:szCs w:val="22"/>
        </w:rPr>
        <w:t>he price of</w:t>
      </w:r>
      <w:r w:rsidRPr="00586351">
        <w:rPr>
          <w:rStyle w:val="longtext"/>
          <w:rFonts w:ascii="Garamond" w:hAnsi="Garamond"/>
          <w:b/>
          <w:i/>
          <w:sz w:val="22"/>
          <w:szCs w:val="22"/>
        </w:rPr>
        <w:t xml:space="preserve"> </w:t>
      </w:r>
      <w:r w:rsidRPr="00586351">
        <w:rPr>
          <w:rStyle w:val="longtext"/>
          <w:rFonts w:ascii="Garamond" w:hAnsi="Garamond"/>
          <w:b/>
          <w:sz w:val="22"/>
          <w:szCs w:val="22"/>
        </w:rPr>
        <w:t>rice</w:t>
      </w:r>
      <w:r w:rsidRPr="00586351">
        <w:rPr>
          <w:rStyle w:val="longtext"/>
          <w:rFonts w:ascii="Garamond" w:hAnsi="Garamond"/>
          <w:sz w:val="22"/>
          <w:szCs w:val="22"/>
        </w:rPr>
        <w:t xml:space="preserve"> at the Chicago Board of Trade </w:t>
      </w:r>
      <w:r>
        <w:rPr>
          <w:rStyle w:val="longtext"/>
          <w:rFonts w:ascii="Garamond" w:hAnsi="Garamond"/>
          <w:sz w:val="22"/>
          <w:szCs w:val="22"/>
        </w:rPr>
        <w:t>grew</w:t>
      </w:r>
      <w:r w:rsidRPr="00586351">
        <w:rPr>
          <w:rStyle w:val="longtext"/>
          <w:rFonts w:ascii="Garamond" w:hAnsi="Garamond"/>
          <w:sz w:val="22"/>
          <w:szCs w:val="22"/>
        </w:rPr>
        <w:t xml:space="preserve"> by </w:t>
      </w:r>
      <w:r>
        <w:rPr>
          <w:rStyle w:val="longtext"/>
          <w:rFonts w:ascii="Garamond" w:hAnsi="Garamond"/>
          <w:sz w:val="22"/>
          <w:szCs w:val="22"/>
        </w:rPr>
        <w:t>2</w:t>
      </w:r>
      <w:r w:rsidRPr="00586351">
        <w:rPr>
          <w:rStyle w:val="longtext"/>
          <w:rFonts w:ascii="Garamond" w:hAnsi="Garamond"/>
          <w:sz w:val="22"/>
          <w:szCs w:val="22"/>
        </w:rPr>
        <w:t>.</w:t>
      </w:r>
      <w:r>
        <w:rPr>
          <w:rStyle w:val="longtext"/>
          <w:rFonts w:ascii="Garamond" w:hAnsi="Garamond"/>
          <w:sz w:val="22"/>
          <w:szCs w:val="22"/>
        </w:rPr>
        <w:t>8</w:t>
      </w:r>
      <w:r w:rsidRPr="00586351">
        <w:rPr>
          <w:rStyle w:val="longtext"/>
          <w:rFonts w:ascii="Garamond" w:hAnsi="Garamond"/>
          <w:sz w:val="22"/>
          <w:szCs w:val="22"/>
        </w:rPr>
        <w:t xml:space="preserve">% q/q to </w:t>
      </w:r>
      <w:r w:rsidRPr="00586351">
        <w:rPr>
          <w:rStyle w:val="longtext"/>
          <w:rFonts w:ascii="Garamond" w:hAnsi="Garamond"/>
          <w:sz w:val="22"/>
          <w:szCs w:val="22"/>
          <w:shd w:val="clear" w:color="auto" w:fill="FFFFFF"/>
        </w:rPr>
        <w:t xml:space="preserve">USD </w:t>
      </w:r>
      <w:r w:rsidRPr="00586351">
        <w:rPr>
          <w:rStyle w:val="longtext"/>
          <w:rFonts w:ascii="Garamond" w:hAnsi="Garamond"/>
          <w:sz w:val="22"/>
          <w:szCs w:val="22"/>
        </w:rPr>
        <w:t>16.</w:t>
      </w:r>
      <w:r>
        <w:rPr>
          <w:rStyle w:val="longtext"/>
          <w:rFonts w:ascii="Garamond" w:hAnsi="Garamond"/>
          <w:sz w:val="22"/>
          <w:szCs w:val="22"/>
        </w:rPr>
        <w:t>7</w:t>
      </w:r>
      <w:r w:rsidRPr="00586351">
        <w:rPr>
          <w:rStyle w:val="longtext"/>
          <w:rFonts w:ascii="Garamond" w:hAnsi="Garamond"/>
          <w:sz w:val="22"/>
          <w:szCs w:val="22"/>
        </w:rPr>
        <w:t xml:space="preserve"> per U.S. hundredweight (45.4 kg) (with </w:t>
      </w:r>
      <w:r>
        <w:rPr>
          <w:rStyle w:val="longtext"/>
          <w:rFonts w:ascii="Garamond" w:hAnsi="Garamond"/>
          <w:sz w:val="22"/>
          <w:szCs w:val="22"/>
        </w:rPr>
        <w:t>9</w:t>
      </w:r>
      <w:r w:rsidRPr="00586351">
        <w:rPr>
          <w:rStyle w:val="longtext"/>
          <w:rFonts w:ascii="Garamond" w:hAnsi="Garamond"/>
          <w:sz w:val="22"/>
          <w:szCs w:val="22"/>
        </w:rPr>
        <w:t>.</w:t>
      </w:r>
      <w:r>
        <w:rPr>
          <w:rStyle w:val="longtext"/>
          <w:rFonts w:ascii="Garamond" w:hAnsi="Garamond"/>
          <w:sz w:val="22"/>
          <w:szCs w:val="22"/>
        </w:rPr>
        <w:t>6</w:t>
      </w:r>
      <w:r w:rsidRPr="00586351">
        <w:rPr>
          <w:rStyle w:val="longtext"/>
          <w:rFonts w:ascii="Garamond" w:hAnsi="Garamond"/>
          <w:sz w:val="22"/>
          <w:szCs w:val="22"/>
        </w:rPr>
        <w:t xml:space="preserve">% decline y/y), amid </w:t>
      </w:r>
      <w:r>
        <w:rPr>
          <w:rStyle w:val="longtext"/>
          <w:rFonts w:ascii="Garamond" w:hAnsi="Garamond"/>
          <w:sz w:val="22"/>
          <w:szCs w:val="22"/>
        </w:rPr>
        <w:t xml:space="preserve">some reduction of </w:t>
      </w:r>
      <w:r w:rsidRPr="00586351">
        <w:rPr>
          <w:rStyle w:val="longtext"/>
          <w:rFonts w:ascii="Garamond" w:hAnsi="Garamond"/>
          <w:sz w:val="22"/>
          <w:szCs w:val="22"/>
        </w:rPr>
        <w:t>production volumes</w:t>
      </w:r>
      <w:r>
        <w:rPr>
          <w:rStyle w:val="longtext"/>
          <w:rFonts w:ascii="Garamond" w:hAnsi="Garamond"/>
          <w:sz w:val="22"/>
          <w:szCs w:val="22"/>
        </w:rPr>
        <w:t xml:space="preserve"> in Brazil and Pakistan</w:t>
      </w:r>
      <w:r w:rsidRPr="00586351">
        <w:rPr>
          <w:rStyle w:val="longtext"/>
          <w:rFonts w:ascii="Garamond" w:hAnsi="Garamond"/>
          <w:sz w:val="22"/>
          <w:szCs w:val="22"/>
        </w:rPr>
        <w:t>.</w:t>
      </w:r>
    </w:p>
    <w:p w14:paraId="3FB4D704" w14:textId="77777777" w:rsidR="00586351" w:rsidRPr="00586351" w:rsidRDefault="00586351" w:rsidP="0006101A">
      <w:pPr>
        <w:spacing w:line="360" w:lineRule="auto"/>
        <w:jc w:val="both"/>
        <w:rPr>
          <w:rStyle w:val="longtext"/>
          <w:rFonts w:ascii="Garamond" w:hAnsi="Garamond"/>
          <w:sz w:val="22"/>
          <w:szCs w:val="22"/>
        </w:rPr>
      </w:pPr>
    </w:p>
    <w:p w14:paraId="17A98860" w14:textId="77777777" w:rsidR="00586351" w:rsidRDefault="00586351" w:rsidP="0006101A">
      <w:pPr>
        <w:spacing w:line="360" w:lineRule="auto"/>
        <w:jc w:val="both"/>
        <w:rPr>
          <w:rFonts w:ascii="Garamond" w:hAnsi="Garamond" w:cs="Sylfaen"/>
          <w:b/>
          <w:sz w:val="22"/>
          <w:szCs w:val="22"/>
        </w:rPr>
      </w:pPr>
      <w:r w:rsidRPr="00586351">
        <w:rPr>
          <w:rFonts w:ascii="Garamond" w:hAnsi="Garamond" w:cs="Sylfaen"/>
          <w:b/>
          <w:sz w:val="22"/>
          <w:szCs w:val="22"/>
        </w:rPr>
        <w:t xml:space="preserve">Deflationary trends </w:t>
      </w:r>
      <w:r w:rsidR="006356C4">
        <w:rPr>
          <w:rFonts w:ascii="Garamond" w:hAnsi="Garamond" w:cs="Sylfaen"/>
          <w:b/>
          <w:sz w:val="22"/>
          <w:szCs w:val="22"/>
        </w:rPr>
        <w:t xml:space="preserve">as well as low prices persisted </w:t>
      </w:r>
      <w:r w:rsidRPr="00586351">
        <w:rPr>
          <w:rFonts w:ascii="Garamond" w:hAnsi="Garamond" w:cs="Sylfaen"/>
          <w:b/>
          <w:sz w:val="22"/>
          <w:szCs w:val="22"/>
        </w:rPr>
        <w:t>in the world’s commodi</w:t>
      </w:r>
      <w:r>
        <w:rPr>
          <w:rFonts w:ascii="Garamond" w:hAnsi="Garamond" w:cs="Sylfaen"/>
          <w:b/>
          <w:sz w:val="22"/>
          <w:szCs w:val="22"/>
        </w:rPr>
        <w:t xml:space="preserve">ty </w:t>
      </w:r>
      <w:r w:rsidR="006356C4">
        <w:rPr>
          <w:rFonts w:ascii="Garamond" w:hAnsi="Garamond" w:cs="Sylfaen"/>
          <w:b/>
          <w:sz w:val="22"/>
          <w:szCs w:val="22"/>
        </w:rPr>
        <w:t xml:space="preserve">and food product </w:t>
      </w:r>
      <w:r>
        <w:rPr>
          <w:rFonts w:ascii="Garamond" w:hAnsi="Garamond" w:cs="Sylfaen"/>
          <w:b/>
          <w:sz w:val="22"/>
          <w:szCs w:val="22"/>
        </w:rPr>
        <w:t xml:space="preserve">markets </w:t>
      </w:r>
      <w:r w:rsidR="006356C4">
        <w:rPr>
          <w:rFonts w:ascii="Garamond" w:hAnsi="Garamond" w:cs="Sylfaen"/>
          <w:b/>
          <w:sz w:val="22"/>
          <w:szCs w:val="22"/>
        </w:rPr>
        <w:t xml:space="preserve">in </w:t>
      </w:r>
      <w:r>
        <w:rPr>
          <w:rFonts w:ascii="Garamond" w:hAnsi="Garamond" w:cs="Sylfaen"/>
          <w:b/>
          <w:sz w:val="22"/>
          <w:szCs w:val="22"/>
        </w:rPr>
        <w:t xml:space="preserve">the first </w:t>
      </w:r>
      <w:r w:rsidRPr="00586351">
        <w:rPr>
          <w:rFonts w:ascii="Garamond" w:hAnsi="Garamond" w:cs="Sylfaen"/>
          <w:b/>
          <w:sz w:val="22"/>
          <w:szCs w:val="22"/>
        </w:rPr>
        <w:t>quarter of 201</w:t>
      </w:r>
      <w:r w:rsidR="000B6343">
        <w:rPr>
          <w:rFonts w:ascii="Garamond" w:hAnsi="Garamond" w:cs="Sylfaen"/>
          <w:b/>
          <w:sz w:val="22"/>
          <w:szCs w:val="22"/>
        </w:rPr>
        <w:t>6</w:t>
      </w:r>
      <w:r w:rsidRPr="00586351">
        <w:rPr>
          <w:rFonts w:ascii="Garamond" w:hAnsi="Garamond" w:cs="Sylfaen"/>
          <w:b/>
          <w:sz w:val="22"/>
          <w:szCs w:val="22"/>
        </w:rPr>
        <w:t xml:space="preserve">. This has been </w:t>
      </w:r>
      <w:r w:rsidR="006356C4">
        <w:rPr>
          <w:rFonts w:ascii="Garamond" w:hAnsi="Garamond" w:cs="Sylfaen"/>
          <w:b/>
          <w:sz w:val="22"/>
          <w:szCs w:val="22"/>
        </w:rPr>
        <w:t xml:space="preserve">mostly </w:t>
      </w:r>
      <w:r w:rsidRPr="00586351">
        <w:rPr>
          <w:rFonts w:ascii="Garamond" w:hAnsi="Garamond" w:cs="Sylfaen"/>
          <w:b/>
          <w:sz w:val="22"/>
          <w:szCs w:val="22"/>
        </w:rPr>
        <w:t>in line with the previous program’s forecast</w:t>
      </w:r>
      <w:r w:rsidR="006356C4">
        <w:rPr>
          <w:rFonts w:ascii="Garamond" w:hAnsi="Garamond" w:cs="Sylfaen"/>
          <w:b/>
          <w:sz w:val="22"/>
          <w:szCs w:val="22"/>
        </w:rPr>
        <w:t>s.</w:t>
      </w:r>
    </w:p>
    <w:p w14:paraId="5DE18F22" w14:textId="77777777" w:rsidR="001A1846" w:rsidRDefault="001A1846" w:rsidP="0006101A">
      <w:pPr>
        <w:spacing w:line="360" w:lineRule="auto"/>
        <w:jc w:val="both"/>
        <w:rPr>
          <w:rFonts w:ascii="Garamond" w:hAnsi="Garamond" w:cs="Sylfaen"/>
          <w:b/>
          <w:sz w:val="22"/>
          <w:szCs w:val="22"/>
        </w:rPr>
      </w:pPr>
    </w:p>
    <w:p w14:paraId="313CF766" w14:textId="77777777" w:rsidR="001A1846" w:rsidRDefault="001A1846" w:rsidP="0006101A">
      <w:pPr>
        <w:spacing w:line="360" w:lineRule="auto"/>
        <w:jc w:val="both"/>
        <w:rPr>
          <w:rFonts w:ascii="Garamond" w:hAnsi="Garamond" w:cs="Sylfaen"/>
          <w:b/>
          <w:sz w:val="22"/>
          <w:szCs w:val="22"/>
        </w:rPr>
      </w:pPr>
      <w:r>
        <w:rPr>
          <w:rFonts w:ascii="Garamond" w:hAnsi="Garamond" w:cs="Sylfaen"/>
          <w:b/>
          <w:sz w:val="22"/>
          <w:szCs w:val="22"/>
        </w:rPr>
        <w:t>4. Conclusion</w:t>
      </w:r>
    </w:p>
    <w:p w14:paraId="0AEBDB0D" w14:textId="77777777" w:rsidR="001A1846" w:rsidRPr="001A1846" w:rsidRDefault="001A1846" w:rsidP="0006101A">
      <w:pPr>
        <w:spacing w:line="360" w:lineRule="auto"/>
        <w:jc w:val="both"/>
        <w:rPr>
          <w:rFonts w:ascii="Garamond" w:hAnsi="Garamond" w:cs="Sylfaen"/>
          <w:b/>
          <w:sz w:val="22"/>
          <w:szCs w:val="22"/>
        </w:rPr>
      </w:pPr>
    </w:p>
    <w:p w14:paraId="153F30C8" w14:textId="77777777" w:rsidR="001A1846" w:rsidRDefault="001A1846" w:rsidP="0006101A">
      <w:pPr>
        <w:spacing w:line="360" w:lineRule="auto"/>
        <w:jc w:val="both"/>
        <w:rPr>
          <w:rStyle w:val="longtext"/>
          <w:rFonts w:ascii="Garamond" w:hAnsi="Garamond"/>
          <w:sz w:val="22"/>
          <w:szCs w:val="22"/>
          <w:shd w:val="clear" w:color="auto" w:fill="FFFFFF"/>
        </w:rPr>
      </w:pPr>
      <w:r w:rsidRPr="001A1846">
        <w:rPr>
          <w:rFonts w:ascii="Garamond" w:hAnsi="Garamond"/>
          <w:sz w:val="22"/>
          <w:szCs w:val="22"/>
        </w:rPr>
        <w:t>T</w:t>
      </w:r>
      <w:r>
        <w:rPr>
          <w:rFonts w:ascii="Garamond" w:hAnsi="Garamond"/>
          <w:sz w:val="22"/>
          <w:szCs w:val="22"/>
        </w:rPr>
        <w:t xml:space="preserve">he </w:t>
      </w:r>
      <w:r w:rsidRPr="001A1846">
        <w:rPr>
          <w:rFonts w:ascii="Garamond" w:hAnsi="Garamond"/>
          <w:b/>
          <w:sz w:val="22"/>
          <w:szCs w:val="22"/>
        </w:rPr>
        <w:t>global economy</w:t>
      </w:r>
      <w:r>
        <w:rPr>
          <w:rFonts w:ascii="Garamond" w:hAnsi="Garamond"/>
          <w:sz w:val="22"/>
          <w:szCs w:val="22"/>
        </w:rPr>
        <w:t xml:space="preserve"> remained on a slow-growth track during the first quarter of 2016. This </w:t>
      </w:r>
      <w:r w:rsidRPr="001A1846">
        <w:rPr>
          <w:rFonts w:ascii="Garamond" w:hAnsi="Garamond"/>
          <w:sz w:val="22"/>
          <w:szCs w:val="22"/>
        </w:rPr>
        <w:t xml:space="preserve">will continue </w:t>
      </w:r>
      <w:r>
        <w:rPr>
          <w:rFonts w:ascii="Garamond" w:hAnsi="Garamond"/>
          <w:sz w:val="22"/>
          <w:szCs w:val="22"/>
        </w:rPr>
        <w:t xml:space="preserve">up </w:t>
      </w:r>
      <w:r w:rsidRPr="001A1846">
        <w:rPr>
          <w:rFonts w:ascii="Garamond" w:hAnsi="Garamond"/>
          <w:sz w:val="22"/>
          <w:szCs w:val="22"/>
        </w:rPr>
        <w:t>until the end of the year</w:t>
      </w:r>
      <w:r w:rsidR="00E572EF">
        <w:rPr>
          <w:rFonts w:ascii="Garamond" w:hAnsi="Garamond"/>
          <w:sz w:val="22"/>
          <w:szCs w:val="22"/>
        </w:rPr>
        <w:t>, as d</w:t>
      </w:r>
      <w:r w:rsidRPr="001A1846">
        <w:rPr>
          <w:rFonts w:ascii="Garamond" w:hAnsi="Garamond"/>
          <w:sz w:val="22"/>
          <w:szCs w:val="22"/>
        </w:rPr>
        <w:t>eflationary developments</w:t>
      </w:r>
      <w:r w:rsidR="00E572EF">
        <w:rPr>
          <w:rFonts w:ascii="Garamond" w:hAnsi="Garamond"/>
          <w:sz w:val="22"/>
          <w:szCs w:val="22"/>
        </w:rPr>
        <w:t xml:space="preserve"> come to an end while some stability is achieved in </w:t>
      </w:r>
      <w:r w:rsidRPr="001A1846">
        <w:rPr>
          <w:rFonts w:ascii="Garamond" w:hAnsi="Garamond"/>
          <w:sz w:val="22"/>
          <w:szCs w:val="22"/>
        </w:rPr>
        <w:t xml:space="preserve">international commodity markets. </w:t>
      </w:r>
      <w:r w:rsidR="00E572EF">
        <w:rPr>
          <w:rFonts w:ascii="Garamond" w:hAnsi="Garamond"/>
          <w:sz w:val="22"/>
          <w:szCs w:val="22"/>
        </w:rPr>
        <w:t xml:space="preserve">In </w:t>
      </w:r>
      <w:r w:rsidRPr="001A1846">
        <w:rPr>
          <w:rFonts w:ascii="Garamond" w:hAnsi="Garamond"/>
          <w:sz w:val="22"/>
          <w:szCs w:val="22"/>
        </w:rPr>
        <w:t xml:space="preserve">the </w:t>
      </w:r>
      <w:r w:rsidR="00E572EF">
        <w:rPr>
          <w:rFonts w:ascii="Garamond" w:hAnsi="Garamond"/>
          <w:sz w:val="22"/>
          <w:szCs w:val="22"/>
        </w:rPr>
        <w:t>rest part of</w:t>
      </w:r>
      <w:r w:rsidRPr="001A1846">
        <w:rPr>
          <w:rFonts w:ascii="Garamond" w:hAnsi="Garamond"/>
          <w:sz w:val="22"/>
          <w:szCs w:val="22"/>
        </w:rPr>
        <w:t xml:space="preserve"> the forecast horizon, prices of goods in foreign markets will increase gradually due to some recovery in global demand. Therefore, </w:t>
      </w:r>
      <w:r w:rsidR="00E572EF">
        <w:rPr>
          <w:rFonts w:ascii="Garamond" w:hAnsi="Garamond"/>
          <w:sz w:val="22"/>
          <w:szCs w:val="22"/>
        </w:rPr>
        <w:t>i</w:t>
      </w:r>
      <w:r w:rsidRPr="001A1846">
        <w:rPr>
          <w:rStyle w:val="longtext"/>
          <w:rFonts w:ascii="Garamond" w:hAnsi="Garamond"/>
          <w:color w:val="000000"/>
          <w:sz w:val="22"/>
          <w:szCs w:val="22"/>
          <w:shd w:val="clear" w:color="auto" w:fill="FFFFFF"/>
        </w:rPr>
        <w:t xml:space="preserve">n the </w:t>
      </w:r>
      <w:r w:rsidRPr="001A1846">
        <w:rPr>
          <w:rStyle w:val="longtext"/>
          <w:rFonts w:ascii="Garamond" w:hAnsi="Garamond"/>
          <w:b/>
          <w:color w:val="000000"/>
          <w:sz w:val="22"/>
          <w:szCs w:val="22"/>
          <w:shd w:val="clear" w:color="auto" w:fill="FFFFFF"/>
        </w:rPr>
        <w:t>forecast horizon</w:t>
      </w:r>
      <w:r w:rsidRPr="001A1846">
        <w:rPr>
          <w:rStyle w:val="longtext"/>
          <w:rFonts w:ascii="Garamond" w:hAnsi="Garamond"/>
          <w:color w:val="000000"/>
          <w:sz w:val="22"/>
          <w:szCs w:val="22"/>
          <w:shd w:val="clear" w:color="auto" w:fill="FFFFFF"/>
        </w:rPr>
        <w:t xml:space="preserve">, </w:t>
      </w:r>
      <w:r w:rsidR="00E572EF" w:rsidRPr="00E572EF">
        <w:rPr>
          <w:rStyle w:val="longtext"/>
          <w:rFonts w:ascii="Garamond" w:hAnsi="Garamond"/>
          <w:b/>
          <w:color w:val="000000"/>
          <w:sz w:val="22"/>
          <w:szCs w:val="22"/>
          <w:shd w:val="clear" w:color="auto" w:fill="FFFFFF"/>
        </w:rPr>
        <w:t xml:space="preserve">considerable </w:t>
      </w:r>
      <w:r w:rsidRPr="001A1846">
        <w:rPr>
          <w:rStyle w:val="longtext"/>
          <w:rFonts w:ascii="Garamond" w:hAnsi="Garamond"/>
          <w:b/>
          <w:sz w:val="22"/>
          <w:szCs w:val="22"/>
          <w:shd w:val="clear" w:color="auto" w:fill="FFFFFF"/>
        </w:rPr>
        <w:t xml:space="preserve">inflationary pressures </w:t>
      </w:r>
      <w:r w:rsidRPr="001A1846">
        <w:rPr>
          <w:rStyle w:val="longtext"/>
          <w:rFonts w:ascii="Garamond" w:hAnsi="Garamond"/>
          <w:sz w:val="22"/>
          <w:szCs w:val="22"/>
          <w:shd w:val="clear" w:color="auto" w:fill="FFFFFF"/>
        </w:rPr>
        <w:t>from the external environment</w:t>
      </w:r>
      <w:r w:rsidRPr="001A1846">
        <w:rPr>
          <w:rStyle w:val="longtext"/>
          <w:rFonts w:ascii="Garamond" w:hAnsi="Garamond"/>
          <w:b/>
          <w:sz w:val="22"/>
          <w:szCs w:val="22"/>
          <w:shd w:val="clear" w:color="auto" w:fill="FFFFFF"/>
        </w:rPr>
        <w:t xml:space="preserve"> are not likely</w:t>
      </w:r>
      <w:r w:rsidRPr="001A1846">
        <w:rPr>
          <w:rStyle w:val="longtext"/>
          <w:rFonts w:ascii="Garamond" w:hAnsi="Garamond"/>
          <w:sz w:val="22"/>
          <w:szCs w:val="22"/>
          <w:shd w:val="clear" w:color="auto" w:fill="FFFFFF"/>
        </w:rPr>
        <w:t>.</w:t>
      </w:r>
    </w:p>
    <w:p w14:paraId="343F1ED5" w14:textId="77777777" w:rsidR="00B67F25" w:rsidRDefault="00B67F25" w:rsidP="0006101A">
      <w:pPr>
        <w:spacing w:line="360" w:lineRule="auto"/>
        <w:jc w:val="both"/>
        <w:rPr>
          <w:rStyle w:val="longtext"/>
          <w:rFonts w:ascii="Garamond" w:hAnsi="Garamond"/>
          <w:sz w:val="22"/>
          <w:szCs w:val="22"/>
          <w:shd w:val="clear" w:color="auto" w:fill="FFFFFF"/>
        </w:rPr>
      </w:pPr>
    </w:p>
    <w:p w14:paraId="748E915D" w14:textId="77777777" w:rsidR="00B67F25" w:rsidRDefault="00B67F25" w:rsidP="0006101A">
      <w:pPr>
        <w:spacing w:line="360" w:lineRule="auto"/>
        <w:jc w:val="both"/>
        <w:rPr>
          <w:rFonts w:ascii="Garamond" w:hAnsi="Garamond" w:cs="Sylfaen"/>
          <w:sz w:val="22"/>
          <w:szCs w:val="22"/>
        </w:rPr>
      </w:pPr>
      <w:r w:rsidRPr="00B67F25">
        <w:rPr>
          <w:rStyle w:val="longtext"/>
          <w:rFonts w:ascii="Garamond" w:hAnsi="Garamond"/>
          <w:sz w:val="22"/>
          <w:szCs w:val="22"/>
          <w:shd w:val="clear" w:color="auto" w:fill="FFFFFF"/>
        </w:rPr>
        <w:lastRenderedPageBreak/>
        <w:t xml:space="preserve">In </w:t>
      </w:r>
      <w:r w:rsidR="00AE761D">
        <w:rPr>
          <w:rStyle w:val="longtext"/>
          <w:rFonts w:ascii="Garamond" w:hAnsi="Garamond"/>
          <w:sz w:val="22"/>
          <w:szCs w:val="22"/>
          <w:shd w:val="clear" w:color="auto" w:fill="FFFFFF"/>
        </w:rPr>
        <w:t xml:space="preserve">the first quarter of </w:t>
      </w:r>
      <w:r w:rsidRPr="00B67F25">
        <w:rPr>
          <w:rStyle w:val="longtext"/>
          <w:rFonts w:ascii="Garamond" w:hAnsi="Garamond"/>
          <w:sz w:val="22"/>
          <w:szCs w:val="22"/>
          <w:shd w:val="clear" w:color="auto" w:fill="FFFFFF"/>
        </w:rPr>
        <w:t>201</w:t>
      </w:r>
      <w:r w:rsidR="00AE761D">
        <w:rPr>
          <w:rStyle w:val="longtext"/>
          <w:rFonts w:ascii="Garamond" w:hAnsi="Garamond"/>
          <w:sz w:val="22"/>
          <w:szCs w:val="22"/>
          <w:shd w:val="clear" w:color="auto" w:fill="FFFFFF"/>
        </w:rPr>
        <w:t>6</w:t>
      </w:r>
      <w:r w:rsidRPr="00B67F25">
        <w:rPr>
          <w:rStyle w:val="longtext"/>
          <w:rFonts w:ascii="Garamond" w:hAnsi="Garamond"/>
          <w:sz w:val="22"/>
          <w:szCs w:val="22"/>
          <w:shd w:val="clear" w:color="auto" w:fill="FFFFFF"/>
        </w:rPr>
        <w:t xml:space="preserve"> </w:t>
      </w:r>
      <w:r w:rsidRPr="00B67F25">
        <w:rPr>
          <w:rStyle w:val="longtext"/>
          <w:rFonts w:ascii="Garamond" w:hAnsi="Garamond"/>
          <w:b/>
          <w:sz w:val="22"/>
          <w:szCs w:val="22"/>
          <w:shd w:val="clear" w:color="auto" w:fill="FFFFFF"/>
        </w:rPr>
        <w:t xml:space="preserve">growth of economic activity </w:t>
      </w:r>
      <w:r w:rsidRPr="00B67F25">
        <w:rPr>
          <w:rStyle w:val="longtext"/>
          <w:rFonts w:ascii="Garamond" w:hAnsi="Garamond"/>
          <w:sz w:val="22"/>
          <w:szCs w:val="22"/>
          <w:shd w:val="clear" w:color="auto" w:fill="FFFFFF"/>
        </w:rPr>
        <w:t xml:space="preserve">amounted to </w:t>
      </w:r>
      <w:r w:rsidR="00AE761D">
        <w:rPr>
          <w:rStyle w:val="longtext"/>
          <w:rFonts w:ascii="Garamond" w:hAnsi="Garamond"/>
          <w:b/>
          <w:sz w:val="22"/>
          <w:szCs w:val="22"/>
          <w:shd w:val="clear" w:color="auto" w:fill="FFFFFF"/>
        </w:rPr>
        <w:t>5</w:t>
      </w:r>
      <w:r w:rsidRPr="00B67F25">
        <w:rPr>
          <w:rStyle w:val="longtext"/>
          <w:rFonts w:ascii="Garamond" w:hAnsi="Garamond"/>
          <w:b/>
          <w:sz w:val="22"/>
          <w:szCs w:val="22"/>
          <w:shd w:val="clear" w:color="auto" w:fill="FFFFFF"/>
        </w:rPr>
        <w:t>.</w:t>
      </w:r>
      <w:r w:rsidR="00AE761D">
        <w:rPr>
          <w:rStyle w:val="longtext"/>
          <w:rFonts w:ascii="Garamond" w:hAnsi="Garamond"/>
          <w:b/>
          <w:sz w:val="22"/>
          <w:szCs w:val="22"/>
          <w:shd w:val="clear" w:color="auto" w:fill="FFFFFF"/>
        </w:rPr>
        <w:t>6</w:t>
      </w:r>
      <w:r w:rsidRPr="00B67F25">
        <w:rPr>
          <w:rStyle w:val="longtext"/>
          <w:rFonts w:ascii="Garamond" w:hAnsi="Garamond"/>
          <w:b/>
          <w:sz w:val="22"/>
          <w:szCs w:val="22"/>
          <w:shd w:val="clear" w:color="auto" w:fill="FFFFFF"/>
        </w:rPr>
        <w:t>%</w:t>
      </w:r>
      <w:r w:rsidRPr="00B67F25">
        <w:rPr>
          <w:rStyle w:val="longtext"/>
          <w:rFonts w:ascii="Garamond" w:hAnsi="Garamond"/>
          <w:sz w:val="22"/>
          <w:szCs w:val="22"/>
          <w:shd w:val="clear" w:color="auto" w:fill="FFFFFF"/>
        </w:rPr>
        <w:t xml:space="preserve"> largely driven by </w:t>
      </w:r>
      <w:r w:rsidRPr="00B67F25">
        <w:rPr>
          <w:rFonts w:ascii="Garamond" w:hAnsi="Garamond" w:cs="Sylfaen"/>
          <w:sz w:val="22"/>
          <w:szCs w:val="22"/>
        </w:rPr>
        <w:t xml:space="preserve">increased output in industry and </w:t>
      </w:r>
      <w:r w:rsidR="00AE761D">
        <w:rPr>
          <w:rFonts w:ascii="Garamond" w:hAnsi="Garamond" w:cs="Sylfaen"/>
          <w:sz w:val="22"/>
          <w:szCs w:val="22"/>
        </w:rPr>
        <w:t>services</w:t>
      </w:r>
      <w:r w:rsidRPr="00B67F25">
        <w:rPr>
          <w:rFonts w:ascii="Garamond" w:hAnsi="Garamond" w:cs="Sylfaen"/>
          <w:sz w:val="22"/>
          <w:szCs w:val="22"/>
        </w:rPr>
        <w:t xml:space="preserve"> sectors. Under this circumstance, </w:t>
      </w:r>
      <w:r w:rsidRPr="00B67F25">
        <w:rPr>
          <w:rFonts w:ascii="Garamond" w:hAnsi="Garamond" w:cs="Sylfaen"/>
          <w:b/>
          <w:sz w:val="22"/>
          <w:szCs w:val="22"/>
        </w:rPr>
        <w:t xml:space="preserve">economic growth </w:t>
      </w:r>
      <w:r w:rsidRPr="00B67F25">
        <w:rPr>
          <w:rFonts w:ascii="Garamond" w:hAnsi="Garamond" w:cs="Sylfaen"/>
          <w:sz w:val="22"/>
          <w:szCs w:val="22"/>
        </w:rPr>
        <w:t>is estimated</w:t>
      </w:r>
      <w:r w:rsidR="00AE761D">
        <w:rPr>
          <w:rFonts w:ascii="Garamond" w:hAnsi="Garamond" w:cs="Sylfaen"/>
          <w:sz w:val="22"/>
          <w:szCs w:val="22"/>
        </w:rPr>
        <w:t xml:space="preserve"> in the range of </w:t>
      </w:r>
      <w:r w:rsidR="00AE761D" w:rsidRPr="00AE761D">
        <w:rPr>
          <w:rFonts w:ascii="Garamond" w:hAnsi="Garamond" w:cs="Sylfaen"/>
          <w:b/>
          <w:sz w:val="22"/>
          <w:szCs w:val="22"/>
        </w:rPr>
        <w:t>2.7-3.6</w:t>
      </w:r>
      <w:r w:rsidR="00AE761D">
        <w:rPr>
          <w:rFonts w:ascii="Garamond" w:hAnsi="Garamond" w:cs="Sylfaen"/>
          <w:sz w:val="22"/>
          <w:szCs w:val="22"/>
        </w:rPr>
        <w:t xml:space="preserve"> at the end of 2016 and </w:t>
      </w:r>
      <w:r w:rsidRPr="00B67F25">
        <w:rPr>
          <w:rFonts w:ascii="Garamond" w:hAnsi="Garamond" w:cs="Sylfaen"/>
          <w:b/>
          <w:sz w:val="22"/>
          <w:szCs w:val="22"/>
        </w:rPr>
        <w:t>3.</w:t>
      </w:r>
      <w:r w:rsidR="00AE761D">
        <w:rPr>
          <w:rFonts w:ascii="Garamond" w:hAnsi="Garamond" w:cs="Sylfaen"/>
          <w:b/>
          <w:sz w:val="22"/>
          <w:szCs w:val="22"/>
        </w:rPr>
        <w:t>0</w:t>
      </w:r>
      <w:r w:rsidRPr="00B67F25">
        <w:rPr>
          <w:rFonts w:ascii="Garamond" w:hAnsi="Garamond" w:cs="Sylfaen"/>
          <w:b/>
          <w:sz w:val="22"/>
          <w:szCs w:val="22"/>
        </w:rPr>
        <w:t>-</w:t>
      </w:r>
      <w:r w:rsidR="00AE761D">
        <w:rPr>
          <w:rFonts w:ascii="Garamond" w:hAnsi="Garamond" w:cs="Sylfaen"/>
          <w:b/>
          <w:sz w:val="22"/>
          <w:szCs w:val="22"/>
        </w:rPr>
        <w:t>4</w:t>
      </w:r>
      <w:r w:rsidRPr="00B67F25">
        <w:rPr>
          <w:rFonts w:ascii="Garamond" w:hAnsi="Garamond" w:cs="Sylfaen"/>
          <w:b/>
          <w:sz w:val="22"/>
          <w:szCs w:val="22"/>
        </w:rPr>
        <w:t>.</w:t>
      </w:r>
      <w:r w:rsidR="00AE761D">
        <w:rPr>
          <w:rFonts w:ascii="Garamond" w:hAnsi="Garamond" w:cs="Sylfaen"/>
          <w:b/>
          <w:sz w:val="22"/>
          <w:szCs w:val="22"/>
        </w:rPr>
        <w:t>5</w:t>
      </w:r>
      <w:r w:rsidRPr="00B67F25">
        <w:rPr>
          <w:rFonts w:ascii="Garamond" w:hAnsi="Garamond" w:cs="Sylfaen"/>
          <w:b/>
          <w:sz w:val="22"/>
          <w:szCs w:val="22"/>
        </w:rPr>
        <w:t>%</w:t>
      </w:r>
      <w:r w:rsidR="00AE761D">
        <w:rPr>
          <w:rFonts w:ascii="Garamond" w:hAnsi="Garamond" w:cs="Sylfaen"/>
          <w:b/>
          <w:sz w:val="22"/>
          <w:szCs w:val="22"/>
        </w:rPr>
        <w:t xml:space="preserve"> </w:t>
      </w:r>
      <w:r w:rsidR="00AE761D">
        <w:rPr>
          <w:rFonts w:ascii="Garamond" w:hAnsi="Garamond" w:cs="Sylfaen"/>
          <w:sz w:val="22"/>
          <w:szCs w:val="22"/>
        </w:rPr>
        <w:t>at the end of the forecast horizon.</w:t>
      </w:r>
    </w:p>
    <w:p w14:paraId="1C6BA1A3" w14:textId="77777777" w:rsidR="00425E31" w:rsidRDefault="00425E31" w:rsidP="0006101A">
      <w:pPr>
        <w:spacing w:line="360" w:lineRule="auto"/>
        <w:jc w:val="both"/>
        <w:rPr>
          <w:rFonts w:ascii="Garamond" w:hAnsi="Garamond" w:cs="Sylfaen"/>
          <w:sz w:val="22"/>
          <w:szCs w:val="22"/>
        </w:rPr>
      </w:pPr>
    </w:p>
    <w:p w14:paraId="68249FA3" w14:textId="77777777" w:rsidR="00425E31" w:rsidRPr="00425E31" w:rsidRDefault="00425E31" w:rsidP="00425E31">
      <w:pPr>
        <w:spacing w:line="360" w:lineRule="auto"/>
        <w:jc w:val="both"/>
        <w:rPr>
          <w:rFonts w:ascii="Garamond" w:hAnsi="Garamond" w:cs="GHEA Grapalat"/>
          <w:b/>
          <w:sz w:val="22"/>
          <w:szCs w:val="22"/>
        </w:rPr>
      </w:pPr>
      <w:r w:rsidRPr="00425E31">
        <w:rPr>
          <w:rFonts w:ascii="Garamond" w:hAnsi="Garamond"/>
          <w:b/>
          <w:sz w:val="22"/>
          <w:szCs w:val="22"/>
        </w:rPr>
        <w:t>Thus, in the forecast horizon,</w:t>
      </w:r>
      <w:r w:rsidRPr="00425E31">
        <w:rPr>
          <w:rFonts w:ascii="Garamond" w:hAnsi="Garamond" w:cs="GHEA Grapalat"/>
          <w:b/>
          <w:sz w:val="22"/>
          <w:szCs w:val="22"/>
        </w:rPr>
        <w:t xml:space="preserve"> the impact of aggregate demand on domestic prices will be deflationary up until the start of 2017; then it will grow into inflationary by the end of the horizon.</w:t>
      </w:r>
    </w:p>
    <w:p w14:paraId="600D1D9C" w14:textId="77777777" w:rsidR="00425E31" w:rsidRPr="002C2ACB" w:rsidRDefault="00425E31" w:rsidP="00425E31">
      <w:pPr>
        <w:spacing w:line="360" w:lineRule="auto"/>
        <w:jc w:val="both"/>
        <w:rPr>
          <w:rFonts w:ascii="Garamond" w:hAnsi="Garamond" w:cs="GHEA Grapalat"/>
          <w:sz w:val="22"/>
          <w:szCs w:val="22"/>
        </w:rPr>
      </w:pPr>
    </w:p>
    <w:p w14:paraId="7235CB00" w14:textId="77777777" w:rsidR="00EF6EAC" w:rsidRDefault="00EF6EAC" w:rsidP="00425E31">
      <w:pPr>
        <w:spacing w:line="360" w:lineRule="auto"/>
        <w:jc w:val="both"/>
        <w:rPr>
          <w:rFonts w:ascii="Garamond" w:hAnsi="Garamond" w:cs="GHEA Grapalat"/>
          <w:sz w:val="22"/>
          <w:szCs w:val="22"/>
        </w:rPr>
      </w:pPr>
      <w:r>
        <w:rPr>
          <w:rFonts w:ascii="Garamond" w:hAnsi="Garamond" w:cs="GHEA Grapalat"/>
          <w:sz w:val="22"/>
          <w:szCs w:val="22"/>
        </w:rPr>
        <w:t>A</w:t>
      </w:r>
      <w:r w:rsidRPr="002C2ACB">
        <w:rPr>
          <w:rFonts w:ascii="Garamond" w:hAnsi="Garamond" w:cs="GHEA Grapalat"/>
          <w:sz w:val="22"/>
          <w:szCs w:val="22"/>
        </w:rPr>
        <w:t>t the end of March</w:t>
      </w:r>
      <w:r>
        <w:rPr>
          <w:rFonts w:ascii="Garamond" w:hAnsi="Garamond" w:cs="GHEA Grapalat"/>
          <w:sz w:val="22"/>
          <w:szCs w:val="22"/>
        </w:rPr>
        <w:t xml:space="preserve"> of 2016</w:t>
      </w:r>
      <w:r w:rsidRPr="002C2ACB">
        <w:rPr>
          <w:rFonts w:ascii="Garamond" w:hAnsi="Garamond" w:cs="GHEA Grapalat"/>
          <w:sz w:val="22"/>
          <w:szCs w:val="22"/>
        </w:rPr>
        <w:t xml:space="preserve"> </w:t>
      </w:r>
      <w:r>
        <w:rPr>
          <w:rFonts w:ascii="Garamond" w:hAnsi="Garamond" w:cs="GHEA Grapalat"/>
          <w:sz w:val="22"/>
          <w:szCs w:val="22"/>
        </w:rPr>
        <w:t>t</w:t>
      </w:r>
      <w:r w:rsidR="00425E31" w:rsidRPr="002C2ACB">
        <w:rPr>
          <w:rFonts w:ascii="Garamond" w:hAnsi="Garamond" w:cs="GHEA Grapalat"/>
          <w:sz w:val="22"/>
          <w:szCs w:val="22"/>
        </w:rPr>
        <w:t xml:space="preserve">he </w:t>
      </w:r>
      <w:r w:rsidR="00425E31" w:rsidRPr="002C2ACB">
        <w:rPr>
          <w:rFonts w:ascii="Garamond" w:hAnsi="Garamond" w:cs="GHEA Grapalat"/>
          <w:b/>
          <w:sz w:val="22"/>
          <w:szCs w:val="22"/>
        </w:rPr>
        <w:t>12-month inflation rate</w:t>
      </w:r>
      <w:r w:rsidR="00425E31" w:rsidRPr="002C2ACB">
        <w:rPr>
          <w:rFonts w:ascii="Garamond" w:hAnsi="Garamond" w:cs="GHEA Grapalat"/>
          <w:sz w:val="22"/>
          <w:szCs w:val="22"/>
        </w:rPr>
        <w:t xml:space="preserve"> </w:t>
      </w:r>
      <w:r>
        <w:rPr>
          <w:rFonts w:ascii="Garamond" w:hAnsi="Garamond" w:cs="GHEA Grapalat"/>
          <w:sz w:val="22"/>
          <w:szCs w:val="22"/>
        </w:rPr>
        <w:t xml:space="preserve">was </w:t>
      </w:r>
      <w:r w:rsidRPr="002C2ACB">
        <w:rPr>
          <w:rFonts w:ascii="Garamond" w:hAnsi="Garamond" w:cs="GHEA Grapalat"/>
          <w:b/>
          <w:sz w:val="22"/>
          <w:szCs w:val="22"/>
        </w:rPr>
        <w:t>-2.0%</w:t>
      </w:r>
      <w:r w:rsidRPr="00EF6EAC">
        <w:rPr>
          <w:rFonts w:ascii="Garamond" w:hAnsi="Garamond" w:cs="GHEA Grapalat"/>
          <w:sz w:val="22"/>
          <w:szCs w:val="22"/>
        </w:rPr>
        <w:t xml:space="preserve">, </w:t>
      </w:r>
      <w:r w:rsidR="00425E31" w:rsidRPr="002C2ACB">
        <w:rPr>
          <w:rFonts w:ascii="Garamond" w:hAnsi="Garamond" w:cs="GHEA Grapalat"/>
          <w:sz w:val="22"/>
          <w:szCs w:val="22"/>
        </w:rPr>
        <w:t xml:space="preserve">driven by prices of agricultural products which had fallen relative to the same period of the previous year and deflationary impacts partly transmitted on to the domestic prices from international commodity markets. </w:t>
      </w:r>
    </w:p>
    <w:p w14:paraId="14B9BD55" w14:textId="77777777" w:rsidR="00EF6EAC" w:rsidRDefault="00EF6EAC" w:rsidP="00425E31">
      <w:pPr>
        <w:spacing w:line="360" w:lineRule="auto"/>
        <w:jc w:val="both"/>
        <w:rPr>
          <w:rFonts w:ascii="Garamond" w:hAnsi="Garamond" w:cs="GHEA Grapalat"/>
          <w:sz w:val="22"/>
          <w:szCs w:val="22"/>
        </w:rPr>
      </w:pPr>
    </w:p>
    <w:p w14:paraId="34A122F2" w14:textId="77777777" w:rsidR="00EF6EAC" w:rsidRDefault="00EF6EAC" w:rsidP="00425E31">
      <w:pPr>
        <w:spacing w:line="360" w:lineRule="auto"/>
        <w:jc w:val="both"/>
        <w:rPr>
          <w:rFonts w:ascii="Garamond" w:hAnsi="Garamond"/>
          <w:sz w:val="22"/>
          <w:szCs w:val="22"/>
        </w:rPr>
      </w:pPr>
      <w:r w:rsidRPr="00EF6EAC">
        <w:rPr>
          <w:rFonts w:ascii="Garamond" w:hAnsi="Garamond" w:cs="GHEA Grapalat"/>
          <w:b/>
          <w:sz w:val="22"/>
          <w:szCs w:val="22"/>
        </w:rPr>
        <w:t>At the end of the forecast horizon</w:t>
      </w:r>
      <w:r w:rsidRPr="00EF6EAC">
        <w:rPr>
          <w:rFonts w:ascii="Garamond" w:hAnsi="Garamond" w:cs="GHEA Grapalat"/>
          <w:sz w:val="22"/>
          <w:szCs w:val="22"/>
        </w:rPr>
        <w:t xml:space="preserve"> the 12-month inflation rate will stabilize around the 4% target.</w:t>
      </w:r>
      <w:r>
        <w:rPr>
          <w:rFonts w:ascii="Garamond" w:hAnsi="Garamond" w:cs="GHEA Grapalat"/>
          <w:sz w:val="22"/>
          <w:szCs w:val="22"/>
        </w:rPr>
        <w:t xml:space="preserve"> E</w:t>
      </w:r>
      <w:r w:rsidRPr="002C2ACB">
        <w:rPr>
          <w:rFonts w:ascii="Garamond" w:hAnsi="Garamond"/>
          <w:sz w:val="22"/>
          <w:szCs w:val="22"/>
        </w:rPr>
        <w:t xml:space="preserve">xternal environment’s deflationary impact </w:t>
      </w:r>
      <w:r>
        <w:rPr>
          <w:rFonts w:ascii="Garamond" w:hAnsi="Garamond"/>
          <w:sz w:val="22"/>
          <w:szCs w:val="22"/>
        </w:rPr>
        <w:t>is</w:t>
      </w:r>
      <w:r w:rsidRPr="002C2ACB">
        <w:rPr>
          <w:rFonts w:ascii="Garamond" w:hAnsi="Garamond"/>
          <w:sz w:val="22"/>
          <w:szCs w:val="22"/>
        </w:rPr>
        <w:t xml:space="preserve"> </w:t>
      </w:r>
      <w:r>
        <w:rPr>
          <w:rFonts w:ascii="Garamond" w:hAnsi="Garamond"/>
          <w:sz w:val="22"/>
          <w:szCs w:val="22"/>
        </w:rPr>
        <w:t>still transmitting on</w:t>
      </w:r>
      <w:r w:rsidRPr="002C2ACB">
        <w:rPr>
          <w:rFonts w:ascii="Garamond" w:hAnsi="Garamond"/>
          <w:sz w:val="22"/>
          <w:szCs w:val="22"/>
        </w:rPr>
        <w:t xml:space="preserve">to the domestic prices </w:t>
      </w:r>
      <w:r w:rsidRPr="00EF6EAC">
        <w:rPr>
          <w:rFonts w:ascii="Garamond" w:hAnsi="Garamond"/>
          <w:b/>
          <w:sz w:val="22"/>
          <w:szCs w:val="22"/>
        </w:rPr>
        <w:t>in the second quarter of 2016</w:t>
      </w:r>
      <w:r w:rsidRPr="002C2ACB">
        <w:rPr>
          <w:rFonts w:ascii="Garamond" w:hAnsi="Garamond"/>
          <w:sz w:val="22"/>
          <w:szCs w:val="22"/>
        </w:rPr>
        <w:t xml:space="preserve">, which will phase out in the second half of the year. </w:t>
      </w:r>
      <w:r w:rsidR="004B103C">
        <w:rPr>
          <w:rFonts w:ascii="Garamond" w:hAnsi="Garamond"/>
          <w:sz w:val="22"/>
          <w:szCs w:val="22"/>
        </w:rPr>
        <w:t>I</w:t>
      </w:r>
      <w:r w:rsidRPr="002C2ACB">
        <w:rPr>
          <w:rFonts w:ascii="Garamond" w:hAnsi="Garamond"/>
          <w:sz w:val="22"/>
          <w:szCs w:val="22"/>
        </w:rPr>
        <w:t xml:space="preserve">t is estimated that inflation expectations are declining relatively </w:t>
      </w:r>
      <w:r w:rsidR="004B103C">
        <w:rPr>
          <w:rFonts w:ascii="Garamond" w:hAnsi="Garamond"/>
          <w:sz w:val="22"/>
          <w:szCs w:val="22"/>
        </w:rPr>
        <w:t xml:space="preserve">fast </w:t>
      </w:r>
      <w:r w:rsidR="009C1A54">
        <w:rPr>
          <w:rFonts w:ascii="Garamond" w:hAnsi="Garamond"/>
          <w:sz w:val="22"/>
          <w:szCs w:val="22"/>
        </w:rPr>
        <w:t xml:space="preserve">under the influence of </w:t>
      </w:r>
      <w:r w:rsidRPr="002C2ACB">
        <w:rPr>
          <w:rFonts w:ascii="Garamond" w:hAnsi="Garamond"/>
          <w:sz w:val="22"/>
          <w:szCs w:val="22"/>
        </w:rPr>
        <w:t>consistent</w:t>
      </w:r>
      <w:r w:rsidR="009C1A54">
        <w:rPr>
          <w:rFonts w:ascii="Garamond" w:hAnsi="Garamond"/>
          <w:sz w:val="22"/>
          <w:szCs w:val="22"/>
        </w:rPr>
        <w:t>ly implemented</w:t>
      </w:r>
      <w:r w:rsidRPr="002C2ACB">
        <w:rPr>
          <w:rFonts w:ascii="Garamond" w:hAnsi="Garamond"/>
          <w:sz w:val="22"/>
          <w:szCs w:val="22"/>
        </w:rPr>
        <w:t xml:space="preserve"> monetary policy. On top of the policy influence, expected reduction in the natural gas tariff </w:t>
      </w:r>
      <w:r w:rsidR="00753EF4">
        <w:rPr>
          <w:rFonts w:ascii="Garamond" w:hAnsi="Garamond"/>
          <w:sz w:val="22"/>
          <w:szCs w:val="22"/>
        </w:rPr>
        <w:t>i</w:t>
      </w:r>
      <w:r w:rsidRPr="002C2ACB">
        <w:rPr>
          <w:rFonts w:ascii="Garamond" w:hAnsi="Garamond"/>
          <w:sz w:val="22"/>
          <w:szCs w:val="22"/>
        </w:rPr>
        <w:t xml:space="preserve">s another factor </w:t>
      </w:r>
      <w:r w:rsidR="00753EF4">
        <w:rPr>
          <w:rFonts w:ascii="Garamond" w:hAnsi="Garamond"/>
          <w:sz w:val="22"/>
          <w:szCs w:val="22"/>
        </w:rPr>
        <w:t>which</w:t>
      </w:r>
      <w:r w:rsidRPr="002C2ACB">
        <w:rPr>
          <w:rFonts w:ascii="Garamond" w:hAnsi="Garamond"/>
          <w:sz w:val="22"/>
          <w:szCs w:val="22"/>
        </w:rPr>
        <w:t xml:space="preserve"> is </w:t>
      </w:r>
      <w:r w:rsidR="00753EF4">
        <w:rPr>
          <w:rFonts w:ascii="Garamond" w:hAnsi="Garamond"/>
          <w:sz w:val="22"/>
          <w:szCs w:val="22"/>
        </w:rPr>
        <w:t xml:space="preserve">believed </w:t>
      </w:r>
      <w:r w:rsidRPr="002C2ACB">
        <w:rPr>
          <w:rFonts w:ascii="Garamond" w:hAnsi="Garamond"/>
          <w:sz w:val="22"/>
          <w:szCs w:val="22"/>
        </w:rPr>
        <w:t xml:space="preserve">to </w:t>
      </w:r>
      <w:r w:rsidR="00753EF4">
        <w:rPr>
          <w:rFonts w:ascii="Garamond" w:hAnsi="Garamond"/>
          <w:sz w:val="22"/>
          <w:szCs w:val="22"/>
        </w:rPr>
        <w:t xml:space="preserve">contribute to the </w:t>
      </w:r>
      <w:r w:rsidRPr="002C2ACB">
        <w:rPr>
          <w:rFonts w:ascii="Garamond" w:hAnsi="Garamond"/>
          <w:sz w:val="22"/>
          <w:szCs w:val="22"/>
        </w:rPr>
        <w:t>reduc</w:t>
      </w:r>
      <w:r w:rsidR="00753EF4">
        <w:rPr>
          <w:rFonts w:ascii="Garamond" w:hAnsi="Garamond"/>
          <w:sz w:val="22"/>
          <w:szCs w:val="22"/>
        </w:rPr>
        <w:t xml:space="preserve">tion of </w:t>
      </w:r>
      <w:r w:rsidRPr="002C2ACB">
        <w:rPr>
          <w:rFonts w:ascii="Garamond" w:hAnsi="Garamond"/>
          <w:sz w:val="22"/>
          <w:szCs w:val="22"/>
        </w:rPr>
        <w:t>inflation expectations.</w:t>
      </w:r>
    </w:p>
    <w:p w14:paraId="24C6792E" w14:textId="77777777" w:rsidR="007E2033" w:rsidRDefault="007E2033" w:rsidP="00425E31">
      <w:pPr>
        <w:spacing w:line="360" w:lineRule="auto"/>
        <w:jc w:val="both"/>
        <w:rPr>
          <w:rFonts w:ascii="Garamond" w:hAnsi="Garamond"/>
          <w:sz w:val="22"/>
          <w:szCs w:val="22"/>
        </w:rPr>
      </w:pPr>
    </w:p>
    <w:p w14:paraId="6D239653" w14:textId="77777777" w:rsidR="007E2033" w:rsidRDefault="007E2033" w:rsidP="00425E31">
      <w:pPr>
        <w:spacing w:line="360" w:lineRule="auto"/>
        <w:jc w:val="both"/>
        <w:rPr>
          <w:rFonts w:ascii="Garamond" w:hAnsi="Garamond"/>
          <w:sz w:val="22"/>
          <w:szCs w:val="22"/>
        </w:rPr>
      </w:pPr>
      <w:r w:rsidRPr="002C2ACB">
        <w:rPr>
          <w:rFonts w:ascii="Garamond" w:hAnsi="Garamond"/>
          <w:b/>
          <w:sz w:val="22"/>
          <w:szCs w:val="22"/>
        </w:rPr>
        <w:t xml:space="preserve">The CBA reckons that easing of monetary conditions at a greater pace in the second quarter of 2016 is relevant in the </w:t>
      </w:r>
      <w:r>
        <w:rPr>
          <w:rFonts w:ascii="Garamond" w:hAnsi="Garamond"/>
          <w:b/>
          <w:sz w:val="22"/>
          <w:szCs w:val="22"/>
        </w:rPr>
        <w:t xml:space="preserve">time of </w:t>
      </w:r>
      <w:r w:rsidRPr="002C2ACB">
        <w:rPr>
          <w:rFonts w:ascii="Garamond" w:hAnsi="Garamond"/>
          <w:b/>
          <w:sz w:val="22"/>
          <w:szCs w:val="22"/>
        </w:rPr>
        <w:t>low inflation environment and considerable reduction of inflation expectations</w:t>
      </w:r>
      <w:r w:rsidRPr="002C2ACB">
        <w:rPr>
          <w:rFonts w:ascii="Garamond" w:hAnsi="Garamond"/>
          <w:sz w:val="22"/>
          <w:szCs w:val="22"/>
        </w:rPr>
        <w:t>. This, coupled with monetary conditions loosened at the start of the previous year, will lead to the expanding of aggregate demand and stabilizing of inflation around the target in the forecast horizon.</w:t>
      </w:r>
    </w:p>
    <w:p w14:paraId="094AEC56" w14:textId="77777777" w:rsidR="007E2033" w:rsidRDefault="007E2033" w:rsidP="00425E31">
      <w:pPr>
        <w:spacing w:line="360" w:lineRule="auto"/>
        <w:jc w:val="both"/>
        <w:rPr>
          <w:rFonts w:ascii="Garamond" w:hAnsi="Garamond"/>
          <w:sz w:val="22"/>
          <w:szCs w:val="22"/>
        </w:rPr>
      </w:pPr>
    </w:p>
    <w:p w14:paraId="1A594E3A" w14:textId="77777777" w:rsidR="007E2033" w:rsidRPr="002C2ACB" w:rsidRDefault="007E2033" w:rsidP="007E2033">
      <w:pPr>
        <w:spacing w:line="360" w:lineRule="auto"/>
        <w:jc w:val="both"/>
        <w:rPr>
          <w:rFonts w:ascii="Garamond" w:hAnsi="Garamond" w:cs="GHEA Grapalat"/>
          <w:sz w:val="22"/>
          <w:szCs w:val="22"/>
        </w:rPr>
      </w:pPr>
      <w:r w:rsidRPr="002C2ACB">
        <w:rPr>
          <w:rFonts w:ascii="Garamond" w:hAnsi="Garamond"/>
          <w:b/>
          <w:sz w:val="22"/>
          <w:szCs w:val="22"/>
        </w:rPr>
        <w:t>Risks to inflation deviating from the</w:t>
      </w:r>
      <w:r w:rsidRPr="002C2ACB">
        <w:rPr>
          <w:rFonts w:ascii="Garamond" w:hAnsi="Garamond"/>
          <w:sz w:val="22"/>
          <w:szCs w:val="22"/>
        </w:rPr>
        <w:t xml:space="preserve"> </w:t>
      </w:r>
      <w:r w:rsidRPr="002C2ACB">
        <w:rPr>
          <w:rFonts w:ascii="Garamond" w:hAnsi="Garamond"/>
          <w:b/>
          <w:sz w:val="22"/>
          <w:szCs w:val="22"/>
        </w:rPr>
        <w:t>projected value</w:t>
      </w:r>
      <w:r w:rsidRPr="002C2ACB">
        <w:rPr>
          <w:rFonts w:ascii="Garamond" w:hAnsi="Garamond"/>
          <w:sz w:val="22"/>
          <w:szCs w:val="22"/>
        </w:rPr>
        <w:t xml:space="preserve"> </w:t>
      </w:r>
      <w:r w:rsidRPr="002C2ACB">
        <w:rPr>
          <w:rFonts w:ascii="Garamond" w:hAnsi="Garamond"/>
          <w:b/>
          <w:sz w:val="22"/>
          <w:szCs w:val="22"/>
        </w:rPr>
        <w:t>are estimated as balanced in the short and medium run</w:t>
      </w:r>
      <w:r w:rsidRPr="002C2ACB">
        <w:rPr>
          <w:rFonts w:ascii="Garamond" w:hAnsi="Garamond"/>
          <w:sz w:val="22"/>
          <w:szCs w:val="22"/>
        </w:rPr>
        <w:t>.</w:t>
      </w:r>
      <w:r w:rsidRPr="002C2ACB">
        <w:rPr>
          <w:rFonts w:ascii="Garamond" w:hAnsi="Garamond"/>
          <w:color w:val="000000"/>
          <w:sz w:val="22"/>
          <w:szCs w:val="22"/>
        </w:rPr>
        <w:t xml:space="preserve"> Risks deriving from domestic and external sectors mostly persisted in relation to the previous forecast.</w:t>
      </w:r>
      <w:r w:rsidRPr="002C2ACB">
        <w:rPr>
          <w:rFonts w:ascii="Garamond" w:hAnsi="Garamond" w:cs="Sylfaen"/>
          <w:color w:val="000000"/>
          <w:sz w:val="22"/>
          <w:szCs w:val="22"/>
        </w:rPr>
        <w:t xml:space="preserve"> In particular, the </w:t>
      </w:r>
      <w:r w:rsidRPr="002C2ACB">
        <w:rPr>
          <w:rFonts w:ascii="Garamond" w:hAnsi="Garamond" w:cs="Sylfaen"/>
          <w:b/>
          <w:color w:val="000000"/>
          <w:sz w:val="22"/>
          <w:szCs w:val="22"/>
        </w:rPr>
        <w:t>external sector risks</w:t>
      </w:r>
      <w:r w:rsidRPr="002C2ACB">
        <w:rPr>
          <w:rFonts w:ascii="Garamond" w:hAnsi="Garamond" w:cs="Sylfaen"/>
          <w:color w:val="000000"/>
          <w:sz w:val="22"/>
          <w:szCs w:val="22"/>
        </w:rPr>
        <w:t xml:space="preserve"> are related to </w:t>
      </w:r>
      <w:r w:rsidRPr="002C2ACB">
        <w:rPr>
          <w:rFonts w:ascii="Garamond" w:hAnsi="Garamond"/>
          <w:sz w:val="22"/>
          <w:szCs w:val="22"/>
        </w:rPr>
        <w:t xml:space="preserve">capital outflows to the U.S.A. from developing countries and, consequently, higher volatilities of currencies in developing countries, a likely slowdown of   global economic growth resulting from </w:t>
      </w:r>
      <w:r>
        <w:rPr>
          <w:rFonts w:ascii="Garamond" w:hAnsi="Garamond"/>
          <w:sz w:val="22"/>
          <w:szCs w:val="22"/>
        </w:rPr>
        <w:t>re</w:t>
      </w:r>
      <w:r w:rsidRPr="002C2ACB">
        <w:rPr>
          <w:rFonts w:ascii="Garamond" w:hAnsi="Garamond"/>
          <w:sz w:val="22"/>
          <w:szCs w:val="22"/>
        </w:rPr>
        <w:t>structur</w:t>
      </w:r>
      <w:r>
        <w:rPr>
          <w:rFonts w:ascii="Garamond" w:hAnsi="Garamond"/>
          <w:sz w:val="22"/>
          <w:szCs w:val="22"/>
        </w:rPr>
        <w:t xml:space="preserve">ing </w:t>
      </w:r>
      <w:r w:rsidRPr="002C2ACB">
        <w:rPr>
          <w:rFonts w:ascii="Garamond" w:hAnsi="Garamond"/>
          <w:sz w:val="22"/>
          <w:szCs w:val="22"/>
        </w:rPr>
        <w:t xml:space="preserve">of the Chinese economy as well as risks to international prices of raw materials and food products. </w:t>
      </w:r>
      <w:r w:rsidRPr="002C2ACB">
        <w:rPr>
          <w:rFonts w:ascii="Garamond" w:hAnsi="Garamond"/>
          <w:b/>
          <w:sz w:val="22"/>
          <w:szCs w:val="22"/>
        </w:rPr>
        <w:t>Risks deriving from the domestic sector</w:t>
      </w:r>
      <w:r w:rsidRPr="002C2ACB">
        <w:rPr>
          <w:rFonts w:ascii="Garamond" w:hAnsi="Garamond"/>
          <w:sz w:val="22"/>
          <w:szCs w:val="22"/>
        </w:rPr>
        <w:t xml:space="preserve"> are</w:t>
      </w:r>
      <w:r w:rsidRPr="002C2ACB">
        <w:rPr>
          <w:rFonts w:ascii="Garamond" w:hAnsi="Garamond" w:cs="Sylfaen"/>
          <w:color w:val="000000"/>
          <w:sz w:val="22"/>
          <w:szCs w:val="22"/>
        </w:rPr>
        <w:t xml:space="preserve"> </w:t>
      </w:r>
      <w:r w:rsidRPr="002C2ACB">
        <w:rPr>
          <w:rFonts w:ascii="Garamond" w:hAnsi="Garamond"/>
          <w:color w:val="000000"/>
          <w:sz w:val="22"/>
          <w:szCs w:val="22"/>
        </w:rPr>
        <w:t xml:space="preserve">mostly associated with the extent to which </w:t>
      </w:r>
      <w:r w:rsidRPr="002C2ACB">
        <w:rPr>
          <w:rFonts w:ascii="Garamond" w:hAnsi="Garamond"/>
          <w:sz w:val="22"/>
          <w:szCs w:val="22"/>
        </w:rPr>
        <w:t>external environment’s deflationary impact will spill over to the domestic prices</w:t>
      </w:r>
      <w:r w:rsidRPr="002C2ACB">
        <w:rPr>
          <w:rFonts w:ascii="Garamond" w:hAnsi="Garamond"/>
          <w:color w:val="000000"/>
          <w:sz w:val="22"/>
          <w:szCs w:val="22"/>
        </w:rPr>
        <w:t xml:space="preserve"> developments in agriculture, a sector greatly depending on weather conditions, the pace at which domestic demand and private investments will recover, as well as Government-led structural reforms.</w:t>
      </w:r>
      <w:r w:rsidRPr="002C2ACB">
        <w:rPr>
          <w:rFonts w:ascii="Garamond" w:hAnsi="Garamond" w:cs="GHEA Grapalat"/>
          <w:sz w:val="22"/>
          <w:szCs w:val="22"/>
        </w:rPr>
        <w:t xml:space="preserve"> </w:t>
      </w:r>
    </w:p>
    <w:p w14:paraId="6F1AB646" w14:textId="77777777" w:rsidR="007E2033" w:rsidRPr="002C2ACB" w:rsidRDefault="007E2033" w:rsidP="007E2033">
      <w:pPr>
        <w:spacing w:line="360" w:lineRule="auto"/>
        <w:jc w:val="both"/>
        <w:rPr>
          <w:rFonts w:ascii="Garamond" w:hAnsi="Garamond" w:cs="GHEA Grapalat"/>
          <w:sz w:val="22"/>
          <w:szCs w:val="22"/>
        </w:rPr>
      </w:pPr>
    </w:p>
    <w:p w14:paraId="6ECF85E6" w14:textId="77777777" w:rsidR="007E2033" w:rsidRPr="00EF6EAC" w:rsidRDefault="007E2033" w:rsidP="007E2033">
      <w:pPr>
        <w:spacing w:line="360" w:lineRule="auto"/>
        <w:jc w:val="both"/>
        <w:rPr>
          <w:rFonts w:ascii="Garamond" w:hAnsi="Garamond" w:cs="GHEA Grapalat"/>
          <w:sz w:val="22"/>
          <w:szCs w:val="22"/>
        </w:rPr>
      </w:pPr>
      <w:r w:rsidRPr="002C2ACB">
        <w:rPr>
          <w:rFonts w:ascii="Garamond" w:hAnsi="Garamond"/>
          <w:sz w:val="22"/>
          <w:szCs w:val="22"/>
        </w:rPr>
        <w:t>If the aforementioned risks materialize, the CBA will react accordingly by maintaining the inflation target in the medium run.</w:t>
      </w:r>
    </w:p>
    <w:sectPr w:rsidR="007E2033" w:rsidRPr="00EF6E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B5EAF" w14:textId="77777777" w:rsidR="00DA1175" w:rsidRDefault="00DA1175" w:rsidP="004C715C">
      <w:r>
        <w:separator/>
      </w:r>
    </w:p>
  </w:endnote>
  <w:endnote w:type="continuationSeparator" w:id="0">
    <w:p w14:paraId="00B80F0F" w14:textId="77777777" w:rsidR="00DA1175" w:rsidRDefault="00DA1175" w:rsidP="004C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GHEA Grapalat">
    <w:panose1 w:val="02000506050000020003"/>
    <w:charset w:val="00"/>
    <w:family w:val="modern"/>
    <w:notTrueType/>
    <w:pitch w:val="variable"/>
    <w:sig w:usb0="A00006AF" w:usb1="50002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CD1B" w14:textId="77777777" w:rsidR="00DA1175" w:rsidRDefault="00DA1175" w:rsidP="004C715C">
      <w:r>
        <w:separator/>
      </w:r>
    </w:p>
  </w:footnote>
  <w:footnote w:type="continuationSeparator" w:id="0">
    <w:p w14:paraId="422E44B9" w14:textId="77777777" w:rsidR="00DA1175" w:rsidRDefault="00DA1175" w:rsidP="004C715C">
      <w:r>
        <w:continuationSeparator/>
      </w:r>
    </w:p>
  </w:footnote>
  <w:footnote w:id="1">
    <w:p w14:paraId="6C7BE9EB" w14:textId="77777777" w:rsidR="00DA1175" w:rsidRPr="00CC73A5" w:rsidRDefault="00DA1175" w:rsidP="004C715C">
      <w:pPr>
        <w:pStyle w:val="FootnoteText"/>
        <w:jc w:val="both"/>
        <w:rPr>
          <w:rFonts w:ascii="Garamond" w:hAnsi="Garamond"/>
        </w:rPr>
      </w:pPr>
      <w:r w:rsidRPr="00CC73A5">
        <w:rPr>
          <w:rStyle w:val="FootnoteReference"/>
          <w:rFonts w:ascii="Garamond" w:hAnsi="Garamond"/>
        </w:rPr>
        <w:t>1</w:t>
      </w:r>
      <w:r w:rsidRPr="00CC73A5">
        <w:rPr>
          <w:rFonts w:ascii="Garamond" w:hAnsi="Garamond"/>
        </w:rPr>
        <w:t xml:space="preserve"> The forecasts of external sector were based on the information provided from international reputable analytical, research, ratings organizations and financial institutions as well as various news agencies worldwide (including the</w:t>
      </w:r>
      <w:r w:rsidRPr="00CC73A5">
        <w:rPr>
          <w:rFonts w:ascii="Garamond" w:hAnsi="Garamond"/>
          <w:lang w:val="hy-AM"/>
        </w:rPr>
        <w:t xml:space="preserve"> IMF, </w:t>
      </w:r>
      <w:r w:rsidRPr="00CC73A5">
        <w:rPr>
          <w:rFonts w:ascii="Garamond" w:hAnsi="Garamond"/>
        </w:rPr>
        <w:t xml:space="preserve">the </w:t>
      </w:r>
      <w:r w:rsidRPr="00CC73A5">
        <w:rPr>
          <w:rFonts w:ascii="Garamond" w:hAnsi="Garamond"/>
          <w:lang w:val="hy-AM"/>
        </w:rPr>
        <w:t xml:space="preserve">World Bank, The Economist, Economist </w:t>
      </w:r>
      <w:r w:rsidRPr="00CC73A5">
        <w:rPr>
          <w:rFonts w:ascii="Garamond" w:hAnsi="Garamond"/>
        </w:rPr>
        <w:t xml:space="preserve">Intelligence Unit, the </w:t>
      </w:r>
      <w:r w:rsidRPr="00CC73A5">
        <w:rPr>
          <w:rFonts w:ascii="Garamond" w:hAnsi="Garamond"/>
          <w:lang w:val="hy-AM"/>
        </w:rPr>
        <w:t xml:space="preserve">Global Insight, </w:t>
      </w:r>
      <w:r w:rsidRPr="00CC73A5">
        <w:rPr>
          <w:rFonts w:ascii="Garamond" w:hAnsi="Garamond"/>
        </w:rPr>
        <w:t xml:space="preserve">the </w:t>
      </w:r>
      <w:r w:rsidRPr="00CC73A5">
        <w:rPr>
          <w:rFonts w:ascii="Garamond" w:hAnsi="Garamond"/>
          <w:lang w:val="hy-AM"/>
        </w:rPr>
        <w:t xml:space="preserve">Financial Times, </w:t>
      </w:r>
      <w:r w:rsidRPr="00CC73A5">
        <w:rPr>
          <w:rFonts w:ascii="Garamond" w:hAnsi="Garamond"/>
        </w:rPr>
        <w:t>and so on).</w:t>
      </w:r>
    </w:p>
  </w:footnote>
  <w:footnote w:id="2">
    <w:p w14:paraId="68C9C51E" w14:textId="77777777" w:rsidR="00DA1175" w:rsidRPr="00400525" w:rsidRDefault="00DA1175" w:rsidP="00400525">
      <w:pPr>
        <w:pStyle w:val="FootnoteText"/>
        <w:jc w:val="both"/>
        <w:rPr>
          <w:rFonts w:ascii="Garamond" w:hAnsi="Garamond"/>
          <w:lang w:val="pt-BR"/>
        </w:rPr>
      </w:pPr>
      <w:r>
        <w:rPr>
          <w:rStyle w:val="FootnoteReference"/>
        </w:rPr>
        <w:t>2</w:t>
      </w:r>
      <w:r w:rsidRPr="00400525">
        <w:rPr>
          <w:rFonts w:ascii="Garamond" w:hAnsi="Garamond"/>
          <w:lang w:val="pt-BR"/>
        </w:rPr>
        <w:t xml:space="preserve"> </w:t>
      </w:r>
      <w:r w:rsidRPr="00400525">
        <w:rPr>
          <w:rFonts w:ascii="Garamond" w:hAnsi="Garamond"/>
        </w:rPr>
        <w:t>See the 30% range in the Real GDP Growth (Cumulative</w:t>
      </w:r>
      <w:r>
        <w:rPr>
          <w:rFonts w:ascii="Garamond" w:hAnsi="Garamond"/>
        </w:rPr>
        <w:t xml:space="preserve">) </w:t>
      </w:r>
      <w:r w:rsidRPr="00400525">
        <w:rPr>
          <w:rFonts w:ascii="Garamond" w:hAnsi="Garamond"/>
        </w:rPr>
        <w:t>Projection Probability Distribution Chart.</w:t>
      </w:r>
    </w:p>
  </w:footnote>
  <w:footnote w:id="3">
    <w:p w14:paraId="1F9C0DB5" w14:textId="77777777" w:rsidR="00DA1175" w:rsidRPr="002D3505" w:rsidRDefault="00DA1175" w:rsidP="002D3505">
      <w:pPr>
        <w:pStyle w:val="FootnoteText"/>
        <w:jc w:val="both"/>
        <w:rPr>
          <w:rFonts w:ascii="Garamond" w:hAnsi="Garamond"/>
          <w:lang w:val="pt-BR"/>
        </w:rPr>
      </w:pPr>
      <w:r w:rsidRPr="002D3505">
        <w:rPr>
          <w:rStyle w:val="FootnoteReference"/>
          <w:rFonts w:ascii="Garamond" w:hAnsi="Garamond"/>
        </w:rPr>
        <w:t>3</w:t>
      </w:r>
      <w:r w:rsidRPr="002D3505">
        <w:rPr>
          <w:rFonts w:ascii="Garamond" w:hAnsi="Garamond"/>
          <w:lang w:val="pt-BR"/>
        </w:rPr>
        <w:t xml:space="preserve"> </w:t>
      </w:r>
      <w:r w:rsidRPr="002D3505">
        <w:rPr>
          <w:rFonts w:ascii="Garamond" w:hAnsi="Garamond"/>
        </w:rPr>
        <w:t>See the 30% range in the Real GDP Growth (Cumulative) Projection Probability Distribution Chart.</w:t>
      </w:r>
      <w:r w:rsidRPr="002D3505">
        <w:rPr>
          <w:rFonts w:ascii="Garamond" w:hAnsi="Garamond"/>
          <w:lang w:val="pt-BR"/>
        </w:rPr>
        <w:t xml:space="preserve"> </w:t>
      </w:r>
    </w:p>
  </w:footnote>
  <w:footnote w:id="4">
    <w:p w14:paraId="40C68B41" w14:textId="77777777" w:rsidR="00DA1175" w:rsidRPr="00C70554" w:rsidRDefault="00DA1175" w:rsidP="00C70554">
      <w:pPr>
        <w:pStyle w:val="FootnoteText"/>
        <w:jc w:val="both"/>
        <w:rPr>
          <w:rFonts w:ascii="Garamond" w:hAnsi="Garamond"/>
          <w:lang w:val="pt-BR"/>
        </w:rPr>
      </w:pPr>
      <w:r w:rsidRPr="00C70554">
        <w:rPr>
          <w:rStyle w:val="FootnoteReference"/>
          <w:rFonts w:ascii="Garamond" w:hAnsi="Garamond"/>
        </w:rPr>
        <w:t>4</w:t>
      </w:r>
      <w:r w:rsidRPr="00C70554">
        <w:rPr>
          <w:rFonts w:ascii="Garamond" w:hAnsi="Garamond"/>
          <w:lang w:val="hy-AM"/>
        </w:rPr>
        <w:t xml:space="preserve"> </w:t>
      </w:r>
      <w:r w:rsidRPr="00C70554">
        <w:rPr>
          <w:rFonts w:ascii="Garamond" w:hAnsi="Garamond"/>
        </w:rPr>
        <w:t xml:space="preserve">The labor market data for 2016-2018 are the CBA projections which are based on the </w:t>
      </w:r>
      <w:r>
        <w:rPr>
          <w:rFonts w:ascii="Garamond" w:hAnsi="Garamond"/>
        </w:rPr>
        <w:t xml:space="preserve">fourth </w:t>
      </w:r>
      <w:r w:rsidRPr="00C70554">
        <w:rPr>
          <w:rFonts w:ascii="Garamond" w:hAnsi="Garamond"/>
        </w:rPr>
        <w:t xml:space="preserve">quarter of 2015 data and actual </w:t>
      </w:r>
      <w:r>
        <w:rPr>
          <w:rFonts w:ascii="Garamond" w:hAnsi="Garamond"/>
        </w:rPr>
        <w:t>January</w:t>
      </w:r>
      <w:r w:rsidRPr="00C70554">
        <w:rPr>
          <w:rFonts w:ascii="Garamond" w:hAnsi="Garamond"/>
        </w:rPr>
        <w:t>-</w:t>
      </w:r>
      <w:r>
        <w:rPr>
          <w:rFonts w:ascii="Garamond" w:hAnsi="Garamond"/>
        </w:rPr>
        <w:t>February</w:t>
      </w:r>
      <w:r w:rsidRPr="00C70554">
        <w:rPr>
          <w:rFonts w:ascii="Garamond" w:hAnsi="Garamond"/>
        </w:rPr>
        <w:t xml:space="preserve"> </w:t>
      </w:r>
      <w:r>
        <w:rPr>
          <w:rFonts w:ascii="Garamond" w:hAnsi="Garamond"/>
        </w:rPr>
        <w:t xml:space="preserve">of </w:t>
      </w:r>
      <w:r w:rsidRPr="00C70554">
        <w:rPr>
          <w:rFonts w:ascii="Garamond" w:hAnsi="Garamond"/>
        </w:rPr>
        <w:t>201</w:t>
      </w:r>
      <w:r>
        <w:rPr>
          <w:rFonts w:ascii="Garamond" w:hAnsi="Garamond"/>
        </w:rPr>
        <w:t>6</w:t>
      </w:r>
      <w:r w:rsidRPr="00C70554">
        <w:rPr>
          <w:rFonts w:ascii="Garamond" w:hAnsi="Garamond"/>
        </w:rPr>
        <w:t xml:space="preserve"> figures. The growth indicators presented in this sub-section are relative to the same reference period last year, unless otherwise specified.</w:t>
      </w:r>
    </w:p>
  </w:footnote>
  <w:footnote w:id="5">
    <w:p w14:paraId="1BD926CA" w14:textId="77777777" w:rsidR="00DA1175" w:rsidRPr="000069EE" w:rsidRDefault="00DA1175" w:rsidP="000069EE">
      <w:pPr>
        <w:pStyle w:val="FootnoteText"/>
        <w:jc w:val="both"/>
        <w:rPr>
          <w:rFonts w:ascii="Garamond" w:hAnsi="Garamond"/>
        </w:rPr>
      </w:pPr>
      <w:r w:rsidRPr="000069EE">
        <w:rPr>
          <w:rStyle w:val="FootnoteReference"/>
          <w:rFonts w:ascii="Garamond" w:hAnsi="Garamond"/>
        </w:rPr>
        <w:t>5</w:t>
      </w:r>
      <w:r w:rsidRPr="000069EE">
        <w:rPr>
          <w:rFonts w:ascii="Garamond" w:hAnsi="Garamond"/>
        </w:rPr>
        <w:t xml:space="preserve"> Average nominal wage</w:t>
      </w:r>
      <w:r>
        <w:rPr>
          <w:rFonts w:ascii="Garamond" w:hAnsi="Garamond"/>
        </w:rPr>
        <w:t xml:space="preserve"> constitutes the grand sum of salary and salary equivalents </w:t>
      </w:r>
      <w:r w:rsidRPr="000069EE">
        <w:rPr>
          <w:rFonts w:ascii="Garamond" w:hAnsi="Garamond"/>
        </w:rPr>
        <w:t>(</w:t>
      </w:r>
      <w:r>
        <w:rPr>
          <w:rFonts w:ascii="Garamond" w:hAnsi="Garamond"/>
        </w:rPr>
        <w:t>premiums</w:t>
      </w:r>
      <w:r w:rsidRPr="000069EE">
        <w:rPr>
          <w:rFonts w:ascii="Garamond" w:hAnsi="Garamond"/>
        </w:rPr>
        <w:t xml:space="preserve">, allowances, bonuses, </w:t>
      </w:r>
      <w:r>
        <w:rPr>
          <w:rFonts w:ascii="Garamond" w:hAnsi="Garamond"/>
        </w:rPr>
        <w:t>one-time incentive pays</w:t>
      </w:r>
      <w:r w:rsidRPr="000069EE">
        <w:rPr>
          <w:rFonts w:ascii="Garamond" w:hAnsi="Garamond"/>
        </w:rPr>
        <w:t>, etc.)</w:t>
      </w:r>
      <w:r>
        <w:rPr>
          <w:rFonts w:ascii="Garamond" w:hAnsi="Garamond"/>
        </w:rPr>
        <w:t>.</w:t>
      </w:r>
    </w:p>
  </w:footnote>
  <w:footnote w:id="6">
    <w:p w14:paraId="74B1D59E" w14:textId="77777777" w:rsidR="00DA1175" w:rsidRPr="002A0B0B" w:rsidRDefault="00DA1175" w:rsidP="00127D3C">
      <w:pPr>
        <w:pStyle w:val="FootnoteText"/>
        <w:jc w:val="both"/>
        <w:rPr>
          <w:rFonts w:ascii="Garamond" w:hAnsi="Garamond"/>
        </w:rPr>
      </w:pPr>
      <w:r w:rsidRPr="002A0B0B">
        <w:rPr>
          <w:rStyle w:val="FootnoteReference"/>
          <w:rFonts w:ascii="Garamond" w:hAnsi="Garamond"/>
        </w:rPr>
        <w:t>6</w:t>
      </w:r>
      <w:r w:rsidRPr="002A0B0B">
        <w:rPr>
          <w:rFonts w:ascii="Garamond" w:hAnsi="Garamond"/>
        </w:rPr>
        <w:t xml:space="preserve"> A gradual rise in the minimum wage in the medium run has been outlined in the Republic of Armenia’s Medium-Term Public Expenditures Program for 2016-2018.</w:t>
      </w:r>
    </w:p>
  </w:footnote>
  <w:footnote w:id="7">
    <w:p w14:paraId="655CFE1D" w14:textId="77777777" w:rsidR="00DA1175" w:rsidRPr="00D810B0" w:rsidRDefault="00DA1175" w:rsidP="00D810B0">
      <w:pPr>
        <w:pStyle w:val="FootnoteText"/>
        <w:jc w:val="both"/>
        <w:rPr>
          <w:rFonts w:ascii="Garamond" w:hAnsi="Garamond"/>
        </w:rPr>
      </w:pPr>
      <w:r w:rsidRPr="00D810B0">
        <w:rPr>
          <w:rStyle w:val="FootnoteReference"/>
          <w:rFonts w:ascii="Garamond" w:hAnsi="Garamond"/>
        </w:rPr>
        <w:t>7</w:t>
      </w:r>
      <w:r w:rsidRPr="00D810B0">
        <w:rPr>
          <w:rFonts w:ascii="Garamond" w:hAnsi="Garamond"/>
        </w:rPr>
        <w:t xml:space="preserve"> The data of real growth of private consumption and investments for 2016-2018 are the CBA estimates. These actual figures are as of the </w:t>
      </w:r>
      <w:r>
        <w:rPr>
          <w:rFonts w:ascii="Garamond" w:hAnsi="Garamond"/>
        </w:rPr>
        <w:t xml:space="preserve">fourth </w:t>
      </w:r>
      <w:r w:rsidRPr="00D810B0">
        <w:rPr>
          <w:rFonts w:ascii="Garamond" w:hAnsi="Garamond"/>
        </w:rPr>
        <w:t>quarter of 2015 published by the National Statistics Service of Armenia. The real growth indicators represented in this sub-section are relative to the same reference period last year, unless otherwise specified.</w:t>
      </w:r>
    </w:p>
  </w:footnote>
  <w:footnote w:id="8">
    <w:p w14:paraId="421295B6" w14:textId="6F5310FF" w:rsidR="00DA1175" w:rsidRPr="00431888" w:rsidRDefault="00DA1175" w:rsidP="00431888">
      <w:pPr>
        <w:pStyle w:val="FootnoteText"/>
        <w:jc w:val="both"/>
        <w:rPr>
          <w:rFonts w:ascii="Garamond" w:hAnsi="Garamond"/>
        </w:rPr>
      </w:pPr>
      <w:r w:rsidRPr="00F6771F">
        <w:rPr>
          <w:rStyle w:val="FootnoteReference"/>
          <w:rFonts w:ascii="Garamond" w:hAnsi="Garamond"/>
        </w:rPr>
        <w:t>8</w:t>
      </w:r>
      <w:r w:rsidRPr="00F6771F">
        <w:rPr>
          <w:rFonts w:ascii="Garamond" w:hAnsi="Garamond"/>
        </w:rPr>
        <w:t xml:space="preserve"> The </w:t>
      </w:r>
      <w:r w:rsidRPr="00F6771F">
        <w:rPr>
          <w:rFonts w:ascii="Garamond" w:hAnsi="Garamond"/>
          <w:bCs/>
          <w:iCs/>
        </w:rPr>
        <w:t xml:space="preserve">revenue and expenditure </w:t>
      </w:r>
      <w:r>
        <w:rPr>
          <w:rFonts w:ascii="Garamond" w:hAnsi="Garamond"/>
          <w:bCs/>
          <w:iCs/>
        </w:rPr>
        <w:t xml:space="preserve">indicators as established </w:t>
      </w:r>
      <w:r w:rsidRPr="00F6771F">
        <w:rPr>
          <w:rFonts w:ascii="Garamond" w:hAnsi="Garamond"/>
          <w:bCs/>
          <w:iCs/>
        </w:rPr>
        <w:t>in the Republic of Armenia Law on State Budget</w:t>
      </w:r>
      <w:r w:rsidRPr="00F6771F">
        <w:rPr>
          <w:rFonts w:ascii="Garamond" w:hAnsi="Garamond"/>
        </w:rPr>
        <w:t xml:space="preserve"> </w:t>
      </w:r>
      <w:r>
        <w:rPr>
          <w:rFonts w:ascii="Garamond" w:hAnsi="Garamond"/>
        </w:rPr>
        <w:t xml:space="preserve">are subject to </w:t>
      </w:r>
      <w:r w:rsidR="00FE4665">
        <w:rPr>
          <w:rFonts w:ascii="Garamond" w:hAnsi="Garamond"/>
        </w:rPr>
        <w:t xml:space="preserve">revision </w:t>
      </w:r>
      <w:r>
        <w:rPr>
          <w:rFonts w:ascii="Garamond" w:hAnsi="Garamond"/>
        </w:rPr>
        <w:t xml:space="preserve">under </w:t>
      </w:r>
      <w:r w:rsidR="00FE4665">
        <w:rPr>
          <w:rFonts w:ascii="Garamond" w:hAnsi="Garamond"/>
        </w:rPr>
        <w:t xml:space="preserve">separate  </w:t>
      </w:r>
      <w:r>
        <w:rPr>
          <w:rFonts w:ascii="Garamond" w:hAnsi="Garamond"/>
        </w:rPr>
        <w:t>decision</w:t>
      </w:r>
      <w:r w:rsidR="00FE4665">
        <w:rPr>
          <w:rFonts w:ascii="Garamond" w:hAnsi="Garamond"/>
        </w:rPr>
        <w:t>s</w:t>
      </w:r>
      <w:r>
        <w:rPr>
          <w:rFonts w:ascii="Garamond" w:hAnsi="Garamond"/>
        </w:rPr>
        <w:t xml:space="preserve"> issued by the Government within the scope of Government mandate, and are available at www.e-gov.am.</w:t>
      </w:r>
    </w:p>
  </w:footnote>
  <w:footnote w:id="9">
    <w:p w14:paraId="5E0651E3" w14:textId="77777777" w:rsidR="00DA1175" w:rsidRPr="001968B5" w:rsidRDefault="00DA1175" w:rsidP="001968B5">
      <w:pPr>
        <w:pStyle w:val="FootnoteText"/>
        <w:jc w:val="both"/>
        <w:rPr>
          <w:rFonts w:ascii="Garamond" w:hAnsi="Garamond"/>
        </w:rPr>
      </w:pPr>
      <w:r w:rsidRPr="001968B5">
        <w:rPr>
          <w:rStyle w:val="FootnoteReference"/>
          <w:rFonts w:ascii="Garamond" w:hAnsi="Garamond"/>
        </w:rPr>
        <w:t>10</w:t>
      </w:r>
      <w:r w:rsidRPr="001968B5">
        <w:rPr>
          <w:rFonts w:ascii="Garamond" w:hAnsi="Garamond"/>
        </w:rPr>
        <w:t xml:space="preserve"> Based on </w:t>
      </w:r>
      <w:r>
        <w:rPr>
          <w:rFonts w:ascii="Garamond" w:hAnsi="Garamond"/>
        </w:rPr>
        <w:t>a letter of claim which “</w:t>
      </w:r>
      <w:r w:rsidRPr="001968B5">
        <w:rPr>
          <w:rFonts w:ascii="Garamond" w:hAnsi="Garamond"/>
        </w:rPr>
        <w:t>Gazprom Armenia</w:t>
      </w:r>
      <w:r>
        <w:rPr>
          <w:rFonts w:ascii="Garamond" w:hAnsi="Garamond"/>
        </w:rPr>
        <w:t>”</w:t>
      </w:r>
      <w:r w:rsidRPr="001968B5">
        <w:rPr>
          <w:rFonts w:ascii="Garamond" w:hAnsi="Garamond"/>
        </w:rPr>
        <w:t xml:space="preserve"> CJSC and </w:t>
      </w:r>
      <w:r>
        <w:rPr>
          <w:rFonts w:ascii="Garamond" w:hAnsi="Garamond"/>
        </w:rPr>
        <w:t>“</w:t>
      </w:r>
      <w:r w:rsidRPr="001968B5">
        <w:rPr>
          <w:rFonts w:ascii="Garamond" w:hAnsi="Garamond"/>
        </w:rPr>
        <w:t>Transgaz</w:t>
      </w:r>
      <w:r>
        <w:rPr>
          <w:rFonts w:ascii="Garamond" w:hAnsi="Garamond"/>
        </w:rPr>
        <w:t>”</w:t>
      </w:r>
      <w:r w:rsidRPr="001968B5">
        <w:rPr>
          <w:rFonts w:ascii="Garamond" w:hAnsi="Garamond"/>
        </w:rPr>
        <w:t xml:space="preserve"> LLC</w:t>
      </w:r>
      <w:r>
        <w:rPr>
          <w:rFonts w:ascii="Garamond" w:hAnsi="Garamond"/>
        </w:rPr>
        <w:t xml:space="preserve"> submitted to </w:t>
      </w:r>
      <w:r w:rsidRPr="001968B5">
        <w:rPr>
          <w:rFonts w:ascii="Garamond" w:hAnsi="Garamond"/>
        </w:rPr>
        <w:t>the Public Services Regulatory Commission</w:t>
      </w:r>
      <w:r>
        <w:rPr>
          <w:rFonts w:ascii="Garamond" w:hAnsi="Garamond"/>
        </w:rPr>
        <w:t xml:space="preserve"> for </w:t>
      </w:r>
      <w:r w:rsidRPr="001968B5">
        <w:rPr>
          <w:rFonts w:ascii="Garamond" w:hAnsi="Garamond"/>
        </w:rPr>
        <w:t>revision of gas prices</w:t>
      </w:r>
      <w:r>
        <w:rPr>
          <w:rFonts w:ascii="Garamond" w:hAnsi="Garamond"/>
        </w:rPr>
        <w:t xml:space="preserve"> </w:t>
      </w:r>
      <w:r w:rsidRPr="001968B5">
        <w:rPr>
          <w:rFonts w:ascii="Garamond" w:hAnsi="Garamond" w:cs="Sylfaen"/>
          <w:sz w:val="16"/>
          <w:szCs w:val="16"/>
          <w:lang w:val="hy-AM"/>
        </w:rPr>
        <w:t>(http://www.psrc.am/images/News/2016/hayt/Dimum_Gazprom_Armenia.pdf)</w:t>
      </w:r>
      <w:r w:rsidRPr="001968B5">
        <w:rPr>
          <w:rFonts w:ascii="Garamond" w:hAnsi="Garamond" w:cs="Sylfaen"/>
          <w:sz w:val="16"/>
          <w:szCs w:val="16"/>
        </w:rPr>
        <w:t>.</w:t>
      </w:r>
    </w:p>
  </w:footnote>
  <w:footnote w:id="10">
    <w:p w14:paraId="33806B73" w14:textId="77777777" w:rsidR="00DA1175" w:rsidRPr="004A0D05" w:rsidRDefault="00DA1175" w:rsidP="004A0D05">
      <w:pPr>
        <w:pStyle w:val="FootnoteText"/>
        <w:jc w:val="both"/>
        <w:rPr>
          <w:rFonts w:ascii="Garamond" w:eastAsia="Calibri" w:hAnsi="Garamond" w:cs="Sylfaen"/>
          <w:lang w:val="hy-AM"/>
        </w:rPr>
      </w:pPr>
      <w:r w:rsidRPr="004A0D05">
        <w:rPr>
          <w:rStyle w:val="FootnoteReference"/>
          <w:rFonts w:ascii="Garamond" w:hAnsi="Garamond"/>
        </w:rPr>
        <w:t>11</w:t>
      </w:r>
      <w:r w:rsidRPr="004A0D05">
        <w:rPr>
          <w:rFonts w:ascii="Garamond" w:eastAsia="Calibri" w:hAnsi="Garamond" w:cs="Sylfaen"/>
          <w:lang w:val="hy-AM"/>
        </w:rPr>
        <w:t xml:space="preserve"> </w:t>
      </w:r>
      <w:r w:rsidRPr="004A0D05">
        <w:rPr>
          <w:rFonts w:ascii="Garamond" w:eastAsia="Calibri" w:hAnsi="Garamond" w:cs="Sylfaen"/>
        </w:rPr>
        <w:t>T</w:t>
      </w:r>
      <w:r w:rsidRPr="004A0D05">
        <w:rPr>
          <w:rFonts w:ascii="Garamond" w:hAnsi="Garamond"/>
        </w:rPr>
        <w:t xml:space="preserve">he price index change </w:t>
      </w:r>
      <w:r>
        <w:rPr>
          <w:rFonts w:ascii="Garamond" w:hAnsi="Garamond"/>
        </w:rPr>
        <w:t xml:space="preserve">for </w:t>
      </w:r>
      <w:r w:rsidRPr="004A0D05">
        <w:rPr>
          <w:rFonts w:ascii="Garamond" w:hAnsi="Garamond"/>
        </w:rPr>
        <w:t>January-</w:t>
      </w:r>
      <w:r>
        <w:rPr>
          <w:rFonts w:ascii="Garamond" w:hAnsi="Garamond"/>
        </w:rPr>
        <w:t>March</w:t>
      </w:r>
      <w:r w:rsidRPr="004A0D05">
        <w:rPr>
          <w:rFonts w:ascii="Garamond" w:hAnsi="Garamond"/>
        </w:rPr>
        <w:t xml:space="preserve"> 201</w:t>
      </w:r>
      <w:r>
        <w:rPr>
          <w:rFonts w:ascii="Garamond" w:hAnsi="Garamond"/>
        </w:rPr>
        <w:t>6</w:t>
      </w:r>
      <w:r w:rsidRPr="004A0D05">
        <w:rPr>
          <w:rFonts w:ascii="Garamond" w:hAnsi="Garamond"/>
        </w:rPr>
        <w:t xml:space="preserve"> is relative to the same reference period last year, unless otherwise specified.</w:t>
      </w:r>
    </w:p>
  </w:footnote>
  <w:footnote w:id="11">
    <w:p w14:paraId="60A6E986" w14:textId="77777777" w:rsidR="00DA1175" w:rsidRPr="003E6532" w:rsidRDefault="00DA1175" w:rsidP="003E6532">
      <w:pPr>
        <w:pStyle w:val="FootnoteText"/>
        <w:jc w:val="both"/>
        <w:rPr>
          <w:rFonts w:ascii="Garamond" w:hAnsi="Garamond"/>
          <w:lang w:val="pt-BR"/>
        </w:rPr>
      </w:pPr>
      <w:r w:rsidRPr="003E6532">
        <w:rPr>
          <w:rStyle w:val="FootnoteReference"/>
          <w:rFonts w:ascii="Garamond" w:hAnsi="Garamond"/>
        </w:rPr>
        <w:t>12</w:t>
      </w:r>
      <w:r w:rsidRPr="003E6532">
        <w:rPr>
          <w:rFonts w:ascii="Garamond" w:hAnsi="Garamond"/>
          <w:lang w:val="pt-BR"/>
        </w:rPr>
        <w:t xml:space="preserve"> </w:t>
      </w:r>
      <w:r w:rsidRPr="003E6532">
        <w:rPr>
          <w:rFonts w:ascii="Garamond" w:hAnsi="Garamond"/>
        </w:rPr>
        <w:t>Sales prices of producers of agricultural product are presented.</w:t>
      </w:r>
    </w:p>
  </w:footnote>
  <w:footnote w:id="12">
    <w:p w14:paraId="7E59B635" w14:textId="77777777" w:rsidR="00DA1175" w:rsidRPr="00EC0F2E" w:rsidRDefault="00DA1175" w:rsidP="00EC0F2E">
      <w:pPr>
        <w:pStyle w:val="FootnoteText"/>
        <w:jc w:val="both"/>
        <w:rPr>
          <w:rFonts w:ascii="Garamond" w:hAnsi="Garamond"/>
        </w:rPr>
      </w:pPr>
      <w:r w:rsidRPr="00EC0F2E">
        <w:rPr>
          <w:rStyle w:val="FootnoteReference"/>
          <w:rFonts w:ascii="Garamond" w:hAnsi="Garamond"/>
        </w:rPr>
        <w:t>13</w:t>
      </w:r>
      <w:r w:rsidRPr="00EC0F2E">
        <w:rPr>
          <w:rFonts w:ascii="Garamond" w:hAnsi="Garamond"/>
        </w:rPr>
        <w:t xml:space="preserve"> The indicators of y/y real growth of value added in sectors of the economy for January-</w:t>
      </w:r>
      <w:r>
        <w:rPr>
          <w:rFonts w:ascii="Garamond" w:hAnsi="Garamond"/>
        </w:rPr>
        <w:t>March</w:t>
      </w:r>
      <w:r w:rsidRPr="00EC0F2E">
        <w:rPr>
          <w:rFonts w:ascii="Garamond" w:hAnsi="Garamond"/>
        </w:rPr>
        <w:t xml:space="preserve"> 201</w:t>
      </w:r>
      <w:r>
        <w:rPr>
          <w:rFonts w:ascii="Garamond" w:hAnsi="Garamond"/>
        </w:rPr>
        <w:t>6</w:t>
      </w:r>
      <w:r w:rsidRPr="00EC0F2E">
        <w:rPr>
          <w:rFonts w:ascii="Garamond" w:hAnsi="Garamond"/>
        </w:rPr>
        <w:t xml:space="preserve"> are the CBA forecasts, whereas the indicators of sub-sectors represent y/y growth rates in output volumes for January-</w:t>
      </w:r>
      <w:r>
        <w:rPr>
          <w:rFonts w:ascii="Garamond" w:hAnsi="Garamond"/>
        </w:rPr>
        <w:t>March</w:t>
      </w:r>
      <w:r w:rsidRPr="00EC0F2E">
        <w:rPr>
          <w:rFonts w:ascii="Garamond" w:hAnsi="Garamond"/>
        </w:rPr>
        <w:t xml:space="preserve"> 201</w:t>
      </w:r>
      <w:r>
        <w:rPr>
          <w:rFonts w:ascii="Garamond" w:hAnsi="Garamond"/>
        </w:rPr>
        <w:t>6</w:t>
      </w:r>
      <w:r w:rsidRPr="00EC0F2E">
        <w:rPr>
          <w:rFonts w:ascii="Garamond" w:hAnsi="Garamond"/>
        </w:rPr>
        <w:t>, unless otherwise specified.</w:t>
      </w:r>
    </w:p>
  </w:footnote>
  <w:footnote w:id="13">
    <w:p w14:paraId="52B00B1C" w14:textId="77777777" w:rsidR="00DA1175" w:rsidRPr="003E3E73" w:rsidRDefault="00DA1175" w:rsidP="00C55DA1">
      <w:pPr>
        <w:pStyle w:val="FootnoteText"/>
        <w:jc w:val="both"/>
        <w:rPr>
          <w:rFonts w:ascii="Garamond" w:hAnsi="Garamond"/>
          <w:lang w:val="pt-BR"/>
        </w:rPr>
      </w:pPr>
      <w:r w:rsidRPr="003E3E73">
        <w:rPr>
          <w:rStyle w:val="FootnoteReference"/>
          <w:rFonts w:ascii="Garamond" w:hAnsi="Garamond"/>
        </w:rPr>
        <w:t>14</w:t>
      </w:r>
      <w:r w:rsidRPr="003E3E73">
        <w:rPr>
          <w:rFonts w:ascii="Garamond" w:hAnsi="Garamond"/>
          <w:lang w:val="pt-BR"/>
        </w:rPr>
        <w:t xml:space="preserve"> </w:t>
      </w:r>
      <w:r w:rsidRPr="003E3E73">
        <w:rPr>
          <w:rFonts w:ascii="Garamond" w:hAnsi="Garamond"/>
        </w:rPr>
        <w:t xml:space="preserve">See the </w:t>
      </w:r>
      <w:r>
        <w:rPr>
          <w:rFonts w:ascii="Garamond" w:hAnsi="Garamond"/>
        </w:rPr>
        <w:t>5</w:t>
      </w:r>
      <w:r w:rsidRPr="003E3E73">
        <w:rPr>
          <w:rFonts w:ascii="Garamond" w:hAnsi="Garamond"/>
        </w:rPr>
        <w:t xml:space="preserve">0% range in Real GDP Growth (Cumulative) Projection Probability Distribution Chart. </w:t>
      </w:r>
    </w:p>
  </w:footnote>
  <w:footnote w:id="14">
    <w:p w14:paraId="46A714C0" w14:textId="77777777" w:rsidR="00DA1175" w:rsidRPr="0065044E" w:rsidRDefault="00DA1175" w:rsidP="0065044E">
      <w:pPr>
        <w:pStyle w:val="FootnoteText"/>
        <w:jc w:val="both"/>
        <w:rPr>
          <w:rFonts w:ascii="Garamond" w:hAnsi="Garamond"/>
        </w:rPr>
      </w:pPr>
      <w:r w:rsidRPr="0065044E">
        <w:rPr>
          <w:rStyle w:val="FootnoteReference"/>
          <w:rFonts w:ascii="Garamond" w:hAnsi="Garamond"/>
        </w:rPr>
        <w:t>15</w:t>
      </w:r>
      <w:r w:rsidRPr="0065044E">
        <w:rPr>
          <w:rFonts w:ascii="Garamond" w:hAnsi="Garamond"/>
        </w:rPr>
        <w:t xml:space="preserve"> The private spending, private consumption and private investment indicators for the f</w:t>
      </w:r>
      <w:r>
        <w:rPr>
          <w:rFonts w:ascii="Garamond" w:hAnsi="Garamond"/>
        </w:rPr>
        <w:t xml:space="preserve">irst </w:t>
      </w:r>
      <w:r w:rsidRPr="0065044E">
        <w:rPr>
          <w:rFonts w:ascii="Garamond" w:hAnsi="Garamond"/>
        </w:rPr>
        <w:t xml:space="preserve">quarter of 2015 are the CBA estimates which are based on the </w:t>
      </w:r>
      <w:r>
        <w:rPr>
          <w:rFonts w:ascii="Garamond" w:hAnsi="Garamond"/>
        </w:rPr>
        <w:t xml:space="preserve">actual fourth </w:t>
      </w:r>
      <w:r w:rsidRPr="0065044E">
        <w:rPr>
          <w:rFonts w:ascii="Garamond" w:hAnsi="Garamond"/>
        </w:rPr>
        <w:t>quarter 2015 data. The growth estimates provided in this sub-section are relative to the same reference period last year, unless otherwise specified.</w:t>
      </w:r>
    </w:p>
  </w:footnote>
  <w:footnote w:id="15">
    <w:p w14:paraId="12D3F2F4" w14:textId="77777777" w:rsidR="00DA1175" w:rsidRPr="00C270AF" w:rsidRDefault="00DA1175">
      <w:pPr>
        <w:pStyle w:val="FootnoteText"/>
        <w:rPr>
          <w:rFonts w:ascii="Garamond" w:hAnsi="Garamond"/>
        </w:rPr>
      </w:pPr>
      <w:r w:rsidRPr="00C270AF">
        <w:rPr>
          <w:rStyle w:val="FootnoteReference"/>
          <w:rFonts w:ascii="Garamond" w:hAnsi="Garamond"/>
        </w:rPr>
        <w:t>16</w:t>
      </w:r>
      <w:r w:rsidRPr="00C270AF">
        <w:rPr>
          <w:rFonts w:ascii="Garamond" w:hAnsi="Garamond"/>
        </w:rPr>
        <w:t xml:space="preserve"> </w:t>
      </w:r>
      <w:r w:rsidRPr="00C270AF">
        <w:rPr>
          <w:rFonts w:ascii="Garamond" w:hAnsi="Garamond"/>
          <w:lang w:val="pt-BR"/>
        </w:rPr>
        <w:t>Real export and import growth indicators are the CBA estimates</w:t>
      </w:r>
      <w:r w:rsidRPr="00C270AF">
        <w:rPr>
          <w:rFonts w:ascii="Garamond" w:hAnsi="Garamond"/>
          <w:color w:val="000000"/>
        </w:rPr>
        <w:t>.</w:t>
      </w:r>
    </w:p>
  </w:footnote>
  <w:footnote w:id="16">
    <w:p w14:paraId="681C2F03" w14:textId="77777777" w:rsidR="00DA1175" w:rsidRPr="002847C1" w:rsidRDefault="00DA1175" w:rsidP="002847C1">
      <w:pPr>
        <w:pStyle w:val="FootnoteText"/>
        <w:jc w:val="both"/>
        <w:rPr>
          <w:rFonts w:ascii="Garamond" w:hAnsi="Garamond"/>
        </w:rPr>
      </w:pPr>
      <w:r w:rsidRPr="002847C1">
        <w:rPr>
          <w:rStyle w:val="FootnoteReference"/>
          <w:rFonts w:ascii="Garamond" w:hAnsi="Garamond"/>
        </w:rPr>
        <w:t>17</w:t>
      </w:r>
      <w:r w:rsidRPr="002847C1">
        <w:rPr>
          <w:rFonts w:ascii="Garamond" w:hAnsi="Garamond"/>
        </w:rPr>
        <w:t xml:space="preserve"> The labor market data for the f</w:t>
      </w:r>
      <w:r>
        <w:rPr>
          <w:rFonts w:ascii="Garamond" w:hAnsi="Garamond"/>
        </w:rPr>
        <w:t xml:space="preserve">irst </w:t>
      </w:r>
      <w:r w:rsidRPr="002847C1">
        <w:rPr>
          <w:rFonts w:ascii="Garamond" w:hAnsi="Garamond"/>
        </w:rPr>
        <w:t>quarter of 201</w:t>
      </w:r>
      <w:r>
        <w:rPr>
          <w:rFonts w:ascii="Garamond" w:hAnsi="Garamond"/>
        </w:rPr>
        <w:t>6</w:t>
      </w:r>
      <w:r w:rsidRPr="002847C1">
        <w:rPr>
          <w:rFonts w:ascii="Garamond" w:hAnsi="Garamond"/>
        </w:rPr>
        <w:t xml:space="preserve"> are the CBA estimates which are based on the </w:t>
      </w:r>
      <w:r>
        <w:rPr>
          <w:rFonts w:ascii="Garamond" w:hAnsi="Garamond"/>
        </w:rPr>
        <w:t xml:space="preserve">fourth </w:t>
      </w:r>
      <w:r w:rsidRPr="002847C1">
        <w:rPr>
          <w:rFonts w:ascii="Garamond" w:hAnsi="Garamond"/>
        </w:rPr>
        <w:t xml:space="preserve">quarter 2015 data and actual </w:t>
      </w:r>
      <w:r>
        <w:rPr>
          <w:rFonts w:ascii="Garamond" w:hAnsi="Garamond"/>
        </w:rPr>
        <w:t>January</w:t>
      </w:r>
      <w:r w:rsidRPr="002847C1">
        <w:rPr>
          <w:rFonts w:ascii="Garamond" w:hAnsi="Garamond"/>
        </w:rPr>
        <w:t>-</w:t>
      </w:r>
      <w:r>
        <w:rPr>
          <w:rFonts w:ascii="Garamond" w:hAnsi="Garamond"/>
        </w:rPr>
        <w:t>February</w:t>
      </w:r>
      <w:r w:rsidRPr="002847C1">
        <w:rPr>
          <w:rFonts w:ascii="Garamond" w:hAnsi="Garamond"/>
        </w:rPr>
        <w:t xml:space="preserve"> 201</w:t>
      </w:r>
      <w:r>
        <w:rPr>
          <w:rFonts w:ascii="Garamond" w:hAnsi="Garamond"/>
        </w:rPr>
        <w:t>6</w:t>
      </w:r>
      <w:r w:rsidRPr="002847C1">
        <w:rPr>
          <w:rFonts w:ascii="Garamond" w:hAnsi="Garamond"/>
        </w:rPr>
        <w:t xml:space="preserve"> figures. The growth indicators provided in this sub-section are relative to the same reference period last year, unless otherwise specified.</w:t>
      </w:r>
    </w:p>
  </w:footnote>
  <w:footnote w:id="17">
    <w:p w14:paraId="1C448505" w14:textId="77777777" w:rsidR="00DA1175" w:rsidRPr="008D531F" w:rsidRDefault="00DA1175" w:rsidP="008D531F">
      <w:pPr>
        <w:pStyle w:val="FootnoteText"/>
        <w:jc w:val="both"/>
        <w:rPr>
          <w:rFonts w:ascii="Garamond" w:hAnsi="Garamond"/>
        </w:rPr>
      </w:pPr>
      <w:r w:rsidRPr="008D531F">
        <w:rPr>
          <w:rStyle w:val="FootnoteReference"/>
          <w:rFonts w:ascii="Garamond" w:hAnsi="Garamond"/>
        </w:rPr>
        <w:t>18</w:t>
      </w:r>
      <w:r w:rsidRPr="008D531F">
        <w:rPr>
          <w:rFonts w:ascii="Garamond" w:hAnsi="Garamond"/>
        </w:rPr>
        <w:t xml:space="preserve"> </w:t>
      </w:r>
      <w:r w:rsidRPr="008D531F">
        <w:rPr>
          <w:rFonts w:ascii="Garamond" w:hAnsi="Garamond"/>
          <w:iCs/>
        </w:rPr>
        <w:t>The review of the fiscal sector was done using the preliminary actual consolidated budget indicators prepared on the basis of preliminary actual indicators of the f</w:t>
      </w:r>
      <w:r>
        <w:rPr>
          <w:rFonts w:ascii="Garamond" w:hAnsi="Garamond"/>
          <w:iCs/>
        </w:rPr>
        <w:t>irst quarter of 2016</w:t>
      </w:r>
      <w:r w:rsidRPr="008D531F">
        <w:rPr>
          <w:rFonts w:ascii="Garamond" w:hAnsi="Garamond"/>
          <w:iCs/>
        </w:rPr>
        <w:t xml:space="preserve"> (PIU funds included), excluding off-budgetary funds. The impact of revenues was calculated in respect of the nominal GDP indicator while the impact of expenditures, in respect of an estimated economic potential.</w:t>
      </w:r>
    </w:p>
  </w:footnote>
  <w:footnote w:id="18">
    <w:p w14:paraId="0BAFDF1F" w14:textId="77777777" w:rsidR="00DA1175" w:rsidRPr="00201FF4" w:rsidRDefault="00DA1175" w:rsidP="00201FF4">
      <w:pPr>
        <w:pStyle w:val="FootnoteText"/>
        <w:jc w:val="both"/>
        <w:rPr>
          <w:rFonts w:ascii="Garamond" w:hAnsi="Garamond"/>
        </w:rPr>
      </w:pPr>
      <w:r w:rsidRPr="00201FF4">
        <w:rPr>
          <w:rStyle w:val="FootnoteReference"/>
          <w:rFonts w:ascii="Garamond" w:hAnsi="Garamond"/>
        </w:rPr>
        <w:t>19</w:t>
      </w:r>
      <w:r w:rsidRPr="00201FF4">
        <w:rPr>
          <w:rFonts w:ascii="Garamond" w:hAnsi="Garamond"/>
        </w:rPr>
        <w:t xml:space="preserve"> A</w:t>
      </w:r>
      <w:r>
        <w:rPr>
          <w:rFonts w:ascii="Garamond" w:hAnsi="Garamond"/>
        </w:rPr>
        <w:t>ctual public sector indicators were compared with the CBA projections; note that the CBA projections on revenues were in line with quarterly revenue proportions.</w:t>
      </w:r>
    </w:p>
  </w:footnote>
  <w:footnote w:id="19">
    <w:p w14:paraId="750F549E" w14:textId="76308F37" w:rsidR="00DA1175" w:rsidRPr="00A77641" w:rsidRDefault="00DA1175" w:rsidP="00A77641">
      <w:pPr>
        <w:pStyle w:val="FootnoteText"/>
        <w:jc w:val="both"/>
        <w:rPr>
          <w:rFonts w:ascii="Garamond" w:hAnsi="Garamond"/>
        </w:rPr>
      </w:pPr>
      <w:r w:rsidRPr="00DC347D">
        <w:rPr>
          <w:rStyle w:val="FootnoteReference"/>
          <w:rFonts w:ascii="Garamond" w:hAnsi="Garamond"/>
        </w:rPr>
        <w:t>20</w:t>
      </w:r>
      <w:r w:rsidRPr="00DC347D">
        <w:rPr>
          <w:rFonts w:ascii="Garamond" w:hAnsi="Garamond"/>
        </w:rPr>
        <w:t xml:space="preserve"> The </w:t>
      </w:r>
      <w:r w:rsidRPr="00DC347D">
        <w:rPr>
          <w:rFonts w:ascii="Garamond" w:hAnsi="Garamond"/>
          <w:bCs/>
          <w:iCs/>
        </w:rPr>
        <w:t>revenue and expenditure indicators as established in the Republic of Armenia Law on State Budget</w:t>
      </w:r>
      <w:r w:rsidRPr="00DC347D">
        <w:rPr>
          <w:rFonts w:ascii="Garamond" w:hAnsi="Garamond"/>
        </w:rPr>
        <w:t xml:space="preserve"> are subject to </w:t>
      </w:r>
      <w:r w:rsidR="00BD65BA">
        <w:rPr>
          <w:rFonts w:ascii="Garamond" w:hAnsi="Garamond"/>
        </w:rPr>
        <w:t xml:space="preserve">revision </w:t>
      </w:r>
      <w:r w:rsidRPr="00DC347D">
        <w:rPr>
          <w:rFonts w:ascii="Garamond" w:hAnsi="Garamond"/>
        </w:rPr>
        <w:t xml:space="preserve">under </w:t>
      </w:r>
      <w:r w:rsidR="00BD65BA">
        <w:rPr>
          <w:rFonts w:ascii="Garamond" w:hAnsi="Garamond"/>
        </w:rPr>
        <w:t xml:space="preserve">separate </w:t>
      </w:r>
      <w:r>
        <w:rPr>
          <w:rFonts w:ascii="Garamond" w:hAnsi="Garamond"/>
        </w:rPr>
        <w:t>decision</w:t>
      </w:r>
      <w:r w:rsidR="00BD65BA">
        <w:rPr>
          <w:rFonts w:ascii="Garamond" w:hAnsi="Garamond"/>
        </w:rPr>
        <w:t>s</w:t>
      </w:r>
      <w:r>
        <w:rPr>
          <w:rFonts w:ascii="Garamond" w:hAnsi="Garamond"/>
        </w:rPr>
        <w:t xml:space="preserve"> </w:t>
      </w:r>
      <w:r w:rsidRPr="00DC347D">
        <w:rPr>
          <w:rFonts w:ascii="Garamond" w:hAnsi="Garamond"/>
        </w:rPr>
        <w:t xml:space="preserve">issued by the Government within the scope of Government mandate, and are </w:t>
      </w:r>
      <w:r w:rsidRPr="00A77641">
        <w:rPr>
          <w:rFonts w:ascii="Garamond" w:hAnsi="Garamond"/>
        </w:rPr>
        <w:t>available at www.e-gov.am.</w:t>
      </w:r>
    </w:p>
  </w:footnote>
  <w:footnote w:id="20">
    <w:p w14:paraId="682E1F9E" w14:textId="77777777" w:rsidR="00DA1175" w:rsidRPr="00A77641" w:rsidRDefault="00DA1175" w:rsidP="00A77641">
      <w:pPr>
        <w:pStyle w:val="FootnoteText"/>
        <w:jc w:val="both"/>
        <w:rPr>
          <w:rFonts w:ascii="Garamond" w:hAnsi="Garamond"/>
        </w:rPr>
      </w:pPr>
      <w:r w:rsidRPr="00A77641">
        <w:rPr>
          <w:rStyle w:val="FootnoteReference"/>
          <w:rFonts w:ascii="Garamond" w:hAnsi="Garamond"/>
        </w:rPr>
        <w:t>21</w:t>
      </w:r>
      <w:r w:rsidRPr="00A77641">
        <w:rPr>
          <w:rFonts w:ascii="Garamond" w:hAnsi="Garamond"/>
        </w:rPr>
        <w:t xml:space="preserve"> Last year it was </w:t>
      </w:r>
      <w:r>
        <w:rPr>
          <w:rFonts w:ascii="Garamond" w:hAnsi="Garamond"/>
        </w:rPr>
        <w:t xml:space="preserve">regarded </w:t>
      </w:r>
      <w:r w:rsidRPr="00A77641">
        <w:rPr>
          <w:rFonts w:ascii="Garamond" w:hAnsi="Garamond"/>
        </w:rPr>
        <w:t xml:space="preserve">as </w:t>
      </w:r>
      <w:r>
        <w:rPr>
          <w:rFonts w:ascii="Garamond" w:hAnsi="Garamond"/>
        </w:rPr>
        <w:t xml:space="preserve">procurement of </w:t>
      </w:r>
      <w:r w:rsidRPr="00A77641">
        <w:rPr>
          <w:rFonts w:ascii="Garamond" w:hAnsi="Garamond"/>
        </w:rPr>
        <w:t>contractual services and</w:t>
      </w:r>
      <w:r>
        <w:rPr>
          <w:rFonts w:ascii="Garamond" w:hAnsi="Garamond"/>
        </w:rPr>
        <w:t>, starting from</w:t>
      </w:r>
      <w:r w:rsidRPr="00A77641">
        <w:rPr>
          <w:rFonts w:ascii="Garamond" w:hAnsi="Garamond"/>
        </w:rPr>
        <w:t xml:space="preserve"> 2016, as </w:t>
      </w:r>
      <w:r>
        <w:rPr>
          <w:rFonts w:ascii="Garamond" w:hAnsi="Garamond"/>
        </w:rPr>
        <w:t xml:space="preserve">providing of </w:t>
      </w:r>
      <w:r w:rsidRPr="00A77641">
        <w:rPr>
          <w:rFonts w:ascii="Garamond" w:hAnsi="Garamond"/>
        </w:rPr>
        <w:t>subsidies to these organizations.</w:t>
      </w:r>
    </w:p>
  </w:footnote>
  <w:footnote w:id="21">
    <w:p w14:paraId="4C7FD1BB" w14:textId="77777777" w:rsidR="00DA1175" w:rsidRPr="00637FC0" w:rsidRDefault="00DA1175" w:rsidP="00637FC0">
      <w:pPr>
        <w:pStyle w:val="FootnoteText"/>
        <w:jc w:val="both"/>
        <w:rPr>
          <w:rFonts w:ascii="Garamond" w:hAnsi="Garamond"/>
        </w:rPr>
      </w:pPr>
      <w:r w:rsidRPr="00637FC0">
        <w:rPr>
          <w:rStyle w:val="FootnoteReference"/>
          <w:rFonts w:ascii="Garamond" w:hAnsi="Garamond"/>
        </w:rPr>
        <w:t>22</w:t>
      </w:r>
      <w:r w:rsidRPr="00637FC0">
        <w:rPr>
          <w:rFonts w:ascii="Garamond" w:hAnsi="Garamond"/>
        </w:rPr>
        <w:t xml:space="preserve"> The </w:t>
      </w:r>
      <w:r>
        <w:rPr>
          <w:rFonts w:ascii="Garamond" w:hAnsi="Garamond"/>
        </w:rPr>
        <w:t xml:space="preserve">lowering of the reserve requirement ratio for long-term funds in </w:t>
      </w:r>
      <w:r w:rsidRPr="00637FC0">
        <w:rPr>
          <w:rFonts w:ascii="Garamond" w:hAnsi="Garamond"/>
        </w:rPr>
        <w:t>foreign currency</w:t>
      </w:r>
      <w:r>
        <w:rPr>
          <w:rFonts w:ascii="Garamond" w:hAnsi="Garamond"/>
        </w:rPr>
        <w:t xml:space="preserve"> has</w:t>
      </w:r>
      <w:r w:rsidRPr="00637FC0">
        <w:rPr>
          <w:rFonts w:ascii="Garamond" w:hAnsi="Garamond"/>
        </w:rPr>
        <w:t xml:space="preserve"> reduce</w:t>
      </w:r>
      <w:r>
        <w:rPr>
          <w:rFonts w:ascii="Garamond" w:hAnsi="Garamond"/>
        </w:rPr>
        <w:t>d</w:t>
      </w:r>
      <w:r w:rsidRPr="00637FC0">
        <w:rPr>
          <w:rFonts w:ascii="Garamond" w:hAnsi="Garamond"/>
        </w:rPr>
        <w:t xml:space="preserve"> costs to attrac</w:t>
      </w:r>
      <w:r>
        <w:rPr>
          <w:rFonts w:ascii="Garamond" w:hAnsi="Garamond"/>
        </w:rPr>
        <w:t xml:space="preserve">t deposits in foreign currency. </w:t>
      </w:r>
      <w:r w:rsidRPr="00637FC0">
        <w:rPr>
          <w:rFonts w:ascii="Garamond" w:hAnsi="Garamond"/>
        </w:rPr>
        <w:t xml:space="preserve">See </w:t>
      </w:r>
      <w:r>
        <w:rPr>
          <w:rFonts w:ascii="Garamond" w:hAnsi="Garamond"/>
        </w:rPr>
        <w:t>“</w:t>
      </w:r>
      <w:r w:rsidRPr="00637FC0">
        <w:rPr>
          <w:rFonts w:ascii="Garamond" w:hAnsi="Garamond"/>
        </w:rPr>
        <w:t>Inflation Report</w:t>
      </w:r>
      <w:r>
        <w:rPr>
          <w:rFonts w:ascii="Garamond" w:hAnsi="Garamond"/>
        </w:rPr>
        <w:t>”</w:t>
      </w:r>
      <w:r w:rsidRPr="00637FC0">
        <w:rPr>
          <w:rFonts w:ascii="Garamond" w:hAnsi="Garamond"/>
        </w:rPr>
        <w:t xml:space="preserve">, </w:t>
      </w:r>
      <w:r>
        <w:rPr>
          <w:rFonts w:ascii="Garamond" w:hAnsi="Garamond"/>
        </w:rPr>
        <w:t xml:space="preserve">Q1, </w:t>
      </w:r>
      <w:r w:rsidRPr="00637FC0">
        <w:rPr>
          <w:rFonts w:ascii="Garamond" w:hAnsi="Garamond"/>
        </w:rPr>
        <w:t>2016</w:t>
      </w:r>
      <w:r>
        <w:rPr>
          <w:rFonts w:ascii="Garamond" w:hAnsi="Garamond"/>
        </w:rPr>
        <w:t>, Box 3</w:t>
      </w:r>
      <w:r w:rsidRPr="00637FC0">
        <w:rPr>
          <w:rFonts w:ascii="Garamond" w:hAnsi="Garamond"/>
        </w:rPr>
        <w:t>.</w:t>
      </w:r>
    </w:p>
  </w:footnote>
  <w:footnote w:id="22">
    <w:p w14:paraId="5E9DCAE6" w14:textId="77777777" w:rsidR="00DA1175" w:rsidRPr="00277BE5" w:rsidRDefault="00DA1175" w:rsidP="00FD4627">
      <w:pPr>
        <w:pStyle w:val="FootnoteText"/>
        <w:jc w:val="both"/>
        <w:rPr>
          <w:rFonts w:ascii="Garamond" w:hAnsi="Garamond"/>
        </w:rPr>
      </w:pPr>
      <w:r w:rsidRPr="00277BE5">
        <w:rPr>
          <w:rStyle w:val="FootnoteReference"/>
          <w:rFonts w:ascii="Garamond" w:hAnsi="Garamond"/>
        </w:rPr>
        <w:t>23</w:t>
      </w:r>
      <w:r w:rsidRPr="00277BE5">
        <w:rPr>
          <w:rFonts w:ascii="Garamond" w:hAnsi="Garamond"/>
        </w:rPr>
        <w:t xml:space="preserve"> The f</w:t>
      </w:r>
      <w:r>
        <w:rPr>
          <w:rFonts w:ascii="Garamond" w:hAnsi="Garamond"/>
        </w:rPr>
        <w:t xml:space="preserve">irst </w:t>
      </w:r>
      <w:r w:rsidRPr="00277BE5">
        <w:rPr>
          <w:rFonts w:ascii="Garamond" w:hAnsi="Garamond"/>
        </w:rPr>
        <w:t>quarter 201</w:t>
      </w:r>
      <w:r>
        <w:rPr>
          <w:rFonts w:ascii="Garamond" w:hAnsi="Garamond"/>
        </w:rPr>
        <w:t>6</w:t>
      </w:r>
      <w:r w:rsidRPr="00277BE5">
        <w:rPr>
          <w:rFonts w:ascii="Garamond" w:hAnsi="Garamond"/>
        </w:rPr>
        <w:t xml:space="preserve"> indicator of the real exchange rate is the CBA estimate.</w:t>
      </w:r>
    </w:p>
  </w:footnote>
  <w:footnote w:id="23">
    <w:p w14:paraId="667DBCD5" w14:textId="77777777" w:rsidR="00DA1175" w:rsidRDefault="00DA1175">
      <w:pPr>
        <w:pStyle w:val="FootnoteText"/>
      </w:pPr>
      <w:r>
        <w:rPr>
          <w:rStyle w:val="FootnoteReference"/>
        </w:rPr>
        <w:t>24</w:t>
      </w:r>
      <w:r>
        <w:t xml:space="preserve"> </w:t>
      </w:r>
      <w:r w:rsidRPr="004C1B43">
        <w:rPr>
          <w:rFonts w:ascii="Garamond" w:hAnsi="Garamond"/>
        </w:rPr>
        <w:t xml:space="preserve">The first quarter </w:t>
      </w:r>
      <w:r>
        <w:rPr>
          <w:rFonts w:ascii="Garamond" w:hAnsi="Garamond"/>
        </w:rPr>
        <w:t xml:space="preserve">2016 </w:t>
      </w:r>
      <w:r w:rsidRPr="004C1B43">
        <w:rPr>
          <w:rFonts w:ascii="Garamond" w:hAnsi="Garamond"/>
        </w:rPr>
        <w:t>balance of payments</w:t>
      </w:r>
      <w:r>
        <w:rPr>
          <w:rFonts w:ascii="Garamond" w:hAnsi="Garamond"/>
        </w:rPr>
        <w:t xml:space="preserve"> </w:t>
      </w:r>
      <w:r w:rsidRPr="004C1B43">
        <w:rPr>
          <w:rFonts w:ascii="Garamond" w:hAnsi="Garamond"/>
        </w:rPr>
        <w:t xml:space="preserve">will be </w:t>
      </w:r>
      <w:r>
        <w:rPr>
          <w:rFonts w:ascii="Garamond" w:hAnsi="Garamond"/>
        </w:rPr>
        <w:t xml:space="preserve">published at the end of June of 2016, according to the timetable. </w:t>
      </w:r>
      <w:r w:rsidRPr="006F0733">
        <w:rPr>
          <w:rFonts w:ascii="Garamond" w:hAnsi="Garamond"/>
        </w:rPr>
        <w:t xml:space="preserve">The </w:t>
      </w:r>
      <w:r>
        <w:rPr>
          <w:rFonts w:ascii="Garamond" w:hAnsi="Garamond"/>
        </w:rPr>
        <w:t xml:space="preserve">first </w:t>
      </w:r>
      <w:r w:rsidRPr="006F0733">
        <w:rPr>
          <w:rFonts w:ascii="Garamond" w:hAnsi="Garamond"/>
        </w:rPr>
        <w:t>quarter 201</w:t>
      </w:r>
      <w:r>
        <w:rPr>
          <w:rFonts w:ascii="Garamond" w:hAnsi="Garamond"/>
        </w:rPr>
        <w:t>6</w:t>
      </w:r>
      <w:r w:rsidRPr="006F0733">
        <w:rPr>
          <w:rFonts w:ascii="Garamond" w:hAnsi="Garamond"/>
        </w:rPr>
        <w:t xml:space="preserve"> indicators are the CBA’s forecasts and estimates.</w:t>
      </w:r>
    </w:p>
  </w:footnote>
  <w:footnote w:id="24">
    <w:p w14:paraId="00C22B13" w14:textId="77777777" w:rsidR="00DA1175" w:rsidRPr="008B6991" w:rsidRDefault="00DA1175">
      <w:pPr>
        <w:pStyle w:val="FootnoteText"/>
        <w:rPr>
          <w:rFonts w:ascii="Garamond" w:hAnsi="Garamond"/>
        </w:rPr>
      </w:pPr>
      <w:r w:rsidRPr="008B6991">
        <w:rPr>
          <w:rStyle w:val="FootnoteReference"/>
          <w:rFonts w:ascii="Garamond" w:hAnsi="Garamond"/>
        </w:rPr>
        <w:t>25</w:t>
      </w:r>
      <w:r w:rsidRPr="008B6991">
        <w:rPr>
          <w:rFonts w:ascii="Garamond" w:hAnsi="Garamond"/>
        </w:rPr>
        <w:t xml:space="preserve"> The y/y decrement of dollar prices of export has notably outpaced the y/y falling of dollar prices of import, according to estimates.</w:t>
      </w:r>
    </w:p>
  </w:footnote>
  <w:footnote w:id="25">
    <w:p w14:paraId="33FB1666" w14:textId="77777777" w:rsidR="00DA1175" w:rsidRPr="005163CB" w:rsidRDefault="00DA1175" w:rsidP="003D52B1">
      <w:pPr>
        <w:pStyle w:val="FootnoteText"/>
        <w:jc w:val="both"/>
        <w:rPr>
          <w:rFonts w:ascii="Garamond" w:hAnsi="Garamond"/>
        </w:rPr>
      </w:pPr>
      <w:r w:rsidRPr="005163CB">
        <w:rPr>
          <w:rStyle w:val="FootnoteReference"/>
          <w:rFonts w:ascii="Garamond" w:hAnsi="Garamond"/>
        </w:rPr>
        <w:t>27</w:t>
      </w:r>
      <w:r w:rsidRPr="005163CB">
        <w:rPr>
          <w:rFonts w:ascii="Garamond" w:hAnsi="Garamond"/>
          <w:lang w:val="hy-AM"/>
        </w:rPr>
        <w:t xml:space="preserve"> </w:t>
      </w:r>
      <w:r w:rsidRPr="005163CB">
        <w:rPr>
          <w:rFonts w:ascii="Garamond" w:hAnsi="Garamond"/>
        </w:rPr>
        <w:t xml:space="preserve">The export and import indicators are presented on a basis of the balance of payments, by the use of credit and debit, respectively.  </w:t>
      </w:r>
    </w:p>
  </w:footnote>
  <w:footnote w:id="26">
    <w:p w14:paraId="42971E1F" w14:textId="77777777" w:rsidR="00DA1175" w:rsidRPr="00A60998" w:rsidRDefault="00DA1175">
      <w:pPr>
        <w:pStyle w:val="FootnoteText"/>
        <w:rPr>
          <w:rFonts w:ascii="Garamond" w:hAnsi="Garamond"/>
        </w:rPr>
      </w:pPr>
      <w:r w:rsidRPr="00A60998">
        <w:rPr>
          <w:rStyle w:val="FootnoteReference"/>
          <w:rFonts w:ascii="Garamond" w:hAnsi="Garamond"/>
        </w:rPr>
        <w:t>28</w:t>
      </w:r>
      <w:r w:rsidRPr="00A60998">
        <w:rPr>
          <w:rFonts w:ascii="Garamond" w:hAnsi="Garamond"/>
        </w:rPr>
        <w:t xml:space="preserve"> The f</w:t>
      </w:r>
      <w:r>
        <w:rPr>
          <w:rFonts w:ascii="Garamond" w:hAnsi="Garamond"/>
        </w:rPr>
        <w:t>irst</w:t>
      </w:r>
      <w:r w:rsidRPr="00A60998">
        <w:rPr>
          <w:rFonts w:ascii="Garamond" w:hAnsi="Garamond"/>
        </w:rPr>
        <w:t xml:space="preserve"> </w:t>
      </w:r>
      <w:r w:rsidRPr="00A60998">
        <w:rPr>
          <w:rFonts w:ascii="Garamond" w:hAnsi="Garamond"/>
          <w:lang w:val="hy-AM"/>
        </w:rPr>
        <w:t xml:space="preserve">quarter </w:t>
      </w:r>
      <w:r w:rsidRPr="00A60998">
        <w:rPr>
          <w:rFonts w:ascii="Garamond" w:hAnsi="Garamond"/>
        </w:rPr>
        <w:t>201</w:t>
      </w:r>
      <w:r>
        <w:rPr>
          <w:rFonts w:ascii="Garamond" w:hAnsi="Garamond"/>
        </w:rPr>
        <w:t>6</w:t>
      </w:r>
      <w:r w:rsidRPr="00A60998">
        <w:rPr>
          <w:rFonts w:ascii="Garamond" w:hAnsi="Garamond"/>
        </w:rPr>
        <w:t xml:space="preserve"> </w:t>
      </w:r>
      <w:r w:rsidRPr="00A60998">
        <w:rPr>
          <w:rFonts w:ascii="Garamond" w:hAnsi="Garamond"/>
          <w:lang w:val="hy-AM"/>
        </w:rPr>
        <w:t xml:space="preserve">capital and financial account </w:t>
      </w:r>
      <w:r w:rsidRPr="00A60998">
        <w:rPr>
          <w:rFonts w:ascii="Garamond" w:hAnsi="Garamond"/>
        </w:rPr>
        <w:t xml:space="preserve">indicators are the CBA’s </w:t>
      </w:r>
      <w:r w:rsidRPr="00A60998">
        <w:rPr>
          <w:rFonts w:ascii="Garamond" w:hAnsi="Garamond"/>
          <w:lang w:val="hy-AM"/>
        </w:rPr>
        <w:t xml:space="preserve">forecasts and </w:t>
      </w:r>
      <w:r w:rsidRPr="00A60998">
        <w:rPr>
          <w:rFonts w:ascii="Garamond" w:hAnsi="Garamond"/>
        </w:rPr>
        <w:t>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E34"/>
    <w:rsid w:val="0000246A"/>
    <w:rsid w:val="000069EE"/>
    <w:rsid w:val="00015474"/>
    <w:rsid w:val="00015E64"/>
    <w:rsid w:val="00027123"/>
    <w:rsid w:val="000325E1"/>
    <w:rsid w:val="000359CC"/>
    <w:rsid w:val="00041212"/>
    <w:rsid w:val="0004316E"/>
    <w:rsid w:val="00043B62"/>
    <w:rsid w:val="00046C53"/>
    <w:rsid w:val="00046E56"/>
    <w:rsid w:val="000471F2"/>
    <w:rsid w:val="00050B69"/>
    <w:rsid w:val="0005368A"/>
    <w:rsid w:val="00054262"/>
    <w:rsid w:val="0006101A"/>
    <w:rsid w:val="00061A2D"/>
    <w:rsid w:val="00064FDD"/>
    <w:rsid w:val="0006742C"/>
    <w:rsid w:val="00067ACB"/>
    <w:rsid w:val="00072000"/>
    <w:rsid w:val="00073136"/>
    <w:rsid w:val="0007729A"/>
    <w:rsid w:val="00080A7F"/>
    <w:rsid w:val="00091128"/>
    <w:rsid w:val="000A2AB2"/>
    <w:rsid w:val="000A2C22"/>
    <w:rsid w:val="000B4301"/>
    <w:rsid w:val="000B52F7"/>
    <w:rsid w:val="000B6343"/>
    <w:rsid w:val="000B6E34"/>
    <w:rsid w:val="000D0094"/>
    <w:rsid w:val="000D1448"/>
    <w:rsid w:val="000D1C9B"/>
    <w:rsid w:val="000D20D6"/>
    <w:rsid w:val="000E72F2"/>
    <w:rsid w:val="000F5B41"/>
    <w:rsid w:val="000F60CD"/>
    <w:rsid w:val="00100842"/>
    <w:rsid w:val="001030B5"/>
    <w:rsid w:val="0012120D"/>
    <w:rsid w:val="00125EBA"/>
    <w:rsid w:val="00127AC7"/>
    <w:rsid w:val="00127D3C"/>
    <w:rsid w:val="00132731"/>
    <w:rsid w:val="00153D45"/>
    <w:rsid w:val="00154ACF"/>
    <w:rsid w:val="001577E3"/>
    <w:rsid w:val="00166A0A"/>
    <w:rsid w:val="00171EEE"/>
    <w:rsid w:val="00183124"/>
    <w:rsid w:val="00186A58"/>
    <w:rsid w:val="001910F6"/>
    <w:rsid w:val="00193B82"/>
    <w:rsid w:val="001968B5"/>
    <w:rsid w:val="00197AEE"/>
    <w:rsid w:val="001A146B"/>
    <w:rsid w:val="001A1846"/>
    <w:rsid w:val="001A3426"/>
    <w:rsid w:val="001A601A"/>
    <w:rsid w:val="001B2A01"/>
    <w:rsid w:val="001B5AA1"/>
    <w:rsid w:val="001C02B8"/>
    <w:rsid w:val="001C3604"/>
    <w:rsid w:val="001C741D"/>
    <w:rsid w:val="001D0F31"/>
    <w:rsid w:val="001D1E8D"/>
    <w:rsid w:val="001D4949"/>
    <w:rsid w:val="001D57F3"/>
    <w:rsid w:val="001D74AC"/>
    <w:rsid w:val="001E499D"/>
    <w:rsid w:val="001F074A"/>
    <w:rsid w:val="001F25A9"/>
    <w:rsid w:val="001F5018"/>
    <w:rsid w:val="00201050"/>
    <w:rsid w:val="00201A71"/>
    <w:rsid w:val="00201FF4"/>
    <w:rsid w:val="00210C68"/>
    <w:rsid w:val="00213EC8"/>
    <w:rsid w:val="00215850"/>
    <w:rsid w:val="00215B7C"/>
    <w:rsid w:val="00220E40"/>
    <w:rsid w:val="002278AA"/>
    <w:rsid w:val="002278EE"/>
    <w:rsid w:val="00231DC1"/>
    <w:rsid w:val="00233015"/>
    <w:rsid w:val="00236A23"/>
    <w:rsid w:val="00241F5F"/>
    <w:rsid w:val="0024485F"/>
    <w:rsid w:val="002525CE"/>
    <w:rsid w:val="00255FDB"/>
    <w:rsid w:val="0025631D"/>
    <w:rsid w:val="00257B58"/>
    <w:rsid w:val="0026014A"/>
    <w:rsid w:val="00262EF6"/>
    <w:rsid w:val="002712F3"/>
    <w:rsid w:val="00277BE5"/>
    <w:rsid w:val="00280C40"/>
    <w:rsid w:val="00284736"/>
    <w:rsid w:val="002847C1"/>
    <w:rsid w:val="002862F9"/>
    <w:rsid w:val="00286BB6"/>
    <w:rsid w:val="002871A6"/>
    <w:rsid w:val="00290291"/>
    <w:rsid w:val="00296F05"/>
    <w:rsid w:val="00297FDF"/>
    <w:rsid w:val="002A098D"/>
    <w:rsid w:val="002A0B0B"/>
    <w:rsid w:val="002A1012"/>
    <w:rsid w:val="002A52AC"/>
    <w:rsid w:val="002A5F78"/>
    <w:rsid w:val="002A7713"/>
    <w:rsid w:val="002B258A"/>
    <w:rsid w:val="002C16E5"/>
    <w:rsid w:val="002C2ACB"/>
    <w:rsid w:val="002C34C7"/>
    <w:rsid w:val="002C5781"/>
    <w:rsid w:val="002C6CE2"/>
    <w:rsid w:val="002D34D2"/>
    <w:rsid w:val="002D3505"/>
    <w:rsid w:val="002D3865"/>
    <w:rsid w:val="002D5CC6"/>
    <w:rsid w:val="002E7E19"/>
    <w:rsid w:val="002F084F"/>
    <w:rsid w:val="002F1EDA"/>
    <w:rsid w:val="002F44CD"/>
    <w:rsid w:val="002F4FEC"/>
    <w:rsid w:val="002F7498"/>
    <w:rsid w:val="002F79F4"/>
    <w:rsid w:val="003012F2"/>
    <w:rsid w:val="003078C9"/>
    <w:rsid w:val="00307BE9"/>
    <w:rsid w:val="003144A8"/>
    <w:rsid w:val="00315DF6"/>
    <w:rsid w:val="00322BA3"/>
    <w:rsid w:val="00325A21"/>
    <w:rsid w:val="00331036"/>
    <w:rsid w:val="00332437"/>
    <w:rsid w:val="00337E9B"/>
    <w:rsid w:val="00340201"/>
    <w:rsid w:val="00344292"/>
    <w:rsid w:val="00347413"/>
    <w:rsid w:val="00347AC8"/>
    <w:rsid w:val="00347B30"/>
    <w:rsid w:val="00347C30"/>
    <w:rsid w:val="003603CD"/>
    <w:rsid w:val="00363061"/>
    <w:rsid w:val="00366569"/>
    <w:rsid w:val="00373CE0"/>
    <w:rsid w:val="003831CF"/>
    <w:rsid w:val="0038359B"/>
    <w:rsid w:val="0038729D"/>
    <w:rsid w:val="00392C0F"/>
    <w:rsid w:val="00393C1D"/>
    <w:rsid w:val="003940EB"/>
    <w:rsid w:val="003A0393"/>
    <w:rsid w:val="003A2B37"/>
    <w:rsid w:val="003A44FA"/>
    <w:rsid w:val="003A4B8A"/>
    <w:rsid w:val="003A4F6C"/>
    <w:rsid w:val="003B0C7D"/>
    <w:rsid w:val="003B7186"/>
    <w:rsid w:val="003C2ED0"/>
    <w:rsid w:val="003C304D"/>
    <w:rsid w:val="003C63F3"/>
    <w:rsid w:val="003C73A7"/>
    <w:rsid w:val="003D0CAE"/>
    <w:rsid w:val="003D4491"/>
    <w:rsid w:val="003D52B1"/>
    <w:rsid w:val="003D5A71"/>
    <w:rsid w:val="003D69BB"/>
    <w:rsid w:val="003D6B47"/>
    <w:rsid w:val="003E0FC6"/>
    <w:rsid w:val="003E2200"/>
    <w:rsid w:val="003E3E73"/>
    <w:rsid w:val="003E6532"/>
    <w:rsid w:val="003E6782"/>
    <w:rsid w:val="003F4B76"/>
    <w:rsid w:val="00400525"/>
    <w:rsid w:val="004027E1"/>
    <w:rsid w:val="004140B8"/>
    <w:rsid w:val="00414223"/>
    <w:rsid w:val="00414562"/>
    <w:rsid w:val="00417635"/>
    <w:rsid w:val="004208A2"/>
    <w:rsid w:val="00422A33"/>
    <w:rsid w:val="004258B2"/>
    <w:rsid w:val="00425E31"/>
    <w:rsid w:val="00431888"/>
    <w:rsid w:val="00437821"/>
    <w:rsid w:val="0044404F"/>
    <w:rsid w:val="004535B0"/>
    <w:rsid w:val="00454718"/>
    <w:rsid w:val="00454FFC"/>
    <w:rsid w:val="00457554"/>
    <w:rsid w:val="00481359"/>
    <w:rsid w:val="0048353C"/>
    <w:rsid w:val="00484009"/>
    <w:rsid w:val="00487893"/>
    <w:rsid w:val="004956C9"/>
    <w:rsid w:val="00495A83"/>
    <w:rsid w:val="004A0D05"/>
    <w:rsid w:val="004A18CF"/>
    <w:rsid w:val="004A3B43"/>
    <w:rsid w:val="004A6421"/>
    <w:rsid w:val="004A66A1"/>
    <w:rsid w:val="004A7D99"/>
    <w:rsid w:val="004B103C"/>
    <w:rsid w:val="004B6C1D"/>
    <w:rsid w:val="004C090B"/>
    <w:rsid w:val="004C1B43"/>
    <w:rsid w:val="004C4908"/>
    <w:rsid w:val="004C715C"/>
    <w:rsid w:val="004C7B38"/>
    <w:rsid w:val="004E5D71"/>
    <w:rsid w:val="004E7752"/>
    <w:rsid w:val="004F30C0"/>
    <w:rsid w:val="004F349B"/>
    <w:rsid w:val="004F4927"/>
    <w:rsid w:val="004F78DC"/>
    <w:rsid w:val="0050397E"/>
    <w:rsid w:val="00511AE3"/>
    <w:rsid w:val="005163CB"/>
    <w:rsid w:val="00523597"/>
    <w:rsid w:val="0052421F"/>
    <w:rsid w:val="00525378"/>
    <w:rsid w:val="00530CE8"/>
    <w:rsid w:val="00531341"/>
    <w:rsid w:val="005341FC"/>
    <w:rsid w:val="005355D1"/>
    <w:rsid w:val="00550497"/>
    <w:rsid w:val="00567054"/>
    <w:rsid w:val="00581F38"/>
    <w:rsid w:val="00586351"/>
    <w:rsid w:val="005911A1"/>
    <w:rsid w:val="00592BBF"/>
    <w:rsid w:val="00597C08"/>
    <w:rsid w:val="005A26ED"/>
    <w:rsid w:val="005A4407"/>
    <w:rsid w:val="005A5A7D"/>
    <w:rsid w:val="005B014E"/>
    <w:rsid w:val="005B304B"/>
    <w:rsid w:val="005B5728"/>
    <w:rsid w:val="005C40A7"/>
    <w:rsid w:val="005D2065"/>
    <w:rsid w:val="005D3B98"/>
    <w:rsid w:val="005F49EB"/>
    <w:rsid w:val="005F6DF3"/>
    <w:rsid w:val="0060114E"/>
    <w:rsid w:val="00601F50"/>
    <w:rsid w:val="00603367"/>
    <w:rsid w:val="00607E10"/>
    <w:rsid w:val="006104F0"/>
    <w:rsid w:val="00610D1F"/>
    <w:rsid w:val="006203FB"/>
    <w:rsid w:val="00624325"/>
    <w:rsid w:val="00630551"/>
    <w:rsid w:val="006356C4"/>
    <w:rsid w:val="00637FC0"/>
    <w:rsid w:val="00646A73"/>
    <w:rsid w:val="0065044E"/>
    <w:rsid w:val="00655B0C"/>
    <w:rsid w:val="00656DB6"/>
    <w:rsid w:val="00660DB8"/>
    <w:rsid w:val="0066543D"/>
    <w:rsid w:val="006675DF"/>
    <w:rsid w:val="006727D1"/>
    <w:rsid w:val="00694C2A"/>
    <w:rsid w:val="006A18CE"/>
    <w:rsid w:val="006B3671"/>
    <w:rsid w:val="006D048A"/>
    <w:rsid w:val="006D0708"/>
    <w:rsid w:val="006D17A5"/>
    <w:rsid w:val="006D4423"/>
    <w:rsid w:val="006E25F7"/>
    <w:rsid w:val="006E66FC"/>
    <w:rsid w:val="006E6DC7"/>
    <w:rsid w:val="006E715B"/>
    <w:rsid w:val="006F0733"/>
    <w:rsid w:val="006F0967"/>
    <w:rsid w:val="00701809"/>
    <w:rsid w:val="00714C05"/>
    <w:rsid w:val="00715CAB"/>
    <w:rsid w:val="00720FE0"/>
    <w:rsid w:val="00721072"/>
    <w:rsid w:val="0072219E"/>
    <w:rsid w:val="0073075D"/>
    <w:rsid w:val="00731645"/>
    <w:rsid w:val="00731916"/>
    <w:rsid w:val="00733691"/>
    <w:rsid w:val="00736695"/>
    <w:rsid w:val="00740F1A"/>
    <w:rsid w:val="0075154D"/>
    <w:rsid w:val="00751B76"/>
    <w:rsid w:val="00753EF4"/>
    <w:rsid w:val="0075478D"/>
    <w:rsid w:val="007614E2"/>
    <w:rsid w:val="00763244"/>
    <w:rsid w:val="007640C7"/>
    <w:rsid w:val="007748E0"/>
    <w:rsid w:val="00781D10"/>
    <w:rsid w:val="007910ED"/>
    <w:rsid w:val="007A195E"/>
    <w:rsid w:val="007A334D"/>
    <w:rsid w:val="007A7963"/>
    <w:rsid w:val="007B6235"/>
    <w:rsid w:val="007C1708"/>
    <w:rsid w:val="007C2671"/>
    <w:rsid w:val="007C6A1A"/>
    <w:rsid w:val="007D1A91"/>
    <w:rsid w:val="007D4556"/>
    <w:rsid w:val="007E2033"/>
    <w:rsid w:val="007E4AEC"/>
    <w:rsid w:val="007E7CA8"/>
    <w:rsid w:val="007F57CF"/>
    <w:rsid w:val="0080160D"/>
    <w:rsid w:val="00801A3A"/>
    <w:rsid w:val="0080512E"/>
    <w:rsid w:val="00805C31"/>
    <w:rsid w:val="00831B10"/>
    <w:rsid w:val="008320C5"/>
    <w:rsid w:val="008337C7"/>
    <w:rsid w:val="0083770B"/>
    <w:rsid w:val="00844655"/>
    <w:rsid w:val="00844810"/>
    <w:rsid w:val="00847264"/>
    <w:rsid w:val="00850014"/>
    <w:rsid w:val="0085120F"/>
    <w:rsid w:val="00851D27"/>
    <w:rsid w:val="00856DF9"/>
    <w:rsid w:val="00860E8B"/>
    <w:rsid w:val="00880749"/>
    <w:rsid w:val="008931CF"/>
    <w:rsid w:val="00895770"/>
    <w:rsid w:val="00897679"/>
    <w:rsid w:val="008B0104"/>
    <w:rsid w:val="008B0DAA"/>
    <w:rsid w:val="008B2854"/>
    <w:rsid w:val="008B3C72"/>
    <w:rsid w:val="008B4CFA"/>
    <w:rsid w:val="008B5B1D"/>
    <w:rsid w:val="008B6991"/>
    <w:rsid w:val="008C57FB"/>
    <w:rsid w:val="008C7485"/>
    <w:rsid w:val="008D1C78"/>
    <w:rsid w:val="008D312C"/>
    <w:rsid w:val="008D531F"/>
    <w:rsid w:val="008D5718"/>
    <w:rsid w:val="008D6235"/>
    <w:rsid w:val="008E3E8C"/>
    <w:rsid w:val="008F2F5C"/>
    <w:rsid w:val="009004A3"/>
    <w:rsid w:val="0090268C"/>
    <w:rsid w:val="0090492A"/>
    <w:rsid w:val="00907B56"/>
    <w:rsid w:val="00907F05"/>
    <w:rsid w:val="00910A0D"/>
    <w:rsid w:val="0091461F"/>
    <w:rsid w:val="00914BF2"/>
    <w:rsid w:val="0092387B"/>
    <w:rsid w:val="00925BD9"/>
    <w:rsid w:val="00937789"/>
    <w:rsid w:val="0094352D"/>
    <w:rsid w:val="009471FB"/>
    <w:rsid w:val="00953886"/>
    <w:rsid w:val="00967AE1"/>
    <w:rsid w:val="00971BDD"/>
    <w:rsid w:val="009727D9"/>
    <w:rsid w:val="00972F5A"/>
    <w:rsid w:val="009867FE"/>
    <w:rsid w:val="00993E0B"/>
    <w:rsid w:val="00995280"/>
    <w:rsid w:val="0099608A"/>
    <w:rsid w:val="009A0C5D"/>
    <w:rsid w:val="009A2E19"/>
    <w:rsid w:val="009A5A72"/>
    <w:rsid w:val="009A5B93"/>
    <w:rsid w:val="009B3C35"/>
    <w:rsid w:val="009B54D7"/>
    <w:rsid w:val="009B57DB"/>
    <w:rsid w:val="009C1A54"/>
    <w:rsid w:val="009C29F3"/>
    <w:rsid w:val="009C6B91"/>
    <w:rsid w:val="009D2F92"/>
    <w:rsid w:val="009D33C4"/>
    <w:rsid w:val="009F06FA"/>
    <w:rsid w:val="00A00F56"/>
    <w:rsid w:val="00A06E1C"/>
    <w:rsid w:val="00A07893"/>
    <w:rsid w:val="00A124AF"/>
    <w:rsid w:val="00A13E8F"/>
    <w:rsid w:val="00A25C29"/>
    <w:rsid w:val="00A3265C"/>
    <w:rsid w:val="00A36A51"/>
    <w:rsid w:val="00A37C42"/>
    <w:rsid w:val="00A41682"/>
    <w:rsid w:val="00A52AB3"/>
    <w:rsid w:val="00A57178"/>
    <w:rsid w:val="00A60998"/>
    <w:rsid w:val="00A63A11"/>
    <w:rsid w:val="00A70330"/>
    <w:rsid w:val="00A753F4"/>
    <w:rsid w:val="00A77641"/>
    <w:rsid w:val="00A9243C"/>
    <w:rsid w:val="00A96CCB"/>
    <w:rsid w:val="00AB41B8"/>
    <w:rsid w:val="00AB4579"/>
    <w:rsid w:val="00AC1083"/>
    <w:rsid w:val="00AC22BB"/>
    <w:rsid w:val="00AC74F4"/>
    <w:rsid w:val="00AD038A"/>
    <w:rsid w:val="00AD742C"/>
    <w:rsid w:val="00AE07EA"/>
    <w:rsid w:val="00AE0B4A"/>
    <w:rsid w:val="00AE1718"/>
    <w:rsid w:val="00AE2B99"/>
    <w:rsid w:val="00AE6881"/>
    <w:rsid w:val="00AE761D"/>
    <w:rsid w:val="00AF22E1"/>
    <w:rsid w:val="00AF328F"/>
    <w:rsid w:val="00AF5BA8"/>
    <w:rsid w:val="00B01C5D"/>
    <w:rsid w:val="00B074AD"/>
    <w:rsid w:val="00B07AD9"/>
    <w:rsid w:val="00B117C8"/>
    <w:rsid w:val="00B12CCE"/>
    <w:rsid w:val="00B155A9"/>
    <w:rsid w:val="00B1566C"/>
    <w:rsid w:val="00B15F2B"/>
    <w:rsid w:val="00B237AC"/>
    <w:rsid w:val="00B26AF5"/>
    <w:rsid w:val="00B43FFC"/>
    <w:rsid w:val="00B45B5F"/>
    <w:rsid w:val="00B5129B"/>
    <w:rsid w:val="00B550FB"/>
    <w:rsid w:val="00B57C33"/>
    <w:rsid w:val="00B60003"/>
    <w:rsid w:val="00B62113"/>
    <w:rsid w:val="00B62906"/>
    <w:rsid w:val="00B62C86"/>
    <w:rsid w:val="00B63FB0"/>
    <w:rsid w:val="00B67F25"/>
    <w:rsid w:val="00B705A8"/>
    <w:rsid w:val="00B754FA"/>
    <w:rsid w:val="00B87843"/>
    <w:rsid w:val="00B9097E"/>
    <w:rsid w:val="00BA0C37"/>
    <w:rsid w:val="00BA3E6A"/>
    <w:rsid w:val="00BA51A7"/>
    <w:rsid w:val="00BB259A"/>
    <w:rsid w:val="00BB4AE9"/>
    <w:rsid w:val="00BB637D"/>
    <w:rsid w:val="00BD4FDE"/>
    <w:rsid w:val="00BD65BA"/>
    <w:rsid w:val="00BF1D1D"/>
    <w:rsid w:val="00BF2C7F"/>
    <w:rsid w:val="00BF42D2"/>
    <w:rsid w:val="00C005EF"/>
    <w:rsid w:val="00C067D0"/>
    <w:rsid w:val="00C077A5"/>
    <w:rsid w:val="00C11F74"/>
    <w:rsid w:val="00C255F1"/>
    <w:rsid w:val="00C268C4"/>
    <w:rsid w:val="00C270AF"/>
    <w:rsid w:val="00C273D4"/>
    <w:rsid w:val="00C278BD"/>
    <w:rsid w:val="00C27AF7"/>
    <w:rsid w:val="00C348DE"/>
    <w:rsid w:val="00C43431"/>
    <w:rsid w:val="00C55DA1"/>
    <w:rsid w:val="00C577CD"/>
    <w:rsid w:val="00C57F35"/>
    <w:rsid w:val="00C61BAE"/>
    <w:rsid w:val="00C64491"/>
    <w:rsid w:val="00C70554"/>
    <w:rsid w:val="00C70FB2"/>
    <w:rsid w:val="00C71DA3"/>
    <w:rsid w:val="00C750DB"/>
    <w:rsid w:val="00C81FC7"/>
    <w:rsid w:val="00C82592"/>
    <w:rsid w:val="00C82894"/>
    <w:rsid w:val="00C84135"/>
    <w:rsid w:val="00C86E1D"/>
    <w:rsid w:val="00C87EAE"/>
    <w:rsid w:val="00C92690"/>
    <w:rsid w:val="00CA1BFB"/>
    <w:rsid w:val="00CA2C67"/>
    <w:rsid w:val="00CA33FB"/>
    <w:rsid w:val="00CB2860"/>
    <w:rsid w:val="00CB40D2"/>
    <w:rsid w:val="00CB4E02"/>
    <w:rsid w:val="00CC235C"/>
    <w:rsid w:val="00CC73A5"/>
    <w:rsid w:val="00CD3FCC"/>
    <w:rsid w:val="00CD4B2A"/>
    <w:rsid w:val="00CD5D9F"/>
    <w:rsid w:val="00CE038A"/>
    <w:rsid w:val="00CE0941"/>
    <w:rsid w:val="00CE2FF3"/>
    <w:rsid w:val="00CE346D"/>
    <w:rsid w:val="00CE52D9"/>
    <w:rsid w:val="00CF0C0C"/>
    <w:rsid w:val="00CF1E07"/>
    <w:rsid w:val="00CF2EC9"/>
    <w:rsid w:val="00D03B70"/>
    <w:rsid w:val="00D11F44"/>
    <w:rsid w:val="00D12E95"/>
    <w:rsid w:val="00D14EA8"/>
    <w:rsid w:val="00D17C48"/>
    <w:rsid w:val="00D25F84"/>
    <w:rsid w:val="00D27583"/>
    <w:rsid w:val="00D30922"/>
    <w:rsid w:val="00D32052"/>
    <w:rsid w:val="00D327A4"/>
    <w:rsid w:val="00D34A05"/>
    <w:rsid w:val="00D374D8"/>
    <w:rsid w:val="00D4097F"/>
    <w:rsid w:val="00D429C6"/>
    <w:rsid w:val="00D46DA9"/>
    <w:rsid w:val="00D52C21"/>
    <w:rsid w:val="00D55F8B"/>
    <w:rsid w:val="00D62F87"/>
    <w:rsid w:val="00D63327"/>
    <w:rsid w:val="00D64DCC"/>
    <w:rsid w:val="00D70D23"/>
    <w:rsid w:val="00D723DA"/>
    <w:rsid w:val="00D76692"/>
    <w:rsid w:val="00D810B0"/>
    <w:rsid w:val="00D81CA7"/>
    <w:rsid w:val="00D82287"/>
    <w:rsid w:val="00D83B69"/>
    <w:rsid w:val="00D83F2B"/>
    <w:rsid w:val="00D8536E"/>
    <w:rsid w:val="00D90B8B"/>
    <w:rsid w:val="00DA1175"/>
    <w:rsid w:val="00DA6002"/>
    <w:rsid w:val="00DB0661"/>
    <w:rsid w:val="00DB1A8B"/>
    <w:rsid w:val="00DB53EF"/>
    <w:rsid w:val="00DB6B0F"/>
    <w:rsid w:val="00DC2F31"/>
    <w:rsid w:val="00DC347D"/>
    <w:rsid w:val="00DC3C73"/>
    <w:rsid w:val="00DC3F0A"/>
    <w:rsid w:val="00DC74DD"/>
    <w:rsid w:val="00DD675A"/>
    <w:rsid w:val="00DD68EA"/>
    <w:rsid w:val="00DE3DF0"/>
    <w:rsid w:val="00DE5AD8"/>
    <w:rsid w:val="00DE5F8F"/>
    <w:rsid w:val="00DF25A9"/>
    <w:rsid w:val="00E00977"/>
    <w:rsid w:val="00E1126A"/>
    <w:rsid w:val="00E137D0"/>
    <w:rsid w:val="00E23111"/>
    <w:rsid w:val="00E31CBC"/>
    <w:rsid w:val="00E36407"/>
    <w:rsid w:val="00E44D7B"/>
    <w:rsid w:val="00E452AD"/>
    <w:rsid w:val="00E4663C"/>
    <w:rsid w:val="00E5404F"/>
    <w:rsid w:val="00E545F0"/>
    <w:rsid w:val="00E5460C"/>
    <w:rsid w:val="00E546C4"/>
    <w:rsid w:val="00E572EF"/>
    <w:rsid w:val="00E57CFA"/>
    <w:rsid w:val="00E61E62"/>
    <w:rsid w:val="00E63C6F"/>
    <w:rsid w:val="00E6549E"/>
    <w:rsid w:val="00E66FB0"/>
    <w:rsid w:val="00E70FBB"/>
    <w:rsid w:val="00E763F8"/>
    <w:rsid w:val="00E76CF8"/>
    <w:rsid w:val="00E807D1"/>
    <w:rsid w:val="00E930A8"/>
    <w:rsid w:val="00E9467F"/>
    <w:rsid w:val="00E94D91"/>
    <w:rsid w:val="00EA31C1"/>
    <w:rsid w:val="00EB11F5"/>
    <w:rsid w:val="00EB7DBD"/>
    <w:rsid w:val="00EC0F2E"/>
    <w:rsid w:val="00EC2202"/>
    <w:rsid w:val="00EC4EEE"/>
    <w:rsid w:val="00EC7803"/>
    <w:rsid w:val="00ED1479"/>
    <w:rsid w:val="00ED2067"/>
    <w:rsid w:val="00ED2DD0"/>
    <w:rsid w:val="00EE5831"/>
    <w:rsid w:val="00EF05C0"/>
    <w:rsid w:val="00EF316E"/>
    <w:rsid w:val="00EF6EAC"/>
    <w:rsid w:val="00F028AC"/>
    <w:rsid w:val="00F028F0"/>
    <w:rsid w:val="00F04444"/>
    <w:rsid w:val="00F06A7E"/>
    <w:rsid w:val="00F11522"/>
    <w:rsid w:val="00F1359D"/>
    <w:rsid w:val="00F2030E"/>
    <w:rsid w:val="00F244DB"/>
    <w:rsid w:val="00F2750C"/>
    <w:rsid w:val="00F349B9"/>
    <w:rsid w:val="00F3762E"/>
    <w:rsid w:val="00F458E9"/>
    <w:rsid w:val="00F50850"/>
    <w:rsid w:val="00F50B3C"/>
    <w:rsid w:val="00F51B36"/>
    <w:rsid w:val="00F5537E"/>
    <w:rsid w:val="00F5538C"/>
    <w:rsid w:val="00F56008"/>
    <w:rsid w:val="00F61806"/>
    <w:rsid w:val="00F665A6"/>
    <w:rsid w:val="00F6771F"/>
    <w:rsid w:val="00F72DAA"/>
    <w:rsid w:val="00F731A9"/>
    <w:rsid w:val="00F80712"/>
    <w:rsid w:val="00F856C1"/>
    <w:rsid w:val="00F90453"/>
    <w:rsid w:val="00F95DF1"/>
    <w:rsid w:val="00FA27EE"/>
    <w:rsid w:val="00FA2DBA"/>
    <w:rsid w:val="00FA387A"/>
    <w:rsid w:val="00FA5448"/>
    <w:rsid w:val="00FB1CCD"/>
    <w:rsid w:val="00FB5853"/>
    <w:rsid w:val="00FD3669"/>
    <w:rsid w:val="00FD4627"/>
    <w:rsid w:val="00FE4665"/>
    <w:rsid w:val="00FF1B7C"/>
    <w:rsid w:val="00FF2209"/>
    <w:rsid w:val="00FF3CD9"/>
    <w:rsid w:val="00FF7337"/>
    <w:rsid w:val="00FF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1EB9"/>
  <w15:docId w15:val="{C25803F7-CBC2-4607-A205-6E1F985C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62"/>
    <w:pPr>
      <w:spacing w:after="0" w:line="240" w:lineRule="auto"/>
    </w:pPr>
    <w:rPr>
      <w:rFonts w:ascii="Times LatArm" w:eastAsia="Times New Roman" w:hAnsi="Times LatArm"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414562"/>
  </w:style>
  <w:style w:type="paragraph" w:styleId="ListParagraph">
    <w:name w:val="List Paragraph"/>
    <w:basedOn w:val="Normal"/>
    <w:uiPriority w:val="34"/>
    <w:qFormat/>
    <w:rsid w:val="002F4FEC"/>
    <w:pPr>
      <w:ind w:left="720"/>
      <w:contextualSpacing/>
    </w:pPr>
  </w:style>
  <w:style w:type="paragraph" w:styleId="FootnoteText">
    <w:name w:val="footnote text"/>
    <w:basedOn w:val="Normal"/>
    <w:link w:val="FootnoteTextChar"/>
    <w:unhideWhenUsed/>
    <w:rsid w:val="004C715C"/>
    <w:rPr>
      <w:sz w:val="20"/>
      <w:szCs w:val="20"/>
    </w:rPr>
  </w:style>
  <w:style w:type="character" w:customStyle="1" w:styleId="FootnoteTextChar">
    <w:name w:val="Footnote Text Char"/>
    <w:basedOn w:val="DefaultParagraphFont"/>
    <w:link w:val="FootnoteText"/>
    <w:uiPriority w:val="99"/>
    <w:semiHidden/>
    <w:rsid w:val="004C715C"/>
    <w:rPr>
      <w:rFonts w:ascii="Times LatArm" w:eastAsia="Times New Roman" w:hAnsi="Times LatArm" w:cs="Times New Roman"/>
      <w:sz w:val="20"/>
      <w:szCs w:val="20"/>
    </w:rPr>
  </w:style>
  <w:style w:type="character" w:styleId="FootnoteReference">
    <w:name w:val="footnote reference"/>
    <w:basedOn w:val="DefaultParagraphFont"/>
    <w:unhideWhenUsed/>
    <w:rsid w:val="004C715C"/>
    <w:rPr>
      <w:vertAlign w:val="superscript"/>
    </w:rPr>
  </w:style>
  <w:style w:type="table" w:styleId="TableGrid">
    <w:name w:val="Table Grid"/>
    <w:basedOn w:val="TableNormal"/>
    <w:uiPriority w:val="59"/>
    <w:rsid w:val="002A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2">
    <w:name w:val="Footnote Text Char2"/>
    <w:semiHidden/>
    <w:rsid w:val="00400525"/>
    <w:rPr>
      <w:rFonts w:ascii="Times Armenian" w:hAnsi="Times Armenian"/>
      <w:lang w:val="en-US" w:eastAsia="en-US" w:bidi="ar-SA"/>
    </w:rPr>
  </w:style>
  <w:style w:type="character" w:styleId="Hyperlink">
    <w:name w:val="Hyperlink"/>
    <w:rsid w:val="00431888"/>
    <w:rPr>
      <w:color w:val="0000FF"/>
      <w:u w:val="single"/>
    </w:rPr>
  </w:style>
  <w:style w:type="paragraph" w:styleId="Header">
    <w:name w:val="header"/>
    <w:basedOn w:val="Normal"/>
    <w:link w:val="HeaderChar"/>
    <w:uiPriority w:val="99"/>
    <w:unhideWhenUsed/>
    <w:rsid w:val="008D531F"/>
    <w:pPr>
      <w:tabs>
        <w:tab w:val="center" w:pos="4680"/>
        <w:tab w:val="right" w:pos="9360"/>
      </w:tabs>
    </w:pPr>
  </w:style>
  <w:style w:type="character" w:customStyle="1" w:styleId="HeaderChar">
    <w:name w:val="Header Char"/>
    <w:basedOn w:val="DefaultParagraphFont"/>
    <w:link w:val="Header"/>
    <w:uiPriority w:val="99"/>
    <w:rsid w:val="008D531F"/>
    <w:rPr>
      <w:rFonts w:ascii="Times LatArm" w:eastAsia="Times New Roman" w:hAnsi="Times LatArm" w:cs="Times New Roman"/>
      <w:sz w:val="24"/>
      <w:szCs w:val="24"/>
    </w:rPr>
  </w:style>
  <w:style w:type="paragraph" w:styleId="Footer">
    <w:name w:val="footer"/>
    <w:basedOn w:val="Normal"/>
    <w:link w:val="FooterChar"/>
    <w:uiPriority w:val="99"/>
    <w:unhideWhenUsed/>
    <w:rsid w:val="008D531F"/>
    <w:pPr>
      <w:tabs>
        <w:tab w:val="center" w:pos="4680"/>
        <w:tab w:val="right" w:pos="9360"/>
      </w:tabs>
    </w:pPr>
  </w:style>
  <w:style w:type="character" w:customStyle="1" w:styleId="FooterChar">
    <w:name w:val="Footer Char"/>
    <w:basedOn w:val="DefaultParagraphFont"/>
    <w:link w:val="Footer"/>
    <w:uiPriority w:val="99"/>
    <w:rsid w:val="008D531F"/>
    <w:rPr>
      <w:rFonts w:ascii="Times LatArm" w:eastAsia="Times New Roman" w:hAnsi="Times LatArm" w:cs="Times New Roman"/>
      <w:sz w:val="24"/>
      <w:szCs w:val="24"/>
    </w:rPr>
  </w:style>
  <w:style w:type="paragraph" w:styleId="BalloonText">
    <w:name w:val="Balloon Text"/>
    <w:basedOn w:val="Normal"/>
    <w:link w:val="BalloonTextChar"/>
    <w:uiPriority w:val="99"/>
    <w:semiHidden/>
    <w:unhideWhenUsed/>
    <w:rsid w:val="00A416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8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8C5C0-F6D5-4D54-845A-46D286F5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35</Pages>
  <Words>13265</Words>
  <Characters>75614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389</cp:revision>
  <dcterms:created xsi:type="dcterms:W3CDTF">2016-06-01T05:52:00Z</dcterms:created>
  <dcterms:modified xsi:type="dcterms:W3CDTF">2024-02-02T13:00:00Z</dcterms:modified>
</cp:coreProperties>
</file>