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2.xml" ContentType="application/vnd.openxmlformats-officedocument.themeOverride+xml"/>
  <Override PartName="/word/charts/chart7.xml" ContentType="application/vnd.openxmlformats-officedocument.drawingml.chart+xml"/>
  <Override PartName="/word/theme/themeOverride3.xml" ContentType="application/vnd.openxmlformats-officedocument.themeOverrid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drawings/drawing1.xml" ContentType="application/vnd.openxmlformats-officedocument.drawingml.chartshapes+xml"/>
  <Override PartName="/word/charts/chart24.xml" ContentType="application/vnd.openxmlformats-officedocument.drawingml.chart+xml"/>
  <Override PartName="/word/drawings/drawing2.xml" ContentType="application/vnd.openxmlformats-officedocument.drawingml.chartshapes+xml"/>
  <Override PartName="/word/charts/chart25.xml" ContentType="application/vnd.openxmlformats-officedocument.drawingml.chart+xml"/>
  <Override PartName="/word/drawings/drawing3.xml" ContentType="application/vnd.openxmlformats-officedocument.drawingml.chartshapes+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theme/themeOverride4.xml" ContentType="application/vnd.openxmlformats-officedocument.themeOverride+xml"/>
  <Override PartName="/word/charts/chart44.xml" ContentType="application/vnd.openxmlformats-officedocument.drawingml.chart+xml"/>
  <Override PartName="/word/theme/themeOverride5.xml" ContentType="application/vnd.openxmlformats-officedocument.themeOverride+xml"/>
  <Override PartName="/word/charts/chart45.xml" ContentType="application/vnd.openxmlformats-officedocument.drawingml.chart+xml"/>
  <Override PartName="/word/charts/chart46.xml" ContentType="application/vnd.openxmlformats-officedocument.drawingml.chart+xml"/>
  <Override PartName="/word/theme/themeOverride6.xml" ContentType="application/vnd.openxmlformats-officedocument.themeOverride+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theme/themeOverride7.xml" ContentType="application/vnd.openxmlformats-officedocument.themeOverride+xml"/>
  <Override PartName="/word/drawings/drawing4.xml" ContentType="application/vnd.openxmlformats-officedocument.drawingml.chartshapes+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theme/themeOverride8.xml" ContentType="application/vnd.openxmlformats-officedocument.themeOverride+xml"/>
  <Override PartName="/word/drawings/drawing5.xml" ContentType="application/vnd.openxmlformats-officedocument.drawingml.chartshapes+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B677E" w14:textId="77777777" w:rsidR="00C36E15" w:rsidRPr="00C36E15" w:rsidRDefault="00C36E15" w:rsidP="00C36E15">
      <w:pPr>
        <w:pStyle w:val="Heading1"/>
        <w:spacing w:line="312" w:lineRule="auto"/>
        <w:ind w:right="-3969" w:firstLine="4536"/>
        <w:jc w:val="right"/>
        <w:rPr>
          <w:rFonts w:ascii="GHEA Grapalat" w:hAnsi="GHEA Grapalat" w:cs="Sylfaen"/>
          <w:color w:val="002060"/>
          <w:spacing w:val="20"/>
          <w:w w:val="110"/>
          <w:sz w:val="20"/>
          <w:szCs w:val="20"/>
          <w:u w:val="none"/>
        </w:rPr>
      </w:pPr>
      <w:r w:rsidRPr="00C36E15">
        <w:rPr>
          <w:rFonts w:ascii="GHEA Grapalat" w:hAnsi="GHEA Grapalat" w:cs="Sylfaen"/>
          <w:color w:val="002060"/>
          <w:spacing w:val="20"/>
          <w:w w:val="110"/>
          <w:sz w:val="20"/>
          <w:szCs w:val="20"/>
          <w:u w:val="none"/>
        </w:rPr>
        <w:t xml:space="preserve">THE CENTRAL BANK OF </w:t>
      </w:r>
    </w:p>
    <w:p w14:paraId="322DF6BC" w14:textId="77777777" w:rsidR="00384C66" w:rsidRPr="00C36E15" w:rsidRDefault="00C36E15" w:rsidP="00C36E15">
      <w:pPr>
        <w:pStyle w:val="Heading1"/>
        <w:spacing w:line="312" w:lineRule="auto"/>
        <w:ind w:right="-3969" w:firstLine="4536"/>
        <w:jc w:val="right"/>
        <w:rPr>
          <w:rFonts w:ascii="GHEA Grapalat" w:hAnsi="GHEA Grapalat" w:cs="Sylfaen"/>
          <w:color w:val="002060"/>
          <w:spacing w:val="20"/>
          <w:w w:val="110"/>
          <w:sz w:val="20"/>
          <w:szCs w:val="20"/>
          <w:u w:val="none"/>
        </w:rPr>
      </w:pPr>
      <w:r w:rsidRPr="00C36E15">
        <w:rPr>
          <w:rFonts w:ascii="GHEA Grapalat" w:hAnsi="GHEA Grapalat" w:cs="Sylfaen"/>
          <w:color w:val="002060"/>
          <w:spacing w:val="20"/>
          <w:w w:val="110"/>
          <w:sz w:val="20"/>
          <w:szCs w:val="20"/>
          <w:u w:val="none"/>
        </w:rPr>
        <w:t>THE REPUBLIC OF ARMENIA</w:t>
      </w:r>
    </w:p>
    <w:p w14:paraId="285F5959" w14:textId="77777777" w:rsidR="00384C66" w:rsidRPr="00605C90" w:rsidRDefault="00384C66" w:rsidP="00384C66">
      <w:pPr>
        <w:tabs>
          <w:tab w:val="left" w:pos="600"/>
        </w:tabs>
        <w:spacing w:line="312" w:lineRule="auto"/>
        <w:ind w:right="-3969" w:firstLine="4536"/>
        <w:jc w:val="center"/>
        <w:rPr>
          <w:rFonts w:ascii="GHEA Grapalat" w:hAnsi="GHEA Grapalat"/>
          <w:color w:val="002060"/>
        </w:rPr>
      </w:pPr>
    </w:p>
    <w:p w14:paraId="6CF37702" w14:textId="77777777" w:rsidR="00384C66" w:rsidRDefault="00384C66" w:rsidP="00384C66">
      <w:pPr>
        <w:tabs>
          <w:tab w:val="left" w:pos="600"/>
        </w:tabs>
        <w:spacing w:line="312" w:lineRule="auto"/>
        <w:ind w:right="-3969" w:firstLine="4536"/>
        <w:jc w:val="center"/>
        <w:rPr>
          <w:rFonts w:ascii="GHEA Grapalat" w:hAnsi="GHEA Grapalat"/>
          <w:color w:val="002060"/>
        </w:rPr>
      </w:pPr>
    </w:p>
    <w:p w14:paraId="53297319" w14:textId="77777777" w:rsidR="00C36E15" w:rsidRPr="00605C90" w:rsidRDefault="00C36E15" w:rsidP="00384C66">
      <w:pPr>
        <w:tabs>
          <w:tab w:val="left" w:pos="600"/>
        </w:tabs>
        <w:spacing w:line="312" w:lineRule="auto"/>
        <w:ind w:right="-3969" w:firstLine="4536"/>
        <w:jc w:val="center"/>
        <w:rPr>
          <w:rFonts w:ascii="GHEA Grapalat" w:hAnsi="GHEA Grapalat"/>
          <w:color w:val="002060"/>
        </w:rPr>
      </w:pPr>
    </w:p>
    <w:p w14:paraId="78316B28" w14:textId="77777777" w:rsidR="00384C66" w:rsidRPr="00605C90" w:rsidRDefault="00384C66" w:rsidP="00384C66">
      <w:pPr>
        <w:tabs>
          <w:tab w:val="left" w:pos="600"/>
        </w:tabs>
        <w:spacing w:line="312" w:lineRule="auto"/>
        <w:ind w:right="-3969" w:firstLine="4536"/>
        <w:jc w:val="center"/>
        <w:rPr>
          <w:rFonts w:ascii="GHEA Grapalat" w:hAnsi="GHEA Grapalat"/>
          <w:color w:val="002060"/>
        </w:rPr>
      </w:pPr>
    </w:p>
    <w:p w14:paraId="1AE8DF03" w14:textId="77777777" w:rsidR="00C36E15" w:rsidRPr="00C36E15" w:rsidRDefault="00C36E15" w:rsidP="00C36E15">
      <w:pPr>
        <w:pStyle w:val="Heading7"/>
        <w:spacing w:line="312" w:lineRule="auto"/>
        <w:ind w:right="-3969" w:firstLine="4536"/>
        <w:jc w:val="right"/>
        <w:rPr>
          <w:rFonts w:ascii="GHEA Grapalat" w:hAnsi="GHEA Grapalat" w:cs="Sylfaen"/>
          <w:b w:val="0"/>
          <w:i/>
          <w:color w:val="002060"/>
          <w:spacing w:val="4"/>
          <w:w w:val="110"/>
          <w:sz w:val="18"/>
          <w:szCs w:val="18"/>
        </w:rPr>
      </w:pPr>
      <w:r w:rsidRPr="00C36E15">
        <w:rPr>
          <w:rFonts w:ascii="GHEA Grapalat" w:hAnsi="GHEA Grapalat" w:cs="Sylfaen"/>
          <w:b w:val="0"/>
          <w:i/>
          <w:color w:val="002060"/>
          <w:spacing w:val="4"/>
          <w:w w:val="110"/>
          <w:sz w:val="18"/>
          <w:szCs w:val="18"/>
        </w:rPr>
        <w:t xml:space="preserve">Approved under the Central Bank Board  </w:t>
      </w:r>
    </w:p>
    <w:p w14:paraId="72C024C4" w14:textId="77777777" w:rsidR="00384C66" w:rsidRPr="00C36E15" w:rsidRDefault="00C36E15" w:rsidP="00C36E15">
      <w:pPr>
        <w:pStyle w:val="Heading7"/>
        <w:spacing w:line="312" w:lineRule="auto"/>
        <w:ind w:right="-3969" w:firstLine="3969"/>
        <w:jc w:val="right"/>
        <w:rPr>
          <w:rFonts w:ascii="GHEA Grapalat" w:hAnsi="GHEA Grapalat" w:cs="Sylfaen"/>
          <w:b w:val="0"/>
          <w:i/>
          <w:color w:val="002060"/>
          <w:spacing w:val="4"/>
          <w:w w:val="110"/>
          <w:sz w:val="18"/>
          <w:szCs w:val="18"/>
        </w:rPr>
      </w:pPr>
      <w:r w:rsidRPr="00C36E15">
        <w:rPr>
          <w:rFonts w:ascii="GHEA Grapalat" w:hAnsi="GHEA Grapalat" w:cs="Sylfaen"/>
          <w:b w:val="0"/>
          <w:i/>
          <w:color w:val="002060"/>
          <w:spacing w:val="4"/>
          <w:w w:val="110"/>
          <w:sz w:val="18"/>
          <w:szCs w:val="18"/>
        </w:rPr>
        <w:t>Resolution No 162A, dated September 25, 2020</w:t>
      </w:r>
    </w:p>
    <w:p w14:paraId="504F79A0" w14:textId="77777777" w:rsidR="00384C66" w:rsidRPr="00605C90" w:rsidRDefault="00384C66" w:rsidP="00384C66">
      <w:pPr>
        <w:tabs>
          <w:tab w:val="left" w:pos="600"/>
        </w:tabs>
        <w:spacing w:line="312" w:lineRule="auto"/>
        <w:ind w:right="-3969" w:firstLine="4536"/>
        <w:jc w:val="center"/>
        <w:rPr>
          <w:rFonts w:ascii="Arial Armenian" w:hAnsi="Arial Armenian"/>
          <w:color w:val="002060"/>
          <w:lang w:val="hy-AM"/>
        </w:rPr>
      </w:pPr>
    </w:p>
    <w:p w14:paraId="13F9C3DF" w14:textId="77777777" w:rsidR="00384C66" w:rsidRPr="00605C90" w:rsidRDefault="00384C66" w:rsidP="00384C66">
      <w:pPr>
        <w:tabs>
          <w:tab w:val="left" w:pos="600"/>
        </w:tabs>
        <w:spacing w:line="312" w:lineRule="auto"/>
        <w:ind w:right="-3969" w:firstLine="4536"/>
        <w:jc w:val="center"/>
        <w:rPr>
          <w:rFonts w:ascii="Arial Armenian" w:hAnsi="Arial Armenian"/>
          <w:color w:val="002060"/>
          <w:lang w:val="hy-AM"/>
        </w:rPr>
      </w:pPr>
    </w:p>
    <w:p w14:paraId="6FDC0632" w14:textId="77777777" w:rsidR="00384C66" w:rsidRPr="00605C90" w:rsidRDefault="00384C66" w:rsidP="00384C66">
      <w:pPr>
        <w:tabs>
          <w:tab w:val="left" w:pos="600"/>
        </w:tabs>
        <w:spacing w:line="312" w:lineRule="auto"/>
        <w:ind w:right="-3969" w:firstLine="4536"/>
        <w:jc w:val="center"/>
        <w:rPr>
          <w:rFonts w:ascii="Arial Armenian" w:hAnsi="Arial Armenian"/>
          <w:color w:val="002060"/>
          <w:lang w:val="hy-AM"/>
        </w:rPr>
      </w:pPr>
    </w:p>
    <w:p w14:paraId="66E6913E" w14:textId="77777777" w:rsidR="00384C66" w:rsidRDefault="00384C66" w:rsidP="00384C66">
      <w:pPr>
        <w:tabs>
          <w:tab w:val="left" w:pos="600"/>
        </w:tabs>
        <w:spacing w:line="312" w:lineRule="auto"/>
        <w:ind w:right="-3969" w:firstLine="4536"/>
        <w:jc w:val="center"/>
        <w:rPr>
          <w:rFonts w:ascii="Sylfaen" w:hAnsi="Sylfaen"/>
          <w:color w:val="002060"/>
          <w:lang w:val="hy-AM"/>
        </w:rPr>
      </w:pPr>
    </w:p>
    <w:p w14:paraId="365ED2B6" w14:textId="77777777" w:rsidR="00384C66" w:rsidRDefault="00384C66" w:rsidP="00384C66">
      <w:pPr>
        <w:tabs>
          <w:tab w:val="left" w:pos="600"/>
        </w:tabs>
        <w:spacing w:line="312" w:lineRule="auto"/>
        <w:ind w:right="-3969" w:firstLine="4536"/>
        <w:jc w:val="center"/>
        <w:rPr>
          <w:rFonts w:ascii="Sylfaen" w:hAnsi="Sylfaen"/>
          <w:color w:val="002060"/>
          <w:lang w:val="hy-AM"/>
        </w:rPr>
      </w:pPr>
    </w:p>
    <w:p w14:paraId="6EC66C20" w14:textId="77777777" w:rsidR="00C36E15" w:rsidRDefault="00C36E15" w:rsidP="00384C66">
      <w:pPr>
        <w:tabs>
          <w:tab w:val="left" w:pos="600"/>
        </w:tabs>
        <w:spacing w:line="312" w:lineRule="auto"/>
        <w:ind w:right="-3969" w:firstLine="4536"/>
        <w:jc w:val="center"/>
        <w:rPr>
          <w:rFonts w:ascii="Sylfaen" w:hAnsi="Sylfaen"/>
          <w:color w:val="002060"/>
          <w:lang w:val="hy-AM"/>
        </w:rPr>
      </w:pPr>
    </w:p>
    <w:p w14:paraId="4D2F09ED" w14:textId="77777777" w:rsidR="00C36E15" w:rsidRDefault="00C36E15" w:rsidP="00384C66">
      <w:pPr>
        <w:tabs>
          <w:tab w:val="left" w:pos="600"/>
        </w:tabs>
        <w:spacing w:line="312" w:lineRule="auto"/>
        <w:ind w:right="-3969" w:firstLine="4536"/>
        <w:jc w:val="center"/>
        <w:rPr>
          <w:rFonts w:ascii="Sylfaen" w:hAnsi="Sylfaen"/>
          <w:color w:val="002060"/>
          <w:lang w:val="hy-AM"/>
        </w:rPr>
      </w:pPr>
    </w:p>
    <w:p w14:paraId="209C9E25" w14:textId="77777777" w:rsidR="00C36E15" w:rsidRPr="00C36E15" w:rsidRDefault="00C36E15" w:rsidP="00384C66">
      <w:pPr>
        <w:tabs>
          <w:tab w:val="left" w:pos="600"/>
        </w:tabs>
        <w:spacing w:line="312" w:lineRule="auto"/>
        <w:ind w:right="-3969" w:firstLine="4536"/>
        <w:jc w:val="center"/>
        <w:rPr>
          <w:rFonts w:ascii="Sylfaen" w:hAnsi="Sylfaen"/>
          <w:color w:val="002060"/>
          <w:lang w:val="hy-AM"/>
        </w:rPr>
      </w:pPr>
    </w:p>
    <w:p w14:paraId="336BAB23" w14:textId="77777777" w:rsidR="00384C66" w:rsidRPr="00605C90" w:rsidRDefault="00384C66" w:rsidP="00384C66">
      <w:pPr>
        <w:ind w:right="-3969" w:firstLine="4536"/>
        <w:jc w:val="center"/>
        <w:rPr>
          <w:rFonts w:ascii="Arial Armenian" w:hAnsi="Arial Armenian"/>
          <w:color w:val="002060"/>
          <w:lang w:val="hy-AM"/>
        </w:rPr>
      </w:pPr>
      <w:r w:rsidRPr="00605C90">
        <w:rPr>
          <w:rFonts w:ascii="Arial Armenian" w:hAnsi="Arial Armenian"/>
          <w:color w:val="002060"/>
          <w:lang w:val="hy-AM"/>
        </w:rPr>
        <w:tab/>
      </w:r>
    </w:p>
    <w:p w14:paraId="4491324F" w14:textId="77777777" w:rsidR="00384C66" w:rsidRPr="00605C90" w:rsidRDefault="00C36E15" w:rsidP="00384C66">
      <w:pPr>
        <w:pStyle w:val="Heading2"/>
        <w:spacing w:line="240" w:lineRule="auto"/>
        <w:ind w:right="-3969" w:firstLine="4536"/>
        <w:rPr>
          <w:rFonts w:ascii="Arial Armenian" w:hAnsi="Arial Armenian"/>
          <w:i w:val="0"/>
          <w:iCs w:val="0"/>
          <w:color w:val="002060"/>
          <w:sz w:val="36"/>
          <w:szCs w:val="36"/>
        </w:rPr>
      </w:pPr>
      <w:r w:rsidRPr="00C36E15">
        <w:rPr>
          <w:rFonts w:ascii="GHEA Grapalat" w:hAnsi="GHEA Grapalat"/>
          <w:b/>
          <w:i w:val="0"/>
          <w:iCs w:val="0"/>
          <w:color w:val="002060"/>
          <w:spacing w:val="40"/>
          <w:w w:val="110"/>
          <w:sz w:val="48"/>
          <w:szCs w:val="48"/>
        </w:rPr>
        <w:t>Inflation Report/3</w:t>
      </w:r>
      <w:r w:rsidR="00384C66" w:rsidRPr="00605C90">
        <w:rPr>
          <w:rFonts w:ascii="GHEA Grapalat" w:hAnsi="GHEA Grapalat"/>
          <w:b/>
          <w:i w:val="0"/>
          <w:iCs w:val="0"/>
          <w:color w:val="002060"/>
          <w:spacing w:val="40"/>
          <w:w w:val="110"/>
          <w:sz w:val="48"/>
          <w:szCs w:val="48"/>
        </w:rPr>
        <w:t xml:space="preserve"> </w:t>
      </w:r>
    </w:p>
    <w:p w14:paraId="1143DD50" w14:textId="77777777" w:rsidR="00384C66" w:rsidRPr="00605C90" w:rsidRDefault="00384C66" w:rsidP="00384C66">
      <w:pPr>
        <w:pStyle w:val="Heading2"/>
        <w:spacing w:line="240" w:lineRule="auto"/>
        <w:ind w:right="-3969" w:firstLine="4536"/>
        <w:rPr>
          <w:rFonts w:ascii="Arial Armenian" w:hAnsi="Arial Armenian"/>
          <w:i w:val="0"/>
          <w:iCs w:val="0"/>
          <w:color w:val="002060"/>
          <w:sz w:val="36"/>
          <w:szCs w:val="36"/>
        </w:rPr>
      </w:pPr>
    </w:p>
    <w:p w14:paraId="738E0D04" w14:textId="77777777" w:rsidR="00384C66" w:rsidRPr="00605C90" w:rsidRDefault="00384C66" w:rsidP="00384C66">
      <w:pPr>
        <w:ind w:right="-3969" w:firstLine="4536"/>
        <w:rPr>
          <w:rFonts w:ascii="Arial Armenian" w:hAnsi="Arial Armenian"/>
          <w:color w:val="002060"/>
          <w:lang w:val="hy-AM"/>
        </w:rPr>
      </w:pPr>
    </w:p>
    <w:p w14:paraId="2B96532E" w14:textId="77777777" w:rsidR="00384C66" w:rsidRDefault="00384C66" w:rsidP="00384C66">
      <w:pPr>
        <w:ind w:right="-3969" w:firstLine="4536"/>
        <w:rPr>
          <w:rFonts w:ascii="Sylfaen" w:hAnsi="Sylfaen"/>
          <w:color w:val="002060"/>
          <w:lang w:val="hy-AM"/>
        </w:rPr>
      </w:pPr>
    </w:p>
    <w:p w14:paraId="4101E7F3" w14:textId="77777777" w:rsidR="00C36E15" w:rsidRPr="00C36E15" w:rsidRDefault="00C36E15" w:rsidP="00384C66">
      <w:pPr>
        <w:ind w:right="-3969" w:firstLine="4536"/>
        <w:rPr>
          <w:rFonts w:ascii="Sylfaen" w:hAnsi="Sylfaen"/>
          <w:color w:val="002060"/>
          <w:lang w:val="hy-AM"/>
        </w:rPr>
      </w:pPr>
    </w:p>
    <w:p w14:paraId="012C1FC3" w14:textId="77777777" w:rsidR="00384C66" w:rsidRPr="00605C90" w:rsidRDefault="00384C66" w:rsidP="00384C66">
      <w:pPr>
        <w:ind w:right="-3969" w:firstLine="4536"/>
        <w:rPr>
          <w:rFonts w:ascii="Arial Armenian" w:hAnsi="Arial Armenian"/>
          <w:color w:val="002060"/>
          <w:lang w:val="hy-AM"/>
        </w:rPr>
      </w:pPr>
    </w:p>
    <w:p w14:paraId="14CB1E16" w14:textId="77777777" w:rsidR="00384C66" w:rsidRPr="00605C90" w:rsidRDefault="00384C66" w:rsidP="00384C66">
      <w:pPr>
        <w:ind w:right="-3969" w:firstLine="4536"/>
        <w:rPr>
          <w:rFonts w:ascii="Arial Armenian" w:hAnsi="Arial Armenian"/>
          <w:color w:val="002060"/>
          <w:lang w:val="hy-AM"/>
        </w:rPr>
      </w:pPr>
    </w:p>
    <w:p w14:paraId="4F4DE5D8" w14:textId="77777777" w:rsidR="00384C66" w:rsidRPr="00605C90" w:rsidRDefault="00384C66" w:rsidP="00384C66">
      <w:pPr>
        <w:ind w:right="-3969" w:firstLine="4536"/>
        <w:rPr>
          <w:rFonts w:ascii="Arial Armenian" w:hAnsi="Arial Armenian"/>
          <w:color w:val="002060"/>
          <w:lang w:val="hy-AM"/>
        </w:rPr>
      </w:pPr>
    </w:p>
    <w:p w14:paraId="7A77691E" w14:textId="77777777" w:rsidR="00384C66" w:rsidRDefault="00384C66" w:rsidP="00384C66">
      <w:pPr>
        <w:ind w:right="-3969" w:firstLine="4536"/>
        <w:rPr>
          <w:rFonts w:ascii="Sylfaen" w:hAnsi="Sylfaen"/>
          <w:color w:val="002060"/>
          <w:lang w:val="hy-AM"/>
        </w:rPr>
      </w:pPr>
    </w:p>
    <w:p w14:paraId="52089DBB" w14:textId="77777777" w:rsidR="00C36E15" w:rsidRDefault="00C36E15" w:rsidP="00384C66">
      <w:pPr>
        <w:ind w:right="-3969" w:firstLine="4536"/>
        <w:rPr>
          <w:rFonts w:ascii="Sylfaen" w:hAnsi="Sylfaen"/>
          <w:color w:val="002060"/>
          <w:lang w:val="hy-AM"/>
        </w:rPr>
      </w:pPr>
    </w:p>
    <w:p w14:paraId="2F97F643" w14:textId="77777777" w:rsidR="00C36E15" w:rsidRDefault="00C36E15" w:rsidP="00384C66">
      <w:pPr>
        <w:ind w:right="-3969" w:firstLine="4536"/>
        <w:rPr>
          <w:rFonts w:ascii="Sylfaen" w:hAnsi="Sylfaen"/>
          <w:color w:val="002060"/>
          <w:lang w:val="hy-AM"/>
        </w:rPr>
      </w:pPr>
    </w:p>
    <w:p w14:paraId="73CF2E52" w14:textId="77777777" w:rsidR="00C36E15" w:rsidRPr="00C36E15" w:rsidRDefault="00C36E15" w:rsidP="00384C66">
      <w:pPr>
        <w:ind w:right="-3969" w:firstLine="4536"/>
        <w:rPr>
          <w:rFonts w:ascii="Sylfaen" w:hAnsi="Sylfaen"/>
          <w:color w:val="002060"/>
          <w:sz w:val="22"/>
          <w:lang w:val="hy-AM"/>
        </w:rPr>
      </w:pPr>
    </w:p>
    <w:p w14:paraId="6E30F2A7" w14:textId="77777777" w:rsidR="00384C66" w:rsidRPr="00605C90" w:rsidRDefault="00384C66" w:rsidP="00384C66">
      <w:pPr>
        <w:ind w:right="-3969" w:firstLine="4536"/>
        <w:rPr>
          <w:rFonts w:ascii="Arial Armenian" w:hAnsi="Arial Armenian"/>
          <w:color w:val="002060"/>
          <w:lang w:val="hy-AM"/>
        </w:rPr>
      </w:pPr>
    </w:p>
    <w:p w14:paraId="66D9DC0A" w14:textId="77777777" w:rsidR="00384C66" w:rsidRPr="00605C90" w:rsidRDefault="00384C66" w:rsidP="00384C66">
      <w:pPr>
        <w:ind w:right="-3969" w:firstLine="4536"/>
        <w:rPr>
          <w:rFonts w:ascii="Arial Armenian" w:hAnsi="Arial Armenian"/>
          <w:color w:val="002060"/>
          <w:lang w:val="hy-AM"/>
        </w:rPr>
      </w:pPr>
    </w:p>
    <w:p w14:paraId="4EDB50B6" w14:textId="77777777" w:rsidR="00384C66" w:rsidRPr="00605C90" w:rsidRDefault="00384C66" w:rsidP="00384C66">
      <w:pPr>
        <w:ind w:right="-3969" w:firstLine="4536"/>
        <w:rPr>
          <w:rFonts w:ascii="Arial Armenian" w:hAnsi="Arial Armenian"/>
          <w:color w:val="002060"/>
          <w:lang w:val="hy-AM"/>
        </w:rPr>
      </w:pPr>
    </w:p>
    <w:p w14:paraId="4EB4313B" w14:textId="77777777" w:rsidR="00384C66" w:rsidRPr="00605C90" w:rsidRDefault="00384C66" w:rsidP="00384C66">
      <w:pPr>
        <w:ind w:right="-3969" w:firstLine="4536"/>
        <w:rPr>
          <w:rFonts w:ascii="Arial Armenian" w:hAnsi="Arial Armenian"/>
          <w:color w:val="002060"/>
          <w:lang w:val="hy-AM"/>
        </w:rPr>
      </w:pPr>
    </w:p>
    <w:p w14:paraId="71D17979" w14:textId="77777777" w:rsidR="00384C66" w:rsidRDefault="00384C66" w:rsidP="00384C66">
      <w:pPr>
        <w:ind w:right="-3969" w:firstLine="4536"/>
        <w:rPr>
          <w:rFonts w:ascii="Sylfaen" w:hAnsi="Sylfaen"/>
          <w:color w:val="002060"/>
          <w:lang w:val="hy-AM"/>
        </w:rPr>
      </w:pPr>
    </w:p>
    <w:p w14:paraId="0C2E1D62" w14:textId="77777777" w:rsidR="00C36E15" w:rsidRPr="00C36E15" w:rsidRDefault="00C36E15" w:rsidP="00C36E15">
      <w:pPr>
        <w:ind w:right="-3969" w:firstLine="4536"/>
        <w:rPr>
          <w:rFonts w:ascii="Sylfaen" w:hAnsi="Sylfaen"/>
          <w:color w:val="002060"/>
          <w:sz w:val="18"/>
          <w:lang w:val="hy-AM"/>
        </w:rPr>
      </w:pPr>
    </w:p>
    <w:p w14:paraId="6029E6FB" w14:textId="77777777" w:rsidR="00384C66" w:rsidRPr="00605C90" w:rsidRDefault="00384C66" w:rsidP="00384C66">
      <w:pPr>
        <w:ind w:right="-3969" w:firstLine="4536"/>
        <w:rPr>
          <w:rFonts w:ascii="GHEA Grapalat" w:hAnsi="GHEA Grapalat"/>
          <w:color w:val="002060"/>
          <w:lang w:val="hy-AM"/>
        </w:rPr>
      </w:pPr>
    </w:p>
    <w:p w14:paraId="428F15BB" w14:textId="77777777" w:rsidR="00384C66" w:rsidRPr="00605C90" w:rsidRDefault="00C36E15" w:rsidP="00C36E15">
      <w:pPr>
        <w:pStyle w:val="Heading2"/>
        <w:spacing w:line="240" w:lineRule="auto"/>
        <w:ind w:right="-3969" w:firstLine="4536"/>
        <w:rPr>
          <w:rFonts w:ascii="GHEA Grapalat" w:hAnsi="GHEA Grapalat"/>
          <w:i w:val="0"/>
          <w:color w:val="002060"/>
        </w:rPr>
      </w:pPr>
      <w:r w:rsidRPr="00C36E15">
        <w:rPr>
          <w:rFonts w:ascii="GHEA Grapalat" w:hAnsi="GHEA Grapalat"/>
          <w:iCs w:val="0"/>
          <w:color w:val="002060"/>
          <w:szCs w:val="24"/>
        </w:rPr>
        <w:t>Monetary Policy Program, Q 3, 2020</w:t>
      </w:r>
    </w:p>
    <w:p w14:paraId="06418C04" w14:textId="77777777" w:rsidR="00384C66" w:rsidRPr="00605C90" w:rsidRDefault="00384C66" w:rsidP="00384C66">
      <w:pPr>
        <w:ind w:right="-3969" w:firstLine="4536"/>
        <w:rPr>
          <w:rFonts w:ascii="GHEA Grapalat" w:hAnsi="GHEA Grapalat" w:cs="Sylfaen"/>
          <w:b/>
          <w:i/>
          <w:color w:val="002060"/>
          <w:spacing w:val="40"/>
          <w:w w:val="150"/>
          <w:sz w:val="20"/>
          <w:szCs w:val="20"/>
          <w:lang w:val="hy-AM"/>
        </w:rPr>
      </w:pPr>
    </w:p>
    <w:p w14:paraId="1BA52A35" w14:textId="77777777" w:rsidR="00384C66" w:rsidRPr="00605C90" w:rsidRDefault="00384C66" w:rsidP="00384C66">
      <w:pPr>
        <w:spacing w:line="312" w:lineRule="auto"/>
        <w:ind w:right="-3969" w:firstLine="4536"/>
        <w:jc w:val="right"/>
        <w:rPr>
          <w:rFonts w:ascii="GHEA Grapalat" w:hAnsi="GHEA Grapalat" w:cs="Sylfaen"/>
          <w:b/>
          <w:color w:val="002060"/>
          <w:sz w:val="28"/>
          <w:szCs w:val="28"/>
          <w:lang w:val="hy-AM"/>
        </w:rPr>
      </w:pPr>
      <w:r w:rsidRPr="00605C90">
        <w:rPr>
          <w:rFonts w:ascii="GHEA Grapalat" w:hAnsi="GHEA Grapalat" w:cs="Sylfaen"/>
          <w:b/>
          <w:color w:val="002060"/>
          <w:sz w:val="28"/>
          <w:szCs w:val="28"/>
          <w:lang w:val="hy-AM"/>
        </w:rPr>
        <w:sym w:font="Wingdings 2" w:char="F0E7"/>
      </w:r>
    </w:p>
    <w:p w14:paraId="2A50E1F0" w14:textId="77777777" w:rsidR="00C36E15" w:rsidRPr="00C36E15" w:rsidRDefault="00C36E15" w:rsidP="00C36E15">
      <w:pPr>
        <w:pStyle w:val="Heading2"/>
        <w:spacing w:line="240" w:lineRule="auto"/>
        <w:ind w:right="-3969" w:firstLine="4536"/>
        <w:rPr>
          <w:rFonts w:ascii="GHEA Grapalat" w:hAnsi="GHEA Grapalat"/>
          <w:iCs w:val="0"/>
          <w:color w:val="002060"/>
          <w:szCs w:val="24"/>
        </w:rPr>
      </w:pPr>
      <w:r w:rsidRPr="00C36E15">
        <w:rPr>
          <w:rFonts w:ascii="GHEA Grapalat" w:hAnsi="GHEA Grapalat"/>
          <w:iCs w:val="0"/>
          <w:color w:val="002060"/>
          <w:szCs w:val="24"/>
        </w:rPr>
        <w:t xml:space="preserve">Status Report on Implementation of the Monetary </w:t>
      </w:r>
    </w:p>
    <w:p w14:paraId="7BF86DE1" w14:textId="77777777" w:rsidR="00384C66" w:rsidRDefault="00C36E15" w:rsidP="00C36E15">
      <w:pPr>
        <w:pStyle w:val="Heading2"/>
        <w:spacing w:line="240" w:lineRule="auto"/>
        <w:ind w:right="-3969" w:firstLine="4536"/>
        <w:rPr>
          <w:rFonts w:ascii="GHEA Grapalat" w:hAnsi="GHEA Grapalat"/>
          <w:iCs w:val="0"/>
          <w:color w:val="002060"/>
          <w:szCs w:val="24"/>
        </w:rPr>
      </w:pPr>
      <w:r w:rsidRPr="00C36E15">
        <w:rPr>
          <w:rFonts w:ascii="GHEA Grapalat" w:hAnsi="GHEA Grapalat"/>
          <w:iCs w:val="0"/>
          <w:color w:val="002060"/>
          <w:szCs w:val="24"/>
        </w:rPr>
        <w:t>Policy Program, Q2, 2020</w:t>
      </w:r>
    </w:p>
    <w:p w14:paraId="049C4BB3" w14:textId="77777777" w:rsidR="00C36E15" w:rsidRPr="00C36E15" w:rsidRDefault="00C36E15" w:rsidP="00C36E15">
      <w:pPr>
        <w:rPr>
          <w:rFonts w:ascii="Sylfaen" w:hAnsi="Sylfaen"/>
          <w:lang w:val="hy-AM"/>
        </w:rPr>
      </w:pPr>
    </w:p>
    <w:p w14:paraId="7B10C859" w14:textId="77777777" w:rsidR="003C68AB" w:rsidRPr="00C36E15" w:rsidRDefault="00C36E15" w:rsidP="00C36E15">
      <w:pPr>
        <w:autoSpaceDE w:val="0"/>
        <w:autoSpaceDN w:val="0"/>
        <w:adjustRightInd w:val="0"/>
        <w:spacing w:after="180" w:line="350" w:lineRule="atLeast"/>
        <w:ind w:left="3969" w:right="-3969"/>
        <w:jc w:val="center"/>
        <w:rPr>
          <w:rFonts w:ascii="GHEA Grapalat" w:hAnsi="GHEA Grapalat" w:cs="Sylfaen"/>
          <w:i/>
          <w:sz w:val="22"/>
          <w:szCs w:val="22"/>
          <w:lang w:val="hy-AM"/>
        </w:rPr>
      </w:pPr>
      <w:r w:rsidRPr="00C36E15">
        <w:rPr>
          <w:rFonts w:ascii="GHEA Grapalat" w:hAnsi="GHEA Grapalat" w:cs="Sylfaen"/>
          <w:i/>
          <w:sz w:val="22"/>
          <w:szCs w:val="22"/>
          <w:lang w:val="hy-AM"/>
        </w:rPr>
        <w:lastRenderedPageBreak/>
        <w:t>The inflation targeting strategy of the Central Bank of Armenia highlights the importance of communicating of the Bank to the general public by publishing, inter alia, quarterly inflation reports.</w:t>
      </w:r>
      <w:r w:rsidR="003C68AB" w:rsidRPr="00C36E15">
        <w:rPr>
          <w:rFonts w:ascii="GHEA Grapalat" w:hAnsi="GHEA Grapalat" w:cs="Sylfaen"/>
          <w:i/>
          <w:sz w:val="22"/>
          <w:szCs w:val="22"/>
          <w:lang w:val="hy-AM"/>
        </w:rPr>
        <w:t xml:space="preserve"> </w:t>
      </w:r>
    </w:p>
    <w:p w14:paraId="4DE2F29F" w14:textId="77777777" w:rsidR="003C68AB" w:rsidRPr="00C36E15" w:rsidRDefault="00C36E15" w:rsidP="00C36E15">
      <w:pPr>
        <w:autoSpaceDE w:val="0"/>
        <w:autoSpaceDN w:val="0"/>
        <w:adjustRightInd w:val="0"/>
        <w:spacing w:after="180" w:line="350" w:lineRule="atLeast"/>
        <w:ind w:left="3969" w:right="-3969"/>
        <w:jc w:val="center"/>
        <w:rPr>
          <w:rFonts w:ascii="GHEA Grapalat" w:hAnsi="GHEA Grapalat" w:cs="Sylfaen"/>
          <w:i/>
          <w:sz w:val="22"/>
          <w:szCs w:val="22"/>
          <w:lang w:val="hy-AM"/>
        </w:rPr>
      </w:pPr>
      <w:r w:rsidRPr="00C36E15">
        <w:rPr>
          <w:rFonts w:ascii="GHEA Grapalat" w:hAnsi="GHEA Grapalat" w:cs="Sylfaen"/>
          <w:i/>
          <w:sz w:val="22"/>
          <w:szCs w:val="22"/>
          <w:lang w:val="hy-AM"/>
        </w:rPr>
        <w:t>The first section of the inflation report includes the Monetary Policy Program that provides main directions of the monetary policy in the forecast horizon as well as forecasts of inflation and other macroeconomic indicators. These forecasts are based  on the Bank's assessment of the current situation and future assumptions by the Bank, which also include the impact of the Bank  operations.</w:t>
      </w:r>
    </w:p>
    <w:p w14:paraId="16829402" w14:textId="77777777" w:rsidR="003C68AB" w:rsidRPr="00C36E15" w:rsidRDefault="00C36E15" w:rsidP="00C36E15">
      <w:pPr>
        <w:autoSpaceDE w:val="0"/>
        <w:autoSpaceDN w:val="0"/>
        <w:adjustRightInd w:val="0"/>
        <w:spacing w:after="180" w:line="350" w:lineRule="atLeast"/>
        <w:ind w:left="3969" w:right="-3969"/>
        <w:jc w:val="center"/>
        <w:rPr>
          <w:rFonts w:ascii="GHEA Grapalat" w:hAnsi="GHEA Grapalat" w:cs="Sylfaen"/>
          <w:i/>
          <w:sz w:val="22"/>
          <w:szCs w:val="22"/>
          <w:lang w:val="hy-AM"/>
        </w:rPr>
      </w:pPr>
      <w:r w:rsidRPr="00C36E15">
        <w:rPr>
          <w:rFonts w:ascii="GHEA Grapalat" w:hAnsi="GHEA Grapalat" w:cs="Sylfaen"/>
          <w:i/>
          <w:sz w:val="22"/>
          <w:szCs w:val="22"/>
          <w:lang w:val="hy-AM"/>
        </w:rPr>
        <w:t>The second section includes the Status Report on implementation of the monetary policy program of the previous quarter, which presents the results of monetary policy implementation and covers the actual developments in the domestic economy.</w:t>
      </w:r>
    </w:p>
    <w:p w14:paraId="2A74C6D4" w14:textId="77777777" w:rsidR="003C68AB" w:rsidRPr="00C36E15" w:rsidRDefault="00C36E15" w:rsidP="00C36E15">
      <w:pPr>
        <w:autoSpaceDE w:val="0"/>
        <w:autoSpaceDN w:val="0"/>
        <w:adjustRightInd w:val="0"/>
        <w:spacing w:after="180" w:line="350" w:lineRule="atLeast"/>
        <w:ind w:left="3969" w:right="-3969"/>
        <w:jc w:val="center"/>
        <w:rPr>
          <w:rFonts w:ascii="GHEA Grapalat" w:hAnsi="GHEA Grapalat" w:cs="Sylfaen"/>
          <w:i/>
          <w:sz w:val="22"/>
          <w:szCs w:val="22"/>
          <w:lang w:val="hy-AM"/>
        </w:rPr>
      </w:pPr>
      <w:r w:rsidRPr="00C36E15">
        <w:rPr>
          <w:rFonts w:ascii="GHEA Grapalat" w:hAnsi="GHEA Grapalat" w:cs="Sylfaen"/>
          <w:i/>
          <w:sz w:val="22"/>
          <w:szCs w:val="22"/>
          <w:lang w:val="hy-AM"/>
        </w:rPr>
        <w:t>Publishing of inflation forecast and assumptions underlying it makes the monetary policy of the Bank more transparent, understandable and predictable, which considerably increases the public confidence in the Bank. The Bank believes that a clear and trusted monetary policy positively affects the anchoring of inflation expectations and maintaining financial stability in terms of  cost reduction.</w:t>
      </w:r>
    </w:p>
    <w:p w14:paraId="5CFC6C09" w14:textId="77777777" w:rsidR="003C68AB" w:rsidRPr="00C36E15" w:rsidRDefault="00C36E15" w:rsidP="00C36E15">
      <w:pPr>
        <w:autoSpaceDE w:val="0"/>
        <w:autoSpaceDN w:val="0"/>
        <w:adjustRightInd w:val="0"/>
        <w:spacing w:after="180" w:line="350" w:lineRule="atLeast"/>
        <w:ind w:left="3969" w:right="-3969"/>
        <w:jc w:val="center"/>
        <w:rPr>
          <w:rFonts w:ascii="GHEA Grapalat" w:hAnsi="GHEA Grapalat" w:cs="Sylfaen"/>
          <w:i/>
          <w:sz w:val="22"/>
          <w:szCs w:val="22"/>
          <w:lang w:val="hy-AM"/>
        </w:rPr>
      </w:pPr>
      <w:r w:rsidRPr="00C36E15">
        <w:rPr>
          <w:rFonts w:ascii="GHEA Grapalat" w:hAnsi="GHEA Grapalat" w:cs="Sylfaen"/>
          <w:i/>
          <w:sz w:val="22"/>
          <w:szCs w:val="22"/>
          <w:lang w:val="hy-AM"/>
        </w:rPr>
        <w:t>According to the rule of monetary policy, the policy is aimed at minimizing the deviations between  the 4%  target and  the inflation forecasts. The path to inflation rate shaped as a result of projected policy directions is published as a forecast probability  distribution chart for  the 12-quarter time  horizon.</w:t>
      </w:r>
    </w:p>
    <w:p w14:paraId="5AC977E0" w14:textId="77777777" w:rsidR="003C68AB" w:rsidRPr="00C36E15" w:rsidRDefault="00C36E15" w:rsidP="00C36E15">
      <w:pPr>
        <w:autoSpaceDE w:val="0"/>
        <w:autoSpaceDN w:val="0"/>
        <w:adjustRightInd w:val="0"/>
        <w:spacing w:after="180" w:line="350" w:lineRule="atLeast"/>
        <w:ind w:left="3969" w:right="-3969"/>
        <w:jc w:val="center"/>
        <w:rPr>
          <w:rFonts w:ascii="GHEA Grapalat" w:hAnsi="GHEA Grapalat" w:cs="Sylfaen"/>
          <w:i/>
          <w:sz w:val="22"/>
          <w:szCs w:val="22"/>
          <w:lang w:val="hy-AM"/>
        </w:rPr>
      </w:pPr>
      <w:r w:rsidRPr="00C36E15">
        <w:rPr>
          <w:rFonts w:ascii="GHEA Grapalat" w:hAnsi="GHEA Grapalat" w:cs="Sylfaen"/>
          <w:i/>
          <w:sz w:val="22"/>
          <w:szCs w:val="22"/>
          <w:lang w:val="hy-AM"/>
        </w:rPr>
        <w:t>Projections in this report are based on the actual information available by September 15, 2020, i.e. the day on which the refinancing rate was set, the results of survey conducted by the Bank and the judgment made pursuant to the information on future developments of the macroeconomic environment.</w:t>
      </w:r>
    </w:p>
    <w:p w14:paraId="7E08A7B6" w14:textId="77777777" w:rsidR="00384C66" w:rsidRPr="00C36E15" w:rsidRDefault="003C68AB" w:rsidP="00C36E15">
      <w:pPr>
        <w:autoSpaceDE w:val="0"/>
        <w:autoSpaceDN w:val="0"/>
        <w:adjustRightInd w:val="0"/>
        <w:spacing w:after="180" w:line="350" w:lineRule="atLeast"/>
        <w:ind w:left="3969" w:right="-3969"/>
        <w:jc w:val="center"/>
        <w:rPr>
          <w:rFonts w:ascii="GHEA Grapalat" w:hAnsi="GHEA Grapalat" w:cs="Sylfaen"/>
          <w:i/>
          <w:sz w:val="22"/>
          <w:szCs w:val="22"/>
          <w:lang w:val="hy-AM"/>
        </w:rPr>
      </w:pPr>
      <w:r w:rsidRPr="00C36E15">
        <w:rPr>
          <w:rFonts w:ascii="GHEA Grapalat" w:hAnsi="GHEA Grapalat" w:cs="Sylfaen"/>
          <w:i/>
          <w:noProof/>
          <w:sz w:val="22"/>
          <w:szCs w:val="22"/>
          <w:lang w:val="ru-RU" w:eastAsia="ru-RU"/>
        </w:rPr>
        <mc:AlternateContent>
          <mc:Choice Requires="wps">
            <w:drawing>
              <wp:anchor distT="0" distB="0" distL="114300" distR="114300" simplePos="0" relativeHeight="251574272" behindDoc="0" locked="0" layoutInCell="1" allowOverlap="1" wp14:anchorId="6812BEC9" wp14:editId="322E1F61">
                <wp:simplePos x="0" y="0"/>
                <wp:positionH relativeFrom="column">
                  <wp:posOffset>3272790</wp:posOffset>
                </wp:positionH>
                <wp:positionV relativeFrom="paragraph">
                  <wp:posOffset>1102360</wp:posOffset>
                </wp:positionV>
                <wp:extent cx="1219200" cy="514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219200" cy="514350"/>
                        </a:xfrm>
                        <a:prstGeom prst="rect">
                          <a:avLst/>
                        </a:prstGeom>
                        <a:solidFill>
                          <a:schemeClr val="lt1"/>
                        </a:solidFill>
                        <a:ln w="6350">
                          <a:noFill/>
                        </a:ln>
                      </wps:spPr>
                      <wps:txbx>
                        <w:txbxContent>
                          <w:p w14:paraId="6EC888FD" w14:textId="77777777" w:rsidR="00BB1857" w:rsidRDefault="00BB18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12BEC9" id="_x0000_t202" coordsize="21600,21600" o:spt="202" path="m,l,21600r21600,l21600,xe">
                <v:stroke joinstyle="miter"/>
                <v:path gradientshapeok="t" o:connecttype="rect"/>
              </v:shapetype>
              <v:shape id="Text Box 33" o:spid="_x0000_s1026" type="#_x0000_t202" style="position:absolute;left:0;text-align:left;margin-left:257.7pt;margin-top:86.8pt;width:96pt;height:4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" fillcolor="white [3201]" stroked="f" strokeweight=".5pt">
                <v:textbox>
                  <w:txbxContent>
                    <w:p w14:paraId="6EC888FD" w14:textId="77777777" w:rsidR="00BB1857" w:rsidRDefault="00BB1857"/>
                  </w:txbxContent>
                </v:textbox>
              </v:shape>
            </w:pict>
          </mc:Fallback>
        </mc:AlternateContent>
      </w:r>
      <w:r w:rsidR="008B545B" w:rsidRPr="00C36E15">
        <w:rPr>
          <w:rFonts w:ascii="GHEA Grapalat" w:hAnsi="GHEA Grapalat" w:cs="Sylfaen"/>
          <w:i/>
          <w:sz w:val="22"/>
          <w:szCs w:val="22"/>
          <w:lang w:val="hy-AM"/>
        </w:rPr>
        <w:t xml:space="preserve"> </w:t>
      </w:r>
      <w:r w:rsidR="00C36E15" w:rsidRPr="00C36E15">
        <w:rPr>
          <w:rFonts w:ascii="GHEA Grapalat" w:hAnsi="GHEA Grapalat" w:cs="Sylfaen"/>
          <w:i/>
          <w:sz w:val="22"/>
          <w:szCs w:val="22"/>
          <w:lang w:val="hy-AM"/>
        </w:rPr>
        <w:t>All inflation reports which have been published to date are available on the Bank's website (www.cba.am) which also contains all press-releases and other monetary policy-related publications</w:t>
      </w:r>
      <w:r w:rsidR="00384C66" w:rsidRPr="00C36E15">
        <w:rPr>
          <w:rFonts w:ascii="GHEA Grapalat" w:hAnsi="GHEA Grapalat" w:cs="Sylfaen"/>
          <w:i/>
          <w:sz w:val="22"/>
          <w:szCs w:val="22"/>
          <w:lang w:val="hy-AM"/>
        </w:rPr>
        <w:t xml:space="preserve"> </w:t>
      </w:r>
    </w:p>
    <w:p w14:paraId="2D16DB11" w14:textId="77777777" w:rsidR="00384C66" w:rsidRPr="00796949" w:rsidRDefault="00384C66" w:rsidP="00384C66">
      <w:pPr>
        <w:pStyle w:val="Header"/>
        <w:pageBreakBefore/>
        <w:tabs>
          <w:tab w:val="left" w:pos="600"/>
        </w:tabs>
        <w:autoSpaceDE w:val="0"/>
        <w:autoSpaceDN w:val="0"/>
        <w:spacing w:line="312" w:lineRule="auto"/>
        <w:ind w:firstLine="403"/>
        <w:rPr>
          <w:rFonts w:ascii="Arial Armenian" w:hAnsi="Arial Armenian"/>
          <w:color w:val="FF0000"/>
          <w:sz w:val="20"/>
          <w:szCs w:val="20"/>
          <w:lang w:val="hy-AM"/>
        </w:rPr>
      </w:pPr>
    </w:p>
    <w:p w14:paraId="60DEEF05" w14:textId="77777777" w:rsidR="00384C66" w:rsidRPr="008313EF" w:rsidRDefault="00384C66" w:rsidP="00384C66">
      <w:pPr>
        <w:pStyle w:val="Header"/>
        <w:tabs>
          <w:tab w:val="left" w:pos="600"/>
        </w:tabs>
        <w:autoSpaceDE w:val="0"/>
        <w:autoSpaceDN w:val="0"/>
        <w:ind w:firstLine="400"/>
        <w:rPr>
          <w:rFonts w:ascii="Arial Armenian" w:hAnsi="Arial Armenian"/>
          <w:color w:val="FF0000"/>
          <w:sz w:val="10"/>
          <w:szCs w:val="20"/>
          <w:lang w:val="hy-AM"/>
        </w:rPr>
      </w:pPr>
    </w:p>
    <w:p w14:paraId="63847678" w14:textId="77777777" w:rsidR="00384C66" w:rsidRPr="00796949" w:rsidRDefault="00384C66" w:rsidP="00384C66">
      <w:pPr>
        <w:pStyle w:val="Header"/>
        <w:tabs>
          <w:tab w:val="left" w:pos="600"/>
        </w:tabs>
        <w:autoSpaceDE w:val="0"/>
        <w:autoSpaceDN w:val="0"/>
        <w:spacing w:line="312" w:lineRule="auto"/>
        <w:ind w:firstLine="400"/>
        <w:rPr>
          <w:rFonts w:ascii="Arial Armenian" w:hAnsi="Arial Armenian"/>
          <w:color w:val="FF0000"/>
          <w:sz w:val="20"/>
          <w:szCs w:val="20"/>
          <w:lang w:val="hy-AM"/>
        </w:rPr>
      </w:pPr>
    </w:p>
    <w:tbl>
      <w:tblPr>
        <w:tblW w:w="6345" w:type="dxa"/>
        <w:tblBorders>
          <w:top w:val="nil"/>
          <w:left w:val="nil"/>
          <w:bottom w:val="nil"/>
          <w:right w:val="nil"/>
          <w:insideH w:val="single" w:sz="18" w:space="0" w:color="FFFFFF"/>
          <w:insideV w:val="single" w:sz="18" w:space="0" w:color="FFFFFF"/>
        </w:tblBorders>
        <w:tblLook w:val="00A0" w:firstRow="1" w:lastRow="0" w:firstColumn="1" w:lastColumn="0" w:noHBand="0" w:noVBand="0"/>
      </w:tblPr>
      <w:tblGrid>
        <w:gridCol w:w="6345"/>
      </w:tblGrid>
      <w:tr w:rsidR="00605C90" w:rsidRPr="00605C90" w14:paraId="04661476" w14:textId="77777777" w:rsidTr="00384C66">
        <w:tc>
          <w:tcPr>
            <w:tcW w:w="6345" w:type="dxa"/>
            <w:shd w:val="clear" w:color="auto" w:fill="D9D9D9"/>
          </w:tcPr>
          <w:p w14:paraId="6BC1C9C2" w14:textId="77777777" w:rsidR="00384C66" w:rsidRPr="00605C90" w:rsidRDefault="00C36E15" w:rsidP="00384C66">
            <w:pPr>
              <w:pStyle w:val="Heading1"/>
              <w:spacing w:before="60" w:after="60" w:line="240" w:lineRule="atLeast"/>
              <w:jc w:val="center"/>
              <w:rPr>
                <w:rFonts w:ascii="Arial Armenian" w:hAnsi="Arial Armenian"/>
                <w:bCs/>
                <w:color w:val="002060"/>
                <w:spacing w:val="40"/>
                <w:w w:val="150"/>
                <w:kern w:val="22"/>
                <w:sz w:val="18"/>
                <w:u w:val="none"/>
              </w:rPr>
            </w:pPr>
            <w:r w:rsidRPr="00C36E15">
              <w:rPr>
                <w:rFonts w:ascii="GHEA Grapalat" w:hAnsi="GHEA Grapalat"/>
                <w:bCs/>
                <w:color w:val="002060"/>
                <w:spacing w:val="40"/>
                <w:w w:val="150"/>
                <w:kern w:val="22"/>
                <w:sz w:val="18"/>
                <w:u w:val="none"/>
              </w:rPr>
              <w:t>Table of Contents</w:t>
            </w:r>
          </w:p>
        </w:tc>
      </w:tr>
    </w:tbl>
    <w:p w14:paraId="5B2BA571" w14:textId="77777777" w:rsidR="00384C66" w:rsidRPr="00D9077F" w:rsidRDefault="00384C66" w:rsidP="00384C66">
      <w:pPr>
        <w:pStyle w:val="Header"/>
        <w:autoSpaceDE w:val="0"/>
        <w:autoSpaceDN w:val="0"/>
        <w:rPr>
          <w:rFonts w:ascii="Arial Armenian" w:hAnsi="Arial Armenian"/>
          <w:color w:val="0070C0"/>
          <w:sz w:val="18"/>
        </w:rPr>
      </w:pPr>
      <w:r w:rsidRPr="00D9077F">
        <w:rPr>
          <w:rFonts w:ascii="Arial Armenian" w:hAnsi="Arial Armenian"/>
          <w:noProof/>
          <w:color w:val="0070C0"/>
          <w:sz w:val="20"/>
          <w:szCs w:val="20"/>
          <w:lang w:val="ru-RU" w:eastAsia="ru-RU"/>
        </w:rPr>
        <mc:AlternateContent>
          <mc:Choice Requires="wps">
            <w:drawing>
              <wp:anchor distT="0" distB="0" distL="114300" distR="114300" simplePos="0" relativeHeight="251573248" behindDoc="0" locked="0" layoutInCell="1" allowOverlap="1" wp14:anchorId="2E769778" wp14:editId="169D9829">
                <wp:simplePos x="0" y="0"/>
                <wp:positionH relativeFrom="column">
                  <wp:posOffset>3548431</wp:posOffset>
                </wp:positionH>
                <wp:positionV relativeFrom="paragraph">
                  <wp:posOffset>8609965</wp:posOffset>
                </wp:positionV>
                <wp:extent cx="747395" cy="359994"/>
                <wp:effectExtent l="0" t="0" r="0" b="2540"/>
                <wp:wrapNone/>
                <wp:docPr id="4134" name="Text Box 3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3599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C58FB4" w14:textId="77777777" w:rsidR="00BB1857" w:rsidRDefault="00BB1857" w:rsidP="00384C6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69778" id="Text Box 3592" o:spid="_x0000_s1027" type="#_x0000_t202" style="position:absolute;margin-left:279.4pt;margin-top:677.95pt;width:58.85pt;height:28.3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" stroked="f">
                <v:textbox>
                  <w:txbxContent>
                    <w:p w14:paraId="08C58FB4" w14:textId="77777777" w:rsidR="00BB1857" w:rsidRDefault="00BB1857" w:rsidP="00384C66"/>
                  </w:txbxContent>
                </v:textbox>
              </v:shape>
            </w:pict>
          </mc:Fallback>
        </mc:AlternateContent>
      </w:r>
    </w:p>
    <w:tbl>
      <w:tblPr>
        <w:tblW w:w="6345" w:type="dxa"/>
        <w:tblBorders>
          <w:top w:val="nil"/>
          <w:left w:val="nil"/>
          <w:bottom w:val="nil"/>
          <w:right w:val="nil"/>
          <w:insideH w:val="single" w:sz="18" w:space="0" w:color="FFFFFF"/>
          <w:insideV w:val="single" w:sz="18" w:space="0" w:color="FFFFFF"/>
        </w:tblBorders>
        <w:tblLayout w:type="fixed"/>
        <w:tblLook w:val="00A0" w:firstRow="1" w:lastRow="0" w:firstColumn="1" w:lastColumn="0" w:noHBand="0" w:noVBand="0"/>
      </w:tblPr>
      <w:tblGrid>
        <w:gridCol w:w="5877"/>
        <w:gridCol w:w="468"/>
      </w:tblGrid>
      <w:tr w:rsidR="00605C90" w:rsidRPr="00605C90" w14:paraId="4AF078E3" w14:textId="77777777" w:rsidTr="00384C66">
        <w:tc>
          <w:tcPr>
            <w:tcW w:w="5877" w:type="dxa"/>
            <w:shd w:val="pct20" w:color="000000" w:fill="FFFFFF"/>
          </w:tcPr>
          <w:p w14:paraId="3476D132" w14:textId="77777777" w:rsidR="00384C66" w:rsidRPr="00DD3927" w:rsidRDefault="00384C66" w:rsidP="00384C66">
            <w:pPr>
              <w:spacing w:before="50" w:after="50"/>
              <w:ind w:right="-113"/>
              <w:rPr>
                <w:rFonts w:ascii="GHEA Grapalat" w:hAnsi="GHEA Grapalat"/>
                <w:b/>
                <w:color w:val="002060"/>
                <w:sz w:val="18"/>
              </w:rPr>
            </w:pPr>
            <w:r w:rsidRPr="00DD3927">
              <w:rPr>
                <w:rFonts w:ascii="GHEA Grapalat" w:hAnsi="GHEA Grapalat"/>
                <w:b/>
                <w:color w:val="002060"/>
                <w:sz w:val="18"/>
                <w:szCs w:val="28"/>
              </w:rPr>
              <w:t xml:space="preserve">1. </w:t>
            </w:r>
            <w:r w:rsidR="00C36E15" w:rsidRPr="00DD3927">
              <w:rPr>
                <w:rFonts w:ascii="GHEA Grapalat" w:hAnsi="GHEA Grapalat"/>
                <w:b/>
                <w:color w:val="002060"/>
                <w:sz w:val="18"/>
                <w:szCs w:val="28"/>
              </w:rPr>
              <w:t>Executive Summary</w:t>
            </w:r>
            <w:r w:rsidRPr="00DD3927">
              <w:rPr>
                <w:rFonts w:ascii="GHEA Grapalat" w:hAnsi="GHEA Grapalat"/>
                <w:b/>
                <w:color w:val="002060"/>
                <w:sz w:val="18"/>
                <w:szCs w:val="18"/>
              </w:rPr>
              <w:t xml:space="preserve"> </w:t>
            </w:r>
            <w:r w:rsidRPr="00DD3927">
              <w:rPr>
                <w:rFonts w:ascii="GHEA Grapalat" w:hAnsi="GHEA Grapalat"/>
                <w:bCs/>
                <w:color w:val="002060"/>
                <w:sz w:val="18"/>
              </w:rPr>
              <w:t>..............</w:t>
            </w:r>
            <w:r w:rsidR="00DD3927">
              <w:rPr>
                <w:rFonts w:ascii="GHEA Grapalat" w:hAnsi="GHEA Grapalat"/>
                <w:bCs/>
                <w:color w:val="002060"/>
                <w:sz w:val="18"/>
              </w:rPr>
              <w:t>............................</w:t>
            </w:r>
            <w:r w:rsidR="00C36E15" w:rsidRPr="00DD3927">
              <w:rPr>
                <w:rFonts w:ascii="GHEA Grapalat" w:hAnsi="GHEA Grapalat"/>
                <w:bCs/>
                <w:color w:val="002060"/>
                <w:sz w:val="18"/>
              </w:rPr>
              <w:t>........................</w:t>
            </w:r>
            <w:r w:rsidRPr="00DD3927">
              <w:rPr>
                <w:rFonts w:ascii="GHEA Grapalat" w:hAnsi="GHEA Grapalat"/>
                <w:bCs/>
                <w:color w:val="002060"/>
                <w:sz w:val="18"/>
              </w:rPr>
              <w:t>.....</w:t>
            </w:r>
          </w:p>
        </w:tc>
        <w:tc>
          <w:tcPr>
            <w:tcW w:w="468" w:type="dxa"/>
            <w:shd w:val="pct20" w:color="000000" w:fill="FFFFFF"/>
            <w:vAlign w:val="bottom"/>
          </w:tcPr>
          <w:p w14:paraId="4D442947" w14:textId="77777777" w:rsidR="00384C66" w:rsidRPr="007833C8" w:rsidRDefault="0052098F" w:rsidP="00384C66">
            <w:pPr>
              <w:spacing w:before="50" w:after="50"/>
              <w:jc w:val="right"/>
              <w:rPr>
                <w:rFonts w:ascii="GHEA Grapalat" w:hAnsi="GHEA Grapalat"/>
                <w:b/>
                <w:bCs/>
                <w:color w:val="002060"/>
                <w:sz w:val="18"/>
              </w:rPr>
            </w:pPr>
            <w:r>
              <w:rPr>
                <w:rFonts w:ascii="GHEA Grapalat" w:hAnsi="GHEA Grapalat"/>
                <w:b/>
                <w:bCs/>
                <w:color w:val="002060"/>
                <w:sz w:val="18"/>
              </w:rPr>
              <w:t>5</w:t>
            </w:r>
          </w:p>
        </w:tc>
      </w:tr>
      <w:tr w:rsidR="00605C90" w:rsidRPr="00605C90" w14:paraId="50FCC4FC" w14:textId="77777777" w:rsidTr="00384C66">
        <w:tc>
          <w:tcPr>
            <w:tcW w:w="5877" w:type="dxa"/>
            <w:shd w:val="pct5" w:color="000000" w:fill="FFFFFF"/>
          </w:tcPr>
          <w:p w14:paraId="065A6C1E" w14:textId="77777777" w:rsidR="00384C66" w:rsidRPr="00DD3927" w:rsidRDefault="00384C66" w:rsidP="00384C66">
            <w:pPr>
              <w:spacing w:before="50" w:after="50"/>
              <w:ind w:right="-113"/>
              <w:rPr>
                <w:rFonts w:ascii="GHEA Grapalat" w:hAnsi="GHEA Grapalat"/>
                <w:b/>
                <w:color w:val="002060"/>
                <w:sz w:val="18"/>
              </w:rPr>
            </w:pPr>
            <w:r w:rsidRPr="00DD3927">
              <w:rPr>
                <w:rFonts w:ascii="GHEA Grapalat" w:hAnsi="GHEA Grapalat" w:cs="Sylfaen"/>
                <w:b/>
                <w:color w:val="002060"/>
                <w:sz w:val="18"/>
                <w:szCs w:val="18"/>
              </w:rPr>
              <w:t xml:space="preserve">2. </w:t>
            </w:r>
            <w:r w:rsidR="00C36E15" w:rsidRPr="00DD3927">
              <w:rPr>
                <w:rFonts w:ascii="GHEA Grapalat" w:hAnsi="GHEA Grapalat" w:cs="Sylfaen"/>
                <w:b/>
                <w:color w:val="002060"/>
                <w:sz w:val="18"/>
                <w:szCs w:val="18"/>
              </w:rPr>
              <w:t>Forecast, Forecast Changes and Risks</w:t>
            </w:r>
            <w:r w:rsidRPr="00DD3927">
              <w:rPr>
                <w:rFonts w:ascii="GHEA Grapalat" w:hAnsi="GHEA Grapalat" w:cs="Sylfaen"/>
                <w:color w:val="002060"/>
                <w:sz w:val="18"/>
                <w:szCs w:val="18"/>
              </w:rPr>
              <w:t xml:space="preserve"> .........</w:t>
            </w:r>
            <w:r w:rsidR="00DD3927">
              <w:rPr>
                <w:rFonts w:ascii="GHEA Grapalat" w:hAnsi="GHEA Grapalat" w:cs="Sylfaen"/>
                <w:color w:val="002060"/>
                <w:sz w:val="18"/>
                <w:szCs w:val="18"/>
              </w:rPr>
              <w:t>....................</w:t>
            </w:r>
            <w:r w:rsidR="00C36E15" w:rsidRPr="00DD3927">
              <w:rPr>
                <w:rFonts w:ascii="GHEA Grapalat" w:hAnsi="GHEA Grapalat" w:cs="Sylfaen"/>
                <w:color w:val="002060"/>
                <w:sz w:val="18"/>
                <w:szCs w:val="18"/>
              </w:rPr>
              <w:t>.</w:t>
            </w:r>
            <w:r w:rsidRPr="00DD3927">
              <w:rPr>
                <w:rFonts w:ascii="GHEA Grapalat" w:hAnsi="GHEA Grapalat" w:cs="Sylfaen"/>
                <w:color w:val="002060"/>
                <w:sz w:val="18"/>
                <w:szCs w:val="18"/>
              </w:rPr>
              <w:t>............</w:t>
            </w:r>
          </w:p>
        </w:tc>
        <w:tc>
          <w:tcPr>
            <w:tcW w:w="468" w:type="dxa"/>
            <w:shd w:val="pct5" w:color="000000" w:fill="FFFFFF"/>
            <w:vAlign w:val="bottom"/>
          </w:tcPr>
          <w:p w14:paraId="55F27198" w14:textId="77777777" w:rsidR="00384C66" w:rsidRPr="00605C90" w:rsidRDefault="0052098F" w:rsidP="00384C66">
            <w:pPr>
              <w:spacing w:before="50" w:after="50"/>
              <w:ind w:hanging="284"/>
              <w:jc w:val="right"/>
              <w:rPr>
                <w:rFonts w:ascii="GHEA Grapalat" w:hAnsi="GHEA Grapalat"/>
                <w:b/>
                <w:bCs/>
                <w:color w:val="002060"/>
                <w:sz w:val="18"/>
              </w:rPr>
            </w:pPr>
            <w:r>
              <w:rPr>
                <w:rFonts w:ascii="GHEA Grapalat" w:hAnsi="GHEA Grapalat"/>
                <w:b/>
                <w:bCs/>
                <w:color w:val="002060"/>
                <w:sz w:val="18"/>
              </w:rPr>
              <w:t>7</w:t>
            </w:r>
          </w:p>
        </w:tc>
      </w:tr>
      <w:tr w:rsidR="00605C90" w:rsidRPr="00605C90" w14:paraId="6EAD37F0" w14:textId="77777777" w:rsidTr="00384C66">
        <w:tc>
          <w:tcPr>
            <w:tcW w:w="5877" w:type="dxa"/>
            <w:shd w:val="pct20" w:color="000000" w:fill="FFFFFF"/>
          </w:tcPr>
          <w:p w14:paraId="0C1DDF8D" w14:textId="77777777" w:rsidR="00312BBD" w:rsidRPr="00DD3927" w:rsidRDefault="00312BBD" w:rsidP="00C36E15">
            <w:pPr>
              <w:spacing w:before="50" w:after="50"/>
              <w:ind w:left="113" w:right="-113"/>
              <w:rPr>
                <w:rFonts w:ascii="GHEA Grapalat" w:hAnsi="GHEA Grapalat"/>
                <w:b/>
                <w:i/>
                <w:color w:val="002060"/>
                <w:sz w:val="18"/>
                <w:szCs w:val="28"/>
              </w:rPr>
            </w:pPr>
            <w:r w:rsidRPr="00DD3927">
              <w:rPr>
                <w:rFonts w:ascii="GHEA Grapalat" w:hAnsi="GHEA Grapalat" w:cs="Sylfaen"/>
                <w:b/>
                <w:i/>
                <w:color w:val="002060"/>
                <w:sz w:val="18"/>
                <w:szCs w:val="18"/>
              </w:rPr>
              <w:t xml:space="preserve">2.1. </w:t>
            </w:r>
            <w:r w:rsidR="00C36E15" w:rsidRPr="00DD3927">
              <w:rPr>
                <w:rFonts w:ascii="GHEA Grapalat" w:hAnsi="GHEA Grapalat" w:cs="Sylfaen"/>
                <w:b/>
                <w:i/>
                <w:color w:val="002060"/>
                <w:sz w:val="18"/>
                <w:szCs w:val="18"/>
              </w:rPr>
              <w:t>External Environment Developments</w:t>
            </w:r>
            <w:r w:rsidRPr="00DD3927">
              <w:rPr>
                <w:rFonts w:ascii="GHEA Grapalat" w:hAnsi="GHEA Grapalat" w:cs="Sylfaen"/>
                <w:i/>
                <w:color w:val="002060"/>
                <w:sz w:val="18"/>
                <w:szCs w:val="18"/>
              </w:rPr>
              <w:t xml:space="preserve"> </w:t>
            </w:r>
            <w:r w:rsidRPr="00DD3927">
              <w:rPr>
                <w:rFonts w:ascii="GHEA Grapalat" w:hAnsi="GHEA Grapalat"/>
                <w:bCs/>
                <w:color w:val="002060"/>
                <w:sz w:val="18"/>
              </w:rPr>
              <w:t>.........</w:t>
            </w:r>
            <w:r w:rsidR="00C36E15" w:rsidRPr="00DD3927">
              <w:rPr>
                <w:rFonts w:ascii="GHEA Grapalat" w:hAnsi="GHEA Grapalat"/>
                <w:bCs/>
                <w:color w:val="002060"/>
                <w:sz w:val="18"/>
              </w:rPr>
              <w:t>......</w:t>
            </w:r>
            <w:r w:rsidR="00DD3927">
              <w:rPr>
                <w:rFonts w:ascii="GHEA Grapalat" w:hAnsi="GHEA Grapalat"/>
                <w:bCs/>
                <w:color w:val="002060"/>
                <w:sz w:val="18"/>
              </w:rPr>
              <w:t>.</w:t>
            </w:r>
            <w:r w:rsidRPr="00DD3927">
              <w:rPr>
                <w:rFonts w:ascii="GHEA Grapalat" w:hAnsi="GHEA Grapalat"/>
                <w:bCs/>
                <w:color w:val="002060"/>
                <w:sz w:val="18"/>
              </w:rPr>
              <w:t>........................</w:t>
            </w:r>
          </w:p>
        </w:tc>
        <w:tc>
          <w:tcPr>
            <w:tcW w:w="468" w:type="dxa"/>
            <w:shd w:val="pct20" w:color="000000" w:fill="FFFFFF"/>
            <w:vAlign w:val="bottom"/>
          </w:tcPr>
          <w:p w14:paraId="7115DC31" w14:textId="77777777" w:rsidR="00312BBD" w:rsidRPr="007833C8" w:rsidRDefault="0052098F" w:rsidP="00312BBD">
            <w:pPr>
              <w:spacing w:before="50" w:after="50"/>
              <w:ind w:hanging="284"/>
              <w:jc w:val="right"/>
              <w:rPr>
                <w:rFonts w:ascii="GHEA Grapalat" w:hAnsi="GHEA Grapalat"/>
                <w:b/>
                <w:bCs/>
                <w:color w:val="002060"/>
                <w:sz w:val="18"/>
              </w:rPr>
            </w:pPr>
            <w:r>
              <w:rPr>
                <w:rFonts w:ascii="GHEA Grapalat" w:hAnsi="GHEA Grapalat"/>
                <w:b/>
                <w:bCs/>
                <w:color w:val="002060"/>
                <w:sz w:val="18"/>
              </w:rPr>
              <w:t>7</w:t>
            </w:r>
          </w:p>
        </w:tc>
      </w:tr>
      <w:tr w:rsidR="00605C90" w:rsidRPr="00605C90" w14:paraId="3F149AA0" w14:textId="77777777" w:rsidTr="00384C66">
        <w:tc>
          <w:tcPr>
            <w:tcW w:w="5877" w:type="dxa"/>
            <w:shd w:val="pct5" w:color="000000" w:fill="FFFFFF"/>
          </w:tcPr>
          <w:p w14:paraId="0647E103" w14:textId="77777777" w:rsidR="00312BBD" w:rsidRPr="00DD3927" w:rsidRDefault="00312BBD" w:rsidP="00312BBD">
            <w:pPr>
              <w:spacing w:before="50" w:after="50"/>
              <w:ind w:left="113" w:right="-113"/>
              <w:rPr>
                <w:rFonts w:ascii="GHEA Grapalat" w:hAnsi="GHEA Grapalat"/>
                <w:color w:val="002060"/>
                <w:sz w:val="18"/>
              </w:rPr>
            </w:pPr>
            <w:r w:rsidRPr="00DD3927">
              <w:rPr>
                <w:rFonts w:ascii="GHEA Grapalat" w:hAnsi="GHEA Grapalat" w:cs="Sylfaen"/>
                <w:b/>
                <w:i/>
                <w:color w:val="002060"/>
                <w:sz w:val="18"/>
                <w:szCs w:val="18"/>
              </w:rPr>
              <w:t xml:space="preserve">2.2. </w:t>
            </w:r>
            <w:r w:rsidR="00DD3927" w:rsidRPr="00DD3927">
              <w:rPr>
                <w:rFonts w:ascii="GHEA Grapalat" w:hAnsi="GHEA Grapalat" w:cs="Sylfaen"/>
                <w:b/>
                <w:i/>
                <w:color w:val="002060"/>
                <w:sz w:val="18"/>
                <w:szCs w:val="18"/>
              </w:rPr>
              <w:t>Forecasts</w:t>
            </w:r>
            <w:r w:rsidRPr="00DD3927">
              <w:rPr>
                <w:rFonts w:ascii="GHEA Grapalat" w:hAnsi="GHEA Grapalat" w:cs="Sylfaen"/>
                <w:i/>
                <w:color w:val="002060"/>
                <w:sz w:val="18"/>
                <w:szCs w:val="18"/>
              </w:rPr>
              <w:t xml:space="preserve"> </w:t>
            </w:r>
            <w:r w:rsidRPr="00DD3927">
              <w:rPr>
                <w:rFonts w:ascii="GHEA Grapalat" w:hAnsi="GHEA Grapalat"/>
                <w:bCs/>
                <w:color w:val="002060"/>
                <w:sz w:val="18"/>
              </w:rPr>
              <w:t>....................................................</w:t>
            </w:r>
            <w:r w:rsidR="00DD3927">
              <w:rPr>
                <w:rFonts w:ascii="GHEA Grapalat" w:hAnsi="GHEA Grapalat"/>
                <w:bCs/>
                <w:color w:val="002060"/>
                <w:sz w:val="18"/>
              </w:rPr>
              <w:t>..............</w:t>
            </w:r>
            <w:r w:rsidRPr="00DD3927">
              <w:rPr>
                <w:rFonts w:ascii="GHEA Grapalat" w:hAnsi="GHEA Grapalat"/>
                <w:bCs/>
                <w:color w:val="002060"/>
                <w:sz w:val="18"/>
              </w:rPr>
              <w:t>...............</w:t>
            </w:r>
          </w:p>
        </w:tc>
        <w:tc>
          <w:tcPr>
            <w:tcW w:w="468" w:type="dxa"/>
            <w:shd w:val="pct5" w:color="000000" w:fill="FFFFFF"/>
            <w:vAlign w:val="bottom"/>
          </w:tcPr>
          <w:p w14:paraId="0E8FD615" w14:textId="77777777" w:rsidR="00312BBD" w:rsidRPr="007833C8" w:rsidRDefault="0052098F" w:rsidP="00312BBD">
            <w:pPr>
              <w:spacing w:before="50" w:after="50"/>
              <w:ind w:hanging="284"/>
              <w:jc w:val="right"/>
              <w:rPr>
                <w:rFonts w:ascii="GHEA Grapalat" w:hAnsi="GHEA Grapalat"/>
                <w:b/>
                <w:bCs/>
                <w:color w:val="002060"/>
                <w:sz w:val="18"/>
              </w:rPr>
            </w:pPr>
            <w:r>
              <w:rPr>
                <w:rFonts w:ascii="GHEA Grapalat" w:hAnsi="GHEA Grapalat"/>
                <w:b/>
                <w:bCs/>
                <w:color w:val="002060"/>
                <w:sz w:val="18"/>
              </w:rPr>
              <w:t>10</w:t>
            </w:r>
          </w:p>
        </w:tc>
      </w:tr>
      <w:tr w:rsidR="00605C90" w:rsidRPr="00605C90" w14:paraId="11E500A9" w14:textId="77777777" w:rsidTr="00384C66">
        <w:tc>
          <w:tcPr>
            <w:tcW w:w="5877" w:type="dxa"/>
            <w:shd w:val="pct20" w:color="000000" w:fill="FFFFFF"/>
          </w:tcPr>
          <w:p w14:paraId="147CD268" w14:textId="77777777" w:rsidR="00312BBD" w:rsidRPr="00DD3927" w:rsidRDefault="00312BBD" w:rsidP="00DD3927">
            <w:pPr>
              <w:spacing w:before="50" w:after="50"/>
              <w:ind w:left="284" w:right="-113"/>
              <w:rPr>
                <w:rFonts w:ascii="GHEA Grapalat" w:hAnsi="GHEA Grapalat"/>
                <w:color w:val="002060"/>
                <w:sz w:val="18"/>
              </w:rPr>
            </w:pPr>
            <w:r w:rsidRPr="00DD3927">
              <w:rPr>
                <w:rFonts w:ascii="GHEA Grapalat" w:hAnsi="GHEA Grapalat" w:cs="Sylfaen"/>
                <w:i/>
                <w:color w:val="002060"/>
                <w:sz w:val="18"/>
                <w:szCs w:val="18"/>
              </w:rPr>
              <w:t xml:space="preserve">2.2.1. </w:t>
            </w:r>
            <w:r w:rsidR="00DD3927" w:rsidRPr="00DD3927">
              <w:rPr>
                <w:rFonts w:ascii="GHEA Grapalat" w:hAnsi="GHEA Grapalat" w:cs="Sylfaen"/>
                <w:i/>
                <w:color w:val="002060"/>
                <w:sz w:val="18"/>
                <w:szCs w:val="18"/>
              </w:rPr>
              <w:t>Inflation and Monetary Policy</w:t>
            </w:r>
            <w:r w:rsidRPr="00DD3927">
              <w:rPr>
                <w:rFonts w:ascii="GHEA Grapalat" w:hAnsi="GHEA Grapalat" w:cs="Sylfaen"/>
                <w:i/>
                <w:color w:val="002060"/>
                <w:sz w:val="18"/>
                <w:szCs w:val="18"/>
              </w:rPr>
              <w:t xml:space="preserve"> </w:t>
            </w:r>
            <w:r w:rsidRPr="00DD3927">
              <w:rPr>
                <w:rFonts w:ascii="GHEA Grapalat" w:hAnsi="GHEA Grapalat"/>
                <w:bCs/>
                <w:color w:val="002060"/>
                <w:sz w:val="18"/>
              </w:rPr>
              <w:t>...............</w:t>
            </w:r>
            <w:r w:rsidR="00DD3927">
              <w:rPr>
                <w:rFonts w:ascii="GHEA Grapalat" w:hAnsi="GHEA Grapalat"/>
                <w:bCs/>
                <w:color w:val="002060"/>
                <w:sz w:val="18"/>
              </w:rPr>
              <w:t>.....</w:t>
            </w:r>
            <w:r w:rsidR="00DD3927" w:rsidRPr="00DD3927">
              <w:rPr>
                <w:rFonts w:ascii="GHEA Grapalat" w:hAnsi="GHEA Grapalat"/>
                <w:bCs/>
                <w:color w:val="002060"/>
                <w:sz w:val="18"/>
              </w:rPr>
              <w:t>.......................</w:t>
            </w:r>
            <w:r w:rsidRPr="00DD3927">
              <w:rPr>
                <w:rFonts w:ascii="GHEA Grapalat" w:hAnsi="GHEA Grapalat"/>
                <w:bCs/>
                <w:color w:val="002060"/>
                <w:sz w:val="18"/>
              </w:rPr>
              <w:t>.....</w:t>
            </w:r>
          </w:p>
        </w:tc>
        <w:tc>
          <w:tcPr>
            <w:tcW w:w="468" w:type="dxa"/>
            <w:shd w:val="pct20" w:color="000000" w:fill="FFFFFF"/>
            <w:vAlign w:val="bottom"/>
          </w:tcPr>
          <w:p w14:paraId="13A090F0" w14:textId="77777777" w:rsidR="00312BBD" w:rsidRPr="007833C8" w:rsidRDefault="0052098F" w:rsidP="00312BBD">
            <w:pPr>
              <w:spacing w:before="50" w:after="50"/>
              <w:ind w:hanging="284"/>
              <w:jc w:val="right"/>
              <w:rPr>
                <w:rFonts w:ascii="GHEA Grapalat" w:hAnsi="GHEA Grapalat"/>
                <w:b/>
                <w:bCs/>
                <w:color w:val="002060"/>
                <w:sz w:val="18"/>
              </w:rPr>
            </w:pPr>
            <w:r>
              <w:rPr>
                <w:rFonts w:ascii="GHEA Grapalat" w:hAnsi="GHEA Grapalat"/>
                <w:b/>
                <w:bCs/>
                <w:color w:val="002060"/>
                <w:sz w:val="18"/>
              </w:rPr>
              <w:t>10</w:t>
            </w:r>
          </w:p>
        </w:tc>
      </w:tr>
      <w:tr w:rsidR="00605C90" w:rsidRPr="00605C90" w14:paraId="2D720125" w14:textId="77777777" w:rsidTr="00384C66">
        <w:tc>
          <w:tcPr>
            <w:tcW w:w="5877" w:type="dxa"/>
            <w:shd w:val="pct5" w:color="000000" w:fill="FFFFFF"/>
          </w:tcPr>
          <w:p w14:paraId="19571316" w14:textId="77777777" w:rsidR="00312BBD" w:rsidRPr="00DD3927" w:rsidRDefault="00312BBD" w:rsidP="00312BBD">
            <w:pPr>
              <w:spacing w:before="50" w:after="50"/>
              <w:ind w:left="284" w:right="-113"/>
              <w:rPr>
                <w:rFonts w:ascii="GHEA Grapalat" w:hAnsi="GHEA Grapalat"/>
                <w:color w:val="002060"/>
                <w:sz w:val="18"/>
              </w:rPr>
            </w:pPr>
            <w:r w:rsidRPr="00DD3927">
              <w:rPr>
                <w:rFonts w:ascii="GHEA Grapalat" w:hAnsi="GHEA Grapalat" w:cs="Sylfaen"/>
                <w:i/>
                <w:color w:val="002060"/>
                <w:sz w:val="18"/>
                <w:szCs w:val="18"/>
              </w:rPr>
              <w:t xml:space="preserve">2.2.2. </w:t>
            </w:r>
            <w:r w:rsidR="00DD3927" w:rsidRPr="00DD3927">
              <w:rPr>
                <w:rFonts w:ascii="GHEA Grapalat" w:hAnsi="GHEA Grapalat" w:cs="Sylfaen"/>
                <w:i/>
                <w:color w:val="002060"/>
                <w:sz w:val="18"/>
                <w:szCs w:val="18"/>
              </w:rPr>
              <w:t>Economic Activity</w:t>
            </w:r>
            <w:r w:rsidRPr="00DD3927">
              <w:rPr>
                <w:rFonts w:ascii="GHEA Grapalat" w:hAnsi="GHEA Grapalat" w:cs="Sylfaen"/>
                <w:i/>
                <w:color w:val="002060"/>
                <w:sz w:val="18"/>
                <w:szCs w:val="18"/>
              </w:rPr>
              <w:t xml:space="preserve"> </w:t>
            </w:r>
            <w:r w:rsidRPr="00DD3927">
              <w:rPr>
                <w:rFonts w:ascii="GHEA Grapalat" w:hAnsi="GHEA Grapalat"/>
                <w:bCs/>
                <w:color w:val="002060"/>
                <w:sz w:val="18"/>
              </w:rPr>
              <w:t>............................</w:t>
            </w:r>
            <w:r w:rsidR="00DD3927">
              <w:rPr>
                <w:rFonts w:ascii="GHEA Grapalat" w:hAnsi="GHEA Grapalat"/>
                <w:bCs/>
                <w:color w:val="002060"/>
                <w:sz w:val="18"/>
              </w:rPr>
              <w:t>......</w:t>
            </w:r>
            <w:r w:rsidR="00DD3927" w:rsidRPr="00DD3927">
              <w:rPr>
                <w:rFonts w:ascii="GHEA Grapalat" w:hAnsi="GHEA Grapalat"/>
                <w:bCs/>
                <w:color w:val="002060"/>
                <w:sz w:val="18"/>
              </w:rPr>
              <w:t>.......</w:t>
            </w:r>
            <w:r w:rsidRPr="00DD3927">
              <w:rPr>
                <w:rFonts w:ascii="GHEA Grapalat" w:hAnsi="GHEA Grapalat"/>
                <w:bCs/>
                <w:color w:val="002060"/>
                <w:sz w:val="18"/>
              </w:rPr>
              <w:t>........................</w:t>
            </w:r>
          </w:p>
        </w:tc>
        <w:tc>
          <w:tcPr>
            <w:tcW w:w="468" w:type="dxa"/>
            <w:shd w:val="pct5" w:color="000000" w:fill="FFFFFF"/>
            <w:vAlign w:val="bottom"/>
          </w:tcPr>
          <w:p w14:paraId="3C83F59B" w14:textId="77777777" w:rsidR="00312BBD" w:rsidRPr="007833C8" w:rsidRDefault="0052098F" w:rsidP="00312BBD">
            <w:pPr>
              <w:spacing w:before="50" w:after="50"/>
              <w:ind w:hanging="284"/>
              <w:jc w:val="right"/>
              <w:rPr>
                <w:rFonts w:ascii="GHEA Grapalat" w:hAnsi="GHEA Grapalat"/>
                <w:b/>
                <w:bCs/>
                <w:color w:val="002060"/>
                <w:sz w:val="18"/>
              </w:rPr>
            </w:pPr>
            <w:r>
              <w:rPr>
                <w:rFonts w:ascii="GHEA Grapalat" w:hAnsi="GHEA Grapalat"/>
                <w:b/>
                <w:bCs/>
                <w:color w:val="002060"/>
                <w:sz w:val="18"/>
              </w:rPr>
              <w:t>12</w:t>
            </w:r>
          </w:p>
        </w:tc>
      </w:tr>
      <w:tr w:rsidR="00605C90" w:rsidRPr="00605C90" w14:paraId="1FA7AF35" w14:textId="77777777" w:rsidTr="00384C66">
        <w:tc>
          <w:tcPr>
            <w:tcW w:w="5877" w:type="dxa"/>
            <w:shd w:val="pct20" w:color="000000" w:fill="FFFFFF"/>
          </w:tcPr>
          <w:p w14:paraId="09A2A703" w14:textId="77777777" w:rsidR="00312BBD" w:rsidRPr="00DD3927" w:rsidRDefault="00DD3927" w:rsidP="00DD3927">
            <w:pPr>
              <w:spacing w:before="50" w:after="50"/>
              <w:ind w:left="826" w:right="-113" w:hanging="542"/>
              <w:rPr>
                <w:rFonts w:ascii="GHEA Grapalat" w:hAnsi="GHEA Grapalat"/>
                <w:color w:val="002060"/>
                <w:sz w:val="18"/>
              </w:rPr>
            </w:pPr>
            <w:r w:rsidRPr="00DD3927">
              <w:rPr>
                <w:rFonts w:ascii="GHEA Grapalat" w:hAnsi="GHEA Grapalat" w:cs="Sylfaen"/>
                <w:i/>
                <w:color w:val="002060"/>
                <w:sz w:val="18"/>
                <w:szCs w:val="18"/>
              </w:rPr>
              <w:t>Box 1. Impact of Coronavirus on Sectoral Incomes of the Economy      in Armenia</w:t>
            </w:r>
            <w:r w:rsidR="008B545B" w:rsidRPr="00DD3927">
              <w:rPr>
                <w:rFonts w:ascii="GHEA Grapalat" w:hAnsi="GHEA Grapalat" w:cs="Sylfaen"/>
                <w:i/>
                <w:color w:val="002060"/>
                <w:sz w:val="18"/>
                <w:szCs w:val="18"/>
              </w:rPr>
              <w:t xml:space="preserve"> </w:t>
            </w:r>
            <w:r w:rsidR="008B545B" w:rsidRPr="00DD3927">
              <w:rPr>
                <w:rFonts w:ascii="GHEA Grapalat" w:hAnsi="GHEA Grapalat" w:cs="Sylfaen"/>
                <w:color w:val="002060"/>
                <w:sz w:val="18"/>
                <w:szCs w:val="18"/>
              </w:rPr>
              <w:t>.......................</w:t>
            </w:r>
            <w:r>
              <w:rPr>
                <w:rFonts w:ascii="GHEA Grapalat" w:hAnsi="GHEA Grapalat" w:cs="Sylfaen"/>
                <w:color w:val="002060"/>
                <w:sz w:val="18"/>
                <w:szCs w:val="18"/>
              </w:rPr>
              <w:t>........</w:t>
            </w:r>
            <w:r w:rsidRPr="00DD3927">
              <w:rPr>
                <w:rFonts w:ascii="GHEA Grapalat" w:hAnsi="GHEA Grapalat" w:cs="Sylfaen"/>
                <w:color w:val="002060"/>
                <w:sz w:val="18"/>
                <w:szCs w:val="18"/>
              </w:rPr>
              <w:t>........................................</w:t>
            </w:r>
            <w:r w:rsidR="001132CC" w:rsidRPr="00DD3927">
              <w:rPr>
                <w:rFonts w:ascii="GHEA Grapalat" w:hAnsi="GHEA Grapalat" w:cs="Sylfaen"/>
                <w:color w:val="002060"/>
                <w:sz w:val="18"/>
                <w:szCs w:val="18"/>
              </w:rPr>
              <w:t>..</w:t>
            </w:r>
          </w:p>
        </w:tc>
        <w:tc>
          <w:tcPr>
            <w:tcW w:w="468" w:type="dxa"/>
            <w:shd w:val="pct20" w:color="000000" w:fill="FFFFFF"/>
            <w:vAlign w:val="bottom"/>
          </w:tcPr>
          <w:p w14:paraId="3FEDC4E7" w14:textId="77777777" w:rsidR="00312BBD" w:rsidRPr="007833C8" w:rsidRDefault="0052098F" w:rsidP="00312BBD">
            <w:pPr>
              <w:spacing w:before="50" w:after="50"/>
              <w:ind w:hanging="284"/>
              <w:jc w:val="right"/>
              <w:rPr>
                <w:rFonts w:ascii="GHEA Grapalat" w:hAnsi="GHEA Grapalat"/>
                <w:b/>
                <w:bCs/>
                <w:color w:val="002060"/>
                <w:sz w:val="18"/>
              </w:rPr>
            </w:pPr>
            <w:r>
              <w:rPr>
                <w:rFonts w:ascii="GHEA Grapalat" w:hAnsi="GHEA Grapalat"/>
                <w:b/>
                <w:bCs/>
                <w:color w:val="002060"/>
                <w:sz w:val="18"/>
              </w:rPr>
              <w:t>15</w:t>
            </w:r>
          </w:p>
        </w:tc>
      </w:tr>
      <w:tr w:rsidR="008B545B" w:rsidRPr="00605C90" w14:paraId="333F8FCB" w14:textId="77777777" w:rsidTr="00384C66">
        <w:tc>
          <w:tcPr>
            <w:tcW w:w="5877" w:type="dxa"/>
            <w:shd w:val="pct5" w:color="000000" w:fill="FFFFFF"/>
          </w:tcPr>
          <w:p w14:paraId="7EF93D32" w14:textId="77777777" w:rsidR="008B545B" w:rsidRPr="00DD3927" w:rsidRDefault="008B545B" w:rsidP="00DD3927">
            <w:pPr>
              <w:spacing w:before="50" w:after="50"/>
              <w:ind w:left="1166" w:right="-113" w:hanging="882"/>
              <w:rPr>
                <w:rFonts w:ascii="GHEA Grapalat" w:hAnsi="GHEA Grapalat"/>
                <w:color w:val="002060"/>
                <w:sz w:val="18"/>
              </w:rPr>
            </w:pPr>
            <w:r w:rsidRPr="00DD3927">
              <w:rPr>
                <w:rFonts w:ascii="GHEA Grapalat" w:hAnsi="GHEA Grapalat" w:cs="Sylfaen"/>
                <w:i/>
                <w:color w:val="002060"/>
                <w:sz w:val="18"/>
                <w:szCs w:val="18"/>
              </w:rPr>
              <w:t xml:space="preserve">2.2.3. </w:t>
            </w:r>
            <w:r w:rsidR="00DD3927" w:rsidRPr="00DD3927">
              <w:rPr>
                <w:rFonts w:ascii="GHEA Grapalat" w:hAnsi="GHEA Grapalat" w:cs="Sylfaen"/>
                <w:i/>
                <w:color w:val="002060"/>
                <w:sz w:val="18"/>
                <w:szCs w:val="18"/>
              </w:rPr>
              <w:t>Comparison with Previous Forecast</w:t>
            </w:r>
            <w:r w:rsidR="00DD3927">
              <w:rPr>
                <w:rFonts w:ascii="Sylfaen" w:hAnsi="Sylfaen" w:cs="Sylfaen"/>
                <w:i/>
                <w:color w:val="002060"/>
                <w:sz w:val="18"/>
                <w:szCs w:val="18"/>
              </w:rPr>
              <w:t xml:space="preserve"> </w:t>
            </w:r>
            <w:r w:rsidRPr="00DD3927">
              <w:rPr>
                <w:rFonts w:ascii="GHEA Grapalat" w:hAnsi="GHEA Grapalat"/>
                <w:bCs/>
                <w:color w:val="002060"/>
                <w:sz w:val="18"/>
              </w:rPr>
              <w:t>...........</w:t>
            </w:r>
            <w:r w:rsidR="00DD3927">
              <w:rPr>
                <w:rFonts w:ascii="GHEA Grapalat" w:hAnsi="GHEA Grapalat"/>
                <w:bCs/>
                <w:color w:val="002060"/>
                <w:sz w:val="18"/>
              </w:rPr>
              <w:t>.............</w:t>
            </w:r>
            <w:r w:rsidRPr="00DD3927">
              <w:rPr>
                <w:rFonts w:ascii="GHEA Grapalat" w:hAnsi="GHEA Grapalat"/>
                <w:bCs/>
                <w:color w:val="002060"/>
                <w:sz w:val="18"/>
              </w:rPr>
              <w:t>...............</w:t>
            </w:r>
          </w:p>
        </w:tc>
        <w:tc>
          <w:tcPr>
            <w:tcW w:w="468" w:type="dxa"/>
            <w:shd w:val="pct5" w:color="000000" w:fill="FFFFFF"/>
            <w:vAlign w:val="bottom"/>
          </w:tcPr>
          <w:p w14:paraId="3AADA92A" w14:textId="77777777" w:rsidR="008B545B" w:rsidRPr="007833C8"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22</w:t>
            </w:r>
          </w:p>
        </w:tc>
      </w:tr>
      <w:tr w:rsidR="008B545B" w:rsidRPr="00605C90" w14:paraId="7391457F" w14:textId="77777777" w:rsidTr="00384C66">
        <w:tc>
          <w:tcPr>
            <w:tcW w:w="5877" w:type="dxa"/>
            <w:shd w:val="pct20" w:color="000000" w:fill="FFFFFF"/>
          </w:tcPr>
          <w:p w14:paraId="287C28ED" w14:textId="77777777" w:rsidR="008B545B" w:rsidRPr="00DD3927" w:rsidRDefault="00DD3927" w:rsidP="00DD3927">
            <w:pPr>
              <w:pStyle w:val="Heading5"/>
              <w:tabs>
                <w:tab w:val="clear" w:pos="4500"/>
              </w:tabs>
              <w:spacing w:before="50" w:after="50" w:line="240" w:lineRule="auto"/>
              <w:ind w:left="840" w:right="-113" w:hanging="556"/>
              <w:jc w:val="left"/>
              <w:rPr>
                <w:rFonts w:ascii="GHEA Grapalat" w:hAnsi="GHEA Grapalat"/>
                <w:b w:val="0"/>
                <w:iCs/>
                <w:color w:val="002060"/>
                <w:sz w:val="18"/>
              </w:rPr>
            </w:pPr>
            <w:r w:rsidRPr="00DD3927">
              <w:rPr>
                <w:rFonts w:ascii="GHEA Grapalat" w:hAnsi="GHEA Grapalat" w:cs="Sylfaen"/>
                <w:b w:val="0"/>
                <w:bCs w:val="0"/>
                <w:i/>
                <w:color w:val="002060"/>
                <w:sz w:val="18"/>
                <w:szCs w:val="18"/>
              </w:rPr>
              <w:t>Box 2. Assessing the Medium-Term Economic Impacts of Pandemic Related Uncertainty in the USA and Armenia</w:t>
            </w:r>
            <w:r w:rsidR="008B545B" w:rsidRPr="00DD3927">
              <w:rPr>
                <w:rFonts w:ascii="GHEA Grapalat" w:hAnsi="GHEA Grapalat" w:cs="Sylfaen"/>
                <w:b w:val="0"/>
                <w:bCs w:val="0"/>
                <w:i/>
                <w:color w:val="002060"/>
                <w:sz w:val="18"/>
                <w:szCs w:val="18"/>
              </w:rPr>
              <w:t xml:space="preserve"> </w:t>
            </w:r>
            <w:r w:rsidR="008B545B" w:rsidRPr="00DD3927">
              <w:rPr>
                <w:rFonts w:ascii="GHEA Grapalat" w:hAnsi="GHEA Grapalat" w:cs="Sylfaen"/>
                <w:b w:val="0"/>
                <w:color w:val="002060"/>
                <w:sz w:val="18"/>
                <w:szCs w:val="18"/>
              </w:rPr>
              <w:t>...</w:t>
            </w:r>
            <w:r w:rsidR="001132CC" w:rsidRPr="00DD3927">
              <w:rPr>
                <w:rFonts w:ascii="GHEA Grapalat" w:hAnsi="GHEA Grapalat" w:cs="Sylfaen"/>
                <w:b w:val="0"/>
                <w:color w:val="002060"/>
                <w:sz w:val="18"/>
                <w:szCs w:val="18"/>
              </w:rPr>
              <w:t>.............</w:t>
            </w:r>
            <w:r w:rsidR="008B545B" w:rsidRPr="00DD3927">
              <w:rPr>
                <w:rFonts w:ascii="GHEA Grapalat" w:hAnsi="GHEA Grapalat" w:cs="Sylfaen"/>
                <w:b w:val="0"/>
                <w:color w:val="002060"/>
                <w:sz w:val="18"/>
                <w:szCs w:val="18"/>
              </w:rPr>
              <w:t>........</w:t>
            </w:r>
          </w:p>
        </w:tc>
        <w:tc>
          <w:tcPr>
            <w:tcW w:w="468" w:type="dxa"/>
            <w:shd w:val="pct20" w:color="000000" w:fill="FFFFFF"/>
            <w:vAlign w:val="bottom"/>
          </w:tcPr>
          <w:p w14:paraId="3E3ADF32" w14:textId="77777777" w:rsidR="008B545B" w:rsidRPr="00605C90"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25</w:t>
            </w:r>
          </w:p>
        </w:tc>
      </w:tr>
      <w:tr w:rsidR="008B545B" w:rsidRPr="00605C90" w14:paraId="0264C04D" w14:textId="77777777" w:rsidTr="00384C66">
        <w:tc>
          <w:tcPr>
            <w:tcW w:w="5877" w:type="dxa"/>
            <w:shd w:val="pct5" w:color="000000" w:fill="FFFFFF"/>
          </w:tcPr>
          <w:p w14:paraId="27240C27" w14:textId="77777777" w:rsidR="008B545B" w:rsidRPr="00DD3927" w:rsidRDefault="008B545B" w:rsidP="008B545B">
            <w:pPr>
              <w:spacing w:before="50" w:after="50"/>
              <w:ind w:left="284" w:right="-113"/>
              <w:rPr>
                <w:rFonts w:ascii="GHEA Grapalat" w:hAnsi="GHEA Grapalat"/>
                <w:color w:val="002060"/>
                <w:sz w:val="18"/>
              </w:rPr>
            </w:pPr>
            <w:r w:rsidRPr="00DD3927">
              <w:rPr>
                <w:rFonts w:ascii="GHEA Grapalat" w:hAnsi="GHEA Grapalat" w:cs="Sylfaen"/>
                <w:i/>
                <w:color w:val="002060"/>
                <w:sz w:val="18"/>
                <w:szCs w:val="18"/>
              </w:rPr>
              <w:t xml:space="preserve">2.2.4. </w:t>
            </w:r>
            <w:r w:rsidR="00DD3927" w:rsidRPr="00DD3927">
              <w:rPr>
                <w:rFonts w:ascii="GHEA Grapalat" w:hAnsi="GHEA Grapalat" w:cs="Sylfaen"/>
                <w:i/>
                <w:color w:val="002060"/>
                <w:sz w:val="18"/>
                <w:szCs w:val="18"/>
              </w:rPr>
              <w:t>Main Assumptions and Risks</w:t>
            </w:r>
            <w:r w:rsidRPr="00DD3927">
              <w:rPr>
                <w:rFonts w:ascii="GHEA Grapalat" w:hAnsi="GHEA Grapalat" w:cs="Sylfaen"/>
                <w:b/>
                <w:i/>
                <w:color w:val="002060"/>
                <w:sz w:val="18"/>
                <w:szCs w:val="18"/>
              </w:rPr>
              <w:t xml:space="preserve"> </w:t>
            </w:r>
            <w:r w:rsidRPr="00DD3927">
              <w:rPr>
                <w:rFonts w:ascii="GHEA Grapalat" w:hAnsi="GHEA Grapalat"/>
                <w:bCs/>
                <w:color w:val="002060"/>
                <w:sz w:val="18"/>
              </w:rPr>
              <w:t>....................</w:t>
            </w:r>
            <w:r w:rsidR="00DD3927">
              <w:rPr>
                <w:rFonts w:ascii="GHEA Grapalat" w:hAnsi="GHEA Grapalat"/>
                <w:bCs/>
                <w:color w:val="002060"/>
                <w:sz w:val="18"/>
              </w:rPr>
              <w:t>................</w:t>
            </w:r>
            <w:r w:rsidRPr="00DD3927">
              <w:rPr>
                <w:rFonts w:ascii="GHEA Grapalat" w:hAnsi="GHEA Grapalat"/>
                <w:bCs/>
                <w:color w:val="002060"/>
                <w:sz w:val="18"/>
              </w:rPr>
              <w:t>.............</w:t>
            </w:r>
          </w:p>
        </w:tc>
        <w:tc>
          <w:tcPr>
            <w:tcW w:w="468" w:type="dxa"/>
            <w:shd w:val="pct5" w:color="000000" w:fill="FFFFFF"/>
            <w:vAlign w:val="bottom"/>
          </w:tcPr>
          <w:p w14:paraId="2CF3071D" w14:textId="77777777" w:rsidR="008B545B" w:rsidRPr="00605C90"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29</w:t>
            </w:r>
          </w:p>
        </w:tc>
      </w:tr>
      <w:tr w:rsidR="008B545B" w:rsidRPr="00605C90" w14:paraId="2CD83D76" w14:textId="77777777" w:rsidTr="00384C66">
        <w:tc>
          <w:tcPr>
            <w:tcW w:w="5877" w:type="dxa"/>
            <w:shd w:val="pct20" w:color="000000" w:fill="FFFFFF"/>
          </w:tcPr>
          <w:p w14:paraId="6E31F880" w14:textId="77777777" w:rsidR="008B545B" w:rsidRPr="00DD3927" w:rsidRDefault="00DD3927" w:rsidP="00DD3927">
            <w:pPr>
              <w:pStyle w:val="Heading5"/>
              <w:tabs>
                <w:tab w:val="clear" w:pos="4500"/>
              </w:tabs>
              <w:spacing w:before="50" w:after="50" w:line="240" w:lineRule="auto"/>
              <w:ind w:left="881" w:right="-113" w:hanging="597"/>
              <w:jc w:val="left"/>
              <w:rPr>
                <w:rFonts w:ascii="GHEA Grapalat" w:hAnsi="GHEA Grapalat" w:cs="Sylfaen"/>
                <w:b w:val="0"/>
                <w:bCs w:val="0"/>
                <w:i/>
                <w:color w:val="002060"/>
                <w:sz w:val="18"/>
                <w:szCs w:val="18"/>
              </w:rPr>
            </w:pPr>
            <w:r w:rsidRPr="00DD3927">
              <w:rPr>
                <w:rFonts w:ascii="GHEA Grapalat" w:hAnsi="GHEA Grapalat" w:cs="Sylfaen"/>
                <w:b w:val="0"/>
                <w:bCs w:val="0"/>
                <w:i/>
                <w:color w:val="002060"/>
                <w:sz w:val="18"/>
                <w:szCs w:val="18"/>
              </w:rPr>
              <w:t>Box 3. The Results of the Survey on the Expectations by the Households and the Financial System</w:t>
            </w:r>
            <w:r>
              <w:rPr>
                <w:rFonts w:ascii="GHEA Grapalat" w:hAnsi="GHEA Grapalat" w:cs="Sylfaen"/>
                <w:b w:val="0"/>
                <w:bCs w:val="0"/>
                <w:i/>
                <w:color w:val="002060"/>
                <w:sz w:val="18"/>
                <w:szCs w:val="18"/>
              </w:rPr>
              <w:t xml:space="preserve"> </w:t>
            </w:r>
            <w:r w:rsidR="008B545B" w:rsidRPr="00DD3927">
              <w:rPr>
                <w:rFonts w:ascii="GHEA Grapalat" w:hAnsi="GHEA Grapalat" w:cs="Sylfaen"/>
                <w:b w:val="0"/>
                <w:bCs w:val="0"/>
                <w:i/>
                <w:color w:val="002060"/>
                <w:sz w:val="18"/>
                <w:szCs w:val="18"/>
              </w:rPr>
              <w:t>.............</w:t>
            </w:r>
            <w:r>
              <w:rPr>
                <w:rFonts w:ascii="GHEA Grapalat" w:hAnsi="GHEA Grapalat" w:cs="Sylfaen"/>
                <w:b w:val="0"/>
                <w:bCs w:val="0"/>
                <w:i/>
                <w:color w:val="002060"/>
                <w:sz w:val="18"/>
                <w:szCs w:val="18"/>
              </w:rPr>
              <w:t>......</w:t>
            </w:r>
            <w:r w:rsidR="008B545B" w:rsidRPr="00DD3927">
              <w:rPr>
                <w:rFonts w:ascii="GHEA Grapalat" w:hAnsi="GHEA Grapalat" w:cs="Sylfaen"/>
                <w:b w:val="0"/>
                <w:bCs w:val="0"/>
                <w:i/>
                <w:color w:val="002060"/>
                <w:sz w:val="18"/>
                <w:szCs w:val="18"/>
              </w:rPr>
              <w:t>................</w:t>
            </w:r>
          </w:p>
        </w:tc>
        <w:tc>
          <w:tcPr>
            <w:tcW w:w="468" w:type="dxa"/>
            <w:shd w:val="pct20" w:color="000000" w:fill="FFFFFF"/>
            <w:vAlign w:val="bottom"/>
          </w:tcPr>
          <w:p w14:paraId="0E173EFE" w14:textId="77777777" w:rsidR="008B545B" w:rsidRPr="00605C90"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29</w:t>
            </w:r>
          </w:p>
        </w:tc>
      </w:tr>
      <w:tr w:rsidR="008B545B" w:rsidRPr="00605C90" w14:paraId="5C614B2C" w14:textId="77777777" w:rsidTr="00384C66">
        <w:tc>
          <w:tcPr>
            <w:tcW w:w="5877" w:type="dxa"/>
            <w:shd w:val="pct5" w:color="000000" w:fill="FFFFFF"/>
          </w:tcPr>
          <w:p w14:paraId="7EBAB1A1" w14:textId="77777777" w:rsidR="008B545B" w:rsidRPr="00DD3927" w:rsidRDefault="008B545B" w:rsidP="00AB61F7">
            <w:pPr>
              <w:spacing w:before="50" w:after="50"/>
              <w:ind w:left="227" w:right="-113" w:hanging="227"/>
              <w:rPr>
                <w:rFonts w:ascii="GHEA Grapalat" w:hAnsi="GHEA Grapalat"/>
                <w:b/>
                <w:color w:val="002060"/>
                <w:sz w:val="18"/>
              </w:rPr>
            </w:pPr>
            <w:r w:rsidRPr="00DD3927">
              <w:rPr>
                <w:rFonts w:ascii="GHEA Grapalat" w:hAnsi="GHEA Grapalat"/>
                <w:b/>
                <w:color w:val="002060"/>
                <w:sz w:val="18"/>
                <w:szCs w:val="28"/>
              </w:rPr>
              <w:t xml:space="preserve">3. </w:t>
            </w:r>
            <w:r w:rsidR="001771FD" w:rsidRPr="001771FD">
              <w:rPr>
                <w:rFonts w:ascii="GHEA Grapalat" w:hAnsi="GHEA Grapalat"/>
                <w:b/>
                <w:color w:val="002060"/>
                <w:sz w:val="18"/>
                <w:szCs w:val="28"/>
              </w:rPr>
              <w:t>Actual Developments in Q</w:t>
            </w:r>
            <w:r w:rsidR="00AB61F7">
              <w:rPr>
                <w:rFonts w:ascii="GHEA Grapalat" w:hAnsi="GHEA Grapalat"/>
                <w:b/>
                <w:color w:val="002060"/>
                <w:sz w:val="18"/>
                <w:szCs w:val="28"/>
              </w:rPr>
              <w:t>2</w:t>
            </w:r>
            <w:r w:rsidR="001771FD" w:rsidRPr="001771FD">
              <w:rPr>
                <w:rFonts w:ascii="GHEA Grapalat" w:hAnsi="GHEA Grapalat"/>
                <w:b/>
                <w:color w:val="002060"/>
                <w:sz w:val="18"/>
                <w:szCs w:val="28"/>
              </w:rPr>
              <w:t xml:space="preserve">, </w:t>
            </w:r>
            <w:proofErr w:type="gramStart"/>
            <w:r w:rsidR="001771FD" w:rsidRPr="001771FD">
              <w:rPr>
                <w:rFonts w:ascii="GHEA Grapalat" w:hAnsi="GHEA Grapalat"/>
                <w:b/>
                <w:color w:val="002060"/>
                <w:sz w:val="18"/>
                <w:szCs w:val="28"/>
              </w:rPr>
              <w:t>2020</w:t>
            </w:r>
            <w:r w:rsidR="001771FD" w:rsidRPr="005757E2">
              <w:rPr>
                <w:rFonts w:ascii="Sylfaen" w:hAnsi="Sylfaen"/>
                <w:b/>
                <w:color w:val="002060"/>
                <w:sz w:val="18"/>
                <w:szCs w:val="28"/>
              </w:rPr>
              <w:t xml:space="preserve"> </w:t>
            </w:r>
            <w:r w:rsidRPr="00DD3927">
              <w:rPr>
                <w:rFonts w:ascii="GHEA Grapalat" w:hAnsi="GHEA Grapalat"/>
                <w:b/>
                <w:color w:val="002060"/>
                <w:sz w:val="18"/>
                <w:szCs w:val="18"/>
              </w:rPr>
              <w:t xml:space="preserve"> </w:t>
            </w:r>
            <w:r w:rsidRPr="00DD3927">
              <w:rPr>
                <w:rFonts w:ascii="GHEA Grapalat" w:hAnsi="GHEA Grapalat"/>
                <w:bCs/>
                <w:color w:val="002060"/>
                <w:sz w:val="18"/>
              </w:rPr>
              <w:t>.....</w:t>
            </w:r>
            <w:r w:rsidR="001771FD">
              <w:rPr>
                <w:rFonts w:ascii="GHEA Grapalat" w:hAnsi="GHEA Grapalat"/>
                <w:bCs/>
                <w:color w:val="002060"/>
                <w:sz w:val="18"/>
              </w:rPr>
              <w:t>.</w:t>
            </w:r>
            <w:r w:rsidRPr="00DD3927">
              <w:rPr>
                <w:rFonts w:ascii="GHEA Grapalat" w:hAnsi="GHEA Grapalat"/>
                <w:bCs/>
                <w:color w:val="002060"/>
                <w:sz w:val="18"/>
              </w:rPr>
              <w:t>..........................................</w:t>
            </w:r>
            <w:proofErr w:type="gramEnd"/>
          </w:p>
        </w:tc>
        <w:tc>
          <w:tcPr>
            <w:tcW w:w="468" w:type="dxa"/>
            <w:shd w:val="pct5" w:color="000000" w:fill="FFFFFF"/>
            <w:vAlign w:val="bottom"/>
          </w:tcPr>
          <w:p w14:paraId="5B3D5E8E" w14:textId="77777777" w:rsidR="008B545B" w:rsidRPr="00D805D7"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34</w:t>
            </w:r>
          </w:p>
        </w:tc>
      </w:tr>
      <w:tr w:rsidR="008B545B" w:rsidRPr="00605C90" w14:paraId="439F72DE" w14:textId="77777777" w:rsidTr="00384C66">
        <w:tc>
          <w:tcPr>
            <w:tcW w:w="5877" w:type="dxa"/>
            <w:shd w:val="pct20" w:color="000000" w:fill="FFFFFF"/>
          </w:tcPr>
          <w:p w14:paraId="1B8DABCE" w14:textId="77777777" w:rsidR="008B545B" w:rsidRPr="00DD3927" w:rsidRDefault="008B545B" w:rsidP="001771FD">
            <w:pPr>
              <w:spacing w:before="50" w:after="50"/>
              <w:ind w:left="113" w:right="-113"/>
              <w:rPr>
                <w:rFonts w:ascii="GHEA Grapalat" w:hAnsi="GHEA Grapalat"/>
                <w:color w:val="002060"/>
                <w:sz w:val="18"/>
              </w:rPr>
            </w:pPr>
            <w:r w:rsidRPr="00DD3927">
              <w:rPr>
                <w:rFonts w:ascii="GHEA Grapalat" w:hAnsi="GHEA Grapalat" w:cs="Sylfaen"/>
                <w:b/>
                <w:i/>
                <w:color w:val="002060"/>
                <w:sz w:val="18"/>
                <w:szCs w:val="18"/>
              </w:rPr>
              <w:t xml:space="preserve">3.1. </w:t>
            </w:r>
            <w:r w:rsidR="001771FD" w:rsidRPr="001771FD">
              <w:rPr>
                <w:rFonts w:ascii="GHEA Grapalat" w:hAnsi="GHEA Grapalat" w:cs="Sylfaen"/>
                <w:b/>
                <w:i/>
                <w:color w:val="002060"/>
                <w:sz w:val="18"/>
                <w:szCs w:val="18"/>
              </w:rPr>
              <w:t>Inflation</w:t>
            </w:r>
            <w:r w:rsidRPr="00DD3927">
              <w:rPr>
                <w:rFonts w:ascii="GHEA Grapalat" w:hAnsi="GHEA Grapalat" w:cs="Sylfaen"/>
                <w:i/>
                <w:color w:val="002060"/>
                <w:sz w:val="18"/>
                <w:szCs w:val="18"/>
              </w:rPr>
              <w:t xml:space="preserve"> </w:t>
            </w:r>
            <w:r w:rsidRPr="00DD3927">
              <w:rPr>
                <w:rFonts w:ascii="GHEA Grapalat" w:hAnsi="GHEA Grapalat"/>
                <w:bCs/>
                <w:color w:val="002060"/>
                <w:sz w:val="18"/>
              </w:rPr>
              <w:t>......</w:t>
            </w:r>
            <w:r w:rsidR="001771FD">
              <w:rPr>
                <w:rFonts w:ascii="GHEA Grapalat" w:hAnsi="GHEA Grapalat"/>
                <w:bCs/>
                <w:color w:val="002060"/>
                <w:sz w:val="18"/>
              </w:rPr>
              <w:t>.</w:t>
            </w:r>
            <w:r w:rsidRPr="00DD3927">
              <w:rPr>
                <w:rFonts w:ascii="GHEA Grapalat" w:hAnsi="GHEA Grapalat"/>
                <w:bCs/>
                <w:color w:val="002060"/>
                <w:sz w:val="18"/>
              </w:rPr>
              <w:t>............................................................................</w:t>
            </w:r>
          </w:p>
        </w:tc>
        <w:tc>
          <w:tcPr>
            <w:tcW w:w="468" w:type="dxa"/>
            <w:shd w:val="pct20" w:color="000000" w:fill="FFFFFF"/>
            <w:vAlign w:val="bottom"/>
          </w:tcPr>
          <w:p w14:paraId="2504C8FE" w14:textId="77777777" w:rsidR="008B545B" w:rsidRPr="00D805D7"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34</w:t>
            </w:r>
          </w:p>
        </w:tc>
      </w:tr>
      <w:tr w:rsidR="008B545B" w:rsidRPr="00605C90" w14:paraId="3D0A199D" w14:textId="77777777" w:rsidTr="00384C66">
        <w:tc>
          <w:tcPr>
            <w:tcW w:w="5877" w:type="dxa"/>
            <w:shd w:val="pct5" w:color="000000" w:fill="FFFFFF"/>
          </w:tcPr>
          <w:p w14:paraId="57068A23" w14:textId="77777777" w:rsidR="008B545B" w:rsidRPr="00DD3927" w:rsidRDefault="008B545B" w:rsidP="008B545B">
            <w:pPr>
              <w:spacing w:before="50" w:after="50"/>
              <w:ind w:left="284" w:right="-113"/>
              <w:rPr>
                <w:rFonts w:ascii="GHEA Grapalat" w:hAnsi="GHEA Grapalat"/>
                <w:color w:val="002060"/>
                <w:sz w:val="18"/>
              </w:rPr>
            </w:pPr>
            <w:r w:rsidRPr="00DD3927">
              <w:rPr>
                <w:rFonts w:ascii="GHEA Grapalat" w:hAnsi="GHEA Grapalat" w:cs="Sylfaen"/>
                <w:i/>
                <w:color w:val="002060"/>
                <w:sz w:val="18"/>
                <w:szCs w:val="18"/>
              </w:rPr>
              <w:t xml:space="preserve">3.1.1. </w:t>
            </w:r>
            <w:r w:rsidR="001771FD" w:rsidRPr="001771FD">
              <w:rPr>
                <w:rFonts w:ascii="GHEA Grapalat" w:hAnsi="GHEA Grapalat" w:cs="Sylfaen"/>
                <w:i/>
                <w:color w:val="002060"/>
                <w:sz w:val="18"/>
                <w:szCs w:val="18"/>
              </w:rPr>
              <w:t>Fulfilment of the Inflation Target</w:t>
            </w:r>
            <w:r w:rsidRPr="00DD3927">
              <w:rPr>
                <w:rFonts w:ascii="GHEA Grapalat" w:hAnsi="GHEA Grapalat" w:cs="Sylfaen"/>
                <w:i/>
                <w:color w:val="002060"/>
                <w:sz w:val="18"/>
                <w:szCs w:val="18"/>
              </w:rPr>
              <w:t xml:space="preserve"> </w:t>
            </w:r>
            <w:r w:rsidRPr="00DD3927">
              <w:rPr>
                <w:rFonts w:ascii="GHEA Grapalat" w:hAnsi="GHEA Grapalat"/>
                <w:bCs/>
                <w:color w:val="002060"/>
                <w:sz w:val="18"/>
              </w:rPr>
              <w:t>..........</w:t>
            </w:r>
            <w:r w:rsidR="001771FD">
              <w:rPr>
                <w:rFonts w:ascii="GHEA Grapalat" w:hAnsi="GHEA Grapalat"/>
                <w:bCs/>
                <w:color w:val="002060"/>
                <w:sz w:val="18"/>
              </w:rPr>
              <w:t>............................</w:t>
            </w:r>
            <w:r w:rsidRPr="00DD3927">
              <w:rPr>
                <w:rFonts w:ascii="GHEA Grapalat" w:hAnsi="GHEA Grapalat"/>
                <w:bCs/>
                <w:color w:val="002060"/>
                <w:sz w:val="18"/>
              </w:rPr>
              <w:t>.....</w:t>
            </w:r>
          </w:p>
        </w:tc>
        <w:tc>
          <w:tcPr>
            <w:tcW w:w="468" w:type="dxa"/>
            <w:shd w:val="pct5" w:color="000000" w:fill="FFFFFF"/>
            <w:vAlign w:val="bottom"/>
          </w:tcPr>
          <w:p w14:paraId="30EE323D" w14:textId="77777777" w:rsidR="008B545B" w:rsidRPr="00D805D7"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34</w:t>
            </w:r>
          </w:p>
        </w:tc>
      </w:tr>
      <w:tr w:rsidR="008B545B" w:rsidRPr="00605C90" w14:paraId="7563DCAB" w14:textId="77777777" w:rsidTr="00384C66">
        <w:tc>
          <w:tcPr>
            <w:tcW w:w="5877" w:type="dxa"/>
            <w:shd w:val="pct20" w:color="000000" w:fill="FFFFFF"/>
          </w:tcPr>
          <w:p w14:paraId="47857281" w14:textId="77777777" w:rsidR="008B545B" w:rsidRPr="00DD3927" w:rsidRDefault="008B545B" w:rsidP="008B545B">
            <w:pPr>
              <w:spacing w:before="50" w:after="50"/>
              <w:ind w:left="284" w:right="-113"/>
              <w:rPr>
                <w:rFonts w:ascii="GHEA Grapalat" w:hAnsi="GHEA Grapalat"/>
                <w:color w:val="002060"/>
                <w:sz w:val="18"/>
              </w:rPr>
            </w:pPr>
            <w:r w:rsidRPr="00DD3927">
              <w:rPr>
                <w:rFonts w:ascii="GHEA Grapalat" w:hAnsi="GHEA Grapalat" w:cs="Sylfaen"/>
                <w:i/>
                <w:color w:val="002060"/>
                <w:sz w:val="18"/>
                <w:szCs w:val="18"/>
              </w:rPr>
              <w:t xml:space="preserve">3.1.2. </w:t>
            </w:r>
            <w:proofErr w:type="spellStart"/>
            <w:r w:rsidR="001771FD" w:rsidRPr="001771FD">
              <w:rPr>
                <w:rFonts w:ascii="GHEA Grapalat" w:hAnsi="GHEA Grapalat" w:cs="Sylfaen"/>
                <w:i/>
                <w:color w:val="002060"/>
                <w:sz w:val="18"/>
                <w:szCs w:val="18"/>
              </w:rPr>
              <w:t>Proces</w:t>
            </w:r>
            <w:proofErr w:type="spellEnd"/>
            <w:r w:rsidRPr="00DD3927">
              <w:rPr>
                <w:rFonts w:ascii="GHEA Grapalat" w:hAnsi="GHEA Grapalat" w:cs="Sylfaen"/>
                <w:i/>
                <w:color w:val="002060"/>
                <w:sz w:val="18"/>
                <w:szCs w:val="18"/>
              </w:rPr>
              <w:t xml:space="preserve"> </w:t>
            </w:r>
            <w:r w:rsidRPr="00DD3927">
              <w:rPr>
                <w:rFonts w:ascii="GHEA Grapalat" w:hAnsi="GHEA Grapalat"/>
                <w:bCs/>
                <w:color w:val="002060"/>
                <w:sz w:val="18"/>
              </w:rPr>
              <w:t>...</w:t>
            </w:r>
            <w:r w:rsidR="001771FD">
              <w:rPr>
                <w:rFonts w:ascii="GHEA Grapalat" w:hAnsi="GHEA Grapalat"/>
                <w:bCs/>
                <w:color w:val="002060"/>
                <w:sz w:val="18"/>
              </w:rPr>
              <w:t>.......................</w:t>
            </w:r>
            <w:r w:rsidRPr="00DD3927">
              <w:rPr>
                <w:rFonts w:ascii="GHEA Grapalat" w:hAnsi="GHEA Grapalat"/>
                <w:bCs/>
                <w:color w:val="002060"/>
                <w:sz w:val="18"/>
              </w:rPr>
              <w:t>......................................................</w:t>
            </w:r>
          </w:p>
        </w:tc>
        <w:tc>
          <w:tcPr>
            <w:tcW w:w="468" w:type="dxa"/>
            <w:shd w:val="pct20" w:color="000000" w:fill="FFFFFF"/>
            <w:vAlign w:val="bottom"/>
          </w:tcPr>
          <w:p w14:paraId="658689DD" w14:textId="77777777" w:rsidR="008B545B" w:rsidRPr="00D805D7"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35</w:t>
            </w:r>
          </w:p>
        </w:tc>
      </w:tr>
      <w:tr w:rsidR="008B545B" w:rsidRPr="00605C90" w14:paraId="5AC3B276" w14:textId="77777777" w:rsidTr="006A2B3C">
        <w:tc>
          <w:tcPr>
            <w:tcW w:w="5877" w:type="dxa"/>
            <w:shd w:val="pct5" w:color="000000" w:fill="FFFFFF"/>
          </w:tcPr>
          <w:p w14:paraId="13156FDB" w14:textId="77777777" w:rsidR="008B545B" w:rsidRPr="00DD3927" w:rsidRDefault="008B545B" w:rsidP="008B545B">
            <w:pPr>
              <w:spacing w:before="50" w:after="50"/>
              <w:ind w:left="113" w:right="-113"/>
              <w:rPr>
                <w:rFonts w:ascii="GHEA Grapalat" w:hAnsi="GHEA Grapalat"/>
                <w:color w:val="002060"/>
                <w:sz w:val="18"/>
              </w:rPr>
            </w:pPr>
            <w:r w:rsidRPr="00DD3927">
              <w:rPr>
                <w:rFonts w:ascii="GHEA Grapalat" w:hAnsi="GHEA Grapalat" w:cs="Sylfaen"/>
                <w:b/>
                <w:i/>
                <w:color w:val="002060"/>
                <w:sz w:val="18"/>
                <w:szCs w:val="18"/>
              </w:rPr>
              <w:t xml:space="preserve">3.2. </w:t>
            </w:r>
            <w:r w:rsidR="001771FD" w:rsidRPr="001771FD">
              <w:rPr>
                <w:rFonts w:ascii="GHEA Grapalat" w:hAnsi="GHEA Grapalat" w:cs="Sylfaen"/>
                <w:b/>
                <w:i/>
                <w:color w:val="002060"/>
                <w:sz w:val="18"/>
                <w:szCs w:val="18"/>
              </w:rPr>
              <w:t>Economic Developments</w:t>
            </w:r>
            <w:r w:rsidRPr="001771FD">
              <w:rPr>
                <w:rFonts w:ascii="GHEA Grapalat" w:hAnsi="GHEA Grapalat" w:cs="Sylfaen"/>
                <w:b/>
                <w:i/>
                <w:color w:val="002060"/>
                <w:sz w:val="18"/>
                <w:szCs w:val="18"/>
              </w:rPr>
              <w:t xml:space="preserve"> </w:t>
            </w:r>
            <w:r w:rsidRPr="00DD3927">
              <w:rPr>
                <w:rFonts w:ascii="GHEA Grapalat" w:hAnsi="GHEA Grapalat"/>
                <w:bCs/>
                <w:color w:val="002060"/>
                <w:sz w:val="18"/>
              </w:rPr>
              <w:t>.........</w:t>
            </w:r>
            <w:r w:rsidR="001771FD">
              <w:rPr>
                <w:rFonts w:ascii="GHEA Grapalat" w:hAnsi="GHEA Grapalat"/>
                <w:bCs/>
                <w:color w:val="002060"/>
                <w:sz w:val="18"/>
              </w:rPr>
              <w:t>...</w:t>
            </w:r>
            <w:r w:rsidRPr="00DD3927">
              <w:rPr>
                <w:rFonts w:ascii="GHEA Grapalat" w:hAnsi="GHEA Grapalat"/>
                <w:bCs/>
                <w:color w:val="002060"/>
                <w:sz w:val="18"/>
              </w:rPr>
              <w:t>..............................................</w:t>
            </w:r>
          </w:p>
        </w:tc>
        <w:tc>
          <w:tcPr>
            <w:tcW w:w="468" w:type="dxa"/>
            <w:shd w:val="pct5" w:color="000000" w:fill="FFFFFF"/>
            <w:vAlign w:val="bottom"/>
          </w:tcPr>
          <w:p w14:paraId="3870CF0B" w14:textId="77777777" w:rsidR="008B545B" w:rsidRPr="00D805D7"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37</w:t>
            </w:r>
          </w:p>
        </w:tc>
      </w:tr>
      <w:tr w:rsidR="008B545B" w:rsidRPr="00605C90" w14:paraId="5D9B58C4" w14:textId="77777777" w:rsidTr="00384C66">
        <w:tc>
          <w:tcPr>
            <w:tcW w:w="5877" w:type="dxa"/>
            <w:shd w:val="pct20" w:color="000000" w:fill="FFFFFF"/>
          </w:tcPr>
          <w:p w14:paraId="20A22E10" w14:textId="77777777" w:rsidR="008B545B" w:rsidRPr="00DD3927" w:rsidRDefault="008B545B" w:rsidP="008B545B">
            <w:pPr>
              <w:spacing w:before="50" w:after="50"/>
              <w:ind w:left="284" w:right="-113"/>
              <w:rPr>
                <w:rFonts w:ascii="GHEA Grapalat" w:hAnsi="GHEA Grapalat"/>
                <w:color w:val="002060"/>
                <w:sz w:val="18"/>
              </w:rPr>
            </w:pPr>
            <w:r w:rsidRPr="00DD3927">
              <w:rPr>
                <w:rFonts w:ascii="GHEA Grapalat" w:hAnsi="GHEA Grapalat" w:cs="Sylfaen"/>
                <w:i/>
                <w:color w:val="002060"/>
                <w:sz w:val="18"/>
                <w:szCs w:val="18"/>
              </w:rPr>
              <w:t xml:space="preserve">3.2.1. </w:t>
            </w:r>
            <w:r w:rsidR="001771FD" w:rsidRPr="001771FD">
              <w:rPr>
                <w:rFonts w:ascii="GHEA Grapalat" w:hAnsi="GHEA Grapalat" w:cs="Sylfaen"/>
                <w:i/>
                <w:color w:val="002060"/>
                <w:sz w:val="18"/>
                <w:szCs w:val="18"/>
              </w:rPr>
              <w:t>Economy Position</w:t>
            </w:r>
            <w:r w:rsidRPr="00DD3927">
              <w:rPr>
                <w:rFonts w:ascii="GHEA Grapalat" w:hAnsi="GHEA Grapalat" w:cs="Sylfaen"/>
                <w:i/>
                <w:color w:val="002060"/>
                <w:sz w:val="18"/>
                <w:szCs w:val="18"/>
              </w:rPr>
              <w:t xml:space="preserve"> </w:t>
            </w:r>
            <w:r w:rsidRPr="00DD3927">
              <w:rPr>
                <w:rFonts w:ascii="GHEA Grapalat" w:hAnsi="GHEA Grapalat"/>
                <w:bCs/>
                <w:color w:val="002060"/>
                <w:sz w:val="18"/>
              </w:rPr>
              <w:t>.....................</w:t>
            </w:r>
            <w:r w:rsidR="001771FD">
              <w:rPr>
                <w:rFonts w:ascii="GHEA Grapalat" w:hAnsi="GHEA Grapalat"/>
                <w:bCs/>
                <w:color w:val="002060"/>
                <w:sz w:val="18"/>
              </w:rPr>
              <w:t>.</w:t>
            </w:r>
            <w:r w:rsidRPr="00DD3927">
              <w:rPr>
                <w:rFonts w:ascii="GHEA Grapalat" w:hAnsi="GHEA Grapalat"/>
                <w:bCs/>
                <w:color w:val="002060"/>
                <w:sz w:val="18"/>
              </w:rPr>
              <w:t>...........................................</w:t>
            </w:r>
          </w:p>
        </w:tc>
        <w:tc>
          <w:tcPr>
            <w:tcW w:w="468" w:type="dxa"/>
            <w:shd w:val="pct20" w:color="000000" w:fill="FFFFFF"/>
            <w:vAlign w:val="bottom"/>
          </w:tcPr>
          <w:p w14:paraId="08CDE373" w14:textId="77777777" w:rsidR="008B545B" w:rsidRPr="00D805D7"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37</w:t>
            </w:r>
          </w:p>
        </w:tc>
      </w:tr>
      <w:tr w:rsidR="008B545B" w:rsidRPr="00605C90" w14:paraId="14039E60" w14:textId="77777777" w:rsidTr="00384C66">
        <w:tc>
          <w:tcPr>
            <w:tcW w:w="5877" w:type="dxa"/>
            <w:shd w:val="pct5" w:color="000000" w:fill="FFFFFF"/>
          </w:tcPr>
          <w:p w14:paraId="2BA93491" w14:textId="77777777" w:rsidR="008B545B" w:rsidRPr="00DD3927" w:rsidRDefault="008B545B" w:rsidP="001771FD">
            <w:pPr>
              <w:spacing w:before="50" w:after="50"/>
              <w:ind w:left="284" w:right="-113"/>
              <w:rPr>
                <w:rFonts w:ascii="GHEA Grapalat" w:hAnsi="GHEA Grapalat"/>
                <w:color w:val="002060"/>
                <w:sz w:val="18"/>
              </w:rPr>
            </w:pPr>
            <w:r w:rsidRPr="00DD3927">
              <w:rPr>
                <w:rFonts w:ascii="GHEA Grapalat" w:hAnsi="GHEA Grapalat" w:cs="Sylfaen"/>
                <w:i/>
                <w:color w:val="002060"/>
                <w:sz w:val="18"/>
                <w:szCs w:val="18"/>
              </w:rPr>
              <w:t xml:space="preserve">3.2.2. </w:t>
            </w:r>
            <w:r w:rsidR="001771FD" w:rsidRPr="001771FD">
              <w:rPr>
                <w:rFonts w:ascii="GHEA Grapalat" w:hAnsi="GHEA Grapalat" w:cs="Sylfaen"/>
                <w:i/>
                <w:color w:val="002060"/>
                <w:sz w:val="18"/>
                <w:szCs w:val="18"/>
              </w:rPr>
              <w:t>The Expenditures Aspect of the Economy</w:t>
            </w:r>
            <w:r w:rsidRPr="00DD3927">
              <w:rPr>
                <w:rFonts w:ascii="GHEA Grapalat" w:hAnsi="GHEA Grapalat" w:cs="Sylfaen"/>
                <w:i/>
                <w:color w:val="002060"/>
                <w:sz w:val="18"/>
                <w:szCs w:val="18"/>
              </w:rPr>
              <w:t xml:space="preserve"> </w:t>
            </w:r>
            <w:r w:rsidRPr="00DD3927">
              <w:rPr>
                <w:rFonts w:ascii="GHEA Grapalat" w:hAnsi="GHEA Grapalat"/>
                <w:bCs/>
                <w:color w:val="002060"/>
                <w:sz w:val="18"/>
              </w:rPr>
              <w:t>................................</w:t>
            </w:r>
          </w:p>
        </w:tc>
        <w:tc>
          <w:tcPr>
            <w:tcW w:w="468" w:type="dxa"/>
            <w:shd w:val="pct5" w:color="000000" w:fill="FFFFFF"/>
            <w:vAlign w:val="bottom"/>
          </w:tcPr>
          <w:p w14:paraId="15525E98" w14:textId="77777777" w:rsidR="008B545B" w:rsidRPr="00D805D7"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37</w:t>
            </w:r>
          </w:p>
        </w:tc>
      </w:tr>
      <w:tr w:rsidR="008B545B" w:rsidRPr="00605C90" w14:paraId="7442B8CA" w14:textId="77777777" w:rsidTr="00384C66">
        <w:tc>
          <w:tcPr>
            <w:tcW w:w="5877" w:type="dxa"/>
            <w:shd w:val="clear" w:color="auto" w:fill="CCCCCC"/>
          </w:tcPr>
          <w:p w14:paraId="69DF8258" w14:textId="77777777" w:rsidR="008B545B" w:rsidRPr="00DD3927" w:rsidRDefault="008B545B" w:rsidP="001771FD">
            <w:pPr>
              <w:spacing w:before="50" w:after="50"/>
              <w:ind w:left="284" w:right="-113"/>
              <w:rPr>
                <w:rFonts w:ascii="GHEA Grapalat" w:hAnsi="GHEA Grapalat"/>
                <w:color w:val="002060"/>
                <w:sz w:val="18"/>
              </w:rPr>
            </w:pPr>
            <w:r w:rsidRPr="00DD3927">
              <w:rPr>
                <w:rFonts w:ascii="GHEA Grapalat" w:hAnsi="GHEA Grapalat" w:cs="Sylfaen"/>
                <w:i/>
                <w:color w:val="002060"/>
                <w:sz w:val="18"/>
                <w:szCs w:val="18"/>
              </w:rPr>
              <w:t xml:space="preserve">3.2.3. </w:t>
            </w:r>
            <w:r w:rsidR="001771FD" w:rsidRPr="001771FD">
              <w:rPr>
                <w:rFonts w:ascii="GHEA Grapalat" w:hAnsi="GHEA Grapalat" w:cs="Sylfaen"/>
                <w:i/>
                <w:color w:val="002060"/>
                <w:sz w:val="18"/>
                <w:szCs w:val="18"/>
              </w:rPr>
              <w:t>The Production Aspect of the Economy</w:t>
            </w:r>
            <w:r w:rsidRPr="00DD3927">
              <w:rPr>
                <w:rFonts w:ascii="GHEA Grapalat" w:hAnsi="GHEA Grapalat" w:cs="Sylfaen"/>
                <w:i/>
                <w:color w:val="002060"/>
                <w:sz w:val="18"/>
                <w:szCs w:val="18"/>
              </w:rPr>
              <w:t xml:space="preserve"> </w:t>
            </w:r>
            <w:r w:rsidRPr="00DD3927">
              <w:rPr>
                <w:rFonts w:ascii="GHEA Grapalat" w:hAnsi="GHEA Grapalat"/>
                <w:bCs/>
                <w:color w:val="002060"/>
                <w:sz w:val="18"/>
              </w:rPr>
              <w:t>..................................</w:t>
            </w:r>
          </w:p>
        </w:tc>
        <w:tc>
          <w:tcPr>
            <w:tcW w:w="468" w:type="dxa"/>
            <w:shd w:val="pct20" w:color="000000" w:fill="FFFFFF"/>
            <w:vAlign w:val="bottom"/>
          </w:tcPr>
          <w:p w14:paraId="3E985006" w14:textId="77777777" w:rsidR="008B545B" w:rsidRPr="00D805D7"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39</w:t>
            </w:r>
          </w:p>
        </w:tc>
      </w:tr>
      <w:tr w:rsidR="008B545B" w:rsidRPr="00605C90" w14:paraId="7FB514D6" w14:textId="77777777" w:rsidTr="00384C66">
        <w:tc>
          <w:tcPr>
            <w:tcW w:w="5877" w:type="dxa"/>
            <w:shd w:val="pct5" w:color="000000" w:fill="FFFFFF"/>
          </w:tcPr>
          <w:p w14:paraId="3EB80994" w14:textId="77777777" w:rsidR="008B545B" w:rsidRPr="00DD3927" w:rsidRDefault="008B545B" w:rsidP="008B545B">
            <w:pPr>
              <w:spacing w:before="50" w:after="50"/>
              <w:ind w:left="284" w:right="-113"/>
              <w:rPr>
                <w:rFonts w:ascii="GHEA Grapalat" w:hAnsi="GHEA Grapalat"/>
                <w:color w:val="002060"/>
                <w:sz w:val="18"/>
              </w:rPr>
            </w:pPr>
            <w:r w:rsidRPr="00DD3927">
              <w:rPr>
                <w:rFonts w:ascii="GHEA Grapalat" w:hAnsi="GHEA Grapalat" w:cs="Sylfaen"/>
                <w:i/>
                <w:color w:val="002060"/>
                <w:sz w:val="18"/>
                <w:szCs w:val="18"/>
              </w:rPr>
              <w:t xml:space="preserve">3.2.4. </w:t>
            </w:r>
            <w:r w:rsidR="001771FD" w:rsidRPr="001771FD">
              <w:rPr>
                <w:rFonts w:ascii="GHEA Grapalat" w:hAnsi="GHEA Grapalat" w:cs="Sylfaen"/>
                <w:i/>
                <w:color w:val="002060"/>
                <w:sz w:val="18"/>
                <w:szCs w:val="18"/>
              </w:rPr>
              <w:t>Labor Market</w:t>
            </w:r>
            <w:r w:rsidR="001771FD" w:rsidRPr="005757E2">
              <w:rPr>
                <w:rFonts w:ascii="Sylfaen" w:hAnsi="Sylfaen" w:cs="Sylfaen"/>
                <w:i/>
                <w:color w:val="002060"/>
                <w:sz w:val="18"/>
                <w:szCs w:val="18"/>
              </w:rPr>
              <w:t xml:space="preserve"> </w:t>
            </w:r>
            <w:r w:rsidRPr="00DD3927">
              <w:rPr>
                <w:rFonts w:ascii="GHEA Grapalat" w:hAnsi="GHEA Grapalat"/>
                <w:bCs/>
                <w:color w:val="002060"/>
                <w:sz w:val="18"/>
              </w:rPr>
              <w:t>…….........</w:t>
            </w:r>
            <w:r w:rsidR="001771FD">
              <w:rPr>
                <w:rFonts w:ascii="GHEA Grapalat" w:hAnsi="GHEA Grapalat"/>
                <w:bCs/>
                <w:color w:val="002060"/>
                <w:sz w:val="18"/>
              </w:rPr>
              <w:t>......</w:t>
            </w:r>
            <w:r w:rsidRPr="00DD3927">
              <w:rPr>
                <w:rFonts w:ascii="GHEA Grapalat" w:hAnsi="GHEA Grapalat"/>
                <w:bCs/>
                <w:color w:val="002060"/>
                <w:sz w:val="18"/>
              </w:rPr>
              <w:t>.................................................</w:t>
            </w:r>
          </w:p>
        </w:tc>
        <w:tc>
          <w:tcPr>
            <w:tcW w:w="468" w:type="dxa"/>
            <w:shd w:val="pct5" w:color="000000" w:fill="FFFFFF"/>
            <w:vAlign w:val="bottom"/>
          </w:tcPr>
          <w:p w14:paraId="355457B2" w14:textId="77777777" w:rsidR="008B545B" w:rsidRPr="00D805D7"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40</w:t>
            </w:r>
          </w:p>
        </w:tc>
      </w:tr>
      <w:tr w:rsidR="008B545B" w:rsidRPr="00605C90" w14:paraId="52D898B9" w14:textId="77777777" w:rsidTr="00384C66">
        <w:tc>
          <w:tcPr>
            <w:tcW w:w="5877" w:type="dxa"/>
            <w:shd w:val="clear" w:color="auto" w:fill="CCCCCC"/>
          </w:tcPr>
          <w:p w14:paraId="60ED5964" w14:textId="77777777" w:rsidR="008B545B" w:rsidRPr="00DD3927" w:rsidRDefault="008B545B" w:rsidP="008B545B">
            <w:pPr>
              <w:spacing w:before="50" w:after="50"/>
              <w:ind w:left="113" w:right="-113"/>
              <w:rPr>
                <w:rFonts w:ascii="GHEA Grapalat" w:hAnsi="GHEA Grapalat"/>
                <w:color w:val="002060"/>
                <w:sz w:val="18"/>
              </w:rPr>
            </w:pPr>
            <w:r w:rsidRPr="00DD3927">
              <w:rPr>
                <w:rFonts w:ascii="GHEA Grapalat" w:hAnsi="GHEA Grapalat" w:cs="Sylfaen"/>
                <w:b/>
                <w:i/>
                <w:color w:val="002060"/>
                <w:sz w:val="18"/>
                <w:szCs w:val="18"/>
              </w:rPr>
              <w:t xml:space="preserve">3.3. </w:t>
            </w:r>
            <w:r w:rsidR="001771FD" w:rsidRPr="001771FD">
              <w:rPr>
                <w:rFonts w:ascii="GHEA Grapalat" w:hAnsi="GHEA Grapalat" w:cs="Sylfaen"/>
                <w:b/>
                <w:i/>
                <w:color w:val="002060"/>
                <w:sz w:val="18"/>
                <w:szCs w:val="18"/>
              </w:rPr>
              <w:t>Financial Market Developments</w:t>
            </w:r>
            <w:r w:rsidR="001771FD">
              <w:rPr>
                <w:rFonts w:ascii="Sylfaen" w:hAnsi="Sylfaen" w:cs="Sylfaen"/>
                <w:b/>
                <w:i/>
                <w:color w:val="002060"/>
                <w:sz w:val="18"/>
                <w:szCs w:val="18"/>
              </w:rPr>
              <w:t xml:space="preserve"> </w:t>
            </w:r>
            <w:r w:rsidRPr="00DD3927">
              <w:rPr>
                <w:rFonts w:ascii="GHEA Grapalat" w:hAnsi="GHEA Grapalat"/>
                <w:bCs/>
                <w:color w:val="002060"/>
                <w:sz w:val="18"/>
              </w:rPr>
              <w:t>............</w:t>
            </w:r>
            <w:r w:rsidR="001771FD">
              <w:rPr>
                <w:rFonts w:ascii="GHEA Grapalat" w:hAnsi="GHEA Grapalat"/>
                <w:bCs/>
                <w:color w:val="002060"/>
                <w:sz w:val="18"/>
              </w:rPr>
              <w:t>..........</w:t>
            </w:r>
            <w:r w:rsidRPr="00DD3927">
              <w:rPr>
                <w:rFonts w:ascii="GHEA Grapalat" w:hAnsi="GHEA Grapalat"/>
                <w:bCs/>
                <w:color w:val="002060"/>
                <w:sz w:val="18"/>
              </w:rPr>
              <w:t>.........................</w:t>
            </w:r>
          </w:p>
        </w:tc>
        <w:tc>
          <w:tcPr>
            <w:tcW w:w="468" w:type="dxa"/>
            <w:shd w:val="pct20" w:color="000000" w:fill="FFFFFF"/>
            <w:vAlign w:val="bottom"/>
          </w:tcPr>
          <w:p w14:paraId="0C8B30B7" w14:textId="77777777" w:rsidR="008B545B" w:rsidRPr="00605C90"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41</w:t>
            </w:r>
          </w:p>
        </w:tc>
      </w:tr>
      <w:tr w:rsidR="008B545B" w:rsidRPr="00605C90" w14:paraId="49AF1B1C" w14:textId="77777777" w:rsidTr="00384C66">
        <w:tc>
          <w:tcPr>
            <w:tcW w:w="5877" w:type="dxa"/>
            <w:shd w:val="pct5" w:color="000000" w:fill="FFFFFF"/>
          </w:tcPr>
          <w:p w14:paraId="5A67CC8B" w14:textId="77777777" w:rsidR="008B545B" w:rsidRPr="00DD3927" w:rsidRDefault="008B545B" w:rsidP="001771FD">
            <w:pPr>
              <w:spacing w:before="50" w:after="50"/>
              <w:ind w:left="227" w:right="-113" w:hanging="227"/>
              <w:rPr>
                <w:rFonts w:ascii="GHEA Grapalat" w:hAnsi="GHEA Grapalat"/>
                <w:b/>
                <w:color w:val="002060"/>
                <w:sz w:val="18"/>
              </w:rPr>
            </w:pPr>
            <w:r w:rsidRPr="00DD3927">
              <w:rPr>
                <w:rFonts w:ascii="GHEA Grapalat" w:hAnsi="GHEA Grapalat"/>
                <w:b/>
                <w:color w:val="002060"/>
                <w:sz w:val="18"/>
                <w:szCs w:val="28"/>
              </w:rPr>
              <w:t xml:space="preserve">4. </w:t>
            </w:r>
            <w:r w:rsidR="001771FD" w:rsidRPr="001771FD">
              <w:rPr>
                <w:rFonts w:ascii="GHEA Grapalat" w:hAnsi="GHEA Grapalat"/>
                <w:b/>
                <w:color w:val="002060"/>
                <w:sz w:val="18"/>
                <w:szCs w:val="28"/>
              </w:rPr>
              <w:t>Summing-up</w:t>
            </w:r>
            <w:r w:rsidR="001771FD">
              <w:rPr>
                <w:rFonts w:ascii="Sylfaen" w:hAnsi="Sylfaen"/>
                <w:b/>
                <w:color w:val="002060"/>
                <w:sz w:val="18"/>
                <w:szCs w:val="18"/>
              </w:rPr>
              <w:t xml:space="preserve"> </w:t>
            </w:r>
            <w:r w:rsidRPr="00DD3927">
              <w:rPr>
                <w:rFonts w:ascii="GHEA Grapalat" w:hAnsi="GHEA Grapalat"/>
                <w:bCs/>
                <w:color w:val="002060"/>
                <w:sz w:val="18"/>
              </w:rPr>
              <w:t>......</w:t>
            </w:r>
            <w:r w:rsidR="001771FD">
              <w:rPr>
                <w:rFonts w:ascii="GHEA Grapalat" w:hAnsi="GHEA Grapalat"/>
                <w:bCs/>
                <w:color w:val="002060"/>
                <w:sz w:val="18"/>
              </w:rPr>
              <w:t>.</w:t>
            </w:r>
            <w:r w:rsidRPr="00DD3927">
              <w:rPr>
                <w:rFonts w:ascii="GHEA Grapalat" w:hAnsi="GHEA Grapalat"/>
                <w:bCs/>
                <w:color w:val="002060"/>
                <w:sz w:val="18"/>
              </w:rPr>
              <w:t>..........................................................................</w:t>
            </w:r>
          </w:p>
        </w:tc>
        <w:tc>
          <w:tcPr>
            <w:tcW w:w="468" w:type="dxa"/>
            <w:shd w:val="pct5" w:color="000000" w:fill="FFFFFF"/>
            <w:vAlign w:val="bottom"/>
          </w:tcPr>
          <w:p w14:paraId="5B1EDA72" w14:textId="77777777" w:rsidR="008B545B" w:rsidRPr="00605C90"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43</w:t>
            </w:r>
          </w:p>
        </w:tc>
      </w:tr>
      <w:tr w:rsidR="008B545B" w:rsidRPr="00605C90" w14:paraId="7EB4F93D" w14:textId="77777777" w:rsidTr="00384C66">
        <w:tc>
          <w:tcPr>
            <w:tcW w:w="5877" w:type="dxa"/>
            <w:shd w:val="clear" w:color="auto" w:fill="CCCCCC"/>
          </w:tcPr>
          <w:p w14:paraId="5DAFD6E3" w14:textId="77777777" w:rsidR="008B545B" w:rsidRPr="00DD3927" w:rsidRDefault="001771FD" w:rsidP="008B545B">
            <w:pPr>
              <w:spacing w:before="50" w:after="50"/>
              <w:ind w:left="284" w:right="-113" w:hanging="284"/>
              <w:rPr>
                <w:rFonts w:ascii="GHEA Grapalat" w:hAnsi="GHEA Grapalat"/>
                <w:b/>
                <w:color w:val="002060"/>
                <w:sz w:val="18"/>
              </w:rPr>
            </w:pPr>
            <w:r w:rsidRPr="001771FD">
              <w:rPr>
                <w:rFonts w:ascii="GHEA Grapalat" w:hAnsi="GHEA Grapalat"/>
                <w:b/>
                <w:color w:val="002060"/>
                <w:sz w:val="18"/>
              </w:rPr>
              <w:t>Annex</w:t>
            </w:r>
          </w:p>
        </w:tc>
        <w:tc>
          <w:tcPr>
            <w:tcW w:w="468" w:type="dxa"/>
            <w:shd w:val="pct20" w:color="000000" w:fill="FFFFFF"/>
            <w:vAlign w:val="bottom"/>
          </w:tcPr>
          <w:p w14:paraId="3DD3BAE0" w14:textId="77777777" w:rsidR="008B545B" w:rsidRPr="00605C90" w:rsidRDefault="008B545B" w:rsidP="008B545B">
            <w:pPr>
              <w:spacing w:before="50" w:after="50"/>
              <w:ind w:hanging="284"/>
              <w:jc w:val="right"/>
              <w:rPr>
                <w:rFonts w:ascii="GHEA Grapalat" w:hAnsi="GHEA Grapalat"/>
                <w:b/>
                <w:bCs/>
                <w:color w:val="002060"/>
                <w:sz w:val="18"/>
              </w:rPr>
            </w:pPr>
          </w:p>
        </w:tc>
      </w:tr>
      <w:tr w:rsidR="008B545B" w:rsidRPr="00605C90" w14:paraId="4F146ADF" w14:textId="77777777" w:rsidTr="00384C66">
        <w:tc>
          <w:tcPr>
            <w:tcW w:w="5877" w:type="dxa"/>
            <w:shd w:val="pct5" w:color="000000" w:fill="FFFFFF"/>
          </w:tcPr>
          <w:p w14:paraId="7FCA9F81" w14:textId="77777777" w:rsidR="008B545B" w:rsidRPr="00DD3927" w:rsidRDefault="001771FD" w:rsidP="001771FD">
            <w:pPr>
              <w:spacing w:before="50" w:after="50"/>
              <w:ind w:left="113" w:right="-113"/>
              <w:rPr>
                <w:rFonts w:ascii="GHEA Grapalat" w:hAnsi="GHEA Grapalat"/>
                <w:b/>
                <w:i/>
                <w:color w:val="002060"/>
                <w:sz w:val="18"/>
              </w:rPr>
            </w:pPr>
            <w:r w:rsidRPr="001771FD">
              <w:rPr>
                <w:rFonts w:ascii="GHEA Grapalat" w:hAnsi="GHEA Grapalat"/>
                <w:b/>
                <w:i/>
                <w:color w:val="002060"/>
                <w:sz w:val="18"/>
                <w:szCs w:val="28"/>
              </w:rPr>
              <w:t>Minutes</w:t>
            </w:r>
            <w:r>
              <w:rPr>
                <w:rFonts w:ascii="GHEA Grapalat" w:hAnsi="GHEA Grapalat"/>
                <w:b/>
                <w:i/>
                <w:color w:val="002060"/>
                <w:sz w:val="18"/>
                <w:szCs w:val="28"/>
              </w:rPr>
              <w:t xml:space="preserve"> </w:t>
            </w:r>
            <w:r w:rsidR="008B545B" w:rsidRPr="00DD3927">
              <w:rPr>
                <w:rFonts w:ascii="GHEA Grapalat" w:hAnsi="GHEA Grapalat"/>
                <w:bCs/>
                <w:i/>
                <w:color w:val="002060"/>
                <w:sz w:val="18"/>
              </w:rPr>
              <w:t>................................</w:t>
            </w:r>
            <w:r>
              <w:rPr>
                <w:rFonts w:ascii="GHEA Grapalat" w:hAnsi="GHEA Grapalat"/>
                <w:bCs/>
                <w:i/>
                <w:color w:val="002060"/>
                <w:sz w:val="18"/>
              </w:rPr>
              <w:t>.............</w:t>
            </w:r>
            <w:r w:rsidR="008B545B" w:rsidRPr="00DD3927">
              <w:rPr>
                <w:rFonts w:ascii="GHEA Grapalat" w:hAnsi="GHEA Grapalat"/>
                <w:bCs/>
                <w:i/>
                <w:color w:val="002060"/>
                <w:sz w:val="18"/>
              </w:rPr>
              <w:t>.............................................</w:t>
            </w:r>
          </w:p>
        </w:tc>
        <w:tc>
          <w:tcPr>
            <w:tcW w:w="468" w:type="dxa"/>
            <w:shd w:val="pct5" w:color="000000" w:fill="FFFFFF"/>
            <w:vAlign w:val="bottom"/>
          </w:tcPr>
          <w:p w14:paraId="1B560BEE" w14:textId="77777777" w:rsidR="008B545B" w:rsidRPr="00605C90"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44</w:t>
            </w:r>
          </w:p>
        </w:tc>
      </w:tr>
      <w:tr w:rsidR="008B545B" w:rsidRPr="00605C90" w14:paraId="0970D201" w14:textId="77777777" w:rsidTr="00384C66">
        <w:tc>
          <w:tcPr>
            <w:tcW w:w="5877" w:type="dxa"/>
            <w:shd w:val="pct20" w:color="000000" w:fill="FFFFFF"/>
          </w:tcPr>
          <w:p w14:paraId="5D54DCCE" w14:textId="77777777" w:rsidR="008B545B" w:rsidRPr="00DD3927" w:rsidRDefault="001771FD" w:rsidP="001771FD">
            <w:pPr>
              <w:spacing w:before="50" w:after="50"/>
              <w:ind w:left="113" w:right="-113"/>
              <w:rPr>
                <w:rFonts w:ascii="GHEA Grapalat" w:hAnsi="GHEA Grapalat"/>
                <w:b/>
                <w:i/>
                <w:color w:val="002060"/>
                <w:sz w:val="18"/>
              </w:rPr>
            </w:pPr>
            <w:r w:rsidRPr="001771FD">
              <w:rPr>
                <w:rFonts w:ascii="GHEA Grapalat" w:hAnsi="GHEA Grapalat"/>
                <w:b/>
                <w:i/>
                <w:color w:val="002060"/>
                <w:sz w:val="18"/>
                <w:szCs w:val="28"/>
              </w:rPr>
              <w:t>The CBA Board Decision on Interest Rates</w:t>
            </w:r>
            <w:r>
              <w:rPr>
                <w:rFonts w:ascii="GHEA Grapalat" w:hAnsi="GHEA Grapalat"/>
                <w:b/>
                <w:i/>
                <w:color w:val="002060"/>
                <w:sz w:val="18"/>
                <w:szCs w:val="28"/>
              </w:rPr>
              <w:t xml:space="preserve"> </w:t>
            </w:r>
            <w:r w:rsidR="008B545B" w:rsidRPr="00DD3927">
              <w:rPr>
                <w:rFonts w:ascii="GHEA Grapalat" w:hAnsi="GHEA Grapalat"/>
                <w:bCs/>
                <w:i/>
                <w:color w:val="002060"/>
                <w:sz w:val="18"/>
              </w:rPr>
              <w:t>.....................................</w:t>
            </w:r>
          </w:p>
        </w:tc>
        <w:tc>
          <w:tcPr>
            <w:tcW w:w="468" w:type="dxa"/>
            <w:shd w:val="pct20" w:color="000000" w:fill="FFFFFF"/>
            <w:vAlign w:val="bottom"/>
          </w:tcPr>
          <w:p w14:paraId="1BA7A4FA" w14:textId="77777777" w:rsidR="008B545B" w:rsidRPr="00605C90"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47</w:t>
            </w:r>
          </w:p>
        </w:tc>
      </w:tr>
      <w:tr w:rsidR="008B545B" w:rsidRPr="00605C90" w14:paraId="6616B869" w14:textId="77777777" w:rsidTr="004B091A">
        <w:tc>
          <w:tcPr>
            <w:tcW w:w="5877" w:type="dxa"/>
            <w:shd w:val="pct5" w:color="000000" w:fill="FFFFFF"/>
          </w:tcPr>
          <w:p w14:paraId="48353945" w14:textId="77777777" w:rsidR="008B545B" w:rsidRPr="00DD3927" w:rsidRDefault="001771FD" w:rsidP="008B545B">
            <w:pPr>
              <w:spacing w:before="50" w:after="50"/>
              <w:ind w:left="113" w:right="-113"/>
              <w:rPr>
                <w:rFonts w:ascii="GHEA Grapalat" w:hAnsi="GHEA Grapalat"/>
                <w:b/>
                <w:i/>
                <w:color w:val="002060"/>
                <w:sz w:val="18"/>
              </w:rPr>
            </w:pPr>
            <w:r w:rsidRPr="001771FD">
              <w:rPr>
                <w:rFonts w:ascii="GHEA Grapalat" w:hAnsi="GHEA Grapalat"/>
                <w:b/>
                <w:i/>
                <w:color w:val="002060"/>
                <w:sz w:val="18"/>
                <w:szCs w:val="28"/>
              </w:rPr>
              <w:t>Press Release</w:t>
            </w:r>
            <w:r w:rsidR="008B545B" w:rsidRPr="00DD3927">
              <w:rPr>
                <w:rFonts w:ascii="GHEA Grapalat" w:hAnsi="GHEA Grapalat"/>
                <w:b/>
                <w:i/>
                <w:color w:val="002060"/>
                <w:sz w:val="18"/>
                <w:szCs w:val="18"/>
              </w:rPr>
              <w:t xml:space="preserve"> </w:t>
            </w:r>
            <w:r w:rsidR="008B545B" w:rsidRPr="00DD3927">
              <w:rPr>
                <w:rFonts w:ascii="GHEA Grapalat" w:hAnsi="GHEA Grapalat"/>
                <w:bCs/>
                <w:i/>
                <w:color w:val="002060"/>
                <w:sz w:val="18"/>
              </w:rPr>
              <w:t>....................</w:t>
            </w:r>
            <w:r>
              <w:rPr>
                <w:rFonts w:ascii="GHEA Grapalat" w:hAnsi="GHEA Grapalat"/>
                <w:bCs/>
                <w:i/>
                <w:color w:val="002060"/>
                <w:sz w:val="18"/>
              </w:rPr>
              <w:t>...............</w:t>
            </w:r>
            <w:r w:rsidR="008B545B" w:rsidRPr="00DD3927">
              <w:rPr>
                <w:rFonts w:ascii="GHEA Grapalat" w:hAnsi="GHEA Grapalat"/>
                <w:bCs/>
                <w:i/>
                <w:color w:val="002060"/>
                <w:sz w:val="18"/>
              </w:rPr>
              <w:t>..............................................</w:t>
            </w:r>
          </w:p>
        </w:tc>
        <w:tc>
          <w:tcPr>
            <w:tcW w:w="468" w:type="dxa"/>
            <w:shd w:val="pct5" w:color="000000" w:fill="FFFFFF"/>
            <w:vAlign w:val="bottom"/>
          </w:tcPr>
          <w:p w14:paraId="3CE2DBCA" w14:textId="77777777" w:rsidR="008B545B" w:rsidRPr="00605C90"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48</w:t>
            </w:r>
          </w:p>
        </w:tc>
      </w:tr>
      <w:tr w:rsidR="008B545B" w:rsidRPr="00605C90" w14:paraId="1240C64B" w14:textId="77777777" w:rsidTr="004B091A">
        <w:tc>
          <w:tcPr>
            <w:tcW w:w="5877" w:type="dxa"/>
            <w:shd w:val="pct20" w:color="000000" w:fill="FFFFFF"/>
          </w:tcPr>
          <w:p w14:paraId="10AD80CB" w14:textId="77777777" w:rsidR="008B545B" w:rsidRPr="00DD3927" w:rsidRDefault="001771FD" w:rsidP="008B545B">
            <w:pPr>
              <w:spacing w:before="50" w:after="50"/>
              <w:ind w:left="113" w:right="-113"/>
              <w:rPr>
                <w:rFonts w:ascii="GHEA Grapalat" w:hAnsi="GHEA Grapalat"/>
                <w:b/>
                <w:i/>
                <w:color w:val="002060"/>
                <w:sz w:val="18"/>
                <w:szCs w:val="28"/>
              </w:rPr>
            </w:pPr>
            <w:r w:rsidRPr="001771FD">
              <w:rPr>
                <w:rFonts w:ascii="GHEA Grapalat" w:hAnsi="GHEA Grapalat"/>
                <w:b/>
                <w:i/>
                <w:color w:val="002060"/>
                <w:sz w:val="18"/>
                <w:szCs w:val="28"/>
              </w:rPr>
              <w:t>Main Macroeconomic Indicators</w:t>
            </w:r>
            <w:r w:rsidR="008B545B" w:rsidRPr="00DD3927">
              <w:rPr>
                <w:rFonts w:ascii="GHEA Grapalat" w:hAnsi="GHEA Grapalat"/>
                <w:b/>
                <w:i/>
                <w:color w:val="002060"/>
                <w:sz w:val="18"/>
                <w:szCs w:val="28"/>
              </w:rPr>
              <w:t xml:space="preserve"> </w:t>
            </w:r>
            <w:r w:rsidR="008B545B" w:rsidRPr="00DD3927">
              <w:rPr>
                <w:rFonts w:ascii="GHEA Grapalat" w:hAnsi="GHEA Grapalat"/>
                <w:i/>
                <w:color w:val="002060"/>
                <w:sz w:val="18"/>
                <w:szCs w:val="28"/>
              </w:rPr>
              <w:t>.........................</w:t>
            </w:r>
            <w:r>
              <w:rPr>
                <w:rFonts w:ascii="GHEA Grapalat" w:hAnsi="GHEA Grapalat"/>
                <w:i/>
                <w:color w:val="002060"/>
                <w:sz w:val="18"/>
                <w:szCs w:val="28"/>
              </w:rPr>
              <w:t>....................</w:t>
            </w:r>
            <w:r w:rsidR="008B545B" w:rsidRPr="00DD3927">
              <w:rPr>
                <w:rFonts w:ascii="GHEA Grapalat" w:hAnsi="GHEA Grapalat"/>
                <w:i/>
                <w:color w:val="002060"/>
                <w:sz w:val="18"/>
                <w:szCs w:val="28"/>
              </w:rPr>
              <w:t>........</w:t>
            </w:r>
          </w:p>
        </w:tc>
        <w:tc>
          <w:tcPr>
            <w:tcW w:w="468" w:type="dxa"/>
            <w:shd w:val="pct20" w:color="000000" w:fill="FFFFFF"/>
            <w:vAlign w:val="bottom"/>
          </w:tcPr>
          <w:p w14:paraId="6B32ADC1" w14:textId="77777777" w:rsidR="008B545B" w:rsidRPr="00605C90"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50</w:t>
            </w:r>
          </w:p>
        </w:tc>
      </w:tr>
      <w:tr w:rsidR="008B545B" w:rsidRPr="00605C90" w14:paraId="643B70D1" w14:textId="77777777" w:rsidTr="00384C66">
        <w:tc>
          <w:tcPr>
            <w:tcW w:w="5877" w:type="dxa"/>
            <w:shd w:val="pct5" w:color="000000" w:fill="FFFFFF"/>
          </w:tcPr>
          <w:p w14:paraId="5A03E46A" w14:textId="77777777" w:rsidR="008B545B" w:rsidRPr="00DD3927" w:rsidRDefault="001771FD" w:rsidP="001771FD">
            <w:pPr>
              <w:spacing w:before="50" w:after="50"/>
              <w:ind w:left="113" w:right="-113"/>
              <w:rPr>
                <w:rFonts w:ascii="GHEA Grapalat" w:hAnsi="GHEA Grapalat"/>
                <w:b/>
                <w:i/>
                <w:color w:val="002060"/>
                <w:sz w:val="18"/>
              </w:rPr>
            </w:pPr>
            <w:r w:rsidRPr="001771FD">
              <w:rPr>
                <w:rFonts w:ascii="GHEA Grapalat" w:hAnsi="GHEA Grapalat"/>
                <w:b/>
                <w:i/>
                <w:color w:val="002060"/>
                <w:sz w:val="18"/>
                <w:szCs w:val="28"/>
              </w:rPr>
              <w:t>Charts</w:t>
            </w:r>
            <w:r w:rsidR="008B545B" w:rsidRPr="001771FD">
              <w:rPr>
                <w:rFonts w:ascii="GHEA Grapalat" w:hAnsi="GHEA Grapalat"/>
                <w:b/>
                <w:i/>
                <w:color w:val="002060"/>
                <w:sz w:val="18"/>
                <w:szCs w:val="28"/>
              </w:rPr>
              <w:t xml:space="preserve"> </w:t>
            </w:r>
            <w:r w:rsidR="008B545B" w:rsidRPr="00DD3927">
              <w:rPr>
                <w:rFonts w:ascii="GHEA Grapalat" w:hAnsi="GHEA Grapalat"/>
                <w:bCs/>
                <w:i/>
                <w:color w:val="002060"/>
                <w:sz w:val="18"/>
              </w:rPr>
              <w:t>..............</w:t>
            </w:r>
            <w:r>
              <w:rPr>
                <w:rFonts w:ascii="GHEA Grapalat" w:hAnsi="GHEA Grapalat"/>
                <w:bCs/>
                <w:i/>
                <w:color w:val="002060"/>
                <w:sz w:val="18"/>
              </w:rPr>
              <w:t>..</w:t>
            </w:r>
            <w:r w:rsidR="008B545B" w:rsidRPr="00DD3927">
              <w:rPr>
                <w:rFonts w:ascii="GHEA Grapalat" w:hAnsi="GHEA Grapalat"/>
                <w:bCs/>
                <w:i/>
                <w:color w:val="002060"/>
                <w:sz w:val="18"/>
              </w:rPr>
              <w:t>............................................................................</w:t>
            </w:r>
          </w:p>
        </w:tc>
        <w:tc>
          <w:tcPr>
            <w:tcW w:w="468" w:type="dxa"/>
            <w:shd w:val="pct5" w:color="000000" w:fill="FFFFFF"/>
            <w:vAlign w:val="bottom"/>
          </w:tcPr>
          <w:p w14:paraId="625EA70C" w14:textId="77777777" w:rsidR="008B545B" w:rsidRPr="00605C90"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51</w:t>
            </w:r>
          </w:p>
        </w:tc>
      </w:tr>
      <w:tr w:rsidR="008B545B" w:rsidRPr="00605C90" w14:paraId="639ADF29" w14:textId="77777777" w:rsidTr="00384C66">
        <w:tc>
          <w:tcPr>
            <w:tcW w:w="5877" w:type="dxa"/>
            <w:shd w:val="pct20" w:color="000000" w:fill="FFFFFF"/>
          </w:tcPr>
          <w:p w14:paraId="5763EC9F" w14:textId="77777777" w:rsidR="008B545B" w:rsidRPr="00DD3927" w:rsidRDefault="001771FD" w:rsidP="008B545B">
            <w:pPr>
              <w:spacing w:before="50" w:after="50"/>
              <w:ind w:left="113" w:right="-113"/>
              <w:rPr>
                <w:rFonts w:ascii="GHEA Grapalat" w:hAnsi="GHEA Grapalat"/>
                <w:b/>
                <w:i/>
                <w:color w:val="002060"/>
                <w:sz w:val="18"/>
                <w:szCs w:val="28"/>
              </w:rPr>
            </w:pPr>
            <w:r w:rsidRPr="001771FD">
              <w:rPr>
                <w:rFonts w:ascii="GHEA Grapalat" w:hAnsi="GHEA Grapalat"/>
                <w:b/>
                <w:i/>
                <w:color w:val="002060"/>
                <w:sz w:val="18"/>
                <w:szCs w:val="28"/>
              </w:rPr>
              <w:t>Tables</w:t>
            </w:r>
            <w:r w:rsidR="008B545B" w:rsidRPr="00DD3927">
              <w:rPr>
                <w:rFonts w:ascii="GHEA Grapalat" w:hAnsi="GHEA Grapalat"/>
                <w:b/>
                <w:i/>
                <w:color w:val="002060"/>
                <w:sz w:val="18"/>
                <w:szCs w:val="28"/>
              </w:rPr>
              <w:t xml:space="preserve"> </w:t>
            </w:r>
            <w:r w:rsidR="008B545B" w:rsidRPr="00DD3927">
              <w:rPr>
                <w:rFonts w:ascii="GHEA Grapalat" w:hAnsi="GHEA Grapalat"/>
                <w:bCs/>
                <w:i/>
                <w:color w:val="002060"/>
                <w:sz w:val="18"/>
              </w:rPr>
              <w:t>..........</w:t>
            </w:r>
            <w:r>
              <w:rPr>
                <w:rFonts w:ascii="GHEA Grapalat" w:hAnsi="GHEA Grapalat"/>
                <w:bCs/>
                <w:i/>
                <w:color w:val="002060"/>
                <w:sz w:val="18"/>
              </w:rPr>
              <w:t>...</w:t>
            </w:r>
            <w:r w:rsidR="008B545B" w:rsidRPr="00DD3927">
              <w:rPr>
                <w:rFonts w:ascii="GHEA Grapalat" w:hAnsi="GHEA Grapalat"/>
                <w:bCs/>
                <w:i/>
                <w:color w:val="002060"/>
                <w:sz w:val="18"/>
              </w:rPr>
              <w:t>...............................................................................</w:t>
            </w:r>
          </w:p>
        </w:tc>
        <w:tc>
          <w:tcPr>
            <w:tcW w:w="468" w:type="dxa"/>
            <w:shd w:val="pct20" w:color="000000" w:fill="FFFFFF"/>
            <w:vAlign w:val="bottom"/>
          </w:tcPr>
          <w:p w14:paraId="2F7982C7" w14:textId="77777777" w:rsidR="008B545B" w:rsidRPr="00605C90" w:rsidRDefault="0052098F" w:rsidP="008B545B">
            <w:pPr>
              <w:spacing w:before="50" w:after="50"/>
              <w:ind w:hanging="284"/>
              <w:jc w:val="right"/>
              <w:rPr>
                <w:rFonts w:ascii="GHEA Grapalat" w:hAnsi="GHEA Grapalat"/>
                <w:b/>
                <w:bCs/>
                <w:color w:val="002060"/>
                <w:sz w:val="18"/>
              </w:rPr>
            </w:pPr>
            <w:r>
              <w:rPr>
                <w:rFonts w:ascii="GHEA Grapalat" w:hAnsi="GHEA Grapalat"/>
                <w:b/>
                <w:bCs/>
                <w:color w:val="002060"/>
                <w:sz w:val="18"/>
              </w:rPr>
              <w:t>52</w:t>
            </w:r>
          </w:p>
        </w:tc>
      </w:tr>
    </w:tbl>
    <w:p w14:paraId="4770240D" w14:textId="77777777" w:rsidR="000312C6" w:rsidRDefault="001771FD" w:rsidP="00384C66">
      <w:pPr>
        <w:pageBreakBefore/>
        <w:autoSpaceDE w:val="0"/>
        <w:autoSpaceDN w:val="0"/>
        <w:adjustRightInd w:val="0"/>
        <w:spacing w:line="258" w:lineRule="atLeast"/>
        <w:rPr>
          <w:rFonts w:ascii="GHEA Grapalat" w:hAnsi="GHEA Grapalat" w:cs="GHEA Grapalat"/>
          <w:b/>
          <w:color w:val="002060"/>
          <w:spacing w:val="40"/>
          <w:sz w:val="20"/>
          <w:szCs w:val="20"/>
        </w:rPr>
      </w:pPr>
      <w:r w:rsidRPr="001771FD">
        <w:rPr>
          <w:rFonts w:ascii="GHEA Grapalat" w:hAnsi="GHEA Grapalat" w:cs="GHEA Grapalat"/>
          <w:b/>
          <w:color w:val="002060"/>
          <w:spacing w:val="40"/>
          <w:sz w:val="20"/>
          <w:szCs w:val="20"/>
        </w:rPr>
        <w:lastRenderedPageBreak/>
        <w:t>NOTICE</w:t>
      </w:r>
    </w:p>
    <w:p w14:paraId="3423DFBD" w14:textId="77777777" w:rsidR="000312C6" w:rsidRDefault="000312C6" w:rsidP="000312C6">
      <w:pPr>
        <w:autoSpaceDE w:val="0"/>
        <w:autoSpaceDN w:val="0"/>
        <w:adjustRightInd w:val="0"/>
        <w:spacing w:line="258" w:lineRule="atLeast"/>
        <w:rPr>
          <w:rFonts w:ascii="GHEA Grapalat" w:hAnsi="GHEA Grapalat" w:cs="GHEA Grapalat"/>
          <w:b/>
          <w:color w:val="002060"/>
          <w:spacing w:val="40"/>
          <w:sz w:val="20"/>
          <w:szCs w:val="20"/>
        </w:rPr>
      </w:pPr>
    </w:p>
    <w:p w14:paraId="5F4B2768" w14:textId="77777777" w:rsidR="000312C6" w:rsidRPr="001771FD" w:rsidRDefault="001771FD" w:rsidP="007F38F5">
      <w:pPr>
        <w:autoSpaceDE w:val="0"/>
        <w:autoSpaceDN w:val="0"/>
        <w:adjustRightInd w:val="0"/>
        <w:spacing w:line="340" w:lineRule="atLeast"/>
        <w:ind w:firstLine="284"/>
        <w:rPr>
          <w:rFonts w:ascii="GHEA Grapalat" w:hAnsi="GHEA Grapalat" w:cs="GHEA Grapalat"/>
          <w:b/>
          <w:color w:val="002060"/>
          <w:spacing w:val="40"/>
          <w:sz w:val="20"/>
          <w:szCs w:val="20"/>
          <w:lang w:val="hy-AM"/>
        </w:rPr>
      </w:pPr>
      <w:r w:rsidRPr="001771FD">
        <w:rPr>
          <w:rFonts w:ascii="GHEA Grapalat" w:eastAsia="Calibri" w:hAnsi="GHEA Grapalat"/>
          <w:b/>
          <w:bCs/>
          <w:i/>
          <w:iCs/>
          <w:sz w:val="20"/>
          <w:szCs w:val="20"/>
        </w:rPr>
        <w:t>Forecasts of this report were based on the actual information available prior to September 15, 2020, the date of the approval of the refinancing rate.</w:t>
      </w:r>
      <w:r w:rsidRPr="001771FD">
        <w:rPr>
          <w:rFonts w:ascii="GHEA Grapalat" w:hAnsi="GHEA Grapalat"/>
        </w:rPr>
        <w:t xml:space="preserve"> </w:t>
      </w:r>
      <w:r w:rsidRPr="001771FD">
        <w:rPr>
          <w:rFonts w:ascii="GHEA Grapalat" w:eastAsia="Calibri" w:hAnsi="GHEA Grapalat"/>
          <w:b/>
          <w:bCs/>
          <w:i/>
          <w:iCs/>
          <w:sz w:val="20"/>
          <w:szCs w:val="20"/>
        </w:rPr>
        <w:t xml:space="preserve">As a result of a large-scale military attack by Azerbaijan on September 27 along the line of contact between Artsakh (Nagorno Karabakh) and Azerbaijan and declaration of martial law in the whole territory of the Republic of Armenia </w:t>
      </w:r>
      <w:proofErr w:type="gramStart"/>
      <w:r w:rsidRPr="001771FD">
        <w:rPr>
          <w:rFonts w:ascii="GHEA Grapalat" w:eastAsia="Calibri" w:hAnsi="GHEA Grapalat"/>
          <w:b/>
          <w:bCs/>
          <w:i/>
          <w:iCs/>
          <w:sz w:val="20"/>
          <w:szCs w:val="20"/>
        </w:rPr>
        <w:t>by  Government</w:t>
      </w:r>
      <w:proofErr w:type="gramEnd"/>
      <w:r w:rsidRPr="001771FD">
        <w:rPr>
          <w:rFonts w:ascii="GHEA Grapalat" w:eastAsia="Calibri" w:hAnsi="GHEA Grapalat"/>
          <w:b/>
          <w:bCs/>
          <w:i/>
          <w:iCs/>
          <w:sz w:val="20"/>
          <w:szCs w:val="20"/>
        </w:rPr>
        <w:t xml:space="preserve"> Decree No 1586-N dated September 27, 2020, there can be changes in economic developments, as well as in the implementation of macroeconomic policy. The Central Bank realizes that at the time of publication of this report there is already certain new information that has not been taken into account in the published forecasts. Guided by the principle of ensuring maximum transparency of monetary policy and presenting the assumptions underlying the refinancing rate to the general public, the Central Bank publishes this Inflation Report, at the same time keeping in mind that as a result of the ongoing hostilities, certain deviations from the baseline scenario outlined by the Program are actually possible.</w:t>
      </w:r>
      <w:r w:rsidRPr="001771FD">
        <w:rPr>
          <w:rFonts w:ascii="GHEA Grapalat" w:hAnsi="GHEA Grapalat"/>
        </w:rPr>
        <w:t xml:space="preserve"> </w:t>
      </w:r>
      <w:r w:rsidRPr="001771FD">
        <w:rPr>
          <w:rFonts w:ascii="GHEA Grapalat" w:eastAsia="Calibri" w:hAnsi="GHEA Grapalat"/>
          <w:b/>
          <w:bCs/>
          <w:i/>
          <w:iCs/>
          <w:sz w:val="20"/>
          <w:szCs w:val="20"/>
        </w:rPr>
        <w:t>Therefore, the Central Bank is following the developments in real time, working on possible alternative scenarios in order to respond appropriately to any outcomes of the situation and to ensure price stability.</w:t>
      </w:r>
    </w:p>
    <w:p w14:paraId="6133A123" w14:textId="77777777" w:rsidR="00384C66" w:rsidRPr="003F63AC" w:rsidRDefault="00384C66" w:rsidP="00384C66">
      <w:pPr>
        <w:pageBreakBefore/>
        <w:autoSpaceDE w:val="0"/>
        <w:autoSpaceDN w:val="0"/>
        <w:adjustRightInd w:val="0"/>
        <w:spacing w:line="258" w:lineRule="atLeast"/>
        <w:rPr>
          <w:rFonts w:ascii="GHEA Grapalat" w:hAnsi="GHEA Grapalat" w:cs="GHEA Grapalat"/>
          <w:b/>
          <w:color w:val="002060"/>
          <w:spacing w:val="40"/>
          <w:sz w:val="20"/>
          <w:szCs w:val="20"/>
          <w:lang w:val="hy-AM"/>
        </w:rPr>
      </w:pPr>
      <w:r w:rsidRPr="003F63AC">
        <w:rPr>
          <w:rFonts w:ascii="GHEA Grapalat" w:hAnsi="GHEA Grapalat" w:cs="GHEA Grapalat"/>
          <w:b/>
          <w:color w:val="002060"/>
          <w:spacing w:val="40"/>
          <w:sz w:val="20"/>
          <w:szCs w:val="20"/>
          <w:lang w:val="hy-AM"/>
        </w:rPr>
        <w:lastRenderedPageBreak/>
        <w:t xml:space="preserve">1. </w:t>
      </w:r>
      <w:r w:rsidR="007F38F5" w:rsidRPr="007F38F5">
        <w:rPr>
          <w:rFonts w:ascii="GHEA Grapalat" w:hAnsi="GHEA Grapalat" w:cs="GHEA Grapalat"/>
          <w:b/>
          <w:color w:val="002060"/>
          <w:spacing w:val="40"/>
          <w:sz w:val="20"/>
          <w:szCs w:val="20"/>
          <w:lang w:val="hy-AM"/>
        </w:rPr>
        <w:t>EXECUTIVE SUMMARY</w:t>
      </w:r>
    </w:p>
    <w:p w14:paraId="14B9AC2F" w14:textId="77777777" w:rsidR="00384C66" w:rsidRPr="00EC6F1D" w:rsidRDefault="00384C66" w:rsidP="002D0C0B">
      <w:pPr>
        <w:ind w:firstLine="284"/>
        <w:jc w:val="both"/>
        <w:rPr>
          <w:rFonts w:ascii="Sylfaen" w:hAnsi="Sylfaen" w:cs="GHEA Grapalat"/>
          <w:i/>
          <w:color w:val="002060"/>
          <w:sz w:val="44"/>
          <w:szCs w:val="20"/>
          <w:lang w:val="hy-AM"/>
        </w:rPr>
      </w:pPr>
    </w:p>
    <w:p w14:paraId="320F5334" w14:textId="77777777" w:rsidR="007F38F5" w:rsidRPr="007F38F5" w:rsidRDefault="007F38F5" w:rsidP="002D0C0B">
      <w:pPr>
        <w:ind w:firstLine="284"/>
        <w:jc w:val="both"/>
        <w:rPr>
          <w:rFonts w:ascii="Sylfaen" w:hAnsi="Sylfaen" w:cs="GHEA Grapalat"/>
          <w:i/>
          <w:color w:val="002060"/>
          <w:sz w:val="32"/>
          <w:szCs w:val="20"/>
        </w:rPr>
      </w:pPr>
    </w:p>
    <w:p w14:paraId="10F7BA59" w14:textId="77777777" w:rsidR="003C68AB" w:rsidRPr="007F38F5" w:rsidRDefault="00105437" w:rsidP="00AB61F7">
      <w:pPr>
        <w:spacing w:line="348" w:lineRule="atLeast"/>
        <w:ind w:firstLine="284"/>
        <w:rPr>
          <w:rFonts w:ascii="GHEA Grapalat" w:eastAsia="Calibri" w:hAnsi="GHEA Grapalat"/>
          <w:b/>
          <w:bCs/>
          <w:i/>
          <w:sz w:val="20"/>
          <w:szCs w:val="20"/>
          <w:lang w:val="hy-AM"/>
        </w:rPr>
      </w:pPr>
      <w:r w:rsidRPr="00C174E3">
        <w:rPr>
          <w:rFonts w:ascii="Times New Roman" w:hAnsi="Times New Roman"/>
          <w:noProof/>
          <w:sz w:val="34"/>
          <w:lang w:val="ru-RU" w:eastAsia="ru-RU"/>
        </w:rPr>
        <mc:AlternateContent>
          <mc:Choice Requires="wps">
            <w:drawing>
              <wp:anchor distT="0" distB="0" distL="114300" distR="114300" simplePos="0" relativeHeight="251744256" behindDoc="0" locked="0" layoutInCell="1" allowOverlap="1" wp14:anchorId="36E30DE6" wp14:editId="3F990274">
                <wp:simplePos x="0" y="0"/>
                <wp:positionH relativeFrom="column">
                  <wp:posOffset>4174490</wp:posOffset>
                </wp:positionH>
                <wp:positionV relativeFrom="page">
                  <wp:posOffset>3519805</wp:posOffset>
                </wp:positionV>
                <wp:extent cx="2520315" cy="791845"/>
                <wp:effectExtent l="0" t="0" r="51435" b="65405"/>
                <wp:wrapNone/>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79184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4A7C7D12" w14:textId="77777777" w:rsidR="00BB1857" w:rsidRPr="00AB61F7" w:rsidRDefault="00BB1857" w:rsidP="0080139E">
                            <w:pPr>
                              <w:spacing w:line="160" w:lineRule="atLeast"/>
                              <w:rPr>
                                <w:rFonts w:ascii="Arial Armenian" w:hAnsi="Arial Armenian"/>
                                <w:b/>
                                <w:i/>
                                <w:sz w:val="14"/>
                                <w:szCs w:val="14"/>
                              </w:rPr>
                            </w:pPr>
                            <w:r w:rsidRPr="00AB61F7">
                              <w:rPr>
                                <w:rFonts w:ascii="GHEA Grapalat" w:eastAsia="Calibri" w:hAnsi="GHEA Grapalat"/>
                                <w:b/>
                                <w:bCs/>
                                <w:i/>
                                <w:sz w:val="14"/>
                                <w:szCs w:val="14"/>
                              </w:rPr>
                              <w:t>According to the baseline scenario of the Central Bank of Armenia, the low inflationary environment is maintained in the third quarter, under which the Central Bank continues to pursue a stimulative monetary policy</w:t>
                            </w:r>
                            <w:r>
                              <w:rPr>
                                <w:rFonts w:ascii="GHEA Grapalat" w:eastAsia="Calibri" w:hAnsi="GHEA Grapalat"/>
                                <w:b/>
                                <w:bCs/>
                                <w:i/>
                                <w:sz w:val="14"/>
                                <w:szCs w:val="1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E30DE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3" o:spid="_x0000_s1028" type="#_x0000_t176" style="position:absolute;left:0;text-align:left;margin-left:328.7pt;margin-top:277.15pt;width:198.45pt;height:62.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" fillcolor="#d5dce4 [671]" strokecolor="gray">
                <v:shadow on="t" offset=",3pt"/>
                <v:textbox>
                  <w:txbxContent>
                    <w:p w14:paraId="4A7C7D12" w14:textId="77777777" w:rsidR="00BB1857" w:rsidRPr="00AB61F7" w:rsidRDefault="00BB1857" w:rsidP="0080139E">
                      <w:pPr>
                        <w:spacing w:line="160" w:lineRule="atLeast"/>
                        <w:rPr>
                          <w:rFonts w:ascii="Arial Armenian" w:hAnsi="Arial Armenian"/>
                          <w:b/>
                          <w:i/>
                          <w:sz w:val="14"/>
                          <w:szCs w:val="14"/>
                        </w:rPr>
                      </w:pPr>
                      <w:r w:rsidRPr="00AB61F7">
                        <w:rPr>
                          <w:rFonts w:ascii="GHEA Grapalat" w:eastAsia="Calibri" w:hAnsi="GHEA Grapalat"/>
                          <w:b/>
                          <w:bCs/>
                          <w:i/>
                          <w:sz w:val="14"/>
                          <w:szCs w:val="14"/>
                        </w:rPr>
                        <w:t>According to the baseline scenario of the Central Bank of Armenia, the low inflationary environment is maintained in the third quarter, under which the Central Bank continues to pursue a stimulative monetary policy</w:t>
                      </w:r>
                      <w:r>
                        <w:rPr>
                          <w:rFonts w:ascii="GHEA Grapalat" w:eastAsia="Calibri" w:hAnsi="GHEA Grapalat"/>
                          <w:b/>
                          <w:bCs/>
                          <w:i/>
                          <w:sz w:val="14"/>
                          <w:szCs w:val="14"/>
                        </w:rPr>
                        <w:t>.</w:t>
                      </w:r>
                    </w:p>
                  </w:txbxContent>
                </v:textbox>
                <w10:wrap anchory="page"/>
              </v:shape>
            </w:pict>
          </mc:Fallback>
        </mc:AlternateContent>
      </w:r>
      <w:r w:rsidR="00AB61F7" w:rsidRPr="008446B2">
        <w:rPr>
          <w:rFonts w:ascii="GHEA Grapalat" w:hAnsi="GHEA Grapalat"/>
          <w:b/>
          <w:i/>
          <w:sz w:val="20"/>
          <w:szCs w:val="20"/>
        </w:rPr>
        <w:t>After the deep decline in the global and Armenian economies</w:t>
      </w:r>
      <w:r w:rsidR="00AB61F7" w:rsidRPr="008446B2" w:rsidDel="008728E4">
        <w:rPr>
          <w:rFonts w:ascii="GHEA Grapalat" w:hAnsi="GHEA Grapalat"/>
          <w:b/>
          <w:i/>
          <w:sz w:val="20"/>
          <w:szCs w:val="20"/>
        </w:rPr>
        <w:t xml:space="preserve"> </w:t>
      </w:r>
      <w:r w:rsidR="00AB61F7" w:rsidRPr="008446B2">
        <w:rPr>
          <w:rFonts w:ascii="GHEA Grapalat" w:hAnsi="GHEA Grapalat"/>
          <w:b/>
          <w:i/>
          <w:sz w:val="20"/>
          <w:szCs w:val="20"/>
        </w:rPr>
        <w:t>due to considerably accelerating spread of the new coronavirus in the second quarter of 2020, a certain reviving of economic activity is observable in the third quarter. However, the still high uncertainty about eventual overcoming of the pandemic is estimated to restrain and delay the recovery of economic activity and aggregate demand in global and domestic economies. In view of these developments, and due to a low inflationary environment, most central banks, including the central banks of the partner countries, continued maintaining stimulative monetary conditions during the quarter, which was accompanied with a sizable expansionary fiscal policy implemented by governments.</w:t>
      </w:r>
    </w:p>
    <w:p w14:paraId="0AB4B49D" w14:textId="77777777" w:rsidR="008B545B" w:rsidRPr="007F38F5" w:rsidRDefault="00EC6F1D" w:rsidP="00AB61F7">
      <w:pPr>
        <w:spacing w:before="120" w:line="348" w:lineRule="atLeast"/>
        <w:ind w:firstLine="284"/>
        <w:rPr>
          <w:rFonts w:ascii="GHEA Grapalat" w:eastAsia="Calibri" w:hAnsi="GHEA Grapalat"/>
          <w:b/>
          <w:bCs/>
          <w:i/>
          <w:sz w:val="20"/>
          <w:szCs w:val="20"/>
          <w:lang w:val="hy-AM"/>
        </w:rPr>
      </w:pPr>
      <w:r w:rsidRPr="005757E2">
        <w:rPr>
          <w:rFonts w:ascii="Sylfaen" w:hAnsi="Sylfaen"/>
          <w:noProof/>
          <w:lang w:val="ru-RU" w:eastAsia="ru-RU"/>
        </w:rPr>
        <mc:AlternateContent>
          <mc:Choice Requires="wps">
            <w:drawing>
              <wp:anchor distT="0" distB="0" distL="114300" distR="114300" simplePos="0" relativeHeight="251782144" behindDoc="0" locked="0" layoutInCell="1" allowOverlap="1" wp14:anchorId="6BFFE412" wp14:editId="52DD6EC3">
                <wp:simplePos x="0" y="0"/>
                <wp:positionH relativeFrom="column">
                  <wp:posOffset>4163060</wp:posOffset>
                </wp:positionH>
                <wp:positionV relativeFrom="paragraph">
                  <wp:posOffset>470535</wp:posOffset>
                </wp:positionV>
                <wp:extent cx="2519045" cy="586740"/>
                <wp:effectExtent l="0" t="0" r="0" b="3810"/>
                <wp:wrapNone/>
                <wp:docPr id="55" name="Text Box 4007">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04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8B50E" w14:textId="77777777" w:rsidR="00BB1857" w:rsidRDefault="00BB1857" w:rsidP="00EC6F1D">
                            <w:pPr>
                              <w:pStyle w:val="NormalWeb"/>
                              <w:spacing w:before="0" w:beforeAutospacing="0" w:after="0" w:afterAutospacing="0"/>
                            </w:pPr>
                            <w:r>
                              <w:rPr>
                                <w:rFonts w:ascii="GHEA Grapalat" w:hAnsi="GHEA Grapalat" w:cs="Sylfaen"/>
                                <w:b/>
                                <w:bCs/>
                                <w:color w:val="1F497D"/>
                                <w:sz w:val="14"/>
                                <w:szCs w:val="14"/>
                              </w:rPr>
                              <w:t>Chart 1</w:t>
                            </w:r>
                          </w:p>
                          <w:p w14:paraId="42B6BF3D" w14:textId="77777777" w:rsidR="00BB1857" w:rsidRPr="00A4601D" w:rsidRDefault="00BB1857" w:rsidP="00EC6F1D">
                            <w:pPr>
                              <w:pStyle w:val="NormalWeb"/>
                              <w:spacing w:before="0" w:beforeAutospacing="0" w:after="0" w:afterAutospacing="0"/>
                              <w:rPr>
                                <w:sz w:val="16"/>
                              </w:rPr>
                            </w:pPr>
                            <w:r w:rsidRPr="00A4601D">
                              <w:rPr>
                                <w:rFonts w:ascii="GHEA Grapalat" w:hAnsi="GHEA Grapalat" w:cs="Sylfaen"/>
                                <w:b/>
                                <w:bCs/>
                                <w:sz w:val="6"/>
                                <w:szCs w:val="14"/>
                              </w:rPr>
                              <w:t> </w:t>
                            </w:r>
                          </w:p>
                          <w:p w14:paraId="77D3693D" w14:textId="77777777" w:rsidR="00BB1857" w:rsidRDefault="00BB1857" w:rsidP="00EC6F1D">
                            <w:pPr>
                              <w:pStyle w:val="NormalWeb"/>
                              <w:spacing w:before="0" w:beforeAutospacing="0" w:after="0" w:afterAutospacing="0"/>
                            </w:pPr>
                            <w:r>
                              <w:rPr>
                                <w:rFonts w:ascii="GHEA Grapalat" w:hAnsi="GHEA Grapalat" w:cs="Sylfaen"/>
                                <w:b/>
                                <w:bCs/>
                                <w:color w:val="1F497D"/>
                                <w:sz w:val="14"/>
                                <w:szCs w:val="14"/>
                              </w:rPr>
                              <w:t xml:space="preserve">Inflation (12-month) forecast probability distribution for 3-year horizon  </w:t>
                            </w:r>
                          </w:p>
                          <w:p w14:paraId="04794073"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3AAA35D9"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EE096E8"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90A0A49"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113981B7"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6632123C"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9F26FF3"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54BD832F"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55E8DFA"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17795284"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45F4941"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689F809"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5FD5EAB"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4258118"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DD62753"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BAF5813"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60D277DD"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54D4483"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04A064C"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32E047A2"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6128EA44"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9B027D0"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5F45317"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3924955D"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4B82DBF0"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63C6724"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64DD1EF"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27B690E"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37A36E0"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297DB5D"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16C723CD"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0B53EF9"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43DBC95"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F789025"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4F3ECA8F"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36EDB82D"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58BF6339"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414E697C"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8318379"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1E8DB976"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3E10AB20"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081BA80"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BDC8C1B"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46F7A5D9" w14:textId="77777777" w:rsidR="00BB1857" w:rsidRDefault="00BB1857" w:rsidP="00EC6F1D">
                            <w:pPr>
                              <w:pStyle w:val="NormalWeb"/>
                              <w:spacing w:before="0" w:beforeAutospacing="0" w:after="0" w:afterAutospacing="0"/>
                            </w:pPr>
                            <w:r>
                              <w:rPr>
                                <w:rFonts w:ascii="Times LatArm" w:hAnsi="Times LatArm"/>
                                <w:sz w:val="16"/>
                                <w:szCs w:val="16"/>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BFFE412" id="Text Box 4007" o:spid="_x0000_s1029" type="#_x0000_t202" style="position:absolute;left:0;text-align:left;margin-left:327.8pt;margin-top:37.05pt;width:198.35pt;height:46.2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" filled="f" stroked="f">
                <v:textbox>
                  <w:txbxContent>
                    <w:p w14:paraId="6628B50E" w14:textId="77777777" w:rsidR="00BB1857" w:rsidRDefault="00BB1857" w:rsidP="00EC6F1D">
                      <w:pPr>
                        <w:pStyle w:val="NormalWeb"/>
                        <w:spacing w:before="0" w:beforeAutospacing="0" w:after="0" w:afterAutospacing="0"/>
                      </w:pPr>
                      <w:r>
                        <w:rPr>
                          <w:rFonts w:ascii="GHEA Grapalat" w:hAnsi="GHEA Grapalat" w:cs="Sylfaen"/>
                          <w:b/>
                          <w:bCs/>
                          <w:color w:val="1F497D"/>
                          <w:sz w:val="14"/>
                          <w:szCs w:val="14"/>
                        </w:rPr>
                        <w:t>Chart 1</w:t>
                      </w:r>
                    </w:p>
                    <w:p w14:paraId="42B6BF3D" w14:textId="77777777" w:rsidR="00BB1857" w:rsidRPr="00A4601D" w:rsidRDefault="00BB1857" w:rsidP="00EC6F1D">
                      <w:pPr>
                        <w:pStyle w:val="NormalWeb"/>
                        <w:spacing w:before="0" w:beforeAutospacing="0" w:after="0" w:afterAutospacing="0"/>
                        <w:rPr>
                          <w:sz w:val="16"/>
                        </w:rPr>
                      </w:pPr>
                      <w:r w:rsidRPr="00A4601D">
                        <w:rPr>
                          <w:rFonts w:ascii="GHEA Grapalat" w:hAnsi="GHEA Grapalat" w:cs="Sylfaen"/>
                          <w:b/>
                          <w:bCs/>
                          <w:sz w:val="6"/>
                          <w:szCs w:val="14"/>
                        </w:rPr>
                        <w:t> </w:t>
                      </w:r>
                    </w:p>
                    <w:p w14:paraId="77D3693D" w14:textId="77777777" w:rsidR="00BB1857" w:rsidRDefault="00BB1857" w:rsidP="00EC6F1D">
                      <w:pPr>
                        <w:pStyle w:val="NormalWeb"/>
                        <w:spacing w:before="0" w:beforeAutospacing="0" w:after="0" w:afterAutospacing="0"/>
                      </w:pPr>
                      <w:r>
                        <w:rPr>
                          <w:rFonts w:ascii="GHEA Grapalat" w:hAnsi="GHEA Grapalat" w:cs="Sylfaen"/>
                          <w:b/>
                          <w:bCs/>
                          <w:color w:val="1F497D"/>
                          <w:sz w:val="14"/>
                          <w:szCs w:val="14"/>
                        </w:rPr>
                        <w:t xml:space="preserve">Inflation (12-month) forecast probability distribution for 3-year horizon  </w:t>
                      </w:r>
                    </w:p>
                    <w:p w14:paraId="04794073"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3AAA35D9"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EE096E8"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90A0A49"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113981B7"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6632123C"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9F26FF3"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54BD832F"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55E8DFA"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17795284"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45F4941"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689F809"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5FD5EAB"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4258118"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DD62753"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BAF5813"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60D277DD"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54D4483"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04A064C"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32E047A2"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6128EA44"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9B027D0"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5F45317"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3924955D"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4B82DBF0"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63C6724"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64DD1EF"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27B690E"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37A36E0"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0297DB5D"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16C723CD"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0B53EF9"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43DBC95"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F789025"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4F3ECA8F"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36EDB82D"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58BF6339"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414E697C"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78318379"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1E8DB976"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3E10AB20"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081BA80"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2BDC8C1B" w14:textId="77777777" w:rsidR="00BB1857" w:rsidRDefault="00BB1857" w:rsidP="00EC6F1D">
                      <w:pPr>
                        <w:pStyle w:val="NormalWeb"/>
                        <w:spacing w:before="0" w:beforeAutospacing="0" w:after="0" w:afterAutospacing="0"/>
                      </w:pPr>
                      <w:r>
                        <w:rPr>
                          <w:rFonts w:ascii="GHEA Grapalat" w:hAnsi="GHEA Grapalat" w:cs="Sylfaen"/>
                          <w:b/>
                          <w:bCs/>
                          <w:sz w:val="16"/>
                          <w:szCs w:val="16"/>
                        </w:rPr>
                        <w:t> </w:t>
                      </w:r>
                    </w:p>
                    <w:p w14:paraId="46F7A5D9" w14:textId="77777777" w:rsidR="00BB1857" w:rsidRDefault="00BB1857" w:rsidP="00EC6F1D">
                      <w:pPr>
                        <w:pStyle w:val="NormalWeb"/>
                        <w:spacing w:before="0" w:beforeAutospacing="0" w:after="0" w:afterAutospacing="0"/>
                      </w:pPr>
                      <w:r>
                        <w:rPr>
                          <w:rFonts w:ascii="Times LatArm" w:hAnsi="Times LatArm"/>
                          <w:sz w:val="16"/>
                          <w:szCs w:val="16"/>
                        </w:rPr>
                        <w:t> </w:t>
                      </w:r>
                    </w:p>
                  </w:txbxContent>
                </v:textbox>
              </v:shape>
            </w:pict>
          </mc:Fallback>
        </mc:AlternateContent>
      </w:r>
      <w:r>
        <w:rPr>
          <w:noProof/>
          <w:lang w:val="ru-RU" w:eastAsia="ru-RU"/>
        </w:rPr>
        <w:drawing>
          <wp:anchor distT="0" distB="0" distL="114300" distR="114300" simplePos="0" relativeHeight="251777024" behindDoc="0" locked="0" layoutInCell="1" allowOverlap="1" wp14:anchorId="13EF2228" wp14:editId="57FE20E9">
            <wp:simplePos x="0" y="0"/>
            <wp:positionH relativeFrom="column">
              <wp:posOffset>4163695</wp:posOffset>
            </wp:positionH>
            <wp:positionV relativeFrom="paragraph">
              <wp:posOffset>638175</wp:posOffset>
            </wp:positionV>
            <wp:extent cx="2497455" cy="2743200"/>
            <wp:effectExtent l="0" t="0" r="0" b="0"/>
            <wp:wrapNone/>
            <wp:docPr id="1445937370" name="Chart 1445937370">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Pr="005757E2">
        <w:rPr>
          <w:rFonts w:ascii="Sylfaen" w:hAnsi="Sylfaen"/>
          <w:noProof/>
          <w:lang w:val="ru-RU" w:eastAsia="ru-RU"/>
        </w:rPr>
        <mc:AlternateContent>
          <mc:Choice Requires="wps">
            <w:drawing>
              <wp:anchor distT="0" distB="0" distL="114300" distR="114300" simplePos="0" relativeHeight="251784192" behindDoc="0" locked="0" layoutInCell="1" allowOverlap="1" wp14:anchorId="4B417651" wp14:editId="2964DBF1">
                <wp:simplePos x="0" y="0"/>
                <wp:positionH relativeFrom="column">
                  <wp:posOffset>4526915</wp:posOffset>
                </wp:positionH>
                <wp:positionV relativeFrom="paragraph">
                  <wp:posOffset>3419475</wp:posOffset>
                </wp:positionV>
                <wp:extent cx="2110740" cy="257175"/>
                <wp:effectExtent l="0" t="0" r="0" b="0"/>
                <wp:wrapNone/>
                <wp:docPr id="4137" name="Text Box 22">
                  <a:extLst xmlns:a="http://schemas.openxmlformats.org/drawingml/2006/main">
                    <a:ext uri="{FF2B5EF4-FFF2-40B4-BE49-F238E27FC236}">
                      <a16:creationId xmlns:a16="http://schemas.microsoft.com/office/drawing/2014/main" id="{00000000-0008-0000-0100-000006000000}"/>
                    </a:ext>
                  </a:extLst>
                </wp:docPr>
                <wp:cNvGraphicFramePr/>
                <a:graphic xmlns:a="http://schemas.openxmlformats.org/drawingml/2006/main">
                  <a:graphicData uri="http://schemas.microsoft.com/office/word/2010/wordprocessingShape">
                    <wps:wsp>
                      <wps:cNvSpPr txBox="1"/>
                      <wps:spPr>
                        <a:xfrm>
                          <a:off x="0" y="0"/>
                          <a:ext cx="211074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21B0C6" w14:textId="77777777" w:rsidR="00BB1857" w:rsidRDefault="00BB1857" w:rsidP="00EC6F1D">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rPr>
                              <w:t>Source: RA Statistics Committee, CBA forecast</w:t>
                            </w:r>
                            <w:r>
                              <w:rPr>
                                <w:rFonts w:ascii="GHEA Grapalat" w:hAnsi="GHEA Grapalat" w:cs="Sylfaen"/>
                                <w:i/>
                                <w:iCs/>
                                <w:color w:val="000000" w:themeColor="dark1"/>
                                <w:sz w:val="14"/>
                                <w:szCs w:val="14"/>
                                <w:lang w:val="hy-AM"/>
                              </w:rPr>
                              <w:t xml:space="preserve"> </w:t>
                            </w:r>
                          </w:p>
                          <w:p w14:paraId="6487789D" w14:textId="77777777" w:rsidR="00BB1857" w:rsidRDefault="00BB1857" w:rsidP="00EC6F1D">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417651" id="Text Box 22" o:spid="_x0000_s1030" type="#_x0000_t202" style="position:absolute;left:0;text-align:left;margin-left:356.45pt;margin-top:269.25pt;width:166.2pt;height:20.2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" filled="f" stroked="f" strokeweight=".5pt">
                <v:textbox>
                  <w:txbxContent>
                    <w:p w14:paraId="6121B0C6" w14:textId="77777777" w:rsidR="00BB1857" w:rsidRDefault="00BB1857" w:rsidP="00EC6F1D">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rPr>
                        <w:t>Source: RA Statistics Committee, CBA forecast</w:t>
                      </w:r>
                      <w:r>
                        <w:rPr>
                          <w:rFonts w:ascii="GHEA Grapalat" w:hAnsi="GHEA Grapalat" w:cs="Sylfaen"/>
                          <w:i/>
                          <w:iCs/>
                          <w:color w:val="000000" w:themeColor="dark1"/>
                          <w:sz w:val="14"/>
                          <w:szCs w:val="14"/>
                          <w:lang w:val="hy-AM"/>
                        </w:rPr>
                        <w:t xml:space="preserve"> </w:t>
                      </w:r>
                    </w:p>
                    <w:p w14:paraId="6487789D" w14:textId="77777777" w:rsidR="00BB1857" w:rsidRDefault="00BB1857" w:rsidP="00EC6F1D">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EC6F1D">
        <w:rPr>
          <w:rFonts w:ascii="GHEA Grapalat" w:eastAsia="Calibri" w:hAnsi="GHEA Grapalat"/>
          <w:noProof/>
          <w:color w:val="000000" w:themeColor="text1"/>
          <w:sz w:val="20"/>
          <w:szCs w:val="20"/>
          <w:lang w:val="ru-RU" w:eastAsia="ru-RU"/>
        </w:rPr>
        <mc:AlternateContent>
          <mc:Choice Requires="wps">
            <w:drawing>
              <wp:anchor distT="0" distB="0" distL="114300" distR="114300" simplePos="0" relativeHeight="251779072" behindDoc="0" locked="0" layoutInCell="1" allowOverlap="1" wp14:anchorId="1D567037" wp14:editId="181BA248">
                <wp:simplePos x="0" y="0"/>
                <wp:positionH relativeFrom="column">
                  <wp:posOffset>5724525</wp:posOffset>
                </wp:positionH>
                <wp:positionV relativeFrom="paragraph">
                  <wp:posOffset>930275</wp:posOffset>
                </wp:positionV>
                <wp:extent cx="661035" cy="272415"/>
                <wp:effectExtent l="0" t="0" r="0" b="0"/>
                <wp:wrapNone/>
                <wp:docPr id="7" name="Text Box 1">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microsoft.com/office/word/2010/wordprocessingShape">
                    <wps:wsp>
                      <wps:cNvSpPr txBox="1"/>
                      <wps:spPr>
                        <a:xfrm>
                          <a:off x="0" y="0"/>
                          <a:ext cx="661035" cy="272415"/>
                        </a:xfrm>
                        <a:prstGeom prst="rect">
                          <a:avLst/>
                        </a:prstGeom>
                      </wps:spPr>
                      <wps:txbx>
                        <w:txbxContent>
                          <w:p w14:paraId="5B912D65" w14:textId="77777777" w:rsidR="00BB1857" w:rsidRDefault="00BB1857" w:rsidP="00EC6F1D">
                            <w:pPr>
                              <w:pStyle w:val="CommentText"/>
                              <w:jc w:val="center"/>
                            </w:pPr>
                            <w:r>
                              <w:rPr>
                                <w:rFonts w:ascii="GHEA Grapalat" w:hAnsi="GHEA Grapalat" w:cs="Sylfaen"/>
                                <w:sz w:val="12"/>
                                <w:szCs w:val="12"/>
                              </w:rPr>
                              <w:t>MP’s influence horizon</w:t>
                            </w:r>
                          </w:p>
                        </w:txbxContent>
                      </wps:txbx>
                      <wps:bodyPr wrap="square" lIns="0" tIns="0" rIns="0" bIns="0" rtlCol="0">
                        <a:noAutofit/>
                      </wps:bodyPr>
                    </wps:wsp>
                  </a:graphicData>
                </a:graphic>
                <wp14:sizeRelV relativeFrom="margin">
                  <wp14:pctHeight>0</wp14:pctHeight>
                </wp14:sizeRelV>
              </wp:anchor>
            </w:drawing>
          </mc:Choice>
          <mc:Fallback>
            <w:pict>
              <v:shape w14:anchorId="1D567037" id="Text Box 1" o:spid="_x0000_s1031" type="#_x0000_t202" style="position:absolute;left:0;text-align:left;margin-left:450.75pt;margin-top:73.25pt;width:52.05pt;height:21.4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" filled="f" stroked="f">
                <v:textbox inset="0,0,0,0">
                  <w:txbxContent>
                    <w:p w14:paraId="5B912D65" w14:textId="77777777" w:rsidR="00BB1857" w:rsidRDefault="00BB1857" w:rsidP="00EC6F1D">
                      <w:pPr>
                        <w:pStyle w:val="CommentText"/>
                        <w:jc w:val="center"/>
                      </w:pPr>
                      <w:r>
                        <w:rPr>
                          <w:rFonts w:ascii="GHEA Grapalat" w:hAnsi="GHEA Grapalat" w:cs="Sylfaen"/>
                          <w:sz w:val="12"/>
                          <w:szCs w:val="12"/>
                        </w:rPr>
                        <w:t>MP’s influence horizon</w:t>
                      </w:r>
                    </w:p>
                  </w:txbxContent>
                </v:textbox>
              </v:shape>
            </w:pict>
          </mc:Fallback>
        </mc:AlternateContent>
      </w:r>
      <w:r w:rsidR="00AB61F7" w:rsidRPr="008446B2">
        <w:rPr>
          <w:rFonts w:ascii="GHEA Grapalat" w:hAnsi="GHEA Grapalat"/>
          <w:b/>
          <w:i/>
          <w:sz w:val="20"/>
          <w:szCs w:val="20"/>
        </w:rPr>
        <w:t>According to the baseline scenario of the Central Bank of Armenia, a low inflationary environment is sustained in the third quarter, under which the CBA continues the implementation of a stimulative monetary policy.</w:t>
      </w:r>
    </w:p>
    <w:p w14:paraId="51819B10" w14:textId="77777777" w:rsidR="003C68AB" w:rsidRPr="007F38F5" w:rsidRDefault="00271AC5" w:rsidP="00AB61F7">
      <w:pPr>
        <w:spacing w:before="120" w:line="348" w:lineRule="atLeast"/>
        <w:ind w:firstLine="284"/>
        <w:rPr>
          <w:rFonts w:ascii="GHEA Grapalat" w:eastAsia="Calibri" w:hAnsi="GHEA Grapalat"/>
          <w:color w:val="000000" w:themeColor="text1"/>
          <w:sz w:val="20"/>
          <w:szCs w:val="20"/>
          <w:lang w:val="hy-AM"/>
        </w:rPr>
      </w:pPr>
      <w:r w:rsidRPr="00EC6F1D">
        <w:rPr>
          <w:rFonts w:ascii="GHEA Grapalat" w:eastAsia="Calibri" w:hAnsi="GHEA Grapalat"/>
          <w:noProof/>
          <w:color w:val="000000" w:themeColor="text1"/>
          <w:sz w:val="20"/>
          <w:szCs w:val="20"/>
          <w:lang w:val="ru-RU" w:eastAsia="ru-RU"/>
        </w:rPr>
        <mc:AlternateContent>
          <mc:Choice Requires="wps">
            <w:drawing>
              <wp:anchor distT="0" distB="0" distL="114300" distR="114300" simplePos="0" relativeHeight="251780096" behindDoc="0" locked="0" layoutInCell="1" allowOverlap="1" wp14:anchorId="772D75C0" wp14:editId="260B3F89">
                <wp:simplePos x="0" y="0"/>
                <wp:positionH relativeFrom="column">
                  <wp:posOffset>5730875</wp:posOffset>
                </wp:positionH>
                <wp:positionV relativeFrom="paragraph">
                  <wp:posOffset>235121</wp:posOffset>
                </wp:positionV>
                <wp:extent cx="683895" cy="0"/>
                <wp:effectExtent l="0" t="76200" r="20955" b="114300"/>
                <wp:wrapNone/>
                <wp:docPr id="1445937348" name="Straight Arrow Connector 4">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microsoft.com/office/word/2010/wordprocessingShape">
                    <wps:wsp>
                      <wps:cNvCnPr/>
                      <wps:spPr>
                        <a:xfrm>
                          <a:off x="0" y="0"/>
                          <a:ext cx="68389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05F208" id="_x0000_t32" coordsize="21600,21600" o:spt="32" o:oned="t" path="m,l21600,21600e" filled="f">
                <v:path arrowok="t" fillok="f" o:connecttype="none"/>
                <o:lock v:ext="edit" shapetype="t"/>
              </v:shapetype>
              <v:shape id="Straight Arrow Connector 4" o:spid="_x0000_s1026" type="#_x0000_t32" style="position:absolute;margin-left:451.25pt;margin-top:18.5pt;width:53.85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" strokecolor="black [3213]">
                <v:stroke endarrow="open" joinstyle="miter"/>
              </v:shape>
            </w:pict>
          </mc:Fallback>
        </mc:AlternateContent>
      </w:r>
      <w:r w:rsidR="00EC6F1D" w:rsidRPr="007F38F5">
        <w:rPr>
          <w:rFonts w:ascii="GHEA Grapalat" w:hAnsi="GHEA Grapalat"/>
          <w:noProof/>
          <w:sz w:val="34"/>
          <w:lang w:val="ru-RU" w:eastAsia="ru-RU"/>
        </w:rPr>
        <mc:AlternateContent>
          <mc:Choice Requires="wps">
            <w:drawing>
              <wp:anchor distT="0" distB="0" distL="114300" distR="114300" simplePos="0" relativeHeight="251746304" behindDoc="0" locked="0" layoutInCell="1" allowOverlap="1" wp14:anchorId="18913D1E" wp14:editId="16E27347">
                <wp:simplePos x="0" y="0"/>
                <wp:positionH relativeFrom="column">
                  <wp:posOffset>4168140</wp:posOffset>
                </wp:positionH>
                <wp:positionV relativeFrom="page">
                  <wp:posOffset>7954010</wp:posOffset>
                </wp:positionV>
                <wp:extent cx="2520315" cy="647700"/>
                <wp:effectExtent l="0" t="0" r="51435" b="57150"/>
                <wp:wrapNone/>
                <wp:docPr id="4150" name="Flowchart: Alternate Process 4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6477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424DAF8D" w14:textId="77777777" w:rsidR="00BB1857" w:rsidRPr="0080139E" w:rsidRDefault="00BB1857" w:rsidP="0080139E">
                            <w:pPr>
                              <w:spacing w:line="160" w:lineRule="atLeast"/>
                              <w:rPr>
                                <w:rFonts w:ascii="Arial Armenian" w:hAnsi="Arial Armenian"/>
                                <w:b/>
                                <w:i/>
                                <w:sz w:val="14"/>
                                <w:szCs w:val="14"/>
                              </w:rPr>
                            </w:pPr>
                            <w:r>
                              <w:rPr>
                                <w:rFonts w:ascii="GHEA Grapalat" w:eastAsia="Calibri" w:hAnsi="GHEA Grapalat"/>
                                <w:b/>
                                <w:bCs/>
                                <w:i/>
                                <w:color w:val="000000" w:themeColor="text1"/>
                                <w:sz w:val="14"/>
                                <w:szCs w:val="14"/>
                              </w:rPr>
                              <w:t xml:space="preserve">Pursuant to its </w:t>
                            </w:r>
                            <w:r w:rsidRPr="00B46CA3">
                              <w:rPr>
                                <w:rFonts w:ascii="GHEA Grapalat" w:eastAsia="Calibri" w:hAnsi="GHEA Grapalat"/>
                                <w:b/>
                                <w:bCs/>
                                <w:i/>
                                <w:color w:val="000000" w:themeColor="text1"/>
                                <w:sz w:val="14"/>
                                <w:szCs w:val="14"/>
                              </w:rPr>
                              <w:t>September 15,</w:t>
                            </w:r>
                            <w:r>
                              <w:rPr>
                                <w:rFonts w:ascii="GHEA Grapalat" w:eastAsia="Calibri" w:hAnsi="GHEA Grapalat"/>
                                <w:b/>
                                <w:bCs/>
                                <w:i/>
                                <w:color w:val="000000" w:themeColor="text1"/>
                                <w:sz w:val="14"/>
                                <w:szCs w:val="14"/>
                              </w:rPr>
                              <w:t xml:space="preserve"> 2020 decision,</w:t>
                            </w:r>
                            <w:r w:rsidRPr="00B46CA3">
                              <w:rPr>
                                <w:rFonts w:ascii="GHEA Grapalat" w:eastAsia="Calibri" w:hAnsi="GHEA Grapalat"/>
                                <w:b/>
                                <w:bCs/>
                                <w:i/>
                                <w:color w:val="000000" w:themeColor="text1"/>
                                <w:sz w:val="14"/>
                                <w:szCs w:val="14"/>
                              </w:rPr>
                              <w:t xml:space="preserve"> the Central Bank increases the amount of the stimulus </w:t>
                            </w:r>
                            <w:r>
                              <w:rPr>
                                <w:rFonts w:ascii="GHEA Grapalat" w:eastAsia="Calibri" w:hAnsi="GHEA Grapalat"/>
                                <w:b/>
                                <w:bCs/>
                                <w:i/>
                                <w:color w:val="000000" w:themeColor="text1"/>
                                <w:sz w:val="14"/>
                                <w:szCs w:val="14"/>
                              </w:rPr>
                              <w:t>through</w:t>
                            </w:r>
                            <w:r w:rsidRPr="00B46CA3">
                              <w:rPr>
                                <w:rFonts w:ascii="GHEA Grapalat" w:eastAsia="Calibri" w:hAnsi="GHEA Grapalat"/>
                                <w:b/>
                                <w:bCs/>
                                <w:i/>
                                <w:color w:val="000000" w:themeColor="text1"/>
                                <w:sz w:val="14"/>
                                <w:szCs w:val="14"/>
                              </w:rPr>
                              <w:t xml:space="preserve"> reducing the refinancing rate by 0.25 percentage points, setting it at 4.25%.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13D1E" id="Flowchart: Alternate Process 4150" o:spid="_x0000_s1032" type="#_x0000_t176" style="position:absolute;left:0;text-align:left;margin-left:328.2pt;margin-top:626.3pt;width:198.45pt;height:5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" fillcolor="#d5dce4 [671]" strokecolor="gray">
                <v:shadow on="t" offset=",3pt"/>
                <v:textbox>
                  <w:txbxContent>
                    <w:p w14:paraId="424DAF8D" w14:textId="77777777" w:rsidR="00BB1857" w:rsidRPr="0080139E" w:rsidRDefault="00BB1857" w:rsidP="0080139E">
                      <w:pPr>
                        <w:spacing w:line="160" w:lineRule="atLeast"/>
                        <w:rPr>
                          <w:rFonts w:ascii="Arial Armenian" w:hAnsi="Arial Armenian"/>
                          <w:b/>
                          <w:i/>
                          <w:sz w:val="14"/>
                          <w:szCs w:val="14"/>
                        </w:rPr>
                      </w:pPr>
                      <w:r>
                        <w:rPr>
                          <w:rFonts w:ascii="GHEA Grapalat" w:eastAsia="Calibri" w:hAnsi="GHEA Grapalat"/>
                          <w:b/>
                          <w:bCs/>
                          <w:i/>
                          <w:color w:val="000000" w:themeColor="text1"/>
                          <w:sz w:val="14"/>
                          <w:szCs w:val="14"/>
                        </w:rPr>
                        <w:t xml:space="preserve">Pursuant to its </w:t>
                      </w:r>
                      <w:r w:rsidRPr="00B46CA3">
                        <w:rPr>
                          <w:rFonts w:ascii="GHEA Grapalat" w:eastAsia="Calibri" w:hAnsi="GHEA Grapalat"/>
                          <w:b/>
                          <w:bCs/>
                          <w:i/>
                          <w:color w:val="000000" w:themeColor="text1"/>
                          <w:sz w:val="14"/>
                          <w:szCs w:val="14"/>
                        </w:rPr>
                        <w:t>September 15,</w:t>
                      </w:r>
                      <w:r>
                        <w:rPr>
                          <w:rFonts w:ascii="GHEA Grapalat" w:eastAsia="Calibri" w:hAnsi="GHEA Grapalat"/>
                          <w:b/>
                          <w:bCs/>
                          <w:i/>
                          <w:color w:val="000000" w:themeColor="text1"/>
                          <w:sz w:val="14"/>
                          <w:szCs w:val="14"/>
                        </w:rPr>
                        <w:t xml:space="preserve"> 2020 decision,</w:t>
                      </w:r>
                      <w:r w:rsidRPr="00B46CA3">
                        <w:rPr>
                          <w:rFonts w:ascii="GHEA Grapalat" w:eastAsia="Calibri" w:hAnsi="GHEA Grapalat"/>
                          <w:b/>
                          <w:bCs/>
                          <w:i/>
                          <w:color w:val="000000" w:themeColor="text1"/>
                          <w:sz w:val="14"/>
                          <w:szCs w:val="14"/>
                        </w:rPr>
                        <w:t xml:space="preserve"> the Central Bank increases the amount of the stimulus </w:t>
                      </w:r>
                      <w:r>
                        <w:rPr>
                          <w:rFonts w:ascii="GHEA Grapalat" w:eastAsia="Calibri" w:hAnsi="GHEA Grapalat"/>
                          <w:b/>
                          <w:bCs/>
                          <w:i/>
                          <w:color w:val="000000" w:themeColor="text1"/>
                          <w:sz w:val="14"/>
                          <w:szCs w:val="14"/>
                        </w:rPr>
                        <w:t>through</w:t>
                      </w:r>
                      <w:r w:rsidRPr="00B46CA3">
                        <w:rPr>
                          <w:rFonts w:ascii="GHEA Grapalat" w:eastAsia="Calibri" w:hAnsi="GHEA Grapalat"/>
                          <w:b/>
                          <w:bCs/>
                          <w:i/>
                          <w:color w:val="000000" w:themeColor="text1"/>
                          <w:sz w:val="14"/>
                          <w:szCs w:val="14"/>
                        </w:rPr>
                        <w:t xml:space="preserve"> reducing the refinancing rate by 0.25 percentage points, setting it at 4.25%.</w:t>
                      </w:r>
                    </w:p>
                  </w:txbxContent>
                </v:textbox>
                <w10:wrap anchory="page"/>
              </v:shape>
            </w:pict>
          </mc:Fallback>
        </mc:AlternateContent>
      </w:r>
      <w:r w:rsidR="00AB61F7" w:rsidRPr="00AB61F7">
        <w:rPr>
          <w:rFonts w:ascii="GHEA Grapalat" w:hAnsi="GHEA Grapalat"/>
          <w:sz w:val="20"/>
          <w:szCs w:val="20"/>
        </w:rPr>
        <w:t xml:space="preserve"> </w:t>
      </w:r>
      <w:r w:rsidR="00AB61F7" w:rsidRPr="008446B2">
        <w:rPr>
          <w:rFonts w:ascii="GHEA Grapalat" w:hAnsi="GHEA Grapalat"/>
          <w:sz w:val="20"/>
          <w:szCs w:val="20"/>
        </w:rPr>
        <w:t xml:space="preserve">In view of expected economic developments, the 12-month inflation will remain low in the near future, as prices, despite stimulative monetary and fiscal policies, are prevailingly incurring the impact of weak private demand due to uncertainties related to overcoming the pandemic. To ensure the projected inflation path, in expectation of a persisting low inflationary environment as well as non-inflationary effects from the external sector in the near future, </w:t>
      </w:r>
      <w:r w:rsidR="00AB61F7" w:rsidRPr="008446B2">
        <w:rPr>
          <w:rFonts w:ascii="GHEA Grapalat" w:hAnsi="GHEA Grapalat"/>
          <w:b/>
          <w:i/>
          <w:sz w:val="20"/>
          <w:szCs w:val="20"/>
        </w:rPr>
        <w:t>the CBA increases the amount of stimulus by cutting the refinancing rate by 0.25 percentage points to 4.25%.</w:t>
      </w:r>
      <w:r w:rsidR="00AB61F7" w:rsidRPr="008446B2">
        <w:rPr>
          <w:rFonts w:ascii="GHEA Grapalat" w:hAnsi="GHEA Grapalat"/>
          <w:sz w:val="20"/>
          <w:szCs w:val="20"/>
        </w:rPr>
        <w:t xml:space="preserve"> As expected economic developments unfold, the CBA Board is inclined to continue easing monetary conditions in the near future, estimating that keeping the monetary stance expansionary in the medium term will be also necessary. The CBA estimates that, with stimulative monetary conditions, inflation will gradually recover in the forecast horizon and at the end of the horizon it will stabilize around the 4% target.</w:t>
      </w:r>
      <w:r w:rsidR="003C68AB" w:rsidRPr="007F38F5">
        <w:rPr>
          <w:rFonts w:ascii="GHEA Grapalat" w:eastAsia="Calibri" w:hAnsi="GHEA Grapalat"/>
          <w:b/>
          <w:bCs/>
          <w:color w:val="000000" w:themeColor="text1"/>
          <w:sz w:val="20"/>
          <w:szCs w:val="20"/>
          <w:lang w:val="hy-AM"/>
        </w:rPr>
        <w:t xml:space="preserve"> </w:t>
      </w:r>
    </w:p>
    <w:p w14:paraId="74269F35" w14:textId="77777777" w:rsidR="003C68AB" w:rsidRPr="007F38F5" w:rsidRDefault="00AB61F7" w:rsidP="00AB61F7">
      <w:pPr>
        <w:spacing w:before="120" w:line="348" w:lineRule="atLeast"/>
        <w:ind w:firstLine="284"/>
        <w:rPr>
          <w:rFonts w:ascii="GHEA Grapalat" w:eastAsia="Calibri" w:hAnsi="GHEA Grapalat"/>
          <w:b/>
          <w:bCs/>
          <w:i/>
          <w:sz w:val="20"/>
          <w:szCs w:val="20"/>
          <w:lang w:val="hy-AM"/>
        </w:rPr>
      </w:pPr>
      <w:r w:rsidRPr="00D9628B">
        <w:rPr>
          <w:rFonts w:ascii="GHEA Grapalat" w:hAnsi="GHEA Grapalat"/>
          <w:b/>
          <w:i/>
          <w:sz w:val="20"/>
          <w:szCs w:val="20"/>
        </w:rPr>
        <w:t>According to the CBA baseline scenario of short-term forecasts, driven by economic consequences of the spread of the pandemic and existing high uncertainty about the duration of it, the 2020 economic growth will be in the negative territory; in the medium term it will recover but will remain lower than its long-term equilibrium level.</w:t>
      </w:r>
      <w:r w:rsidR="00BB2FE1" w:rsidRPr="007F38F5">
        <w:rPr>
          <w:rFonts w:ascii="GHEA Grapalat" w:hAnsi="GHEA Grapalat"/>
          <w:noProof/>
          <w:sz w:val="34"/>
          <w:lang w:val="hy-AM"/>
        </w:rPr>
        <w:t xml:space="preserve"> </w:t>
      </w:r>
    </w:p>
    <w:p w14:paraId="08B6B1C3" w14:textId="77777777" w:rsidR="004171B8" w:rsidRPr="00EB1F11" w:rsidRDefault="00EC6F1D" w:rsidP="007F38F5">
      <w:pPr>
        <w:tabs>
          <w:tab w:val="left" w:pos="600"/>
        </w:tabs>
        <w:spacing w:before="120" w:line="340" w:lineRule="atLeast"/>
        <w:ind w:firstLine="284"/>
        <w:rPr>
          <w:rFonts w:ascii="GHEA Grapalat" w:hAnsi="GHEA Grapalat"/>
          <w:color w:val="FF0000"/>
          <w:sz w:val="20"/>
          <w:szCs w:val="20"/>
          <w:lang w:val="hy-AM"/>
        </w:rPr>
      </w:pPr>
      <w:r w:rsidRPr="00C174E3">
        <w:rPr>
          <w:rFonts w:ascii="Times New Roman" w:hAnsi="Times New Roman"/>
          <w:noProof/>
          <w:sz w:val="34"/>
          <w:lang w:val="ru-RU" w:eastAsia="ru-RU"/>
        </w:rPr>
        <w:lastRenderedPageBreak/>
        <mc:AlternateContent>
          <mc:Choice Requires="wps">
            <w:drawing>
              <wp:anchor distT="0" distB="0" distL="114300" distR="114300" simplePos="0" relativeHeight="251748352" behindDoc="0" locked="0" layoutInCell="1" allowOverlap="1" wp14:anchorId="086D3A4C" wp14:editId="61621E5E">
                <wp:simplePos x="0" y="0"/>
                <wp:positionH relativeFrom="column">
                  <wp:posOffset>4164965</wp:posOffset>
                </wp:positionH>
                <wp:positionV relativeFrom="page">
                  <wp:posOffset>848360</wp:posOffset>
                </wp:positionV>
                <wp:extent cx="2520315" cy="504000"/>
                <wp:effectExtent l="0" t="0" r="51435" b="48895"/>
                <wp:wrapNone/>
                <wp:docPr id="4153" name="Flowchart: Alternate Process 4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7D2DFE38" w14:textId="77777777" w:rsidR="00BB1857" w:rsidRPr="00BB1857" w:rsidRDefault="00BB1857" w:rsidP="00AE6E14">
                            <w:pPr>
                              <w:spacing w:line="160" w:lineRule="atLeast"/>
                              <w:rPr>
                                <w:rFonts w:ascii="Arial Armenian" w:hAnsi="Arial Armenian"/>
                                <w:b/>
                                <w:i/>
                                <w:sz w:val="14"/>
                                <w:szCs w:val="14"/>
                              </w:rPr>
                            </w:pPr>
                            <w:r>
                              <w:rPr>
                                <w:rFonts w:ascii="GHEA Grapalat" w:eastAsia="Calibri" w:hAnsi="GHEA Grapalat"/>
                                <w:b/>
                                <w:bCs/>
                                <w:i/>
                                <w:sz w:val="14"/>
                                <w:szCs w:val="14"/>
                              </w:rPr>
                              <w:t>I</w:t>
                            </w:r>
                            <w:r w:rsidRPr="00BB1857">
                              <w:rPr>
                                <w:rFonts w:ascii="GHEA Grapalat" w:eastAsia="Calibri" w:hAnsi="GHEA Grapalat"/>
                                <w:b/>
                                <w:bCs/>
                                <w:i/>
                                <w:sz w:val="14"/>
                                <w:szCs w:val="14"/>
                              </w:rPr>
                              <w:t>n 2020 economic growth will be in the negative range; it will recover in the medium term, but will return to its long-term equilibrium level more slowly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D3A4C" id="Flowchart: Alternate Process 4153" o:spid="_x0000_s1033" type="#_x0000_t176" style="position:absolute;left:0;text-align:left;margin-left:327.95pt;margin-top:66.8pt;width:198.45pt;height:39.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" fillcolor="#d5dce4 [671]" strokecolor="gray">
                <v:shadow on="t" offset=",3pt"/>
                <v:textbox>
                  <w:txbxContent>
                    <w:p w14:paraId="7D2DFE38" w14:textId="77777777" w:rsidR="00BB1857" w:rsidRPr="00BB1857" w:rsidRDefault="00BB1857" w:rsidP="00AE6E14">
                      <w:pPr>
                        <w:spacing w:line="160" w:lineRule="atLeast"/>
                        <w:rPr>
                          <w:rFonts w:ascii="Arial Armenian" w:hAnsi="Arial Armenian"/>
                          <w:b/>
                          <w:i/>
                          <w:sz w:val="14"/>
                          <w:szCs w:val="14"/>
                        </w:rPr>
                      </w:pPr>
                      <w:r>
                        <w:rPr>
                          <w:rFonts w:ascii="GHEA Grapalat" w:eastAsia="Calibri" w:hAnsi="GHEA Grapalat"/>
                          <w:b/>
                          <w:bCs/>
                          <w:i/>
                          <w:sz w:val="14"/>
                          <w:szCs w:val="14"/>
                        </w:rPr>
                        <w:t>I</w:t>
                      </w:r>
                      <w:r w:rsidRPr="00BB1857">
                        <w:rPr>
                          <w:rFonts w:ascii="GHEA Grapalat" w:eastAsia="Calibri" w:hAnsi="GHEA Grapalat"/>
                          <w:b/>
                          <w:bCs/>
                          <w:i/>
                          <w:sz w:val="14"/>
                          <w:szCs w:val="14"/>
                        </w:rPr>
                        <w:t>n 2020 economic growth will be in the negative range; it will recover in the medium term, but will return to its long-term equilibrium level more slowly</w:t>
                      </w:r>
                    </w:p>
                  </w:txbxContent>
                </v:textbox>
                <w10:wrap anchory="page"/>
              </v:shape>
            </w:pict>
          </mc:Fallback>
        </mc:AlternateContent>
      </w:r>
      <w:r w:rsidR="00AB61F7" w:rsidRPr="00AB61F7">
        <w:rPr>
          <w:rFonts w:ascii="GHEA Grapalat" w:hAnsi="GHEA Grapalat"/>
          <w:sz w:val="20"/>
          <w:szCs w:val="20"/>
        </w:rPr>
        <w:t xml:space="preserve"> </w:t>
      </w:r>
      <w:r w:rsidR="00AB61F7" w:rsidRPr="008446B2">
        <w:rPr>
          <w:rFonts w:ascii="GHEA Grapalat" w:hAnsi="GHEA Grapalat"/>
          <w:sz w:val="20"/>
          <w:szCs w:val="20"/>
        </w:rPr>
        <w:t>The economic decline of 2020 will mainly be determined by a significant reduction in private spending. In the medium term, as uncertainties decrease, the restoring of demand will greatly be facilitated by the implementation of an expansionary monetary policy in particular.</w:t>
      </w:r>
      <w:r w:rsidR="004171B8" w:rsidRPr="004171B8">
        <w:rPr>
          <w:rFonts w:ascii="GHEA Grapalat" w:hAnsi="GHEA Grapalat" w:cs="Sylfaen"/>
          <w:b/>
          <w:i/>
          <w:color w:val="FFFFFF" w:themeColor="background1"/>
          <w:vertAlign w:val="superscript"/>
          <w:lang w:val="hy-AM"/>
        </w:rPr>
        <w:t xml:space="preserve"> </w:t>
      </w:r>
      <w:r w:rsidR="004171B8" w:rsidRPr="004C678E">
        <w:rPr>
          <w:rFonts w:ascii="GHEA Grapalat" w:hAnsi="GHEA Grapalat" w:cs="Sylfaen"/>
          <w:b/>
          <w:i/>
          <w:color w:val="FFFFFF" w:themeColor="background1"/>
          <w:vertAlign w:val="superscript"/>
          <w:lang w:val="hy-AM"/>
        </w:rPr>
        <w:footnoteReference w:id="1"/>
      </w:r>
      <w:r w:rsidR="004171B8" w:rsidRPr="004C678E">
        <w:rPr>
          <w:rFonts w:ascii="GHEA Grapalat" w:hAnsi="GHEA Grapalat"/>
          <w:color w:val="FFFFFF" w:themeColor="background1"/>
          <w:sz w:val="20"/>
          <w:szCs w:val="20"/>
          <w:lang w:val="hy-AM"/>
        </w:rPr>
        <w:t xml:space="preserve"> </w:t>
      </w:r>
    </w:p>
    <w:p w14:paraId="63CE42E8" w14:textId="77777777" w:rsidR="004171B8" w:rsidRPr="007F38F5" w:rsidRDefault="00D621F0" w:rsidP="00EC6F1D">
      <w:pPr>
        <w:spacing w:before="120" w:line="340" w:lineRule="atLeast"/>
        <w:ind w:firstLine="284"/>
        <w:rPr>
          <w:rFonts w:ascii="GHEA Grapalat" w:eastAsia="Calibri" w:hAnsi="GHEA Grapalat"/>
          <w:i/>
          <w:sz w:val="20"/>
          <w:szCs w:val="20"/>
          <w:lang w:val="hy-AM"/>
        </w:rPr>
      </w:pPr>
      <w:r w:rsidRPr="00EC6F1D">
        <w:rPr>
          <w:rFonts w:ascii="GHEA Grapalat" w:hAnsi="GHEA Grapalat" w:cs="Sylfaen"/>
          <w:b/>
          <w:i/>
          <w:noProof/>
          <w:sz w:val="20"/>
          <w:szCs w:val="20"/>
          <w:lang w:val="ru-RU" w:eastAsia="ru-RU"/>
        </w:rPr>
        <mc:AlternateContent>
          <mc:Choice Requires="wps">
            <w:drawing>
              <wp:anchor distT="0" distB="0" distL="114300" distR="114300" simplePos="0" relativeHeight="251796480" behindDoc="0" locked="0" layoutInCell="1" allowOverlap="1" wp14:anchorId="0C33F529" wp14:editId="4050E6C8">
                <wp:simplePos x="0" y="0"/>
                <wp:positionH relativeFrom="column">
                  <wp:posOffset>4798695</wp:posOffset>
                </wp:positionH>
                <wp:positionV relativeFrom="paragraph">
                  <wp:posOffset>1822611</wp:posOffset>
                </wp:positionV>
                <wp:extent cx="559435" cy="476885"/>
                <wp:effectExtent l="0" t="38100" r="50165" b="18415"/>
                <wp:wrapNone/>
                <wp:docPr id="11" name="Straight Arrow Connector 8">
                  <a:extLst xmlns:a="http://schemas.openxmlformats.org/drawingml/2006/main">
                    <a:ext uri="{FF2B5EF4-FFF2-40B4-BE49-F238E27FC236}">
                      <a16:creationId xmlns:a16="http://schemas.microsoft.com/office/drawing/2014/main" id="{00000000-0008-0000-0200-00000B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9435" cy="47688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w14:anchorId="57944FFC" id="Straight Arrow Connector 8" o:spid="_x0000_s1026" type="#_x0000_t32" style="position:absolute;margin-left:377.85pt;margin-top:143.5pt;width:44.05pt;height:37.55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">
                <v:stroke endarrow="open"/>
              </v:shape>
            </w:pict>
          </mc:Fallback>
        </mc:AlternateContent>
      </w:r>
      <w:r w:rsidRPr="00EC6F1D">
        <w:rPr>
          <w:rFonts w:ascii="GHEA Grapalat" w:hAnsi="GHEA Grapalat" w:cs="Sylfaen"/>
          <w:b/>
          <w:i/>
          <w:noProof/>
          <w:sz w:val="20"/>
          <w:szCs w:val="20"/>
          <w:lang w:val="ru-RU" w:eastAsia="ru-RU"/>
        </w:rPr>
        <mc:AlternateContent>
          <mc:Choice Requires="wps">
            <w:drawing>
              <wp:anchor distT="0" distB="0" distL="114300" distR="114300" simplePos="0" relativeHeight="251792384" behindDoc="0" locked="0" layoutInCell="1" allowOverlap="1" wp14:anchorId="7AB26C08" wp14:editId="29E765E5">
                <wp:simplePos x="0" y="0"/>
                <wp:positionH relativeFrom="column">
                  <wp:posOffset>4980134</wp:posOffset>
                </wp:positionH>
                <wp:positionV relativeFrom="paragraph">
                  <wp:posOffset>1016209</wp:posOffset>
                </wp:positionV>
                <wp:extent cx="764275" cy="163773"/>
                <wp:effectExtent l="0" t="0" r="0" b="8255"/>
                <wp:wrapNone/>
                <wp:docPr id="9" name="Rectangle 8">
                  <a:extLst xmlns:a="http://schemas.openxmlformats.org/drawingml/2006/main">
                    <a:ext uri="{FF2B5EF4-FFF2-40B4-BE49-F238E27FC236}">
                      <a16:creationId xmlns:a16="http://schemas.microsoft.com/office/drawing/2014/main" id="{00000000-0008-0000-0200-000009000000}"/>
                    </a:ext>
                    <a:ext uri="{147F2762-F138-4A5C-976F-8EAC2B608ADB}">
                      <a16:predDERef xmlns:a16="http://schemas.microsoft.com/office/drawing/2014/main" pred="{00000000-0008-0000-0200-000007000000}"/>
                    </a:ext>
                  </a:extLst>
                </wp:docPr>
                <wp:cNvGraphicFramePr/>
                <a:graphic xmlns:a="http://schemas.openxmlformats.org/drawingml/2006/main">
                  <a:graphicData uri="http://schemas.microsoft.com/office/word/2010/wordprocessingShape">
                    <wps:wsp>
                      <wps:cNvSpPr/>
                      <wps:spPr bwMode="auto">
                        <a:xfrm>
                          <a:off x="0" y="0"/>
                          <a:ext cx="764275" cy="163773"/>
                        </a:xfrm>
                        <a:prstGeom prst="rect">
                          <a:avLst/>
                        </a:prstGeom>
                        <a:noFill/>
                        <a:ln w="9525" cap="flat" cmpd="sng" algn="ctr">
                          <a:noFill/>
                          <a:prstDash val="solid"/>
                          <a:round/>
                          <a:headEnd type="none" w="med" len="med"/>
                          <a:tailEnd type="none" w="med" len="med"/>
                        </a:ln>
                        <a:effectLst/>
                      </wps:spPr>
                      <wps:txbx>
                        <w:txbxContent>
                          <w:p w14:paraId="602D79EA" w14:textId="77777777" w:rsidR="00BB1857" w:rsidRDefault="00BB1857" w:rsidP="00EC6F1D">
                            <w:pPr>
                              <w:pStyle w:val="CommentText"/>
                            </w:pPr>
                            <w:r>
                              <w:rPr>
                                <w:rFonts w:ascii="GHEA Grapalat" w:hAnsi="GHEA Grapalat" w:cstheme="minorBidi"/>
                                <w:i/>
                                <w:iCs/>
                                <w:sz w:val="12"/>
                                <w:szCs w:val="12"/>
                              </w:rPr>
                              <w:t>Previous forecast</w:t>
                            </w:r>
                          </w:p>
                        </w:txbxContent>
                      </wps:txbx>
                      <wps:bodyPr wrap="square" lIns="18288" tIns="0" rIns="0" bIns="0" upright="1">
                        <a:noAutofit/>
                      </wps:bodyPr>
                    </wps:wsp>
                  </a:graphicData>
                </a:graphic>
                <wp14:sizeRelH relativeFrom="margin">
                  <wp14:pctWidth>0</wp14:pctWidth>
                </wp14:sizeRelH>
                <wp14:sizeRelV relativeFrom="margin">
                  <wp14:pctHeight>0</wp14:pctHeight>
                </wp14:sizeRelV>
              </wp:anchor>
            </w:drawing>
          </mc:Choice>
          <mc:Fallback>
            <w:pict>
              <v:rect w14:anchorId="7AB26C08" id="Rectangle 8" o:spid="_x0000_s1034" style="position:absolute;left:0;text-align:left;margin-left:392.15pt;margin-top:80pt;width:60.2pt;height:12.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" filled="f" stroked="f">
                <v:stroke joinstyle="round"/>
                <v:textbox inset="1.44pt,0,0,0">
                  <w:txbxContent>
                    <w:p w14:paraId="602D79EA" w14:textId="77777777" w:rsidR="00BB1857" w:rsidRDefault="00BB1857" w:rsidP="00EC6F1D">
                      <w:pPr>
                        <w:pStyle w:val="CommentText"/>
                      </w:pPr>
                      <w:r>
                        <w:rPr>
                          <w:rFonts w:ascii="GHEA Grapalat" w:hAnsi="GHEA Grapalat" w:cstheme="minorBidi"/>
                          <w:i/>
                          <w:iCs/>
                          <w:sz w:val="12"/>
                          <w:szCs w:val="12"/>
                        </w:rPr>
                        <w:t>Previous forecast</w:t>
                      </w:r>
                    </w:p>
                  </w:txbxContent>
                </v:textbox>
              </v:rect>
            </w:pict>
          </mc:Fallback>
        </mc:AlternateContent>
      </w:r>
      <w:r w:rsidRPr="005757E2">
        <w:rPr>
          <w:rFonts w:ascii="Sylfaen" w:hAnsi="Sylfaen"/>
          <w:noProof/>
          <w:lang w:val="ru-RU" w:eastAsia="ru-RU"/>
        </w:rPr>
        <w:drawing>
          <wp:anchor distT="0" distB="0" distL="114300" distR="114300" simplePos="0" relativeHeight="251790336" behindDoc="0" locked="0" layoutInCell="1" allowOverlap="1" wp14:anchorId="2D3CC6C1" wp14:editId="0FA1954F">
            <wp:simplePos x="0" y="0"/>
            <wp:positionH relativeFrom="column">
              <wp:posOffset>4161269</wp:posOffset>
            </wp:positionH>
            <wp:positionV relativeFrom="paragraph">
              <wp:posOffset>722782</wp:posOffset>
            </wp:positionV>
            <wp:extent cx="2519680" cy="2593074"/>
            <wp:effectExtent l="0" t="0" r="0" b="0"/>
            <wp:wrapNone/>
            <wp:docPr id="1445937397" name="Chart 1445937397">
              <a:extLst xmlns:a="http://schemas.openxmlformats.org/drawingml/2006/main">
                <a:ext uri="{FF2B5EF4-FFF2-40B4-BE49-F238E27FC236}">
                  <a16:creationId xmlns:a16="http://schemas.microsoft.com/office/drawing/2014/main" id="{00000000-0008-0000-0200-000007000000}"/>
                </a:ext>
                <a:ext uri="{147F2762-F138-4A5C-976F-8EAC2B608ADB}">
                  <a16:predDERef xmlns:a16="http://schemas.microsoft.com/office/drawing/2014/main" pred="{00000000-0008-0000-02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V relativeFrom="margin">
              <wp14:pctHeight>0</wp14:pctHeight>
            </wp14:sizeRelV>
          </wp:anchor>
        </w:drawing>
      </w:r>
      <w:r w:rsidR="00EC6F1D" w:rsidRPr="005757E2">
        <w:rPr>
          <w:rFonts w:ascii="Sylfaen" w:hAnsi="Sylfaen"/>
          <w:noProof/>
          <w:lang w:val="ru-RU" w:eastAsia="ru-RU"/>
        </w:rPr>
        <mc:AlternateContent>
          <mc:Choice Requires="wps">
            <w:drawing>
              <wp:anchor distT="0" distB="0" distL="114300" distR="114300" simplePos="0" relativeHeight="251798528" behindDoc="0" locked="0" layoutInCell="1" allowOverlap="1" wp14:anchorId="44E9BE35" wp14:editId="5632CE2B">
                <wp:simplePos x="0" y="0"/>
                <wp:positionH relativeFrom="column">
                  <wp:posOffset>4718685</wp:posOffset>
                </wp:positionH>
                <wp:positionV relativeFrom="paragraph">
                  <wp:posOffset>3356610</wp:posOffset>
                </wp:positionV>
                <wp:extent cx="2026285" cy="311785"/>
                <wp:effectExtent l="0" t="0" r="0" b="0"/>
                <wp:wrapNone/>
                <wp:docPr id="8" name="Text Box 23">
                  <a:extLst xmlns:a="http://schemas.openxmlformats.org/drawingml/2006/main">
                    <a:ext uri="{FF2B5EF4-FFF2-40B4-BE49-F238E27FC236}">
                      <a16:creationId xmlns:a16="http://schemas.microsoft.com/office/drawing/2014/main" id="{00000000-0008-0000-0200-000008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microsoft.com/office/word/2010/wordprocessingShape">
                    <wps:wsp>
                      <wps:cNvSpPr txBox="1"/>
                      <wps:spPr>
                        <a:xfrm>
                          <a:off x="0" y="0"/>
                          <a:ext cx="2026285"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07AAA" w14:textId="77777777" w:rsidR="00BB1857" w:rsidRDefault="00BB1857" w:rsidP="00EC6F1D">
                            <w:pPr>
                              <w:pStyle w:val="NormalWeb"/>
                              <w:spacing w:before="0" w:beforeAutospacing="0" w:after="0" w:afterAutospacing="0"/>
                              <w:jc w:val="right"/>
                            </w:pPr>
                            <w:r>
                              <w:rPr>
                                <w:rFonts w:ascii="GHEA Grapalat" w:hAnsi="GHEA Grapalat" w:cs="Sylfaen"/>
                                <w:i/>
                                <w:iCs/>
                                <w:color w:val="000000" w:themeColor="dark1"/>
                                <w:sz w:val="14"/>
                                <w:szCs w:val="14"/>
                              </w:rPr>
                              <w:t>Source: RA Statistics Committee, CBA forecast</w:t>
                            </w: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E9BE35" id="Text Box 23" o:spid="_x0000_s1035" type="#_x0000_t202" style="position:absolute;left:0;text-align:left;margin-left:371.55pt;margin-top:264.3pt;width:159.55pt;height:24.5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" filled="f" stroked="f" strokeweight=".5pt">
                <v:textbox>
                  <w:txbxContent>
                    <w:p w14:paraId="75407AAA" w14:textId="77777777" w:rsidR="00BB1857" w:rsidRDefault="00BB1857" w:rsidP="00EC6F1D">
                      <w:pPr>
                        <w:pStyle w:val="NormalWeb"/>
                        <w:spacing w:before="0" w:beforeAutospacing="0" w:after="0" w:afterAutospacing="0"/>
                        <w:jc w:val="right"/>
                      </w:pPr>
                      <w:r>
                        <w:rPr>
                          <w:rFonts w:ascii="GHEA Grapalat" w:hAnsi="GHEA Grapalat" w:cs="Sylfaen"/>
                          <w:i/>
                          <w:iCs/>
                          <w:color w:val="000000" w:themeColor="dark1"/>
                          <w:sz w:val="14"/>
                          <w:szCs w:val="14"/>
                        </w:rPr>
                        <w:t>Source: RA Statistics Committee, CBA forecast</w:t>
                      </w:r>
                      <w:r>
                        <w:rPr>
                          <w:rFonts w:ascii="GHEA Grapalat" w:hAnsi="GHEA Grapalat"/>
                          <w:i/>
                          <w:iCs/>
                          <w:color w:val="000000" w:themeColor="dark1"/>
                          <w:sz w:val="14"/>
                          <w:szCs w:val="14"/>
                        </w:rPr>
                        <w:t> </w:t>
                      </w:r>
                    </w:p>
                  </w:txbxContent>
                </v:textbox>
              </v:shape>
            </w:pict>
          </mc:Fallback>
        </mc:AlternateContent>
      </w:r>
      <w:r w:rsidR="00EC6F1D" w:rsidRPr="00EC6F1D">
        <w:rPr>
          <w:rFonts w:ascii="GHEA Grapalat" w:hAnsi="GHEA Grapalat" w:cs="Sylfaen"/>
          <w:b/>
          <w:i/>
          <w:noProof/>
          <w:sz w:val="20"/>
          <w:szCs w:val="20"/>
          <w:lang w:val="ru-RU" w:eastAsia="ru-RU"/>
        </w:rPr>
        <mc:AlternateContent>
          <mc:Choice Requires="wps">
            <w:drawing>
              <wp:anchor distT="0" distB="0" distL="114300" distR="114300" simplePos="0" relativeHeight="251795456" behindDoc="0" locked="0" layoutInCell="1" allowOverlap="1" wp14:anchorId="761C3C6E" wp14:editId="34474EFC">
                <wp:simplePos x="0" y="0"/>
                <wp:positionH relativeFrom="column">
                  <wp:posOffset>4488815</wp:posOffset>
                </wp:positionH>
                <wp:positionV relativeFrom="paragraph">
                  <wp:posOffset>2312670</wp:posOffset>
                </wp:positionV>
                <wp:extent cx="666750" cy="172720"/>
                <wp:effectExtent l="0" t="0" r="0" b="0"/>
                <wp:wrapNone/>
                <wp:docPr id="10" name="Rectangle 9">
                  <a:extLst xmlns:a="http://schemas.openxmlformats.org/drawingml/2006/main">
                    <a:ext uri="{FF2B5EF4-FFF2-40B4-BE49-F238E27FC236}">
                      <a16:creationId xmlns:a16="http://schemas.microsoft.com/office/drawing/2014/main" id="{00000000-0008-0000-0200-00000A000000}"/>
                    </a:ext>
                  </a:extLst>
                </wp:docPr>
                <wp:cNvGraphicFramePr/>
                <a:graphic xmlns:a="http://schemas.openxmlformats.org/drawingml/2006/main">
                  <a:graphicData uri="http://schemas.microsoft.com/office/word/2010/wordprocessingShape">
                    <wps:wsp>
                      <wps:cNvSpPr/>
                      <wps:spPr bwMode="auto">
                        <a:xfrm>
                          <a:off x="0" y="0"/>
                          <a:ext cx="666750" cy="172720"/>
                        </a:xfrm>
                        <a:prstGeom prst="rect">
                          <a:avLst/>
                        </a:prstGeom>
                        <a:noFill/>
                        <a:ln w="9525" cap="flat" cmpd="sng" algn="ctr">
                          <a:noFill/>
                          <a:prstDash val="solid"/>
                          <a:round/>
                          <a:headEnd type="none" w="med" len="med"/>
                          <a:tailEnd type="none" w="med" len="med"/>
                        </a:ln>
                        <a:effectLst/>
                      </wps:spPr>
                      <wps:txbx>
                        <w:txbxContent>
                          <w:p w14:paraId="5D915103" w14:textId="77777777" w:rsidR="00BB1857" w:rsidRPr="00D365A7" w:rsidRDefault="00BB1857" w:rsidP="00EC6F1D">
                            <w:pPr>
                              <w:pStyle w:val="CommentText"/>
                            </w:pPr>
                            <w:r>
                              <w:rPr>
                                <w:rFonts w:ascii="GHEA Grapalat" w:hAnsi="GHEA Grapalat" w:cstheme="minorBidi"/>
                                <w:i/>
                                <w:iCs/>
                                <w:sz w:val="12"/>
                                <w:szCs w:val="12"/>
                              </w:rPr>
                              <w:t>Current forecast</w:t>
                            </w:r>
                          </w:p>
                        </w:txbxContent>
                      </wps:txbx>
                      <wps:bodyPr wrap="square" lIns="18288" tIns="0" rIns="0" bIns="0" upright="1"/>
                    </wps:wsp>
                  </a:graphicData>
                </a:graphic>
                <wp14:sizeRelH relativeFrom="margin">
                  <wp14:pctWidth>0</wp14:pctWidth>
                </wp14:sizeRelH>
              </wp:anchor>
            </w:drawing>
          </mc:Choice>
          <mc:Fallback>
            <w:pict>
              <v:rect w14:anchorId="761C3C6E" id="Rectangle 9" o:spid="_x0000_s1036" style="position:absolute;left:0;text-align:left;margin-left:353.45pt;margin-top:182.1pt;width:52.5pt;height:13.6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" filled="f" stroked="f">
                <v:stroke joinstyle="round"/>
                <v:textbox inset="1.44pt,0,0,0">
                  <w:txbxContent>
                    <w:p w14:paraId="5D915103" w14:textId="77777777" w:rsidR="00BB1857" w:rsidRPr="00D365A7" w:rsidRDefault="00BB1857" w:rsidP="00EC6F1D">
                      <w:pPr>
                        <w:pStyle w:val="CommentText"/>
                      </w:pPr>
                      <w:r>
                        <w:rPr>
                          <w:rFonts w:ascii="GHEA Grapalat" w:hAnsi="GHEA Grapalat" w:cstheme="minorBidi"/>
                          <w:i/>
                          <w:iCs/>
                          <w:sz w:val="12"/>
                          <w:szCs w:val="12"/>
                        </w:rPr>
                        <w:t>Current forecast</w:t>
                      </w:r>
                    </w:p>
                  </w:txbxContent>
                </v:textbox>
              </v:rect>
            </w:pict>
          </mc:Fallback>
        </mc:AlternateContent>
      </w:r>
      <w:r w:rsidR="00EC6F1D" w:rsidRPr="00EC6F1D">
        <w:rPr>
          <w:rFonts w:ascii="GHEA Grapalat" w:hAnsi="GHEA Grapalat" w:cs="Sylfaen"/>
          <w:b/>
          <w:i/>
          <w:noProof/>
          <w:sz w:val="20"/>
          <w:szCs w:val="20"/>
          <w:lang w:val="ru-RU" w:eastAsia="ru-RU"/>
        </w:rPr>
        <mc:AlternateContent>
          <mc:Choice Requires="wps">
            <w:drawing>
              <wp:anchor distT="0" distB="0" distL="114300" distR="114300" simplePos="0" relativeHeight="251793408" behindDoc="0" locked="0" layoutInCell="1" allowOverlap="1" wp14:anchorId="2EADD950" wp14:editId="5E769BA4">
                <wp:simplePos x="0" y="0"/>
                <wp:positionH relativeFrom="column">
                  <wp:posOffset>5410835</wp:posOffset>
                </wp:positionH>
                <wp:positionV relativeFrom="paragraph">
                  <wp:posOffset>1179830</wp:posOffset>
                </wp:positionV>
                <wp:extent cx="385445" cy="655955"/>
                <wp:effectExtent l="0" t="0" r="71755" b="48895"/>
                <wp:wrapNone/>
                <wp:docPr id="12" name="Straight Arrow Connector 4">
                  <a:extLst xmlns:a="http://schemas.openxmlformats.org/drawingml/2006/main">
                    <a:ext uri="{FF2B5EF4-FFF2-40B4-BE49-F238E27FC236}">
                      <a16:creationId xmlns:a16="http://schemas.microsoft.com/office/drawing/2014/main" id="{00000000-0008-0000-0200-00000C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5445" cy="655955"/>
                        </a:xfrm>
                        <a:prstGeom prst="straightConnector1">
                          <a:avLst/>
                        </a:prstGeom>
                        <a:noFill/>
                        <a:ln w="9525" algn="ctr">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w14:anchorId="532AE716" id="Straight Arrow Connector 4" o:spid="_x0000_s1026" type="#_x0000_t32" style="position:absolute;margin-left:426.05pt;margin-top:92.9pt;width:30.35pt;height:51.6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">
                <v:stroke dashstyle="dash" endarrow="open"/>
              </v:shape>
            </w:pict>
          </mc:Fallback>
        </mc:AlternateContent>
      </w:r>
      <w:r w:rsidR="00EC6F1D" w:rsidRPr="005757E2">
        <w:rPr>
          <w:rFonts w:ascii="Sylfaen" w:hAnsi="Sylfaen"/>
          <w:noProof/>
          <w:lang w:val="ru-RU" w:eastAsia="ru-RU"/>
        </w:rPr>
        <mc:AlternateContent>
          <mc:Choice Requires="wps">
            <w:drawing>
              <wp:anchor distT="0" distB="0" distL="114300" distR="114300" simplePos="0" relativeHeight="251788288" behindDoc="0" locked="0" layoutInCell="1" allowOverlap="1" wp14:anchorId="073DCAA8" wp14:editId="68944DF8">
                <wp:simplePos x="0" y="0"/>
                <wp:positionH relativeFrom="column">
                  <wp:posOffset>4162425</wp:posOffset>
                </wp:positionH>
                <wp:positionV relativeFrom="paragraph">
                  <wp:posOffset>163830</wp:posOffset>
                </wp:positionV>
                <wp:extent cx="2519680" cy="798195"/>
                <wp:effectExtent l="0" t="0" r="0" b="1905"/>
                <wp:wrapNone/>
                <wp:docPr id="1445937385" name="Text Box 3801">
                  <a:extLst xmlns:a="http://schemas.openxmlformats.org/drawingml/2006/main">
                    <a:ext uri="{FF2B5EF4-FFF2-40B4-BE49-F238E27FC236}">
                      <a16:creationId xmlns:a16="http://schemas.microsoft.com/office/drawing/2014/main" id="{00000000-0008-0000-02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79819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9D632BE" w14:textId="77777777" w:rsidR="00BB1857" w:rsidRDefault="00BB1857" w:rsidP="00EC6F1D">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p>
                          <w:p w14:paraId="4965730C" w14:textId="77777777" w:rsidR="00BB1857" w:rsidRPr="00AE6E14" w:rsidRDefault="00BB1857" w:rsidP="00EC6F1D">
                            <w:pPr>
                              <w:pStyle w:val="NormalWeb"/>
                              <w:spacing w:before="0" w:beforeAutospacing="0" w:after="0" w:afterAutospacing="0"/>
                              <w:rPr>
                                <w:rFonts w:ascii="GHEA Grapalat" w:hAnsi="GHEA Grapalat" w:cs="Sylfaen"/>
                                <w:b/>
                                <w:bCs/>
                                <w:color w:val="1F497D"/>
                                <w:sz w:val="6"/>
                                <w:szCs w:val="14"/>
                                <w:lang w:val="hy-AM"/>
                              </w:rPr>
                            </w:pPr>
                          </w:p>
                          <w:p w14:paraId="53FB6CE6" w14:textId="77777777" w:rsidR="00BB1857" w:rsidRPr="00D365A7" w:rsidRDefault="00BB1857" w:rsidP="00EC6F1D">
                            <w:pPr>
                              <w:pStyle w:val="NormalWeb"/>
                              <w:spacing w:before="0" w:beforeAutospacing="0" w:after="0" w:afterAutospacing="0"/>
                            </w:pPr>
                            <w:r w:rsidRPr="00D365A7">
                              <w:rPr>
                                <w:rFonts w:ascii="GHEA Grapalat" w:hAnsi="GHEA Grapalat" w:cs="Sylfaen"/>
                                <w:b/>
                                <w:bCs/>
                                <w:color w:val="1F497D"/>
                                <w:sz w:val="14"/>
                                <w:szCs w:val="14"/>
                                <w:lang w:val="hy-AM"/>
                              </w:rPr>
                              <w:t>Real GDP (cumulative)</w:t>
                            </w:r>
                            <w:r>
                              <w:rPr>
                                <w:rFonts w:ascii="GHEA Grapalat" w:hAnsi="GHEA Grapalat"/>
                                <w:b/>
                                <w:bCs/>
                                <w:color w:val="1F497D"/>
                                <w:position w:val="4"/>
                                <w:sz w:val="14"/>
                                <w:szCs w:val="14"/>
                                <w:vertAlign w:val="superscript"/>
                                <w:lang w:val="es-AR"/>
                              </w:rPr>
                              <w:t>1</w:t>
                            </w:r>
                            <w:r>
                              <w:rPr>
                                <w:rFonts w:ascii="GHEA Grapalat" w:hAnsi="GHEA Grapalat"/>
                                <w:b/>
                                <w:bCs/>
                                <w:color w:val="1F497D"/>
                                <w:sz w:val="14"/>
                                <w:szCs w:val="14"/>
                                <w:lang w:val="es-AR"/>
                              </w:rPr>
                              <w:t xml:space="preserve"> </w:t>
                            </w:r>
                            <w:r>
                              <w:rPr>
                                <w:rFonts w:ascii="GHEA Grapalat" w:hAnsi="GHEA Grapalat" w:cs="Sylfaen"/>
                                <w:b/>
                                <w:bCs/>
                                <w:color w:val="1F497D"/>
                                <w:sz w:val="14"/>
                                <w:szCs w:val="14"/>
                              </w:rPr>
                              <w:t xml:space="preserve">growth </w:t>
                            </w:r>
                            <w:proofErr w:type="spellStart"/>
                            <w:r>
                              <w:rPr>
                                <w:rFonts w:ascii="GHEA Grapalat" w:hAnsi="GHEA Grapalat" w:cs="Sylfaen"/>
                                <w:b/>
                                <w:bCs/>
                                <w:color w:val="1F497D"/>
                                <w:sz w:val="14"/>
                                <w:szCs w:val="14"/>
                              </w:rPr>
                              <w:t>forecst</w:t>
                            </w:r>
                            <w:proofErr w:type="spellEnd"/>
                            <w:r>
                              <w:rPr>
                                <w:rFonts w:ascii="GHEA Grapalat" w:hAnsi="GHEA Grapalat" w:cs="Sylfaen"/>
                                <w:b/>
                                <w:bCs/>
                                <w:color w:val="1F497D"/>
                                <w:sz w:val="14"/>
                                <w:szCs w:val="14"/>
                              </w:rPr>
                              <w:t xml:space="preserve"> probability distribution for 3-year horizon.</w:t>
                            </w:r>
                          </w:p>
                          <w:p w14:paraId="6F8D8FB7"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24CF495B"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3F3DF4DC"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46E77CBB"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39A8DF7C"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E9271D0"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3250343"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6DFB2536"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56CF7CD4"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0F4C6BA"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978B51E"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26C9414D"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1DAF520"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7FA9169"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02A9393F"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3105E008"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49706AF3"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8C3C72A"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09BC7CC3"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F0B0AE6"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05ADED07"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C6AE65A"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2C140F78"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8A24357"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23FE24CB"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67D63E75"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21270FFB"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29CE539"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0812C222"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52AE40BB"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01F6307C"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5CAEC3C3"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3798EAF5"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007A7EB1"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65AFCED"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BA60BE2"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4C229ED0"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673376DD"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3C63EC4E"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606D3504"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5897BBA2"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5006263E"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6F6040C"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7060CEF"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3E2B1F17" w14:textId="77777777" w:rsidR="00BB1857" w:rsidRPr="00AE6E14" w:rsidRDefault="00BB1857" w:rsidP="00EC6F1D">
                            <w:pPr>
                              <w:pStyle w:val="NormalWeb"/>
                              <w:spacing w:before="0" w:beforeAutospacing="0" w:after="0" w:afterAutospacing="0"/>
                              <w:rPr>
                                <w:lang w:val="hy-AM"/>
                              </w:rPr>
                            </w:pPr>
                            <w:r w:rsidRPr="00AE6E14">
                              <w:rPr>
                                <w:rFonts w:ascii="Times LatArm" w:hAnsi="Times LatArm"/>
                                <w:sz w:val="14"/>
                                <w:szCs w:val="14"/>
                                <w:lang w:val="hy-AM"/>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73DCAA8" id="Text Box 3801" o:spid="_x0000_s1037" type="#_x0000_t202" style="position:absolute;left:0;text-align:left;margin-left:327.75pt;margin-top:12.9pt;width:198.4pt;height:62.8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" filled="f" stroked="f">
                <v:textbox>
                  <w:txbxContent>
                    <w:p w14:paraId="19D632BE" w14:textId="77777777" w:rsidR="00BB1857" w:rsidRDefault="00BB1857" w:rsidP="00EC6F1D">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p>
                    <w:p w14:paraId="4965730C" w14:textId="77777777" w:rsidR="00BB1857" w:rsidRPr="00AE6E14" w:rsidRDefault="00BB1857" w:rsidP="00EC6F1D">
                      <w:pPr>
                        <w:pStyle w:val="NormalWeb"/>
                        <w:spacing w:before="0" w:beforeAutospacing="0" w:after="0" w:afterAutospacing="0"/>
                        <w:rPr>
                          <w:rFonts w:ascii="GHEA Grapalat" w:hAnsi="GHEA Grapalat" w:cs="Sylfaen"/>
                          <w:b/>
                          <w:bCs/>
                          <w:color w:val="1F497D"/>
                          <w:sz w:val="6"/>
                          <w:szCs w:val="14"/>
                          <w:lang w:val="hy-AM"/>
                        </w:rPr>
                      </w:pPr>
                    </w:p>
                    <w:p w14:paraId="53FB6CE6" w14:textId="77777777" w:rsidR="00BB1857" w:rsidRPr="00D365A7" w:rsidRDefault="00BB1857" w:rsidP="00EC6F1D">
                      <w:pPr>
                        <w:pStyle w:val="NormalWeb"/>
                        <w:spacing w:before="0" w:beforeAutospacing="0" w:after="0" w:afterAutospacing="0"/>
                      </w:pPr>
                      <w:r w:rsidRPr="00D365A7">
                        <w:rPr>
                          <w:rFonts w:ascii="GHEA Grapalat" w:hAnsi="GHEA Grapalat" w:cs="Sylfaen"/>
                          <w:b/>
                          <w:bCs/>
                          <w:color w:val="1F497D"/>
                          <w:sz w:val="14"/>
                          <w:szCs w:val="14"/>
                          <w:lang w:val="hy-AM"/>
                        </w:rPr>
                        <w:t>Real GDP (cumulative)</w:t>
                      </w:r>
                      <w:r>
                        <w:rPr>
                          <w:rFonts w:ascii="GHEA Grapalat" w:hAnsi="GHEA Grapalat"/>
                          <w:b/>
                          <w:bCs/>
                          <w:color w:val="1F497D"/>
                          <w:position w:val="4"/>
                          <w:sz w:val="14"/>
                          <w:szCs w:val="14"/>
                          <w:vertAlign w:val="superscript"/>
                          <w:lang w:val="es-AR"/>
                        </w:rPr>
                        <w:t>1</w:t>
                      </w:r>
                      <w:r>
                        <w:rPr>
                          <w:rFonts w:ascii="GHEA Grapalat" w:hAnsi="GHEA Grapalat"/>
                          <w:b/>
                          <w:bCs/>
                          <w:color w:val="1F497D"/>
                          <w:sz w:val="14"/>
                          <w:szCs w:val="14"/>
                          <w:lang w:val="es-AR"/>
                        </w:rPr>
                        <w:t xml:space="preserve"> </w:t>
                      </w:r>
                      <w:r>
                        <w:rPr>
                          <w:rFonts w:ascii="GHEA Grapalat" w:hAnsi="GHEA Grapalat" w:cs="Sylfaen"/>
                          <w:b/>
                          <w:bCs/>
                          <w:color w:val="1F497D"/>
                          <w:sz w:val="14"/>
                          <w:szCs w:val="14"/>
                        </w:rPr>
                        <w:t xml:space="preserve">growth </w:t>
                      </w:r>
                      <w:proofErr w:type="spellStart"/>
                      <w:r>
                        <w:rPr>
                          <w:rFonts w:ascii="GHEA Grapalat" w:hAnsi="GHEA Grapalat" w:cs="Sylfaen"/>
                          <w:b/>
                          <w:bCs/>
                          <w:color w:val="1F497D"/>
                          <w:sz w:val="14"/>
                          <w:szCs w:val="14"/>
                        </w:rPr>
                        <w:t>forecst</w:t>
                      </w:r>
                      <w:proofErr w:type="spellEnd"/>
                      <w:r>
                        <w:rPr>
                          <w:rFonts w:ascii="GHEA Grapalat" w:hAnsi="GHEA Grapalat" w:cs="Sylfaen"/>
                          <w:b/>
                          <w:bCs/>
                          <w:color w:val="1F497D"/>
                          <w:sz w:val="14"/>
                          <w:szCs w:val="14"/>
                        </w:rPr>
                        <w:t xml:space="preserve"> probability distribution for 3-year horizon.</w:t>
                      </w:r>
                    </w:p>
                    <w:p w14:paraId="6F8D8FB7"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24CF495B"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3F3DF4DC"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46E77CBB"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39A8DF7C"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E9271D0"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3250343"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6DFB2536"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56CF7CD4"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0F4C6BA"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978B51E"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26C9414D"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1DAF520"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7FA9169"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02A9393F"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3105E008"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49706AF3"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8C3C72A"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09BC7CC3"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F0B0AE6"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05ADED07"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C6AE65A"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2C140F78"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8A24357"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23FE24CB"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67D63E75"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21270FFB"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29CE539"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0812C222"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52AE40BB"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01F6307C"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5CAEC3C3"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3798EAF5"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007A7EB1"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65AFCED"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BA60BE2"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4C229ED0"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673376DD"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3C63EC4E"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606D3504"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5897BBA2"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5006263E"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16F6040C"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77060CEF" w14:textId="77777777" w:rsidR="00BB1857" w:rsidRPr="00AE6E14" w:rsidRDefault="00BB1857" w:rsidP="00EC6F1D">
                      <w:pPr>
                        <w:pStyle w:val="NormalWeb"/>
                        <w:spacing w:before="0" w:beforeAutospacing="0" w:after="0" w:afterAutospacing="0"/>
                        <w:rPr>
                          <w:lang w:val="hy-AM"/>
                        </w:rPr>
                      </w:pPr>
                      <w:r w:rsidRPr="00AE6E14">
                        <w:rPr>
                          <w:rFonts w:ascii="GHEA Grapalat" w:hAnsi="GHEA Grapalat" w:cs="Sylfaen"/>
                          <w:b/>
                          <w:bCs/>
                          <w:sz w:val="14"/>
                          <w:szCs w:val="14"/>
                          <w:lang w:val="hy-AM"/>
                        </w:rPr>
                        <w:t> </w:t>
                      </w:r>
                    </w:p>
                    <w:p w14:paraId="3E2B1F17" w14:textId="77777777" w:rsidR="00BB1857" w:rsidRPr="00AE6E14" w:rsidRDefault="00BB1857" w:rsidP="00EC6F1D">
                      <w:pPr>
                        <w:pStyle w:val="NormalWeb"/>
                        <w:spacing w:before="0" w:beforeAutospacing="0" w:after="0" w:afterAutospacing="0"/>
                        <w:rPr>
                          <w:lang w:val="hy-AM"/>
                        </w:rPr>
                      </w:pPr>
                      <w:r w:rsidRPr="00AE6E14">
                        <w:rPr>
                          <w:rFonts w:ascii="Times LatArm" w:hAnsi="Times LatArm"/>
                          <w:sz w:val="14"/>
                          <w:szCs w:val="14"/>
                          <w:lang w:val="hy-AM"/>
                        </w:rPr>
                        <w:t> </w:t>
                      </w:r>
                    </w:p>
                  </w:txbxContent>
                </v:textbox>
              </v:shape>
            </w:pict>
          </mc:Fallback>
        </mc:AlternateContent>
      </w:r>
      <w:r w:rsidR="00AB61F7" w:rsidRPr="00AB61F7">
        <w:rPr>
          <w:rFonts w:ascii="GHEA Grapalat" w:hAnsi="GHEA Grapalat"/>
          <w:b/>
          <w:i/>
          <w:sz w:val="20"/>
          <w:szCs w:val="20"/>
        </w:rPr>
        <w:t xml:space="preserve"> </w:t>
      </w:r>
      <w:r w:rsidR="00AB61F7" w:rsidRPr="00D9628B">
        <w:rPr>
          <w:rFonts w:ascii="GHEA Grapalat" w:hAnsi="GHEA Grapalat"/>
          <w:b/>
          <w:i/>
          <w:sz w:val="20"/>
          <w:szCs w:val="20"/>
        </w:rPr>
        <w:t>In the forecast horizon, risks to inflation and economic growth deviating from the projection path are twofold and mainly balanced</w:t>
      </w:r>
      <w:r w:rsidR="007A359F">
        <w:rPr>
          <w:rFonts w:ascii="GHEA Grapalat" w:hAnsi="GHEA Grapalat"/>
          <w:b/>
          <w:i/>
          <w:sz w:val="20"/>
          <w:szCs w:val="20"/>
        </w:rPr>
        <w:t xml:space="preserve"> </w:t>
      </w:r>
      <w:r w:rsidR="007A359F" w:rsidRPr="007F38F5">
        <w:rPr>
          <w:rFonts w:ascii="GHEA Grapalat" w:hAnsi="GHEA Grapalat"/>
          <w:sz w:val="20"/>
          <w:szCs w:val="20"/>
        </w:rPr>
        <w:t>(see subsection “2.2.4 Main Assumptions and Risks”)</w:t>
      </w:r>
      <w:r w:rsidR="00AB61F7" w:rsidRPr="00D9628B">
        <w:rPr>
          <w:rFonts w:ascii="GHEA Grapalat" w:hAnsi="GHEA Grapalat"/>
          <w:b/>
          <w:i/>
          <w:sz w:val="20"/>
          <w:szCs w:val="20"/>
        </w:rPr>
        <w:t>.</w:t>
      </w:r>
      <w:r w:rsidR="00AB61F7" w:rsidRPr="008446B2">
        <w:rPr>
          <w:rFonts w:ascii="GHEA Grapalat" w:hAnsi="GHEA Grapalat"/>
          <w:sz w:val="20"/>
          <w:szCs w:val="20"/>
        </w:rPr>
        <w:t xml:space="preserve"> Overall, as there is a great deal of uncertainty about healthcare situation and, therefore, how the economy develops further, the CBA attempts to reduce the potential risks ensuing from these uncertainties by building different scenarios for the unfolding of the situation and considering the appropriate policy response. This will allow to adjust the monetary conditions accordingly, should such risks materialize, while ensuring price stability in the medium term.</w:t>
      </w:r>
    </w:p>
    <w:p w14:paraId="7AE9998A" w14:textId="77777777" w:rsidR="00384C66" w:rsidRPr="003F63AC" w:rsidRDefault="00384C66" w:rsidP="00384C66">
      <w:pPr>
        <w:pStyle w:val="BodyText3"/>
        <w:pageBreakBefore/>
        <w:spacing w:line="300" w:lineRule="atLeast"/>
        <w:ind w:left="378" w:hanging="378"/>
        <w:jc w:val="left"/>
        <w:rPr>
          <w:rFonts w:ascii="GHEA Grapalat" w:hAnsi="GHEA Grapalat"/>
          <w:color w:val="002060"/>
          <w:spacing w:val="40"/>
          <w:szCs w:val="20"/>
          <w:lang w:val="es-AR"/>
        </w:rPr>
      </w:pPr>
      <w:r w:rsidRPr="003F63AC">
        <w:rPr>
          <w:rFonts w:ascii="GHEA Grapalat" w:hAnsi="GHEA Grapalat" w:cs="GHEA Grapalat"/>
          <w:color w:val="002060"/>
          <w:spacing w:val="40"/>
          <w:szCs w:val="20"/>
          <w:lang w:val="es-AR"/>
        </w:rPr>
        <w:lastRenderedPageBreak/>
        <w:t xml:space="preserve">2. </w:t>
      </w:r>
      <w:r w:rsidR="00EC6F1D" w:rsidRPr="00EC6F1D">
        <w:rPr>
          <w:rFonts w:ascii="GHEA Grapalat" w:hAnsi="GHEA Grapalat" w:cs="GHEA Grapalat"/>
          <w:color w:val="002060"/>
          <w:spacing w:val="40"/>
          <w:szCs w:val="20"/>
          <w:lang w:val="es-AR"/>
        </w:rPr>
        <w:t>FORCAST, FORECAST CHANGES AND RISKS</w:t>
      </w:r>
      <w:r w:rsidRPr="003F63AC">
        <w:rPr>
          <w:rFonts w:ascii="GHEA Grapalat" w:hAnsi="GHEA Grapalat" w:cs="Sylfaen"/>
          <w:color w:val="002060"/>
          <w:spacing w:val="40"/>
          <w:szCs w:val="20"/>
          <w:lang w:val="hy-AM"/>
        </w:rPr>
        <w:t xml:space="preserve"> </w:t>
      </w:r>
    </w:p>
    <w:p w14:paraId="6EB44C79" w14:textId="77777777" w:rsidR="00384C66" w:rsidRPr="003F63AC" w:rsidRDefault="00384C66" w:rsidP="00384C66">
      <w:pPr>
        <w:ind w:firstLine="284"/>
        <w:rPr>
          <w:rFonts w:ascii="GHEA Grapalat" w:hAnsi="GHEA Grapalat"/>
          <w:b/>
          <w:color w:val="002060"/>
          <w:sz w:val="14"/>
          <w:szCs w:val="40"/>
          <w:lang w:val="es-AR"/>
        </w:rPr>
      </w:pPr>
    </w:p>
    <w:p w14:paraId="15E6BC37" w14:textId="77777777" w:rsidR="008F567B" w:rsidRPr="003F63AC" w:rsidRDefault="008F567B" w:rsidP="00384C66">
      <w:pPr>
        <w:spacing w:line="300" w:lineRule="atLeast"/>
        <w:rPr>
          <w:rFonts w:ascii="GHEA Grapalat" w:hAnsi="GHEA Grapalat"/>
          <w:b/>
          <w:color w:val="002060"/>
          <w:spacing w:val="20"/>
          <w:sz w:val="20"/>
          <w:szCs w:val="20"/>
          <w:lang w:val="es-AR"/>
        </w:rPr>
      </w:pPr>
    </w:p>
    <w:p w14:paraId="4FCF4001" w14:textId="77777777" w:rsidR="002D0C0B" w:rsidRDefault="002D0C0B" w:rsidP="00311E2F">
      <w:pPr>
        <w:spacing w:line="300" w:lineRule="atLeast"/>
        <w:rPr>
          <w:rFonts w:ascii="GHEA Grapalat" w:hAnsi="GHEA Grapalat"/>
          <w:b/>
          <w:color w:val="002060"/>
          <w:spacing w:val="20"/>
          <w:sz w:val="42"/>
          <w:szCs w:val="20"/>
          <w:lang w:val="es-AR"/>
        </w:rPr>
      </w:pPr>
    </w:p>
    <w:p w14:paraId="5CD73EC7" w14:textId="77777777" w:rsidR="00FB7733" w:rsidRPr="00FB7733" w:rsidRDefault="00FB7733" w:rsidP="00FB7733">
      <w:pPr>
        <w:rPr>
          <w:rFonts w:ascii="GHEA Grapalat" w:hAnsi="GHEA Grapalat"/>
          <w:b/>
          <w:color w:val="002060"/>
          <w:spacing w:val="20"/>
          <w:sz w:val="20"/>
          <w:szCs w:val="20"/>
          <w:lang w:val="es-AR"/>
        </w:rPr>
      </w:pPr>
    </w:p>
    <w:p w14:paraId="48903F05" w14:textId="77777777" w:rsidR="00384C66" w:rsidRPr="003F63AC" w:rsidRDefault="00384C66" w:rsidP="00311E2F">
      <w:pPr>
        <w:spacing w:line="300" w:lineRule="atLeast"/>
        <w:rPr>
          <w:rFonts w:ascii="GHEA Grapalat" w:hAnsi="GHEA Grapalat"/>
          <w:b/>
          <w:color w:val="002060"/>
          <w:spacing w:val="20"/>
          <w:sz w:val="20"/>
          <w:szCs w:val="20"/>
          <w:vertAlign w:val="superscript"/>
          <w:lang w:val="es-AR"/>
        </w:rPr>
      </w:pPr>
      <w:r w:rsidRPr="003F63AC">
        <w:rPr>
          <w:rFonts w:ascii="GHEA Grapalat" w:hAnsi="GHEA Grapalat"/>
          <w:b/>
          <w:color w:val="002060"/>
          <w:spacing w:val="20"/>
          <w:sz w:val="20"/>
          <w:szCs w:val="20"/>
          <w:lang w:val="es-AR"/>
        </w:rPr>
        <w:t xml:space="preserve">2.1. </w:t>
      </w:r>
      <w:r w:rsidR="00D621F0" w:rsidRPr="00D621F0">
        <w:rPr>
          <w:rFonts w:ascii="GHEA Grapalat" w:hAnsi="GHEA Grapalat"/>
          <w:b/>
          <w:color w:val="002060"/>
          <w:spacing w:val="20"/>
          <w:sz w:val="20"/>
          <w:szCs w:val="20"/>
          <w:lang w:val="es-AR"/>
        </w:rPr>
        <w:t>External Environment Development</w:t>
      </w:r>
    </w:p>
    <w:p w14:paraId="60CE7DC7" w14:textId="77777777" w:rsidR="00384C66" w:rsidRPr="003F63AC" w:rsidRDefault="00384C66" w:rsidP="00384C66">
      <w:pPr>
        <w:spacing w:line="300" w:lineRule="atLeast"/>
        <w:ind w:firstLine="284"/>
        <w:jc w:val="both"/>
        <w:rPr>
          <w:rFonts w:ascii="GHEA Grapalat" w:hAnsi="GHEA Grapalat" w:cs="Sylfaen"/>
          <w:b/>
          <w:i/>
          <w:color w:val="002060"/>
          <w:sz w:val="18"/>
          <w:szCs w:val="20"/>
          <w:lang w:val="es-AR"/>
        </w:rPr>
      </w:pPr>
    </w:p>
    <w:p w14:paraId="6CBC28C3" w14:textId="77777777" w:rsidR="00311E2F" w:rsidRPr="009C374E" w:rsidRDefault="00105437" w:rsidP="00D621F0">
      <w:pPr>
        <w:spacing w:line="340" w:lineRule="atLeast"/>
        <w:ind w:firstLine="284"/>
        <w:rPr>
          <w:rFonts w:ascii="GHEA Grapalat" w:hAnsi="GHEA Grapalat"/>
          <w:b/>
          <w:i/>
          <w:sz w:val="20"/>
          <w:szCs w:val="20"/>
          <w:lang w:val="hy-AM"/>
        </w:rPr>
      </w:pPr>
      <w:r w:rsidRPr="00C174E3">
        <w:rPr>
          <w:rFonts w:ascii="Times New Roman" w:hAnsi="Times New Roman"/>
          <w:noProof/>
          <w:sz w:val="34"/>
          <w:lang w:val="ru-RU" w:eastAsia="ru-RU"/>
        </w:rPr>
        <mc:AlternateContent>
          <mc:Choice Requires="wps">
            <w:drawing>
              <wp:anchor distT="0" distB="0" distL="114300" distR="114300" simplePos="0" relativeHeight="251750400" behindDoc="0" locked="0" layoutInCell="1" allowOverlap="1" wp14:anchorId="1C80131D" wp14:editId="786A0836">
                <wp:simplePos x="0" y="0"/>
                <wp:positionH relativeFrom="column">
                  <wp:posOffset>4172111</wp:posOffset>
                </wp:positionH>
                <wp:positionV relativeFrom="page">
                  <wp:posOffset>2839085</wp:posOffset>
                </wp:positionV>
                <wp:extent cx="2520315" cy="900000"/>
                <wp:effectExtent l="0" t="0" r="51435" b="52705"/>
                <wp:wrapNone/>
                <wp:docPr id="1445937362" name="Flowchart: Alternate Process 1445937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900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220C0294" w14:textId="77777777" w:rsidR="00BB1857" w:rsidRPr="00BB2FE1" w:rsidRDefault="00BB1857" w:rsidP="00A075A4">
                            <w:pPr>
                              <w:spacing w:line="160" w:lineRule="atLeast"/>
                              <w:rPr>
                                <w:rFonts w:ascii="Arial Armenian" w:hAnsi="Arial Armenian"/>
                                <w:b/>
                                <w:i/>
                                <w:sz w:val="14"/>
                                <w:szCs w:val="14"/>
                              </w:rPr>
                            </w:pPr>
                            <w:bookmarkStart w:id="0" w:name="_Hlk53814446"/>
                            <w:r>
                              <w:rPr>
                                <w:rFonts w:ascii="GHEA Grapalat" w:hAnsi="GHEA Grapalat" w:cs="Arial"/>
                                <w:b/>
                                <w:bCs/>
                                <w:i/>
                                <w:sz w:val="14"/>
                                <w:szCs w:val="14"/>
                              </w:rPr>
                              <w:t>M</w:t>
                            </w:r>
                            <w:r w:rsidRPr="00E23DD9">
                              <w:rPr>
                                <w:rFonts w:ascii="GHEA Grapalat" w:hAnsi="GHEA Grapalat" w:cs="Arial"/>
                                <w:b/>
                                <w:bCs/>
                                <w:i/>
                                <w:sz w:val="14"/>
                                <w:szCs w:val="14"/>
                                <w:lang w:val="hy-AM"/>
                              </w:rPr>
                              <w:t xml:space="preserve">ost countries in the world, including Armenia's main partner countries, experienced deep economic downturns in the second quarter of this year, which will be partially restored in the second half of the year due to the gradual easing of restrictions to prevent the </w:t>
                            </w:r>
                            <w:r>
                              <w:rPr>
                                <w:rFonts w:ascii="GHEA Grapalat" w:hAnsi="GHEA Grapalat" w:cs="Arial"/>
                                <w:b/>
                                <w:bCs/>
                                <w:i/>
                                <w:sz w:val="14"/>
                                <w:szCs w:val="14"/>
                              </w:rPr>
                              <w:t>pandemic</w:t>
                            </w:r>
                            <w:r w:rsidRPr="00E23DD9">
                              <w:rPr>
                                <w:rFonts w:ascii="GHEA Grapalat" w:hAnsi="GHEA Grapalat" w:cs="Arial"/>
                                <w:b/>
                                <w:bCs/>
                                <w:i/>
                                <w:sz w:val="14"/>
                                <w:szCs w:val="14"/>
                                <w:lang w:val="hy-AM"/>
                              </w:rPr>
                              <w:t>.</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0131D" id="Flowchart: Alternate Process 1445937362" o:spid="_x0000_s1038" type="#_x0000_t176" style="position:absolute;left:0;text-align:left;margin-left:328.5pt;margin-top:223.55pt;width:198.45pt;height:70.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" fillcolor="#d5dce4 [671]" strokecolor="gray">
                <v:shadow on="t" offset=",3pt"/>
                <v:textbox>
                  <w:txbxContent>
                    <w:p w14:paraId="220C0294" w14:textId="77777777" w:rsidR="00BB1857" w:rsidRPr="00BB2FE1" w:rsidRDefault="00BB1857" w:rsidP="00A075A4">
                      <w:pPr>
                        <w:spacing w:line="160" w:lineRule="atLeast"/>
                        <w:rPr>
                          <w:rFonts w:ascii="Arial Armenian" w:hAnsi="Arial Armenian"/>
                          <w:b/>
                          <w:i/>
                          <w:sz w:val="14"/>
                          <w:szCs w:val="14"/>
                        </w:rPr>
                      </w:pPr>
                      <w:bookmarkStart w:id="1" w:name="_Hlk53814446"/>
                      <w:r>
                        <w:rPr>
                          <w:rFonts w:ascii="GHEA Grapalat" w:hAnsi="GHEA Grapalat" w:cs="Arial"/>
                          <w:b/>
                          <w:bCs/>
                          <w:i/>
                          <w:sz w:val="14"/>
                          <w:szCs w:val="14"/>
                        </w:rPr>
                        <w:t>M</w:t>
                      </w:r>
                      <w:r w:rsidRPr="00E23DD9">
                        <w:rPr>
                          <w:rFonts w:ascii="GHEA Grapalat" w:hAnsi="GHEA Grapalat" w:cs="Arial"/>
                          <w:b/>
                          <w:bCs/>
                          <w:i/>
                          <w:sz w:val="14"/>
                          <w:szCs w:val="14"/>
                          <w:lang w:val="hy-AM"/>
                        </w:rPr>
                        <w:t xml:space="preserve">ost countries in the world, including Armenia's main partner countries, experienced deep economic downturns in the second quarter of this year, which will be partially restored in the second half of the year due to the gradual easing of restrictions to prevent the </w:t>
                      </w:r>
                      <w:r>
                        <w:rPr>
                          <w:rFonts w:ascii="GHEA Grapalat" w:hAnsi="GHEA Grapalat" w:cs="Arial"/>
                          <w:b/>
                          <w:bCs/>
                          <w:i/>
                          <w:sz w:val="14"/>
                          <w:szCs w:val="14"/>
                        </w:rPr>
                        <w:t>pandemic</w:t>
                      </w:r>
                      <w:r w:rsidRPr="00E23DD9">
                        <w:rPr>
                          <w:rFonts w:ascii="GHEA Grapalat" w:hAnsi="GHEA Grapalat" w:cs="Arial"/>
                          <w:b/>
                          <w:bCs/>
                          <w:i/>
                          <w:sz w:val="14"/>
                          <w:szCs w:val="14"/>
                          <w:lang w:val="hy-AM"/>
                        </w:rPr>
                        <w:t>.</w:t>
                      </w:r>
                      <w:bookmarkEnd w:id="1"/>
                    </w:p>
                  </w:txbxContent>
                </v:textbox>
                <w10:wrap anchory="page"/>
              </v:shape>
            </w:pict>
          </mc:Fallback>
        </mc:AlternateContent>
      </w:r>
      <w:r w:rsidR="00D621F0" w:rsidRPr="00D621F0">
        <w:rPr>
          <w:rFonts w:ascii="GHEA Grapalat" w:hAnsi="GHEA Grapalat" w:cs="Sylfaen"/>
          <w:b/>
          <w:bCs/>
          <w:i/>
          <w:sz w:val="20"/>
          <w:szCs w:val="20"/>
        </w:rPr>
        <w:t xml:space="preserve"> </w:t>
      </w:r>
      <w:r w:rsidR="00D621F0" w:rsidRPr="00750D00">
        <w:rPr>
          <w:rFonts w:ascii="GHEA Grapalat" w:hAnsi="GHEA Grapalat" w:cs="Sylfaen"/>
          <w:b/>
          <w:bCs/>
          <w:i/>
          <w:sz w:val="20"/>
          <w:szCs w:val="20"/>
        </w:rPr>
        <w:t xml:space="preserve">The coronavirus pandemic has had a significant impact on the global economy, including both developed and developing countries. </w:t>
      </w:r>
      <w:r w:rsidR="00D621F0" w:rsidRPr="00750D00">
        <w:rPr>
          <w:rFonts w:ascii="GHEA Grapalat" w:hAnsi="GHEA Grapalat" w:cs="Arial"/>
          <w:b/>
          <w:bCs/>
          <w:i/>
          <w:sz w:val="20"/>
          <w:szCs w:val="20"/>
        </w:rPr>
        <w:t>M</w:t>
      </w:r>
      <w:r w:rsidR="00D621F0" w:rsidRPr="00750D00">
        <w:rPr>
          <w:rFonts w:ascii="GHEA Grapalat" w:hAnsi="GHEA Grapalat" w:cs="Arial"/>
          <w:b/>
          <w:bCs/>
          <w:i/>
          <w:sz w:val="20"/>
          <w:szCs w:val="20"/>
          <w:lang w:val="hy-AM"/>
        </w:rPr>
        <w:t xml:space="preserve">ost countries in the world, including Armenia's main partner countries, experienced deep economic downturns in the second quarter of this year, which will be partially restored in the second half of the year due to the gradual easing of restrictions to prevent the </w:t>
      </w:r>
      <w:r w:rsidR="00D621F0" w:rsidRPr="00750D00">
        <w:rPr>
          <w:rFonts w:ascii="GHEA Grapalat" w:hAnsi="GHEA Grapalat" w:cs="Arial"/>
          <w:b/>
          <w:bCs/>
          <w:i/>
          <w:sz w:val="20"/>
          <w:szCs w:val="20"/>
        </w:rPr>
        <w:t>pandemic</w:t>
      </w:r>
      <w:r w:rsidR="00D621F0" w:rsidRPr="00750D00">
        <w:rPr>
          <w:rFonts w:ascii="GHEA Grapalat" w:hAnsi="GHEA Grapalat" w:cs="Arial"/>
          <w:b/>
          <w:bCs/>
          <w:i/>
          <w:sz w:val="20"/>
          <w:szCs w:val="20"/>
          <w:lang w:val="hy-AM"/>
        </w:rPr>
        <w:t>.</w:t>
      </w:r>
      <w:r w:rsidR="00D621F0" w:rsidRPr="00750D00">
        <w:rPr>
          <w:rFonts w:ascii="GHEA Grapalat" w:hAnsi="GHEA Grapalat" w:cs="Tahoma"/>
          <w:b/>
          <w:bCs/>
          <w:i/>
          <w:sz w:val="20"/>
          <w:szCs w:val="20"/>
        </w:rPr>
        <w:t xml:space="preserve"> At the same time, the world's leading partner countries, the United States, the Eurozone and Russia, remain uncertain about overcoming the pandemic, with both potential short-term and medium-term negative effects on the economy.</w:t>
      </w:r>
    </w:p>
    <w:p w14:paraId="0974A925" w14:textId="77777777" w:rsidR="00311E2F" w:rsidRPr="00311E2F" w:rsidRDefault="00D621F0" w:rsidP="00D621F0">
      <w:pPr>
        <w:spacing w:before="120" w:line="340" w:lineRule="atLeast"/>
        <w:ind w:firstLine="284"/>
        <w:rPr>
          <w:rFonts w:ascii="GHEA Grapalat" w:hAnsi="GHEA Grapalat"/>
          <w:sz w:val="20"/>
          <w:szCs w:val="20"/>
          <w:lang w:val="hy-AM"/>
        </w:rPr>
      </w:pPr>
      <w:r w:rsidRPr="00750D00">
        <w:rPr>
          <w:rFonts w:ascii="GHEA Grapalat" w:hAnsi="GHEA Grapalat"/>
          <w:b/>
          <w:bCs/>
          <w:i/>
          <w:sz w:val="20"/>
          <w:szCs w:val="20"/>
        </w:rPr>
        <w:t>Economic Developments in the United States</w:t>
      </w:r>
      <w:r w:rsidRPr="00750D00">
        <w:rPr>
          <w:rFonts w:ascii="GHEA Grapalat" w:hAnsi="GHEA Grapalat"/>
          <w:i/>
          <w:sz w:val="20"/>
          <w:szCs w:val="20"/>
        </w:rPr>
        <w:t>.</w:t>
      </w:r>
      <w:r w:rsidRPr="00750D00">
        <w:rPr>
          <w:rFonts w:ascii="GHEA Grapalat" w:hAnsi="GHEA Grapalat"/>
          <w:sz w:val="20"/>
          <w:szCs w:val="20"/>
        </w:rPr>
        <w:t xml:space="preserve"> According to the U.S. Bureau of Economic Analysis estimate,</w:t>
      </w:r>
      <w:r w:rsidRPr="00750D00">
        <w:rPr>
          <w:rFonts w:ascii="GHEA Grapalat" w:hAnsi="GHEA Grapalat"/>
          <w:b/>
          <w:bCs/>
          <w:sz w:val="20"/>
          <w:szCs w:val="20"/>
        </w:rPr>
        <w:t xml:space="preserve"> </w:t>
      </w:r>
      <w:r w:rsidRPr="00750D00">
        <w:rPr>
          <w:rFonts w:ascii="GHEA Grapalat" w:hAnsi="GHEA Grapalat"/>
          <w:sz w:val="20"/>
          <w:szCs w:val="20"/>
        </w:rPr>
        <w:t>in the second quarter, the US economy registered a 9.5% decline in GDP</w:t>
      </w:r>
      <w:r w:rsidRPr="00750D00">
        <w:rPr>
          <w:rFonts w:ascii="GHEA Grapalat" w:hAnsi="GHEA Grapalat" w:cs="Sylfaen"/>
          <w:sz w:val="20"/>
          <w:szCs w:val="20"/>
        </w:rPr>
        <w:t>. Despite measures taken by the US government, there has been a downturn in all sectors of the economy. The latter was accompanied by a significant decline in private demand, in particular, private consumption fell by 10.1% and private investment by 8.5%.</w:t>
      </w:r>
      <w:r>
        <w:rPr>
          <w:rFonts w:ascii="GHEA Grapalat" w:hAnsi="GHEA Grapalat" w:cs="Sylfaen"/>
          <w:sz w:val="20"/>
          <w:szCs w:val="20"/>
        </w:rPr>
        <w:t xml:space="preserve"> </w:t>
      </w:r>
      <w:r w:rsidRPr="00750D00">
        <w:rPr>
          <w:rFonts w:ascii="GHEA Grapalat" w:hAnsi="GHEA Grapalat" w:cs="Sylfaen"/>
          <w:sz w:val="20"/>
          <w:szCs w:val="20"/>
        </w:rPr>
        <w:t>In the second quarter of 2020, the unemployment rate rose sharply to 13</w:t>
      </w:r>
      <w:r w:rsidRPr="00750D00">
        <w:rPr>
          <w:rFonts w:ascii="MS Mincho" w:eastAsia="MS Mincho" w:hAnsi="MS Mincho" w:cs="MS Mincho" w:hint="eastAsia"/>
          <w:sz w:val="20"/>
          <w:szCs w:val="20"/>
        </w:rPr>
        <w:t>․</w:t>
      </w:r>
      <w:r w:rsidRPr="00750D00">
        <w:rPr>
          <w:rFonts w:ascii="GHEA Grapalat" w:hAnsi="GHEA Grapalat" w:cs="Sylfaen"/>
          <w:sz w:val="20"/>
          <w:szCs w:val="20"/>
        </w:rPr>
        <w:t xml:space="preserve">0%, compared to 3.8% in the previous quarter. It should be noted that in the third quarter, a certain recovery of economic activity was observed, and the unemployment rate decreased to 10.2% in July. </w:t>
      </w:r>
      <w:r w:rsidRPr="00750D00">
        <w:rPr>
          <w:rFonts w:ascii="GHEA Grapalat" w:eastAsia="GHEA Grapalat" w:hAnsi="GHEA Grapalat" w:cs="GHEA Grapalat"/>
          <w:sz w:val="20"/>
          <w:szCs w:val="20"/>
        </w:rPr>
        <w:t>With restrained private consumption and slow recovery in 2020, the US economy is projected to shrink by 5.3%.</w:t>
      </w:r>
    </w:p>
    <w:p w14:paraId="5B899DEC" w14:textId="77777777" w:rsidR="00311E2F" w:rsidRPr="00311E2F" w:rsidRDefault="00D621F0" w:rsidP="00D621F0">
      <w:pPr>
        <w:spacing w:line="340" w:lineRule="atLeast"/>
        <w:ind w:firstLine="284"/>
        <w:rPr>
          <w:rFonts w:ascii="GHEA Grapalat" w:hAnsi="GHEA Grapalat"/>
          <w:sz w:val="20"/>
          <w:szCs w:val="20"/>
          <w:lang w:val="hy-AM"/>
        </w:rPr>
      </w:pPr>
      <w:r w:rsidRPr="00750D00">
        <w:rPr>
          <w:rFonts w:ascii="GHEA Grapalat" w:hAnsi="GHEA Grapalat" w:cs="Sylfaen"/>
          <w:sz w:val="20"/>
          <w:szCs w:val="20"/>
        </w:rPr>
        <w:t>In the USA, in the first quarter of 2020, the quarterly personal consumption expenditure price index</w:t>
      </w:r>
      <w:r w:rsidRPr="00750D00">
        <w:rPr>
          <w:rFonts w:ascii="GHEA Grapalat" w:hAnsi="GHEA Grapalat" w:cs="Arial"/>
          <w:sz w:val="20"/>
          <w:szCs w:val="20"/>
          <w:vertAlign w:val="superscript"/>
        </w:rPr>
        <w:footnoteReference w:id="2"/>
      </w:r>
      <w:r w:rsidRPr="00750D00">
        <w:rPr>
          <w:rFonts w:ascii="GHEA Grapalat" w:hAnsi="GHEA Grapalat" w:cs="Sylfaen"/>
          <w:sz w:val="20"/>
          <w:szCs w:val="20"/>
        </w:rPr>
        <w:t xml:space="preserve"> amounted to 0.6% y/y, running well below the US Fed’s medium-term consumption target,</w:t>
      </w:r>
      <w:r w:rsidRPr="00750D00">
        <w:rPr>
          <w:rFonts w:ascii="GHEA Grapalat" w:hAnsi="GHEA Grapalat" w:cs="Arial"/>
          <w:sz w:val="20"/>
          <w:szCs w:val="20"/>
        </w:rPr>
        <w:t xml:space="preserve"> and in July it slightly grew up to 1% mainly due to recovery of energy prices. Given current growth developments and persisting uncertainties, the Fed maintained the policy interest rate for the second quarter of 2020 in the range of 0.0-0.25% set in March, and announced about continuation of the large-scale quantitative expansion program. </w:t>
      </w:r>
      <w:r w:rsidRPr="00750D00">
        <w:rPr>
          <w:rFonts w:ascii="GHEA Grapalat" w:hAnsi="GHEA Grapalat" w:cs="Sylfaen"/>
          <w:sz w:val="20"/>
          <w:szCs w:val="20"/>
        </w:rPr>
        <w:t xml:space="preserve">These measures were steered to meet high demand for liquidity by financial </w:t>
      </w:r>
      <w:r w:rsidRPr="00750D00">
        <w:rPr>
          <w:rFonts w:ascii="GHEA Grapalat" w:hAnsi="GHEA Grapalat" w:cs="Sylfaen"/>
          <w:sz w:val="20"/>
          <w:szCs w:val="20"/>
        </w:rPr>
        <w:lastRenderedPageBreak/>
        <w:t>markets amid increasing economic uncertainties due to pandemic.</w:t>
      </w:r>
      <w:r w:rsidRPr="00750D00">
        <w:rPr>
          <w:rFonts w:ascii="GHEA Grapalat" w:hAnsi="GHEA Grapalat"/>
        </w:rPr>
        <w:t xml:space="preserve"> </w:t>
      </w:r>
      <w:r w:rsidRPr="00750D00">
        <w:rPr>
          <w:rFonts w:ascii="GHEA Grapalat" w:hAnsi="GHEA Grapalat" w:cs="Sylfaen"/>
          <w:sz w:val="20"/>
          <w:szCs w:val="20"/>
        </w:rPr>
        <w:t>Despite some recovery in energy prices, it is expected that the weak demand will continue to help maintain a low inflationary environment.</w:t>
      </w:r>
      <w:r>
        <w:rPr>
          <w:rFonts w:ascii="GHEA Grapalat" w:hAnsi="GHEA Grapalat" w:cs="Sylfaen"/>
          <w:sz w:val="20"/>
          <w:szCs w:val="20"/>
        </w:rPr>
        <w:t xml:space="preserve"> </w:t>
      </w:r>
      <w:r w:rsidRPr="00750D00">
        <w:rPr>
          <w:rFonts w:ascii="GHEA Grapalat" w:hAnsi="GHEA Grapalat" w:cs="Arial"/>
          <w:sz w:val="20"/>
          <w:szCs w:val="20"/>
        </w:rPr>
        <w:t>Given such developments,</w:t>
      </w:r>
      <w:r w:rsidRPr="00750D00">
        <w:rPr>
          <w:rFonts w:ascii="GHEA Grapalat" w:hAnsi="GHEA Grapalat"/>
        </w:rPr>
        <w:t xml:space="preserve"> </w:t>
      </w:r>
      <w:r w:rsidRPr="00750D00">
        <w:rPr>
          <w:rFonts w:ascii="GHEA Grapalat" w:hAnsi="GHEA Grapalat" w:cs="Arial"/>
          <w:sz w:val="20"/>
          <w:szCs w:val="20"/>
        </w:rPr>
        <w:t>and specifically with the view to boosting economic activity and especially employment in the labor market, the US Federal Reserve, under a new monetary strategy announced in August</w:t>
      </w:r>
      <w:r w:rsidRPr="00750D00">
        <w:rPr>
          <w:rStyle w:val="FootnoteReference"/>
          <w:rFonts w:ascii="GHEA Grapalat" w:eastAsia="GHEA Grapalat" w:hAnsi="GHEA Grapalat" w:cs="GHEA Grapalat"/>
          <w:sz w:val="20"/>
          <w:szCs w:val="20"/>
        </w:rPr>
        <w:footnoteReference w:id="3"/>
      </w:r>
      <w:r w:rsidRPr="00750D00">
        <w:rPr>
          <w:rFonts w:ascii="GHEA Grapalat" w:hAnsi="GHEA Grapalat" w:cs="Arial"/>
          <w:sz w:val="20"/>
          <w:szCs w:val="20"/>
        </w:rPr>
        <w:t>, will continue to pursue low interest rates over the long term.</w:t>
      </w:r>
    </w:p>
    <w:p w14:paraId="497C4A64" w14:textId="77777777" w:rsidR="00311E2F" w:rsidRPr="00311E2F" w:rsidRDefault="00D621F0" w:rsidP="00086ACD">
      <w:pPr>
        <w:spacing w:before="120" w:line="340" w:lineRule="atLeast"/>
        <w:ind w:firstLine="284"/>
        <w:rPr>
          <w:rFonts w:ascii="GHEA Grapalat" w:hAnsi="GHEA Grapalat"/>
          <w:sz w:val="20"/>
          <w:szCs w:val="20"/>
          <w:lang w:val="hy-AM"/>
        </w:rPr>
      </w:pPr>
      <w:r w:rsidRPr="00750D00">
        <w:rPr>
          <w:rFonts w:ascii="GHEA Grapalat" w:hAnsi="GHEA Grapalat"/>
          <w:b/>
          <w:bCs/>
          <w:i/>
          <w:sz w:val="20"/>
          <w:szCs w:val="20"/>
        </w:rPr>
        <w:t>Economic developments in the Eurozone.</w:t>
      </w:r>
      <w:r w:rsidRPr="00750D00">
        <w:rPr>
          <w:rFonts w:ascii="GHEA Grapalat" w:hAnsi="GHEA Grapalat"/>
          <w:i/>
          <w:sz w:val="20"/>
          <w:szCs w:val="20"/>
        </w:rPr>
        <w:t xml:space="preserve"> </w:t>
      </w:r>
      <w:r w:rsidRPr="00750D00">
        <w:rPr>
          <w:rFonts w:ascii="GHEA Grapalat" w:hAnsi="GHEA Grapalat"/>
          <w:iCs/>
          <w:sz w:val="20"/>
          <w:szCs w:val="20"/>
        </w:rPr>
        <w:t xml:space="preserve">The measures taken against the outbreak of coronavirus and its spread have had a considerable impact on the economic activity in Eurozone. </w:t>
      </w:r>
      <w:r w:rsidRPr="00750D00">
        <w:rPr>
          <w:rFonts w:ascii="GHEA Grapalat" w:hAnsi="GHEA Grapalat" w:cs="Sylfaen"/>
          <w:sz w:val="20"/>
          <w:szCs w:val="20"/>
        </w:rPr>
        <w:t>According to preliminary estimates by the Eurostat, economic decline in the Eurozone in the second quarter of 2020 amounted to 15.0% y/y which was reflected in significant drop in foreign trade, private consumption and investments. Short-term tentative indicators show a certain recovery of the economy in the third quarter, which was mainly due to the positive effects of easing restrictions. Yet, taking into account the current uncertainty caused by the pandemic, the risks of a deeper slowdown in the individual economies of member states across Eurozone are persisting. It is expected that in 2020 the economic decline will total 7.9%. Unemployment rate in the Eurozone in the second quarter of 2020 increased slightly from 7.3% in the previous quarter, reaching 7.7%.</w:t>
      </w:r>
    </w:p>
    <w:p w14:paraId="403EA822" w14:textId="77777777" w:rsidR="00311E2F" w:rsidRPr="00311E2F" w:rsidRDefault="00086ACD" w:rsidP="00D621F0">
      <w:pPr>
        <w:spacing w:line="350" w:lineRule="atLeast"/>
        <w:ind w:firstLine="284"/>
        <w:rPr>
          <w:rFonts w:ascii="GHEA Grapalat" w:hAnsi="GHEA Grapalat"/>
          <w:sz w:val="20"/>
          <w:szCs w:val="20"/>
          <w:lang w:val="hy-AM"/>
        </w:rPr>
      </w:pPr>
      <w:r w:rsidRPr="00086ACD">
        <w:rPr>
          <w:rFonts w:ascii="GHEA Grapalat" w:hAnsi="GHEA Grapalat" w:cs="Sylfaen"/>
          <w:noProof/>
          <w:sz w:val="20"/>
          <w:szCs w:val="20"/>
          <w:lang w:val="ru-RU" w:eastAsia="ru-RU"/>
        </w:rPr>
        <mc:AlternateContent>
          <mc:Choice Requires="wps">
            <w:drawing>
              <wp:anchor distT="0" distB="0" distL="114300" distR="114300" simplePos="0" relativeHeight="251802624" behindDoc="0" locked="0" layoutInCell="1" allowOverlap="1" wp14:anchorId="16CA072A" wp14:editId="5F81A05C">
                <wp:simplePos x="0" y="0"/>
                <wp:positionH relativeFrom="column">
                  <wp:posOffset>4144010</wp:posOffset>
                </wp:positionH>
                <wp:positionV relativeFrom="paragraph">
                  <wp:posOffset>1478593</wp:posOffset>
                </wp:positionV>
                <wp:extent cx="2581275" cy="447675"/>
                <wp:effectExtent l="0" t="0" r="0" b="9525"/>
                <wp:wrapNone/>
                <wp:docPr id="4" name="Text Box 3994">
                  <a:extLst xmlns:a="http://schemas.openxmlformats.org/drawingml/2006/main">
                    <a:ext uri="{FF2B5EF4-FFF2-40B4-BE49-F238E27FC236}">
                      <a16:creationId xmlns:a16="http://schemas.microsoft.com/office/drawing/2014/main" id="{00000000-0008-0000-03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B7FC" w14:textId="77777777" w:rsidR="00BB1857" w:rsidRDefault="00BB1857" w:rsidP="00086ACD">
                            <w:pPr>
                              <w:pStyle w:val="CommentText"/>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p>
                          <w:p w14:paraId="6E7C0341" w14:textId="77777777" w:rsidR="00BB1857" w:rsidRPr="008F1054" w:rsidRDefault="00BB1857" w:rsidP="00086ACD">
                            <w:pPr>
                              <w:pStyle w:val="CommentText"/>
                              <w:rPr>
                                <w:sz w:val="26"/>
                              </w:rPr>
                            </w:pPr>
                            <w:r w:rsidRPr="008F1054">
                              <w:rPr>
                                <w:rFonts w:ascii="GHEA Grapalat" w:hAnsi="GHEA Grapalat" w:cs="Sylfaen"/>
                                <w:b/>
                                <w:bCs/>
                                <w:sz w:val="6"/>
                                <w:szCs w:val="4"/>
                              </w:rPr>
                              <w:t>  </w:t>
                            </w:r>
                          </w:p>
                          <w:p w14:paraId="2695C41C" w14:textId="77777777" w:rsidR="00BB1857" w:rsidRDefault="00BB1857" w:rsidP="00086ACD">
                            <w:pPr>
                              <w:pStyle w:val="CommentText"/>
                            </w:pPr>
                            <w:r>
                              <w:rPr>
                                <w:rFonts w:ascii="GHEA Grapalat" w:hAnsi="GHEA Grapalat" w:cs="Sylfaen"/>
                                <w:b/>
                                <w:bCs/>
                                <w:color w:val="1F497D"/>
                                <w:sz w:val="14"/>
                                <w:szCs w:val="14"/>
                              </w:rPr>
                              <w:t xml:space="preserve">Economic growth in trade partner countries (%) </w:t>
                            </w:r>
                          </w:p>
                          <w:p w14:paraId="5A912470" w14:textId="77777777" w:rsidR="00BB1857" w:rsidRDefault="00BB1857" w:rsidP="00086ACD">
                            <w:pPr>
                              <w:pStyle w:val="CommentText"/>
                            </w:pPr>
                            <w:r>
                              <w:rPr>
                                <w:rFonts w:ascii="GHEA Grapalat" w:hAnsi="GHEA Grapalat" w:cs="Sylfaen"/>
                                <w:b/>
                                <w:bCs/>
                                <w:i/>
                                <w:iCs/>
                                <w:color w:val="1F497D"/>
                                <w:sz w:val="14"/>
                                <w:szCs w:val="14"/>
                              </w:rPr>
                              <w:t> </w:t>
                            </w:r>
                          </w:p>
                          <w:p w14:paraId="0D2FB45B" w14:textId="77777777" w:rsidR="00BB1857" w:rsidRDefault="00BB1857" w:rsidP="00086ACD">
                            <w:pPr>
                              <w:pStyle w:val="CommentText"/>
                            </w:pPr>
                            <w:r>
                              <w:rPr>
                                <w:rFonts w:ascii="GHEA Grapalat" w:hAnsi="GHEA Grapalat" w:cs="Sylfaen"/>
                                <w:b/>
                                <w:bCs/>
                                <w:color w:val="1F497D"/>
                                <w:sz w:val="14"/>
                                <w:szCs w:val="14"/>
                              </w:rPr>
                              <w:t> </w:t>
                            </w:r>
                          </w:p>
                          <w:p w14:paraId="7A26CE76" w14:textId="77777777" w:rsidR="00BB1857" w:rsidRDefault="00BB1857" w:rsidP="00086ACD">
                            <w:pPr>
                              <w:pStyle w:val="CommentText"/>
                            </w:pPr>
                            <w:r>
                              <w:rPr>
                                <w:rFonts w:ascii="GHEA Grapalat" w:hAnsi="GHEA Grapalat" w:cs="Sylfaen"/>
                                <w:b/>
                                <w:bCs/>
                                <w:sz w:val="14"/>
                                <w:szCs w:val="14"/>
                              </w:rPr>
                              <w:t> </w:t>
                            </w:r>
                          </w:p>
                          <w:p w14:paraId="3DCB890B" w14:textId="77777777" w:rsidR="00BB1857" w:rsidRDefault="00BB1857" w:rsidP="00086ACD">
                            <w:pPr>
                              <w:pStyle w:val="CommentText"/>
                            </w:pPr>
                            <w:r>
                              <w:rPr>
                                <w:rFonts w:ascii="GHEA Grapalat" w:hAnsi="GHEA Grapalat" w:cs="Sylfaen"/>
                                <w:b/>
                                <w:bCs/>
                                <w:sz w:val="14"/>
                                <w:szCs w:val="14"/>
                              </w:rPr>
                              <w:t> </w:t>
                            </w:r>
                          </w:p>
                          <w:p w14:paraId="44552E5B" w14:textId="77777777" w:rsidR="00BB1857" w:rsidRDefault="00BB1857" w:rsidP="00086ACD">
                            <w:pPr>
                              <w:pStyle w:val="CommentText"/>
                            </w:pPr>
                            <w:r>
                              <w:rPr>
                                <w:rFonts w:ascii="GHEA Grapalat" w:hAnsi="GHEA Grapalat" w:cs="Sylfaen"/>
                                <w:b/>
                                <w:bCs/>
                                <w:sz w:val="14"/>
                                <w:szCs w:val="14"/>
                              </w:rPr>
                              <w:t> </w:t>
                            </w:r>
                          </w:p>
                          <w:p w14:paraId="12E03E37" w14:textId="77777777" w:rsidR="00BB1857" w:rsidRDefault="00BB1857" w:rsidP="00086ACD">
                            <w:pPr>
                              <w:pStyle w:val="CommentText"/>
                            </w:pPr>
                            <w:r>
                              <w:rPr>
                                <w:rFonts w:ascii="GHEA Grapalat" w:hAnsi="GHEA Grapalat" w:cs="Sylfaen"/>
                                <w:b/>
                                <w:bCs/>
                                <w:sz w:val="14"/>
                                <w:szCs w:val="14"/>
                              </w:rPr>
                              <w:t> </w:t>
                            </w:r>
                          </w:p>
                          <w:p w14:paraId="3FBF7FB3" w14:textId="77777777" w:rsidR="00BB1857" w:rsidRDefault="00BB1857" w:rsidP="00086ACD">
                            <w:pPr>
                              <w:pStyle w:val="CommentText"/>
                            </w:pPr>
                            <w:r>
                              <w:rPr>
                                <w:rFonts w:ascii="GHEA Grapalat" w:hAnsi="GHEA Grapalat" w:cs="Sylfaen"/>
                                <w:b/>
                                <w:bCs/>
                                <w:sz w:val="14"/>
                                <w:szCs w:val="14"/>
                              </w:rPr>
                              <w:t> </w:t>
                            </w:r>
                          </w:p>
                          <w:p w14:paraId="3092C6F3" w14:textId="77777777" w:rsidR="00BB1857" w:rsidRDefault="00BB1857" w:rsidP="00086ACD">
                            <w:pPr>
                              <w:pStyle w:val="CommentText"/>
                            </w:pPr>
                            <w:r>
                              <w:rPr>
                                <w:rFonts w:ascii="GHEA Grapalat" w:hAnsi="GHEA Grapalat" w:cs="Sylfaen"/>
                                <w:b/>
                                <w:bCs/>
                                <w:sz w:val="14"/>
                                <w:szCs w:val="14"/>
                              </w:rPr>
                              <w:t> </w:t>
                            </w:r>
                          </w:p>
                          <w:p w14:paraId="09E738B7" w14:textId="77777777" w:rsidR="00BB1857" w:rsidRDefault="00BB1857" w:rsidP="00086ACD">
                            <w:pPr>
                              <w:pStyle w:val="CommentText"/>
                            </w:pPr>
                            <w:r>
                              <w:rPr>
                                <w:rFonts w:ascii="GHEA Grapalat" w:hAnsi="GHEA Grapalat" w:cs="Sylfaen"/>
                                <w:b/>
                                <w:bCs/>
                                <w:sz w:val="14"/>
                                <w:szCs w:val="14"/>
                              </w:rPr>
                              <w:t> </w:t>
                            </w:r>
                          </w:p>
                          <w:p w14:paraId="06776F32" w14:textId="77777777" w:rsidR="00BB1857" w:rsidRDefault="00BB1857" w:rsidP="00086ACD">
                            <w:pPr>
                              <w:pStyle w:val="CommentText"/>
                            </w:pPr>
                            <w:r>
                              <w:rPr>
                                <w:rFonts w:ascii="GHEA Grapalat" w:hAnsi="GHEA Grapalat" w:cs="Sylfaen"/>
                                <w:b/>
                                <w:bCs/>
                                <w:sz w:val="14"/>
                                <w:szCs w:val="14"/>
                              </w:rPr>
                              <w:t> </w:t>
                            </w:r>
                          </w:p>
                          <w:p w14:paraId="2EF172CF" w14:textId="77777777" w:rsidR="00BB1857" w:rsidRDefault="00BB1857" w:rsidP="00086ACD">
                            <w:pPr>
                              <w:pStyle w:val="CommentText"/>
                            </w:pPr>
                            <w:r>
                              <w:rPr>
                                <w:rFonts w:ascii="GHEA Grapalat" w:hAnsi="GHEA Grapalat" w:cs="Sylfaen"/>
                                <w:b/>
                                <w:bCs/>
                                <w:sz w:val="14"/>
                                <w:szCs w:val="14"/>
                              </w:rPr>
                              <w:t> </w:t>
                            </w:r>
                          </w:p>
                          <w:p w14:paraId="7FCE3807" w14:textId="77777777" w:rsidR="00BB1857" w:rsidRDefault="00BB1857" w:rsidP="00086ACD">
                            <w:pPr>
                              <w:pStyle w:val="CommentText"/>
                            </w:pPr>
                            <w:r>
                              <w:rPr>
                                <w:rFonts w:ascii="GHEA Grapalat" w:hAnsi="GHEA Grapalat" w:cs="Sylfaen"/>
                                <w:b/>
                                <w:bCs/>
                                <w:sz w:val="14"/>
                                <w:szCs w:val="14"/>
                              </w:rPr>
                              <w:t> </w:t>
                            </w:r>
                          </w:p>
                          <w:p w14:paraId="254853AA" w14:textId="77777777" w:rsidR="00BB1857" w:rsidRDefault="00BB1857" w:rsidP="00086ACD">
                            <w:pPr>
                              <w:pStyle w:val="CommentText"/>
                            </w:pPr>
                            <w:r>
                              <w:rPr>
                                <w:rFonts w:ascii="GHEA Grapalat" w:hAnsi="GHEA Grapalat" w:cs="Sylfaen"/>
                                <w:b/>
                                <w:bCs/>
                                <w:sz w:val="14"/>
                                <w:szCs w:val="14"/>
                              </w:rPr>
                              <w:t> </w:t>
                            </w:r>
                          </w:p>
                          <w:p w14:paraId="62BE629E" w14:textId="77777777" w:rsidR="00BB1857" w:rsidRDefault="00BB1857" w:rsidP="00086ACD">
                            <w:pPr>
                              <w:pStyle w:val="CommentText"/>
                            </w:pPr>
                            <w:r>
                              <w:rPr>
                                <w:rFonts w:ascii="GHEA Grapalat" w:hAnsi="GHEA Grapalat" w:cs="Sylfaen"/>
                                <w:b/>
                                <w:bCs/>
                                <w:sz w:val="14"/>
                                <w:szCs w:val="14"/>
                              </w:rPr>
                              <w:t> </w:t>
                            </w:r>
                          </w:p>
                          <w:p w14:paraId="3CDA3AA3" w14:textId="77777777" w:rsidR="00BB1857" w:rsidRDefault="00BB1857" w:rsidP="00086ACD">
                            <w:pPr>
                              <w:pStyle w:val="CommentText"/>
                            </w:pPr>
                            <w:r>
                              <w:rPr>
                                <w:rFonts w:ascii="GHEA Grapalat" w:hAnsi="GHEA Grapalat" w:cs="Sylfaen"/>
                                <w:b/>
                                <w:bCs/>
                                <w:sz w:val="14"/>
                                <w:szCs w:val="14"/>
                              </w:rPr>
                              <w:t> </w:t>
                            </w:r>
                          </w:p>
                          <w:p w14:paraId="1B0866FE" w14:textId="77777777" w:rsidR="00BB1857" w:rsidRDefault="00BB1857" w:rsidP="00086ACD">
                            <w:pPr>
                              <w:pStyle w:val="CommentText"/>
                            </w:pPr>
                            <w:r>
                              <w:rPr>
                                <w:rFonts w:ascii="GHEA Grapalat" w:hAnsi="GHEA Grapalat" w:cs="Sylfaen"/>
                                <w:b/>
                                <w:bCs/>
                                <w:sz w:val="14"/>
                                <w:szCs w:val="14"/>
                              </w:rPr>
                              <w:t> </w:t>
                            </w:r>
                          </w:p>
                          <w:p w14:paraId="2C63E7B4" w14:textId="77777777" w:rsidR="00BB1857" w:rsidRDefault="00BB1857" w:rsidP="00086ACD">
                            <w:pPr>
                              <w:pStyle w:val="CommentText"/>
                            </w:pPr>
                            <w:r>
                              <w:rPr>
                                <w:rFonts w:ascii="GHEA Grapalat" w:hAnsi="GHEA Grapalat" w:cs="Sylfaen"/>
                                <w:b/>
                                <w:bCs/>
                                <w:sz w:val="14"/>
                                <w:szCs w:val="14"/>
                              </w:rPr>
                              <w:t> </w:t>
                            </w:r>
                          </w:p>
                          <w:p w14:paraId="0FBCBE88" w14:textId="77777777" w:rsidR="00BB1857" w:rsidRDefault="00BB1857" w:rsidP="00086ACD">
                            <w:pPr>
                              <w:pStyle w:val="CommentText"/>
                            </w:pPr>
                            <w:r>
                              <w:rPr>
                                <w:rFonts w:ascii="GHEA Grapalat" w:hAnsi="GHEA Grapalat" w:cs="Sylfaen"/>
                                <w:b/>
                                <w:bCs/>
                                <w:sz w:val="14"/>
                                <w:szCs w:val="14"/>
                              </w:rPr>
                              <w:t> </w:t>
                            </w:r>
                          </w:p>
                          <w:p w14:paraId="56E62E96" w14:textId="77777777" w:rsidR="00BB1857" w:rsidRDefault="00BB1857" w:rsidP="00086ACD">
                            <w:pPr>
                              <w:pStyle w:val="CommentText"/>
                            </w:pPr>
                            <w:r>
                              <w:rPr>
                                <w:rFonts w:ascii="GHEA Grapalat" w:hAnsi="GHEA Grapalat" w:cs="Sylfaen"/>
                                <w:b/>
                                <w:bCs/>
                                <w:sz w:val="14"/>
                                <w:szCs w:val="14"/>
                              </w:rPr>
                              <w:t> </w:t>
                            </w:r>
                          </w:p>
                          <w:p w14:paraId="57961FC2" w14:textId="77777777" w:rsidR="00BB1857" w:rsidRDefault="00BB1857" w:rsidP="00086ACD">
                            <w:pPr>
                              <w:pStyle w:val="CommentText"/>
                            </w:pPr>
                            <w:r>
                              <w:rPr>
                                <w:rFonts w:ascii="GHEA Grapalat" w:hAnsi="GHEA Grapalat" w:cs="Sylfaen"/>
                                <w:b/>
                                <w:bCs/>
                                <w:sz w:val="14"/>
                                <w:szCs w:val="14"/>
                              </w:rPr>
                              <w:t> </w:t>
                            </w:r>
                          </w:p>
                          <w:p w14:paraId="354D4B91" w14:textId="77777777" w:rsidR="00BB1857" w:rsidRDefault="00BB1857" w:rsidP="00086ACD">
                            <w:pPr>
                              <w:pStyle w:val="CommentText"/>
                            </w:pPr>
                            <w:r>
                              <w:rPr>
                                <w:rFonts w:ascii="GHEA Grapalat" w:hAnsi="GHEA Grapalat" w:cs="Sylfaen"/>
                                <w:b/>
                                <w:bCs/>
                                <w:sz w:val="14"/>
                                <w:szCs w:val="14"/>
                              </w:rPr>
                              <w:t> </w:t>
                            </w:r>
                          </w:p>
                          <w:p w14:paraId="7158B757" w14:textId="77777777" w:rsidR="00BB1857" w:rsidRDefault="00BB1857" w:rsidP="00086ACD">
                            <w:pPr>
                              <w:pStyle w:val="CommentText"/>
                            </w:pPr>
                            <w:r>
                              <w:rPr>
                                <w:rFonts w:ascii="GHEA Grapalat" w:hAnsi="GHEA Grapalat" w:cs="Sylfaen"/>
                                <w:b/>
                                <w:bCs/>
                                <w:sz w:val="14"/>
                                <w:szCs w:val="14"/>
                              </w:rPr>
                              <w:t> </w:t>
                            </w:r>
                          </w:p>
                          <w:p w14:paraId="737E7140" w14:textId="77777777" w:rsidR="00BB1857" w:rsidRDefault="00BB1857" w:rsidP="00086ACD">
                            <w:pPr>
                              <w:pStyle w:val="CommentText"/>
                            </w:pPr>
                            <w:r>
                              <w:rPr>
                                <w:rFonts w:ascii="GHEA Grapalat" w:hAnsi="GHEA Grapalat" w:cs="Sylfaen"/>
                                <w:b/>
                                <w:bCs/>
                                <w:sz w:val="14"/>
                                <w:szCs w:val="14"/>
                              </w:rPr>
                              <w:t> </w:t>
                            </w:r>
                          </w:p>
                          <w:p w14:paraId="54CB8CC6" w14:textId="77777777" w:rsidR="00BB1857" w:rsidRDefault="00BB1857" w:rsidP="00086ACD">
                            <w:pPr>
                              <w:pStyle w:val="CommentText"/>
                            </w:pPr>
                            <w:r>
                              <w:rPr>
                                <w:rFonts w:ascii="GHEA Grapalat" w:hAnsi="GHEA Grapalat" w:cs="Sylfaen"/>
                                <w:b/>
                                <w:bCs/>
                                <w:sz w:val="14"/>
                                <w:szCs w:val="14"/>
                              </w:rPr>
                              <w:t> </w:t>
                            </w:r>
                          </w:p>
                          <w:p w14:paraId="1FE470C2" w14:textId="77777777" w:rsidR="00BB1857" w:rsidRDefault="00BB1857" w:rsidP="00086ACD">
                            <w:pPr>
                              <w:pStyle w:val="CommentText"/>
                            </w:pPr>
                            <w:r>
                              <w:rPr>
                                <w:rFonts w:ascii="GHEA Grapalat" w:hAnsi="GHEA Grapalat" w:cs="Sylfaen"/>
                                <w:b/>
                                <w:bCs/>
                                <w:sz w:val="14"/>
                                <w:szCs w:val="14"/>
                              </w:rPr>
                              <w:t> </w:t>
                            </w:r>
                          </w:p>
                          <w:p w14:paraId="19C67A60" w14:textId="77777777" w:rsidR="00BB1857" w:rsidRDefault="00BB1857" w:rsidP="00086ACD">
                            <w:pPr>
                              <w:pStyle w:val="CommentText"/>
                            </w:pPr>
                            <w:r>
                              <w:rPr>
                                <w:rFonts w:ascii="GHEA Grapalat" w:hAnsi="GHEA Grapalat" w:cs="Sylfaen"/>
                                <w:b/>
                                <w:bCs/>
                                <w:sz w:val="14"/>
                                <w:szCs w:val="14"/>
                              </w:rPr>
                              <w:t> </w:t>
                            </w:r>
                          </w:p>
                          <w:p w14:paraId="6E517BAE" w14:textId="77777777" w:rsidR="00BB1857" w:rsidRDefault="00BB1857" w:rsidP="00086ACD">
                            <w:pPr>
                              <w:pStyle w:val="CommentText"/>
                            </w:pPr>
                            <w:r>
                              <w:rPr>
                                <w:rFonts w:ascii="GHEA Grapalat" w:hAnsi="GHEA Grapalat" w:cs="Sylfaen"/>
                                <w:b/>
                                <w:bCs/>
                                <w:sz w:val="14"/>
                                <w:szCs w:val="14"/>
                              </w:rPr>
                              <w:t> </w:t>
                            </w:r>
                          </w:p>
                          <w:p w14:paraId="4702B500" w14:textId="77777777" w:rsidR="00BB1857" w:rsidRDefault="00BB1857" w:rsidP="00086ACD">
                            <w:pPr>
                              <w:pStyle w:val="CommentText"/>
                            </w:pPr>
                            <w:r>
                              <w:rPr>
                                <w:rFonts w:ascii="GHEA Grapalat" w:hAnsi="GHEA Grapalat" w:cs="Sylfaen"/>
                                <w:b/>
                                <w:bCs/>
                                <w:sz w:val="14"/>
                                <w:szCs w:val="14"/>
                              </w:rPr>
                              <w:t> </w:t>
                            </w:r>
                          </w:p>
                          <w:p w14:paraId="4DE6A554" w14:textId="77777777" w:rsidR="00BB1857" w:rsidRDefault="00BB1857" w:rsidP="00086ACD">
                            <w:pPr>
                              <w:pStyle w:val="CommentText"/>
                            </w:pPr>
                            <w:r>
                              <w:rPr>
                                <w:rFonts w:ascii="GHEA Grapalat" w:hAnsi="GHEA Grapalat" w:cs="Sylfaen"/>
                                <w:b/>
                                <w:bCs/>
                                <w:sz w:val="14"/>
                                <w:szCs w:val="14"/>
                              </w:rPr>
                              <w:t> </w:t>
                            </w:r>
                          </w:p>
                          <w:p w14:paraId="246169AC" w14:textId="77777777" w:rsidR="00BB1857" w:rsidRDefault="00BB1857" w:rsidP="00086ACD">
                            <w:pPr>
                              <w:pStyle w:val="CommentText"/>
                            </w:pPr>
                            <w:r>
                              <w:rPr>
                                <w:rFonts w:ascii="GHEA Grapalat" w:hAnsi="GHEA Grapalat" w:cs="Sylfaen"/>
                                <w:b/>
                                <w:bCs/>
                                <w:sz w:val="14"/>
                                <w:szCs w:val="14"/>
                              </w:rPr>
                              <w:t> </w:t>
                            </w:r>
                          </w:p>
                          <w:p w14:paraId="481FC360" w14:textId="77777777" w:rsidR="00BB1857" w:rsidRDefault="00BB1857" w:rsidP="00086ACD">
                            <w:pPr>
                              <w:pStyle w:val="CommentText"/>
                            </w:pPr>
                            <w:r>
                              <w:rPr>
                                <w:rFonts w:ascii="GHEA Grapalat" w:hAnsi="GHEA Grapalat" w:cs="Sylfaen"/>
                                <w:b/>
                                <w:bCs/>
                                <w:sz w:val="14"/>
                                <w:szCs w:val="14"/>
                              </w:rPr>
                              <w:t> </w:t>
                            </w:r>
                          </w:p>
                          <w:p w14:paraId="05971631" w14:textId="77777777" w:rsidR="00BB1857" w:rsidRDefault="00BB1857" w:rsidP="00086ACD">
                            <w:pPr>
                              <w:pStyle w:val="CommentText"/>
                            </w:pPr>
                            <w:r>
                              <w:rPr>
                                <w:rFonts w:ascii="GHEA Grapalat" w:hAnsi="GHEA Grapalat" w:cs="Sylfaen"/>
                                <w:b/>
                                <w:bCs/>
                                <w:sz w:val="14"/>
                                <w:szCs w:val="14"/>
                              </w:rPr>
                              <w:t> </w:t>
                            </w:r>
                          </w:p>
                          <w:p w14:paraId="103B00E3" w14:textId="77777777" w:rsidR="00BB1857" w:rsidRDefault="00BB1857" w:rsidP="00086ACD">
                            <w:pPr>
                              <w:pStyle w:val="CommentText"/>
                            </w:pPr>
                            <w:r>
                              <w:rPr>
                                <w:rFonts w:ascii="GHEA Grapalat" w:hAnsi="GHEA Grapalat" w:cs="Sylfaen"/>
                                <w:b/>
                                <w:bCs/>
                                <w:sz w:val="14"/>
                                <w:szCs w:val="14"/>
                              </w:rPr>
                              <w:t> </w:t>
                            </w:r>
                          </w:p>
                          <w:p w14:paraId="429DC8F3" w14:textId="77777777" w:rsidR="00BB1857" w:rsidRDefault="00BB1857" w:rsidP="00086ACD">
                            <w:pPr>
                              <w:pStyle w:val="CommentText"/>
                            </w:pPr>
                            <w:r>
                              <w:rPr>
                                <w:rFonts w:ascii="GHEA Grapalat" w:hAnsi="GHEA Grapalat" w:cs="Sylfaen"/>
                                <w:b/>
                                <w:bCs/>
                                <w:sz w:val="14"/>
                                <w:szCs w:val="14"/>
                              </w:rPr>
                              <w:t> </w:t>
                            </w:r>
                          </w:p>
                          <w:p w14:paraId="3A32ECDE" w14:textId="77777777" w:rsidR="00BB1857" w:rsidRDefault="00BB1857" w:rsidP="00086ACD">
                            <w:pPr>
                              <w:pStyle w:val="CommentText"/>
                            </w:pPr>
                            <w:r>
                              <w:rPr>
                                <w:rFonts w:ascii="GHEA Grapalat" w:hAnsi="GHEA Grapalat" w:cs="Sylfaen"/>
                                <w:b/>
                                <w:bCs/>
                                <w:sz w:val="14"/>
                                <w:szCs w:val="14"/>
                              </w:rPr>
                              <w:t> </w:t>
                            </w:r>
                          </w:p>
                          <w:p w14:paraId="4EB5CB47" w14:textId="77777777" w:rsidR="00BB1857" w:rsidRDefault="00BB1857" w:rsidP="00086ACD">
                            <w:pPr>
                              <w:pStyle w:val="CommentText"/>
                            </w:pPr>
                            <w:r>
                              <w:rPr>
                                <w:rFonts w:ascii="GHEA Grapalat" w:hAnsi="GHEA Grapalat" w:cs="Sylfaen"/>
                                <w:b/>
                                <w:bCs/>
                                <w:sz w:val="14"/>
                                <w:szCs w:val="14"/>
                              </w:rPr>
                              <w:t> </w:t>
                            </w:r>
                          </w:p>
                          <w:p w14:paraId="2F443956" w14:textId="77777777" w:rsidR="00BB1857" w:rsidRDefault="00BB1857" w:rsidP="00086ACD">
                            <w:pPr>
                              <w:pStyle w:val="CommentText"/>
                            </w:pPr>
                            <w:r>
                              <w:rPr>
                                <w:rFonts w:ascii="GHEA Grapalat" w:hAnsi="GHEA Grapalat" w:cs="Sylfaen"/>
                                <w:b/>
                                <w:bCs/>
                                <w:sz w:val="14"/>
                                <w:szCs w:val="14"/>
                              </w:rPr>
                              <w:t> </w:t>
                            </w:r>
                          </w:p>
                          <w:p w14:paraId="67586A36" w14:textId="77777777" w:rsidR="00BB1857" w:rsidRDefault="00BB1857" w:rsidP="00086ACD">
                            <w:pPr>
                              <w:pStyle w:val="CommentText"/>
                            </w:pPr>
                            <w:r>
                              <w:rPr>
                                <w:rFonts w:ascii="GHEA Grapalat" w:hAnsi="GHEA Grapalat" w:cs="Sylfaen"/>
                                <w:b/>
                                <w:bCs/>
                                <w:sz w:val="14"/>
                                <w:szCs w:val="14"/>
                              </w:rPr>
                              <w:t> </w:t>
                            </w:r>
                          </w:p>
                          <w:p w14:paraId="45EF8EE1" w14:textId="77777777" w:rsidR="00BB1857" w:rsidRDefault="00BB1857" w:rsidP="00086ACD">
                            <w:pPr>
                              <w:pStyle w:val="CommentText"/>
                            </w:pPr>
                            <w:r>
                              <w:rPr>
                                <w:rFonts w:ascii="GHEA Grapalat" w:hAnsi="GHEA Grapalat" w:cs="Sylfaen"/>
                                <w:b/>
                                <w:bCs/>
                                <w:sz w:val="14"/>
                                <w:szCs w:val="14"/>
                              </w:rPr>
                              <w:t> </w:t>
                            </w:r>
                          </w:p>
                          <w:p w14:paraId="124931D8" w14:textId="77777777" w:rsidR="00BB1857" w:rsidRDefault="00BB1857" w:rsidP="00086ACD">
                            <w:pPr>
                              <w:pStyle w:val="CommentText"/>
                            </w:pPr>
                            <w:r>
                              <w:rPr>
                                <w:rFonts w:ascii="GHEA Grapalat" w:hAnsi="GHEA Grapalat" w:cs="Sylfaen"/>
                                <w:b/>
                                <w:bCs/>
                                <w:sz w:val="14"/>
                                <w:szCs w:val="14"/>
                              </w:rPr>
                              <w:t> </w:t>
                            </w:r>
                          </w:p>
                          <w:p w14:paraId="1D09F8B9" w14:textId="77777777" w:rsidR="00BB1857" w:rsidRDefault="00BB1857" w:rsidP="00086ACD">
                            <w:pPr>
                              <w:pStyle w:val="CommentText"/>
                            </w:pPr>
                            <w:r>
                              <w:rPr>
                                <w:rFonts w:ascii="GHEA Grapalat" w:hAnsi="GHEA Grapalat" w:cs="Sylfaen"/>
                                <w:b/>
                                <w:bCs/>
                                <w:sz w:val="14"/>
                                <w:szCs w:val="14"/>
                              </w:rPr>
                              <w:t> </w:t>
                            </w:r>
                          </w:p>
                          <w:p w14:paraId="22978F1A" w14:textId="77777777" w:rsidR="00BB1857" w:rsidRDefault="00BB1857" w:rsidP="00086ACD">
                            <w:pPr>
                              <w:pStyle w:val="CommentText"/>
                            </w:pPr>
                            <w:r>
                              <w:rPr>
                                <w:rFonts w:ascii="GHEA Grapalat" w:hAnsi="GHEA Grapalat" w:cs="Sylfaen"/>
                                <w:b/>
                                <w:bCs/>
                                <w:sz w:val="14"/>
                                <w:szCs w:val="14"/>
                              </w:rPr>
                              <w:t> </w:t>
                            </w:r>
                          </w:p>
                          <w:p w14:paraId="2B598D45" w14:textId="77777777" w:rsidR="00BB1857" w:rsidRDefault="00BB1857" w:rsidP="00086ACD">
                            <w:pPr>
                              <w:pStyle w:val="CommentText"/>
                            </w:pPr>
                            <w:r>
                              <w:rPr>
                                <w:sz w:val="14"/>
                                <w:szCs w:val="14"/>
                              </w:rPr>
                              <w:t> </w:t>
                            </w:r>
                          </w:p>
                        </w:txbxContent>
                      </wps:txbx>
                      <wps:bodyPr rot="0" vert="horz" wrap="square" lIns="91440" tIns="45720" rIns="91440" bIns="45720" anchor="t" anchorCtr="0" upright="1">
                        <a:noAutofit/>
                      </wps:bodyPr>
                    </wps:wsp>
                  </a:graphicData>
                </a:graphic>
              </wp:anchor>
            </w:drawing>
          </mc:Choice>
          <mc:Fallback>
            <w:pict>
              <v:shape w14:anchorId="16CA072A" id="Text Box 3994" o:spid="_x0000_s1039" type="#_x0000_t202" style="position:absolute;left:0;text-align:left;margin-left:326.3pt;margin-top:116.4pt;width:203.25pt;height:35.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" filled="f" stroked="f">
                <v:textbox>
                  <w:txbxContent>
                    <w:p w14:paraId="3F81B7FC" w14:textId="77777777" w:rsidR="00BB1857" w:rsidRDefault="00BB1857" w:rsidP="00086ACD">
                      <w:pPr>
                        <w:pStyle w:val="CommentText"/>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p>
                    <w:p w14:paraId="6E7C0341" w14:textId="77777777" w:rsidR="00BB1857" w:rsidRPr="008F1054" w:rsidRDefault="00BB1857" w:rsidP="00086ACD">
                      <w:pPr>
                        <w:pStyle w:val="CommentText"/>
                        <w:rPr>
                          <w:sz w:val="26"/>
                        </w:rPr>
                      </w:pPr>
                      <w:r w:rsidRPr="008F1054">
                        <w:rPr>
                          <w:rFonts w:ascii="GHEA Grapalat" w:hAnsi="GHEA Grapalat" w:cs="Sylfaen"/>
                          <w:b/>
                          <w:bCs/>
                          <w:sz w:val="6"/>
                          <w:szCs w:val="4"/>
                        </w:rPr>
                        <w:t>  </w:t>
                      </w:r>
                    </w:p>
                    <w:p w14:paraId="2695C41C" w14:textId="77777777" w:rsidR="00BB1857" w:rsidRDefault="00BB1857" w:rsidP="00086ACD">
                      <w:pPr>
                        <w:pStyle w:val="CommentText"/>
                      </w:pPr>
                      <w:r>
                        <w:rPr>
                          <w:rFonts w:ascii="GHEA Grapalat" w:hAnsi="GHEA Grapalat" w:cs="Sylfaen"/>
                          <w:b/>
                          <w:bCs/>
                          <w:color w:val="1F497D"/>
                          <w:sz w:val="14"/>
                          <w:szCs w:val="14"/>
                        </w:rPr>
                        <w:t xml:space="preserve">Economic growth in trade partner countries (%) </w:t>
                      </w:r>
                    </w:p>
                    <w:p w14:paraId="5A912470" w14:textId="77777777" w:rsidR="00BB1857" w:rsidRDefault="00BB1857" w:rsidP="00086ACD">
                      <w:pPr>
                        <w:pStyle w:val="CommentText"/>
                      </w:pPr>
                      <w:r>
                        <w:rPr>
                          <w:rFonts w:ascii="GHEA Grapalat" w:hAnsi="GHEA Grapalat" w:cs="Sylfaen"/>
                          <w:b/>
                          <w:bCs/>
                          <w:i/>
                          <w:iCs/>
                          <w:color w:val="1F497D"/>
                          <w:sz w:val="14"/>
                          <w:szCs w:val="14"/>
                        </w:rPr>
                        <w:t> </w:t>
                      </w:r>
                    </w:p>
                    <w:p w14:paraId="0D2FB45B" w14:textId="77777777" w:rsidR="00BB1857" w:rsidRDefault="00BB1857" w:rsidP="00086ACD">
                      <w:pPr>
                        <w:pStyle w:val="CommentText"/>
                      </w:pPr>
                      <w:r>
                        <w:rPr>
                          <w:rFonts w:ascii="GHEA Grapalat" w:hAnsi="GHEA Grapalat" w:cs="Sylfaen"/>
                          <w:b/>
                          <w:bCs/>
                          <w:color w:val="1F497D"/>
                          <w:sz w:val="14"/>
                          <w:szCs w:val="14"/>
                        </w:rPr>
                        <w:t> </w:t>
                      </w:r>
                    </w:p>
                    <w:p w14:paraId="7A26CE76" w14:textId="77777777" w:rsidR="00BB1857" w:rsidRDefault="00BB1857" w:rsidP="00086ACD">
                      <w:pPr>
                        <w:pStyle w:val="CommentText"/>
                      </w:pPr>
                      <w:r>
                        <w:rPr>
                          <w:rFonts w:ascii="GHEA Grapalat" w:hAnsi="GHEA Grapalat" w:cs="Sylfaen"/>
                          <w:b/>
                          <w:bCs/>
                          <w:sz w:val="14"/>
                          <w:szCs w:val="14"/>
                        </w:rPr>
                        <w:t> </w:t>
                      </w:r>
                    </w:p>
                    <w:p w14:paraId="3DCB890B" w14:textId="77777777" w:rsidR="00BB1857" w:rsidRDefault="00BB1857" w:rsidP="00086ACD">
                      <w:pPr>
                        <w:pStyle w:val="CommentText"/>
                      </w:pPr>
                      <w:r>
                        <w:rPr>
                          <w:rFonts w:ascii="GHEA Grapalat" w:hAnsi="GHEA Grapalat" w:cs="Sylfaen"/>
                          <w:b/>
                          <w:bCs/>
                          <w:sz w:val="14"/>
                          <w:szCs w:val="14"/>
                        </w:rPr>
                        <w:t> </w:t>
                      </w:r>
                    </w:p>
                    <w:p w14:paraId="44552E5B" w14:textId="77777777" w:rsidR="00BB1857" w:rsidRDefault="00BB1857" w:rsidP="00086ACD">
                      <w:pPr>
                        <w:pStyle w:val="CommentText"/>
                      </w:pPr>
                      <w:r>
                        <w:rPr>
                          <w:rFonts w:ascii="GHEA Grapalat" w:hAnsi="GHEA Grapalat" w:cs="Sylfaen"/>
                          <w:b/>
                          <w:bCs/>
                          <w:sz w:val="14"/>
                          <w:szCs w:val="14"/>
                        </w:rPr>
                        <w:t> </w:t>
                      </w:r>
                    </w:p>
                    <w:p w14:paraId="12E03E37" w14:textId="77777777" w:rsidR="00BB1857" w:rsidRDefault="00BB1857" w:rsidP="00086ACD">
                      <w:pPr>
                        <w:pStyle w:val="CommentText"/>
                      </w:pPr>
                      <w:r>
                        <w:rPr>
                          <w:rFonts w:ascii="GHEA Grapalat" w:hAnsi="GHEA Grapalat" w:cs="Sylfaen"/>
                          <w:b/>
                          <w:bCs/>
                          <w:sz w:val="14"/>
                          <w:szCs w:val="14"/>
                        </w:rPr>
                        <w:t> </w:t>
                      </w:r>
                    </w:p>
                    <w:p w14:paraId="3FBF7FB3" w14:textId="77777777" w:rsidR="00BB1857" w:rsidRDefault="00BB1857" w:rsidP="00086ACD">
                      <w:pPr>
                        <w:pStyle w:val="CommentText"/>
                      </w:pPr>
                      <w:r>
                        <w:rPr>
                          <w:rFonts w:ascii="GHEA Grapalat" w:hAnsi="GHEA Grapalat" w:cs="Sylfaen"/>
                          <w:b/>
                          <w:bCs/>
                          <w:sz w:val="14"/>
                          <w:szCs w:val="14"/>
                        </w:rPr>
                        <w:t> </w:t>
                      </w:r>
                    </w:p>
                    <w:p w14:paraId="3092C6F3" w14:textId="77777777" w:rsidR="00BB1857" w:rsidRDefault="00BB1857" w:rsidP="00086ACD">
                      <w:pPr>
                        <w:pStyle w:val="CommentText"/>
                      </w:pPr>
                      <w:r>
                        <w:rPr>
                          <w:rFonts w:ascii="GHEA Grapalat" w:hAnsi="GHEA Grapalat" w:cs="Sylfaen"/>
                          <w:b/>
                          <w:bCs/>
                          <w:sz w:val="14"/>
                          <w:szCs w:val="14"/>
                        </w:rPr>
                        <w:t> </w:t>
                      </w:r>
                    </w:p>
                    <w:p w14:paraId="09E738B7" w14:textId="77777777" w:rsidR="00BB1857" w:rsidRDefault="00BB1857" w:rsidP="00086ACD">
                      <w:pPr>
                        <w:pStyle w:val="CommentText"/>
                      </w:pPr>
                      <w:r>
                        <w:rPr>
                          <w:rFonts w:ascii="GHEA Grapalat" w:hAnsi="GHEA Grapalat" w:cs="Sylfaen"/>
                          <w:b/>
                          <w:bCs/>
                          <w:sz w:val="14"/>
                          <w:szCs w:val="14"/>
                        </w:rPr>
                        <w:t> </w:t>
                      </w:r>
                    </w:p>
                    <w:p w14:paraId="06776F32" w14:textId="77777777" w:rsidR="00BB1857" w:rsidRDefault="00BB1857" w:rsidP="00086ACD">
                      <w:pPr>
                        <w:pStyle w:val="CommentText"/>
                      </w:pPr>
                      <w:r>
                        <w:rPr>
                          <w:rFonts w:ascii="GHEA Grapalat" w:hAnsi="GHEA Grapalat" w:cs="Sylfaen"/>
                          <w:b/>
                          <w:bCs/>
                          <w:sz w:val="14"/>
                          <w:szCs w:val="14"/>
                        </w:rPr>
                        <w:t> </w:t>
                      </w:r>
                    </w:p>
                    <w:p w14:paraId="2EF172CF" w14:textId="77777777" w:rsidR="00BB1857" w:rsidRDefault="00BB1857" w:rsidP="00086ACD">
                      <w:pPr>
                        <w:pStyle w:val="CommentText"/>
                      </w:pPr>
                      <w:r>
                        <w:rPr>
                          <w:rFonts w:ascii="GHEA Grapalat" w:hAnsi="GHEA Grapalat" w:cs="Sylfaen"/>
                          <w:b/>
                          <w:bCs/>
                          <w:sz w:val="14"/>
                          <w:szCs w:val="14"/>
                        </w:rPr>
                        <w:t> </w:t>
                      </w:r>
                    </w:p>
                    <w:p w14:paraId="7FCE3807" w14:textId="77777777" w:rsidR="00BB1857" w:rsidRDefault="00BB1857" w:rsidP="00086ACD">
                      <w:pPr>
                        <w:pStyle w:val="CommentText"/>
                      </w:pPr>
                      <w:r>
                        <w:rPr>
                          <w:rFonts w:ascii="GHEA Grapalat" w:hAnsi="GHEA Grapalat" w:cs="Sylfaen"/>
                          <w:b/>
                          <w:bCs/>
                          <w:sz w:val="14"/>
                          <w:szCs w:val="14"/>
                        </w:rPr>
                        <w:t> </w:t>
                      </w:r>
                    </w:p>
                    <w:p w14:paraId="254853AA" w14:textId="77777777" w:rsidR="00BB1857" w:rsidRDefault="00BB1857" w:rsidP="00086ACD">
                      <w:pPr>
                        <w:pStyle w:val="CommentText"/>
                      </w:pPr>
                      <w:r>
                        <w:rPr>
                          <w:rFonts w:ascii="GHEA Grapalat" w:hAnsi="GHEA Grapalat" w:cs="Sylfaen"/>
                          <w:b/>
                          <w:bCs/>
                          <w:sz w:val="14"/>
                          <w:szCs w:val="14"/>
                        </w:rPr>
                        <w:t> </w:t>
                      </w:r>
                    </w:p>
                    <w:p w14:paraId="62BE629E" w14:textId="77777777" w:rsidR="00BB1857" w:rsidRDefault="00BB1857" w:rsidP="00086ACD">
                      <w:pPr>
                        <w:pStyle w:val="CommentText"/>
                      </w:pPr>
                      <w:r>
                        <w:rPr>
                          <w:rFonts w:ascii="GHEA Grapalat" w:hAnsi="GHEA Grapalat" w:cs="Sylfaen"/>
                          <w:b/>
                          <w:bCs/>
                          <w:sz w:val="14"/>
                          <w:szCs w:val="14"/>
                        </w:rPr>
                        <w:t> </w:t>
                      </w:r>
                    </w:p>
                    <w:p w14:paraId="3CDA3AA3" w14:textId="77777777" w:rsidR="00BB1857" w:rsidRDefault="00BB1857" w:rsidP="00086ACD">
                      <w:pPr>
                        <w:pStyle w:val="CommentText"/>
                      </w:pPr>
                      <w:r>
                        <w:rPr>
                          <w:rFonts w:ascii="GHEA Grapalat" w:hAnsi="GHEA Grapalat" w:cs="Sylfaen"/>
                          <w:b/>
                          <w:bCs/>
                          <w:sz w:val="14"/>
                          <w:szCs w:val="14"/>
                        </w:rPr>
                        <w:t> </w:t>
                      </w:r>
                    </w:p>
                    <w:p w14:paraId="1B0866FE" w14:textId="77777777" w:rsidR="00BB1857" w:rsidRDefault="00BB1857" w:rsidP="00086ACD">
                      <w:pPr>
                        <w:pStyle w:val="CommentText"/>
                      </w:pPr>
                      <w:r>
                        <w:rPr>
                          <w:rFonts w:ascii="GHEA Grapalat" w:hAnsi="GHEA Grapalat" w:cs="Sylfaen"/>
                          <w:b/>
                          <w:bCs/>
                          <w:sz w:val="14"/>
                          <w:szCs w:val="14"/>
                        </w:rPr>
                        <w:t> </w:t>
                      </w:r>
                    </w:p>
                    <w:p w14:paraId="2C63E7B4" w14:textId="77777777" w:rsidR="00BB1857" w:rsidRDefault="00BB1857" w:rsidP="00086ACD">
                      <w:pPr>
                        <w:pStyle w:val="CommentText"/>
                      </w:pPr>
                      <w:r>
                        <w:rPr>
                          <w:rFonts w:ascii="GHEA Grapalat" w:hAnsi="GHEA Grapalat" w:cs="Sylfaen"/>
                          <w:b/>
                          <w:bCs/>
                          <w:sz w:val="14"/>
                          <w:szCs w:val="14"/>
                        </w:rPr>
                        <w:t> </w:t>
                      </w:r>
                    </w:p>
                    <w:p w14:paraId="0FBCBE88" w14:textId="77777777" w:rsidR="00BB1857" w:rsidRDefault="00BB1857" w:rsidP="00086ACD">
                      <w:pPr>
                        <w:pStyle w:val="CommentText"/>
                      </w:pPr>
                      <w:r>
                        <w:rPr>
                          <w:rFonts w:ascii="GHEA Grapalat" w:hAnsi="GHEA Grapalat" w:cs="Sylfaen"/>
                          <w:b/>
                          <w:bCs/>
                          <w:sz w:val="14"/>
                          <w:szCs w:val="14"/>
                        </w:rPr>
                        <w:t> </w:t>
                      </w:r>
                    </w:p>
                    <w:p w14:paraId="56E62E96" w14:textId="77777777" w:rsidR="00BB1857" w:rsidRDefault="00BB1857" w:rsidP="00086ACD">
                      <w:pPr>
                        <w:pStyle w:val="CommentText"/>
                      </w:pPr>
                      <w:r>
                        <w:rPr>
                          <w:rFonts w:ascii="GHEA Grapalat" w:hAnsi="GHEA Grapalat" w:cs="Sylfaen"/>
                          <w:b/>
                          <w:bCs/>
                          <w:sz w:val="14"/>
                          <w:szCs w:val="14"/>
                        </w:rPr>
                        <w:t> </w:t>
                      </w:r>
                    </w:p>
                    <w:p w14:paraId="57961FC2" w14:textId="77777777" w:rsidR="00BB1857" w:rsidRDefault="00BB1857" w:rsidP="00086ACD">
                      <w:pPr>
                        <w:pStyle w:val="CommentText"/>
                      </w:pPr>
                      <w:r>
                        <w:rPr>
                          <w:rFonts w:ascii="GHEA Grapalat" w:hAnsi="GHEA Grapalat" w:cs="Sylfaen"/>
                          <w:b/>
                          <w:bCs/>
                          <w:sz w:val="14"/>
                          <w:szCs w:val="14"/>
                        </w:rPr>
                        <w:t> </w:t>
                      </w:r>
                    </w:p>
                    <w:p w14:paraId="354D4B91" w14:textId="77777777" w:rsidR="00BB1857" w:rsidRDefault="00BB1857" w:rsidP="00086ACD">
                      <w:pPr>
                        <w:pStyle w:val="CommentText"/>
                      </w:pPr>
                      <w:r>
                        <w:rPr>
                          <w:rFonts w:ascii="GHEA Grapalat" w:hAnsi="GHEA Grapalat" w:cs="Sylfaen"/>
                          <w:b/>
                          <w:bCs/>
                          <w:sz w:val="14"/>
                          <w:szCs w:val="14"/>
                        </w:rPr>
                        <w:t> </w:t>
                      </w:r>
                    </w:p>
                    <w:p w14:paraId="7158B757" w14:textId="77777777" w:rsidR="00BB1857" w:rsidRDefault="00BB1857" w:rsidP="00086ACD">
                      <w:pPr>
                        <w:pStyle w:val="CommentText"/>
                      </w:pPr>
                      <w:r>
                        <w:rPr>
                          <w:rFonts w:ascii="GHEA Grapalat" w:hAnsi="GHEA Grapalat" w:cs="Sylfaen"/>
                          <w:b/>
                          <w:bCs/>
                          <w:sz w:val="14"/>
                          <w:szCs w:val="14"/>
                        </w:rPr>
                        <w:t> </w:t>
                      </w:r>
                    </w:p>
                    <w:p w14:paraId="737E7140" w14:textId="77777777" w:rsidR="00BB1857" w:rsidRDefault="00BB1857" w:rsidP="00086ACD">
                      <w:pPr>
                        <w:pStyle w:val="CommentText"/>
                      </w:pPr>
                      <w:r>
                        <w:rPr>
                          <w:rFonts w:ascii="GHEA Grapalat" w:hAnsi="GHEA Grapalat" w:cs="Sylfaen"/>
                          <w:b/>
                          <w:bCs/>
                          <w:sz w:val="14"/>
                          <w:szCs w:val="14"/>
                        </w:rPr>
                        <w:t> </w:t>
                      </w:r>
                    </w:p>
                    <w:p w14:paraId="54CB8CC6" w14:textId="77777777" w:rsidR="00BB1857" w:rsidRDefault="00BB1857" w:rsidP="00086ACD">
                      <w:pPr>
                        <w:pStyle w:val="CommentText"/>
                      </w:pPr>
                      <w:r>
                        <w:rPr>
                          <w:rFonts w:ascii="GHEA Grapalat" w:hAnsi="GHEA Grapalat" w:cs="Sylfaen"/>
                          <w:b/>
                          <w:bCs/>
                          <w:sz w:val="14"/>
                          <w:szCs w:val="14"/>
                        </w:rPr>
                        <w:t> </w:t>
                      </w:r>
                    </w:p>
                    <w:p w14:paraId="1FE470C2" w14:textId="77777777" w:rsidR="00BB1857" w:rsidRDefault="00BB1857" w:rsidP="00086ACD">
                      <w:pPr>
                        <w:pStyle w:val="CommentText"/>
                      </w:pPr>
                      <w:r>
                        <w:rPr>
                          <w:rFonts w:ascii="GHEA Grapalat" w:hAnsi="GHEA Grapalat" w:cs="Sylfaen"/>
                          <w:b/>
                          <w:bCs/>
                          <w:sz w:val="14"/>
                          <w:szCs w:val="14"/>
                        </w:rPr>
                        <w:t> </w:t>
                      </w:r>
                    </w:p>
                    <w:p w14:paraId="19C67A60" w14:textId="77777777" w:rsidR="00BB1857" w:rsidRDefault="00BB1857" w:rsidP="00086ACD">
                      <w:pPr>
                        <w:pStyle w:val="CommentText"/>
                      </w:pPr>
                      <w:r>
                        <w:rPr>
                          <w:rFonts w:ascii="GHEA Grapalat" w:hAnsi="GHEA Grapalat" w:cs="Sylfaen"/>
                          <w:b/>
                          <w:bCs/>
                          <w:sz w:val="14"/>
                          <w:szCs w:val="14"/>
                        </w:rPr>
                        <w:t> </w:t>
                      </w:r>
                    </w:p>
                    <w:p w14:paraId="6E517BAE" w14:textId="77777777" w:rsidR="00BB1857" w:rsidRDefault="00BB1857" w:rsidP="00086ACD">
                      <w:pPr>
                        <w:pStyle w:val="CommentText"/>
                      </w:pPr>
                      <w:r>
                        <w:rPr>
                          <w:rFonts w:ascii="GHEA Grapalat" w:hAnsi="GHEA Grapalat" w:cs="Sylfaen"/>
                          <w:b/>
                          <w:bCs/>
                          <w:sz w:val="14"/>
                          <w:szCs w:val="14"/>
                        </w:rPr>
                        <w:t> </w:t>
                      </w:r>
                    </w:p>
                    <w:p w14:paraId="4702B500" w14:textId="77777777" w:rsidR="00BB1857" w:rsidRDefault="00BB1857" w:rsidP="00086ACD">
                      <w:pPr>
                        <w:pStyle w:val="CommentText"/>
                      </w:pPr>
                      <w:r>
                        <w:rPr>
                          <w:rFonts w:ascii="GHEA Grapalat" w:hAnsi="GHEA Grapalat" w:cs="Sylfaen"/>
                          <w:b/>
                          <w:bCs/>
                          <w:sz w:val="14"/>
                          <w:szCs w:val="14"/>
                        </w:rPr>
                        <w:t> </w:t>
                      </w:r>
                    </w:p>
                    <w:p w14:paraId="4DE6A554" w14:textId="77777777" w:rsidR="00BB1857" w:rsidRDefault="00BB1857" w:rsidP="00086ACD">
                      <w:pPr>
                        <w:pStyle w:val="CommentText"/>
                      </w:pPr>
                      <w:r>
                        <w:rPr>
                          <w:rFonts w:ascii="GHEA Grapalat" w:hAnsi="GHEA Grapalat" w:cs="Sylfaen"/>
                          <w:b/>
                          <w:bCs/>
                          <w:sz w:val="14"/>
                          <w:szCs w:val="14"/>
                        </w:rPr>
                        <w:t> </w:t>
                      </w:r>
                    </w:p>
                    <w:p w14:paraId="246169AC" w14:textId="77777777" w:rsidR="00BB1857" w:rsidRDefault="00BB1857" w:rsidP="00086ACD">
                      <w:pPr>
                        <w:pStyle w:val="CommentText"/>
                      </w:pPr>
                      <w:r>
                        <w:rPr>
                          <w:rFonts w:ascii="GHEA Grapalat" w:hAnsi="GHEA Grapalat" w:cs="Sylfaen"/>
                          <w:b/>
                          <w:bCs/>
                          <w:sz w:val="14"/>
                          <w:szCs w:val="14"/>
                        </w:rPr>
                        <w:t> </w:t>
                      </w:r>
                    </w:p>
                    <w:p w14:paraId="481FC360" w14:textId="77777777" w:rsidR="00BB1857" w:rsidRDefault="00BB1857" w:rsidP="00086ACD">
                      <w:pPr>
                        <w:pStyle w:val="CommentText"/>
                      </w:pPr>
                      <w:r>
                        <w:rPr>
                          <w:rFonts w:ascii="GHEA Grapalat" w:hAnsi="GHEA Grapalat" w:cs="Sylfaen"/>
                          <w:b/>
                          <w:bCs/>
                          <w:sz w:val="14"/>
                          <w:szCs w:val="14"/>
                        </w:rPr>
                        <w:t> </w:t>
                      </w:r>
                    </w:p>
                    <w:p w14:paraId="05971631" w14:textId="77777777" w:rsidR="00BB1857" w:rsidRDefault="00BB1857" w:rsidP="00086ACD">
                      <w:pPr>
                        <w:pStyle w:val="CommentText"/>
                      </w:pPr>
                      <w:r>
                        <w:rPr>
                          <w:rFonts w:ascii="GHEA Grapalat" w:hAnsi="GHEA Grapalat" w:cs="Sylfaen"/>
                          <w:b/>
                          <w:bCs/>
                          <w:sz w:val="14"/>
                          <w:szCs w:val="14"/>
                        </w:rPr>
                        <w:t> </w:t>
                      </w:r>
                    </w:p>
                    <w:p w14:paraId="103B00E3" w14:textId="77777777" w:rsidR="00BB1857" w:rsidRDefault="00BB1857" w:rsidP="00086ACD">
                      <w:pPr>
                        <w:pStyle w:val="CommentText"/>
                      </w:pPr>
                      <w:r>
                        <w:rPr>
                          <w:rFonts w:ascii="GHEA Grapalat" w:hAnsi="GHEA Grapalat" w:cs="Sylfaen"/>
                          <w:b/>
                          <w:bCs/>
                          <w:sz w:val="14"/>
                          <w:szCs w:val="14"/>
                        </w:rPr>
                        <w:t> </w:t>
                      </w:r>
                    </w:p>
                    <w:p w14:paraId="429DC8F3" w14:textId="77777777" w:rsidR="00BB1857" w:rsidRDefault="00BB1857" w:rsidP="00086ACD">
                      <w:pPr>
                        <w:pStyle w:val="CommentText"/>
                      </w:pPr>
                      <w:r>
                        <w:rPr>
                          <w:rFonts w:ascii="GHEA Grapalat" w:hAnsi="GHEA Grapalat" w:cs="Sylfaen"/>
                          <w:b/>
                          <w:bCs/>
                          <w:sz w:val="14"/>
                          <w:szCs w:val="14"/>
                        </w:rPr>
                        <w:t> </w:t>
                      </w:r>
                    </w:p>
                    <w:p w14:paraId="3A32ECDE" w14:textId="77777777" w:rsidR="00BB1857" w:rsidRDefault="00BB1857" w:rsidP="00086ACD">
                      <w:pPr>
                        <w:pStyle w:val="CommentText"/>
                      </w:pPr>
                      <w:r>
                        <w:rPr>
                          <w:rFonts w:ascii="GHEA Grapalat" w:hAnsi="GHEA Grapalat" w:cs="Sylfaen"/>
                          <w:b/>
                          <w:bCs/>
                          <w:sz w:val="14"/>
                          <w:szCs w:val="14"/>
                        </w:rPr>
                        <w:t> </w:t>
                      </w:r>
                    </w:p>
                    <w:p w14:paraId="4EB5CB47" w14:textId="77777777" w:rsidR="00BB1857" w:rsidRDefault="00BB1857" w:rsidP="00086ACD">
                      <w:pPr>
                        <w:pStyle w:val="CommentText"/>
                      </w:pPr>
                      <w:r>
                        <w:rPr>
                          <w:rFonts w:ascii="GHEA Grapalat" w:hAnsi="GHEA Grapalat" w:cs="Sylfaen"/>
                          <w:b/>
                          <w:bCs/>
                          <w:sz w:val="14"/>
                          <w:szCs w:val="14"/>
                        </w:rPr>
                        <w:t> </w:t>
                      </w:r>
                    </w:p>
                    <w:p w14:paraId="2F443956" w14:textId="77777777" w:rsidR="00BB1857" w:rsidRDefault="00BB1857" w:rsidP="00086ACD">
                      <w:pPr>
                        <w:pStyle w:val="CommentText"/>
                      </w:pPr>
                      <w:r>
                        <w:rPr>
                          <w:rFonts w:ascii="GHEA Grapalat" w:hAnsi="GHEA Grapalat" w:cs="Sylfaen"/>
                          <w:b/>
                          <w:bCs/>
                          <w:sz w:val="14"/>
                          <w:szCs w:val="14"/>
                        </w:rPr>
                        <w:t> </w:t>
                      </w:r>
                    </w:p>
                    <w:p w14:paraId="67586A36" w14:textId="77777777" w:rsidR="00BB1857" w:rsidRDefault="00BB1857" w:rsidP="00086ACD">
                      <w:pPr>
                        <w:pStyle w:val="CommentText"/>
                      </w:pPr>
                      <w:r>
                        <w:rPr>
                          <w:rFonts w:ascii="GHEA Grapalat" w:hAnsi="GHEA Grapalat" w:cs="Sylfaen"/>
                          <w:b/>
                          <w:bCs/>
                          <w:sz w:val="14"/>
                          <w:szCs w:val="14"/>
                        </w:rPr>
                        <w:t> </w:t>
                      </w:r>
                    </w:p>
                    <w:p w14:paraId="45EF8EE1" w14:textId="77777777" w:rsidR="00BB1857" w:rsidRDefault="00BB1857" w:rsidP="00086ACD">
                      <w:pPr>
                        <w:pStyle w:val="CommentText"/>
                      </w:pPr>
                      <w:r>
                        <w:rPr>
                          <w:rFonts w:ascii="GHEA Grapalat" w:hAnsi="GHEA Grapalat" w:cs="Sylfaen"/>
                          <w:b/>
                          <w:bCs/>
                          <w:sz w:val="14"/>
                          <w:szCs w:val="14"/>
                        </w:rPr>
                        <w:t> </w:t>
                      </w:r>
                    </w:p>
                    <w:p w14:paraId="124931D8" w14:textId="77777777" w:rsidR="00BB1857" w:rsidRDefault="00BB1857" w:rsidP="00086ACD">
                      <w:pPr>
                        <w:pStyle w:val="CommentText"/>
                      </w:pPr>
                      <w:r>
                        <w:rPr>
                          <w:rFonts w:ascii="GHEA Grapalat" w:hAnsi="GHEA Grapalat" w:cs="Sylfaen"/>
                          <w:b/>
                          <w:bCs/>
                          <w:sz w:val="14"/>
                          <w:szCs w:val="14"/>
                        </w:rPr>
                        <w:t> </w:t>
                      </w:r>
                    </w:p>
                    <w:p w14:paraId="1D09F8B9" w14:textId="77777777" w:rsidR="00BB1857" w:rsidRDefault="00BB1857" w:rsidP="00086ACD">
                      <w:pPr>
                        <w:pStyle w:val="CommentText"/>
                      </w:pPr>
                      <w:r>
                        <w:rPr>
                          <w:rFonts w:ascii="GHEA Grapalat" w:hAnsi="GHEA Grapalat" w:cs="Sylfaen"/>
                          <w:b/>
                          <w:bCs/>
                          <w:sz w:val="14"/>
                          <w:szCs w:val="14"/>
                        </w:rPr>
                        <w:t> </w:t>
                      </w:r>
                    </w:p>
                    <w:p w14:paraId="22978F1A" w14:textId="77777777" w:rsidR="00BB1857" w:rsidRDefault="00BB1857" w:rsidP="00086ACD">
                      <w:pPr>
                        <w:pStyle w:val="CommentText"/>
                      </w:pPr>
                      <w:r>
                        <w:rPr>
                          <w:rFonts w:ascii="GHEA Grapalat" w:hAnsi="GHEA Grapalat" w:cs="Sylfaen"/>
                          <w:b/>
                          <w:bCs/>
                          <w:sz w:val="14"/>
                          <w:szCs w:val="14"/>
                        </w:rPr>
                        <w:t> </w:t>
                      </w:r>
                    </w:p>
                    <w:p w14:paraId="2B598D45" w14:textId="77777777" w:rsidR="00BB1857" w:rsidRDefault="00BB1857" w:rsidP="00086ACD">
                      <w:pPr>
                        <w:pStyle w:val="CommentText"/>
                      </w:pPr>
                      <w:r>
                        <w:rPr>
                          <w:sz w:val="14"/>
                          <w:szCs w:val="14"/>
                        </w:rPr>
                        <w:t> </w:t>
                      </w:r>
                    </w:p>
                  </w:txbxContent>
                </v:textbox>
              </v:shape>
            </w:pict>
          </mc:Fallback>
        </mc:AlternateContent>
      </w:r>
      <w:r w:rsidR="00D621F0" w:rsidRPr="00750D00">
        <w:rPr>
          <w:rFonts w:ascii="GHEA Grapalat" w:hAnsi="GHEA Grapalat" w:cs="Sylfaen"/>
          <w:sz w:val="20"/>
          <w:szCs w:val="20"/>
        </w:rPr>
        <w:t>In the Eurozone, the average quarterly inflation in the second quarter of 2020 was 0.3% y/y, mainly due to low energy prices and weak demand,</w:t>
      </w:r>
      <w:r w:rsidR="00D621F0">
        <w:rPr>
          <w:rFonts w:ascii="GHEA Grapalat" w:hAnsi="GHEA Grapalat" w:cs="Sylfaen"/>
          <w:sz w:val="20"/>
          <w:szCs w:val="20"/>
        </w:rPr>
        <w:t xml:space="preserve"> </w:t>
      </w:r>
      <w:r w:rsidR="00D621F0" w:rsidRPr="00750D00">
        <w:rPr>
          <w:rFonts w:ascii="GHEA Grapalat" w:hAnsi="GHEA Grapalat" w:cs="Sylfaen"/>
          <w:sz w:val="20"/>
          <w:szCs w:val="20"/>
        </w:rPr>
        <w:t>running significantly below the ECB target, while core inflation was 1.1% y/y in the second quarter. In anticipation of low inflation and economic decline, the ECB announced that it will further pursue a low interest rate policy while maintaining a negative policy interest rate and implementing a program of EUR 20.0 billion-worth monthly of assets purchases per month.</w:t>
      </w:r>
      <w:r w:rsidR="00311E2F" w:rsidRPr="00311E2F" w:rsidDel="00851C8C">
        <w:rPr>
          <w:rFonts w:ascii="GHEA Grapalat" w:hAnsi="GHEA Grapalat"/>
          <w:sz w:val="20"/>
          <w:szCs w:val="20"/>
          <w:lang w:val="hy-AM"/>
        </w:rPr>
        <w:t xml:space="preserve"> </w:t>
      </w:r>
    </w:p>
    <w:p w14:paraId="3EC4F6F8" w14:textId="77777777" w:rsidR="00311E2F" w:rsidRPr="00311E2F" w:rsidRDefault="00086ACD" w:rsidP="00D621F0">
      <w:pPr>
        <w:spacing w:before="240" w:line="350" w:lineRule="atLeast"/>
        <w:ind w:firstLine="284"/>
        <w:rPr>
          <w:rFonts w:ascii="GHEA Grapalat" w:hAnsi="GHEA Grapalat"/>
          <w:sz w:val="20"/>
          <w:szCs w:val="20"/>
          <w:lang w:val="hy-AM"/>
        </w:rPr>
      </w:pPr>
      <w:r w:rsidRPr="00750D00">
        <w:rPr>
          <w:rFonts w:ascii="GHEA Grapalat" w:hAnsi="GHEA Grapalat"/>
          <w:noProof/>
          <w:lang w:val="ru-RU" w:eastAsia="ru-RU"/>
        </w:rPr>
        <mc:AlternateContent>
          <mc:Choice Requires="wps">
            <w:drawing>
              <wp:anchor distT="0" distB="0" distL="114300" distR="114300" simplePos="0" relativeHeight="251805696" behindDoc="0" locked="0" layoutInCell="1" allowOverlap="1" wp14:anchorId="0AF1DBEA" wp14:editId="7B8E6876">
                <wp:simplePos x="0" y="0"/>
                <wp:positionH relativeFrom="column">
                  <wp:posOffset>4597400</wp:posOffset>
                </wp:positionH>
                <wp:positionV relativeFrom="paragraph">
                  <wp:posOffset>1986915</wp:posOffset>
                </wp:positionV>
                <wp:extent cx="2061845" cy="393065"/>
                <wp:effectExtent l="0" t="0" r="0" b="6985"/>
                <wp:wrapNone/>
                <wp:docPr id="19" name="Text Box 24">
                  <a:extLst xmlns:a="http://schemas.openxmlformats.org/drawingml/2006/main">
                    <a:ext uri="{FF2B5EF4-FFF2-40B4-BE49-F238E27FC236}">
                      <a16:creationId xmlns:a16="http://schemas.microsoft.com/office/drawing/2014/main" id="{00000000-0008-0000-0300-000006000000}"/>
                    </a:ext>
                  </a:extLst>
                </wp:docPr>
                <wp:cNvGraphicFramePr/>
                <a:graphic xmlns:a="http://schemas.openxmlformats.org/drawingml/2006/main">
                  <a:graphicData uri="http://schemas.microsoft.com/office/word/2010/wordprocessingShape">
                    <wps:wsp>
                      <wps:cNvSpPr txBox="1"/>
                      <wps:spPr>
                        <a:xfrm>
                          <a:off x="0" y="0"/>
                          <a:ext cx="2061845"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81734" w14:textId="77777777" w:rsidR="00BB1857" w:rsidRPr="001C3711" w:rsidRDefault="00BB1857" w:rsidP="00086ACD">
                            <w:pPr>
                              <w:pStyle w:val="NormalWeb"/>
                              <w:spacing w:before="0" w:beforeAutospacing="0" w:after="0" w:afterAutospacing="0"/>
                              <w:jc w:val="right"/>
                            </w:pPr>
                            <w:r>
                              <w:rPr>
                                <w:rFonts w:ascii="GHEA Grapalat" w:hAnsi="GHEA Grapalat" w:cs="Sylfaen"/>
                                <w:i/>
                                <w:iCs/>
                                <w:color w:val="000000" w:themeColor="dark1"/>
                                <w:sz w:val="14"/>
                                <w:szCs w:val="14"/>
                              </w:rPr>
                              <w:t xml:space="preserve">Source: Bureau of Economic Analysis (BEA), Eurostat, </w:t>
                            </w:r>
                            <w:proofErr w:type="spellStart"/>
                            <w:r>
                              <w:rPr>
                                <w:rFonts w:ascii="GHEA Grapalat" w:hAnsi="GHEA Grapalat" w:cs="Sylfaen"/>
                                <w:i/>
                                <w:iCs/>
                                <w:color w:val="000000" w:themeColor="dark1"/>
                                <w:sz w:val="14"/>
                                <w:szCs w:val="14"/>
                              </w:rPr>
                              <w:t>Rosstat</w:t>
                            </w:r>
                            <w:proofErr w:type="spellEnd"/>
                            <w:r>
                              <w:rPr>
                                <w:rFonts w:ascii="GHEA Grapalat" w:hAnsi="GHEA Grapalat" w:cs="Sylfaen"/>
                                <w:i/>
                                <w:iCs/>
                                <w:color w:val="000000" w:themeColor="dark1"/>
                                <w:sz w:val="14"/>
                                <w:szCs w:val="14"/>
                                <w:lang w:val="hy-AM"/>
                              </w:rPr>
                              <w:t xml:space="preserve">, </w:t>
                            </w:r>
                            <w:r>
                              <w:rPr>
                                <w:rFonts w:ascii="GHEA Grapalat" w:hAnsi="GHEA Grapalat" w:cs="Sylfaen"/>
                                <w:i/>
                                <w:iCs/>
                                <w:color w:val="000000" w:themeColor="dark1"/>
                                <w:sz w:val="14"/>
                                <w:szCs w:val="14"/>
                              </w:rPr>
                              <w:t>CBA forecasts</w:t>
                            </w:r>
                          </w:p>
                          <w:p w14:paraId="431EFADC" w14:textId="77777777" w:rsidR="00BB1857" w:rsidRDefault="00BB1857" w:rsidP="00086ACD">
                            <w:pPr>
                              <w:pStyle w:val="NormalWeb"/>
                              <w:spacing w:before="0" w:beforeAutospacing="0" w:after="0" w:afterAutospacing="0"/>
                              <w:jc w:val="right"/>
                            </w:pPr>
                            <w:r>
                              <w:rPr>
                                <w:rFonts w:ascii="GHEA Grapalat" w:hAnsi="GHEA Grapalat" w:cs="Calibri"/>
                                <w:i/>
                                <w:iCs/>
                                <w:color w:val="000000" w:themeColor="dark1"/>
                                <w:sz w:val="14"/>
                                <w:szCs w:val="14"/>
                              </w:rPr>
                              <w:t> </w:t>
                            </w:r>
                          </w:p>
                          <w:p w14:paraId="168AA304" w14:textId="77777777" w:rsidR="00BB1857" w:rsidRDefault="00BB1857" w:rsidP="00086ACD">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1DBEA" id="Text Box 24" o:spid="_x0000_s1040" type="#_x0000_t202" style="position:absolute;left:0;text-align:left;margin-left:362pt;margin-top:156.45pt;width:162.35pt;height:30.9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" filled="f" stroked="f" strokeweight=".5pt">
                <v:textbox>
                  <w:txbxContent>
                    <w:p w14:paraId="3D781734" w14:textId="77777777" w:rsidR="00BB1857" w:rsidRPr="001C3711" w:rsidRDefault="00BB1857" w:rsidP="00086ACD">
                      <w:pPr>
                        <w:pStyle w:val="NormalWeb"/>
                        <w:spacing w:before="0" w:beforeAutospacing="0" w:after="0" w:afterAutospacing="0"/>
                        <w:jc w:val="right"/>
                      </w:pPr>
                      <w:r>
                        <w:rPr>
                          <w:rFonts w:ascii="GHEA Grapalat" w:hAnsi="GHEA Grapalat" w:cs="Sylfaen"/>
                          <w:i/>
                          <w:iCs/>
                          <w:color w:val="000000" w:themeColor="dark1"/>
                          <w:sz w:val="14"/>
                          <w:szCs w:val="14"/>
                        </w:rPr>
                        <w:t xml:space="preserve">Source: Bureau of Economic Analysis (BEA), Eurostat, </w:t>
                      </w:r>
                      <w:proofErr w:type="spellStart"/>
                      <w:r>
                        <w:rPr>
                          <w:rFonts w:ascii="GHEA Grapalat" w:hAnsi="GHEA Grapalat" w:cs="Sylfaen"/>
                          <w:i/>
                          <w:iCs/>
                          <w:color w:val="000000" w:themeColor="dark1"/>
                          <w:sz w:val="14"/>
                          <w:szCs w:val="14"/>
                        </w:rPr>
                        <w:t>Rosstat</w:t>
                      </w:r>
                      <w:proofErr w:type="spellEnd"/>
                      <w:r>
                        <w:rPr>
                          <w:rFonts w:ascii="GHEA Grapalat" w:hAnsi="GHEA Grapalat" w:cs="Sylfaen"/>
                          <w:i/>
                          <w:iCs/>
                          <w:color w:val="000000" w:themeColor="dark1"/>
                          <w:sz w:val="14"/>
                          <w:szCs w:val="14"/>
                          <w:lang w:val="hy-AM"/>
                        </w:rPr>
                        <w:t xml:space="preserve">, </w:t>
                      </w:r>
                      <w:r>
                        <w:rPr>
                          <w:rFonts w:ascii="GHEA Grapalat" w:hAnsi="GHEA Grapalat" w:cs="Sylfaen"/>
                          <w:i/>
                          <w:iCs/>
                          <w:color w:val="000000" w:themeColor="dark1"/>
                          <w:sz w:val="14"/>
                          <w:szCs w:val="14"/>
                        </w:rPr>
                        <w:t>CBA forecasts</w:t>
                      </w:r>
                    </w:p>
                    <w:p w14:paraId="431EFADC" w14:textId="77777777" w:rsidR="00BB1857" w:rsidRDefault="00BB1857" w:rsidP="00086ACD">
                      <w:pPr>
                        <w:pStyle w:val="NormalWeb"/>
                        <w:spacing w:before="0" w:beforeAutospacing="0" w:after="0" w:afterAutospacing="0"/>
                        <w:jc w:val="right"/>
                      </w:pPr>
                      <w:r>
                        <w:rPr>
                          <w:rFonts w:ascii="GHEA Grapalat" w:hAnsi="GHEA Grapalat" w:cs="Calibri"/>
                          <w:i/>
                          <w:iCs/>
                          <w:color w:val="000000" w:themeColor="dark1"/>
                          <w:sz w:val="14"/>
                          <w:szCs w:val="14"/>
                        </w:rPr>
                        <w:t> </w:t>
                      </w:r>
                    </w:p>
                    <w:p w14:paraId="168AA304" w14:textId="77777777" w:rsidR="00BB1857" w:rsidRDefault="00BB1857" w:rsidP="00086ACD">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Pr>
          <w:noProof/>
          <w:lang w:val="ru-RU" w:eastAsia="ru-RU"/>
        </w:rPr>
        <w:drawing>
          <wp:anchor distT="0" distB="0" distL="114300" distR="114300" simplePos="0" relativeHeight="251803648" behindDoc="0" locked="0" layoutInCell="1" allowOverlap="1" wp14:anchorId="214A6982" wp14:editId="3EBE76C5">
            <wp:simplePos x="0" y="0"/>
            <wp:positionH relativeFrom="column">
              <wp:posOffset>4140200</wp:posOffset>
            </wp:positionH>
            <wp:positionV relativeFrom="paragraph">
              <wp:posOffset>98103</wp:posOffset>
            </wp:positionV>
            <wp:extent cx="2481580" cy="1799590"/>
            <wp:effectExtent l="0" t="0" r="0" b="0"/>
            <wp:wrapNone/>
            <wp:docPr id="1" name="Chart 1">
              <a:extLst xmlns:a="http://schemas.openxmlformats.org/drawingml/2006/main">
                <a:ext uri="{FF2B5EF4-FFF2-40B4-BE49-F238E27FC236}">
                  <a16:creationId xmlns:a16="http://schemas.microsoft.com/office/drawing/2014/main" id="{00000000-0008-0000-0300-000014000000}"/>
                </a:ext>
                <a:ext uri="{147F2762-F138-4A5C-976F-8EAC2B608ADB}">
                  <a16:predDERef xmlns:a16="http://schemas.microsoft.com/office/drawing/2014/main" pred="{00000000-0008-0000-0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D621F0" w:rsidRPr="00750D00">
        <w:rPr>
          <w:rFonts w:ascii="GHEA Grapalat" w:hAnsi="GHEA Grapalat"/>
          <w:b/>
          <w:bCs/>
          <w:i/>
          <w:sz w:val="20"/>
          <w:szCs w:val="20"/>
        </w:rPr>
        <w:t>Economic developments in Russia.</w:t>
      </w:r>
      <w:r w:rsidR="00D621F0" w:rsidRPr="00750D00">
        <w:rPr>
          <w:rFonts w:ascii="GHEA Grapalat" w:hAnsi="GHEA Grapalat"/>
          <w:b/>
          <w:bCs/>
          <w:sz w:val="20"/>
          <w:szCs w:val="20"/>
        </w:rPr>
        <w:t xml:space="preserve"> </w:t>
      </w:r>
      <w:r w:rsidR="00D621F0" w:rsidRPr="00750D00">
        <w:rPr>
          <w:rFonts w:ascii="GHEA Grapalat" w:hAnsi="GHEA Grapalat"/>
          <w:sz w:val="20"/>
          <w:szCs w:val="20"/>
        </w:rPr>
        <w:t>According to preliminary estimates of the Russian State Statistics Service, the economic decline in the second quarter of 2020, was 8.5% y/y, mainly due to the delay in private spending and the contraction of the services sector.</w:t>
      </w:r>
      <w:r w:rsidR="00D621F0" w:rsidRPr="00750D00">
        <w:rPr>
          <w:rFonts w:ascii="GHEA Grapalat" w:hAnsi="GHEA Grapalat"/>
        </w:rPr>
        <w:t xml:space="preserve"> </w:t>
      </w:r>
      <w:r w:rsidR="00D621F0" w:rsidRPr="00750D00">
        <w:rPr>
          <w:rFonts w:ascii="GHEA Grapalat" w:hAnsi="GHEA Grapalat"/>
          <w:sz w:val="20"/>
          <w:szCs w:val="20"/>
        </w:rPr>
        <w:t xml:space="preserve">Unemployment in Russia rose in the second quarter from 4.6% in the previous quarter to 6.0%. During the third quarter, economic recovery trends are observed, although the economic decline risks associated </w:t>
      </w:r>
      <w:r w:rsidR="00D621F0" w:rsidRPr="00750D00">
        <w:rPr>
          <w:rFonts w:ascii="GHEA Grapalat" w:hAnsi="GHEA Grapalat"/>
          <w:sz w:val="20"/>
          <w:szCs w:val="20"/>
        </w:rPr>
        <w:lastRenderedPageBreak/>
        <w:t>with the global economy developments remain. In 2020, the Russian economy is projected to shrink by 4.5%.</w:t>
      </w:r>
    </w:p>
    <w:p w14:paraId="25436109" w14:textId="77777777" w:rsidR="00311E2F" w:rsidRPr="00311E2F" w:rsidRDefault="00086ACD" w:rsidP="00086ACD">
      <w:pPr>
        <w:spacing w:line="350" w:lineRule="atLeast"/>
        <w:ind w:firstLine="284"/>
        <w:rPr>
          <w:rFonts w:ascii="GHEA Grapalat" w:hAnsi="GHEA Grapalat"/>
          <w:sz w:val="20"/>
          <w:szCs w:val="20"/>
          <w:lang w:val="hy-AM"/>
        </w:rPr>
      </w:pPr>
      <w:r w:rsidRPr="00750D00">
        <w:rPr>
          <w:rFonts w:ascii="GHEA Grapalat" w:hAnsi="GHEA Grapalat"/>
          <w:noProof/>
          <w:lang w:val="ru-RU" w:eastAsia="ru-RU"/>
        </w:rPr>
        <mc:AlternateContent>
          <mc:Choice Requires="wps">
            <w:drawing>
              <wp:anchor distT="0" distB="0" distL="114300" distR="114300" simplePos="0" relativeHeight="251812864" behindDoc="0" locked="0" layoutInCell="1" allowOverlap="1" wp14:anchorId="2BDF358A" wp14:editId="2D15BE09">
                <wp:simplePos x="0" y="0"/>
                <wp:positionH relativeFrom="column">
                  <wp:posOffset>4591173</wp:posOffset>
                </wp:positionH>
                <wp:positionV relativeFrom="paragraph">
                  <wp:posOffset>2513482</wp:posOffset>
                </wp:positionV>
                <wp:extent cx="2089776" cy="393065"/>
                <wp:effectExtent l="0" t="0" r="0" b="6985"/>
                <wp:wrapNone/>
                <wp:docPr id="21" name="Text Box 25">
                  <a:extLst xmlns:a="http://schemas.openxmlformats.org/drawingml/2006/main">
                    <a:ext uri="{FF2B5EF4-FFF2-40B4-BE49-F238E27FC236}">
                      <a16:creationId xmlns:a16="http://schemas.microsoft.com/office/drawing/2014/main" id="{00000000-0008-0000-0400-000006000000}"/>
                    </a:ext>
                  </a:extLst>
                </wp:docPr>
                <wp:cNvGraphicFramePr/>
                <a:graphic xmlns:a="http://schemas.openxmlformats.org/drawingml/2006/main">
                  <a:graphicData uri="http://schemas.microsoft.com/office/word/2010/wordprocessingShape">
                    <wps:wsp>
                      <wps:cNvSpPr txBox="1"/>
                      <wps:spPr>
                        <a:xfrm>
                          <a:off x="0" y="0"/>
                          <a:ext cx="2089776"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52F513" w14:textId="77777777" w:rsidR="00BB1857" w:rsidRPr="001C3711" w:rsidRDefault="00BB1857" w:rsidP="00086ACD">
                            <w:pPr>
                              <w:pStyle w:val="NormalWeb"/>
                              <w:spacing w:before="0" w:beforeAutospacing="0" w:after="0" w:afterAutospacing="0"/>
                              <w:jc w:val="right"/>
                            </w:pPr>
                            <w:r>
                              <w:rPr>
                                <w:rFonts w:ascii="GHEA Grapalat" w:hAnsi="GHEA Grapalat" w:cs="Sylfaen"/>
                                <w:i/>
                                <w:iCs/>
                                <w:color w:val="000000" w:themeColor="dark1"/>
                                <w:sz w:val="14"/>
                                <w:szCs w:val="14"/>
                              </w:rPr>
                              <w:t xml:space="preserve">Source: Bureau of Economic Analysis (BEA), Eurostat, </w:t>
                            </w:r>
                            <w:proofErr w:type="spellStart"/>
                            <w:r>
                              <w:rPr>
                                <w:rFonts w:ascii="GHEA Grapalat" w:hAnsi="GHEA Grapalat" w:cs="Sylfaen"/>
                                <w:i/>
                                <w:iCs/>
                                <w:color w:val="000000" w:themeColor="dark1"/>
                                <w:sz w:val="14"/>
                                <w:szCs w:val="14"/>
                              </w:rPr>
                              <w:t>Rosstat</w:t>
                            </w:r>
                            <w:proofErr w:type="spellEnd"/>
                            <w:r>
                              <w:rPr>
                                <w:rFonts w:ascii="GHEA Grapalat" w:hAnsi="GHEA Grapalat" w:cs="Sylfaen"/>
                                <w:i/>
                                <w:iCs/>
                                <w:color w:val="000000" w:themeColor="dark1"/>
                                <w:sz w:val="14"/>
                                <w:szCs w:val="14"/>
                                <w:lang w:val="hy-AM"/>
                              </w:rPr>
                              <w:t xml:space="preserve">, </w:t>
                            </w:r>
                            <w:r>
                              <w:rPr>
                                <w:rFonts w:ascii="GHEA Grapalat" w:hAnsi="GHEA Grapalat" w:cs="Sylfaen"/>
                                <w:i/>
                                <w:iCs/>
                                <w:color w:val="000000" w:themeColor="dark1"/>
                                <w:sz w:val="14"/>
                                <w:szCs w:val="14"/>
                              </w:rPr>
                              <w:t>CBA forecasts</w:t>
                            </w:r>
                          </w:p>
                          <w:p w14:paraId="1390A462" w14:textId="77777777" w:rsidR="00BB1857" w:rsidRDefault="00BB1857" w:rsidP="00086ACD">
                            <w:pPr>
                              <w:pStyle w:val="NormalWeb"/>
                              <w:spacing w:before="0" w:beforeAutospacing="0" w:after="0" w:afterAutospacing="0"/>
                              <w:jc w:val="right"/>
                            </w:pPr>
                            <w:r>
                              <w:rPr>
                                <w:rFonts w:ascii="GHEA Grapalat" w:hAnsi="GHEA Grapalat" w:cs="Sylfaen"/>
                                <w:i/>
                                <w:iCs/>
                                <w:color w:val="000000" w:themeColor="dark1"/>
                                <w:sz w:val="14"/>
                                <w:szCs w:val="14"/>
                              </w:rPr>
                              <w:t> </w:t>
                            </w:r>
                          </w:p>
                          <w:p w14:paraId="2EFF0C35" w14:textId="77777777" w:rsidR="00BB1857" w:rsidRDefault="00BB1857" w:rsidP="00086ACD">
                            <w:pPr>
                              <w:pStyle w:val="NormalWeb"/>
                              <w:spacing w:before="0" w:beforeAutospacing="0" w:after="0" w:afterAutospacing="0"/>
                              <w:jc w:val="right"/>
                            </w:pPr>
                            <w:r>
                              <w:rPr>
                                <w:rFonts w:ascii="GHEA Grapalat" w:hAnsi="GHEA Grapalat" w:cs="Calibri"/>
                                <w:i/>
                                <w:iCs/>
                                <w:color w:val="000000" w:themeColor="dark1"/>
                                <w:sz w:val="14"/>
                                <w:szCs w:val="14"/>
                              </w:rPr>
                              <w:t> </w:t>
                            </w:r>
                          </w:p>
                          <w:p w14:paraId="09842779" w14:textId="77777777" w:rsidR="00BB1857" w:rsidRDefault="00BB1857" w:rsidP="00086ACD">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DF358A" id="Text Box 25" o:spid="_x0000_s1041" type="#_x0000_t202" style="position:absolute;left:0;text-align:left;margin-left:361.5pt;margin-top:197.9pt;width:164.55pt;height:30.9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" filled="f" stroked="f" strokeweight=".5pt">
                <v:textbox>
                  <w:txbxContent>
                    <w:p w14:paraId="1252F513" w14:textId="77777777" w:rsidR="00BB1857" w:rsidRPr="001C3711" w:rsidRDefault="00BB1857" w:rsidP="00086ACD">
                      <w:pPr>
                        <w:pStyle w:val="NormalWeb"/>
                        <w:spacing w:before="0" w:beforeAutospacing="0" w:after="0" w:afterAutospacing="0"/>
                        <w:jc w:val="right"/>
                      </w:pPr>
                      <w:r>
                        <w:rPr>
                          <w:rFonts w:ascii="GHEA Grapalat" w:hAnsi="GHEA Grapalat" w:cs="Sylfaen"/>
                          <w:i/>
                          <w:iCs/>
                          <w:color w:val="000000" w:themeColor="dark1"/>
                          <w:sz w:val="14"/>
                          <w:szCs w:val="14"/>
                        </w:rPr>
                        <w:t xml:space="preserve">Source: Bureau of Economic Analysis (BEA), Eurostat, </w:t>
                      </w:r>
                      <w:proofErr w:type="spellStart"/>
                      <w:r>
                        <w:rPr>
                          <w:rFonts w:ascii="GHEA Grapalat" w:hAnsi="GHEA Grapalat" w:cs="Sylfaen"/>
                          <w:i/>
                          <w:iCs/>
                          <w:color w:val="000000" w:themeColor="dark1"/>
                          <w:sz w:val="14"/>
                          <w:szCs w:val="14"/>
                        </w:rPr>
                        <w:t>Rosstat</w:t>
                      </w:r>
                      <w:proofErr w:type="spellEnd"/>
                      <w:r>
                        <w:rPr>
                          <w:rFonts w:ascii="GHEA Grapalat" w:hAnsi="GHEA Grapalat" w:cs="Sylfaen"/>
                          <w:i/>
                          <w:iCs/>
                          <w:color w:val="000000" w:themeColor="dark1"/>
                          <w:sz w:val="14"/>
                          <w:szCs w:val="14"/>
                          <w:lang w:val="hy-AM"/>
                        </w:rPr>
                        <w:t xml:space="preserve">, </w:t>
                      </w:r>
                      <w:r>
                        <w:rPr>
                          <w:rFonts w:ascii="GHEA Grapalat" w:hAnsi="GHEA Grapalat" w:cs="Sylfaen"/>
                          <w:i/>
                          <w:iCs/>
                          <w:color w:val="000000" w:themeColor="dark1"/>
                          <w:sz w:val="14"/>
                          <w:szCs w:val="14"/>
                        </w:rPr>
                        <w:t>CBA forecasts</w:t>
                      </w:r>
                    </w:p>
                    <w:p w14:paraId="1390A462" w14:textId="77777777" w:rsidR="00BB1857" w:rsidRDefault="00BB1857" w:rsidP="00086ACD">
                      <w:pPr>
                        <w:pStyle w:val="NormalWeb"/>
                        <w:spacing w:before="0" w:beforeAutospacing="0" w:after="0" w:afterAutospacing="0"/>
                        <w:jc w:val="right"/>
                      </w:pPr>
                      <w:r>
                        <w:rPr>
                          <w:rFonts w:ascii="GHEA Grapalat" w:hAnsi="GHEA Grapalat" w:cs="Sylfaen"/>
                          <w:i/>
                          <w:iCs/>
                          <w:color w:val="000000" w:themeColor="dark1"/>
                          <w:sz w:val="14"/>
                          <w:szCs w:val="14"/>
                        </w:rPr>
                        <w:t> </w:t>
                      </w:r>
                    </w:p>
                    <w:p w14:paraId="2EFF0C35" w14:textId="77777777" w:rsidR="00BB1857" w:rsidRDefault="00BB1857" w:rsidP="00086ACD">
                      <w:pPr>
                        <w:pStyle w:val="NormalWeb"/>
                        <w:spacing w:before="0" w:beforeAutospacing="0" w:after="0" w:afterAutospacing="0"/>
                        <w:jc w:val="right"/>
                      </w:pPr>
                      <w:r>
                        <w:rPr>
                          <w:rFonts w:ascii="GHEA Grapalat" w:hAnsi="GHEA Grapalat" w:cs="Calibri"/>
                          <w:i/>
                          <w:iCs/>
                          <w:color w:val="000000" w:themeColor="dark1"/>
                          <w:sz w:val="14"/>
                          <w:szCs w:val="14"/>
                        </w:rPr>
                        <w:t> </w:t>
                      </w:r>
                    </w:p>
                    <w:p w14:paraId="09842779" w14:textId="77777777" w:rsidR="00BB1857" w:rsidRDefault="00BB1857" w:rsidP="00086ACD">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Pr>
          <w:noProof/>
          <w:lang w:val="ru-RU" w:eastAsia="ru-RU"/>
        </w:rPr>
        <w:drawing>
          <wp:anchor distT="0" distB="0" distL="114300" distR="114300" simplePos="0" relativeHeight="251810816" behindDoc="0" locked="0" layoutInCell="1" allowOverlap="1" wp14:anchorId="36281D03" wp14:editId="3BEDC957">
            <wp:simplePos x="0" y="0"/>
            <wp:positionH relativeFrom="column">
              <wp:posOffset>4156663</wp:posOffset>
            </wp:positionH>
            <wp:positionV relativeFrom="paragraph">
              <wp:posOffset>465929</wp:posOffset>
            </wp:positionV>
            <wp:extent cx="2481900" cy="1958339"/>
            <wp:effectExtent l="0" t="0" r="0" b="4445"/>
            <wp:wrapNone/>
            <wp:docPr id="1445937373" name="Chart 1445937373">
              <a:extLst xmlns:a="http://schemas.openxmlformats.org/drawingml/2006/main">
                <a:ext uri="{FF2B5EF4-FFF2-40B4-BE49-F238E27FC236}">
                  <a16:creationId xmlns:a16="http://schemas.microsoft.com/office/drawing/2014/main" id="{00000000-0008-0000-04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750D00">
        <w:rPr>
          <w:rFonts w:ascii="GHEA Grapalat" w:hAnsi="GHEA Grapalat"/>
          <w:noProof/>
          <w:lang w:val="ru-RU" w:eastAsia="ru-RU"/>
        </w:rPr>
        <mc:AlternateContent>
          <mc:Choice Requires="wps">
            <w:drawing>
              <wp:anchor distT="0" distB="0" distL="114300" distR="114300" simplePos="0" relativeHeight="251809792" behindDoc="0" locked="0" layoutInCell="1" allowOverlap="1" wp14:anchorId="2C51F2DC" wp14:editId="5EDEBD1C">
                <wp:simplePos x="0" y="0"/>
                <wp:positionH relativeFrom="column">
                  <wp:posOffset>4158729</wp:posOffset>
                </wp:positionH>
                <wp:positionV relativeFrom="paragraph">
                  <wp:posOffset>81119</wp:posOffset>
                </wp:positionV>
                <wp:extent cx="2520315" cy="495300"/>
                <wp:effectExtent l="0" t="0" r="0" b="0"/>
                <wp:wrapNone/>
                <wp:docPr id="20" name="Text Box 3994">
                  <a:extLst xmlns:a="http://schemas.openxmlformats.org/drawingml/2006/main">
                    <a:ext uri="{FF2B5EF4-FFF2-40B4-BE49-F238E27FC236}">
                      <a16:creationId xmlns:a16="http://schemas.microsoft.com/office/drawing/2014/main" id="{00000000-0008-0000-04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C082C" w14:textId="77777777" w:rsidR="00BB1857" w:rsidRDefault="00BB1857" w:rsidP="00086ACD">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p>
                          <w:p w14:paraId="2D925016" w14:textId="77777777" w:rsidR="00BB1857" w:rsidRPr="008F1054" w:rsidRDefault="00BB1857" w:rsidP="00086ACD">
                            <w:pPr>
                              <w:pStyle w:val="NormalWeb"/>
                              <w:spacing w:before="0" w:beforeAutospacing="0" w:after="0" w:afterAutospacing="0"/>
                              <w:rPr>
                                <w:sz w:val="26"/>
                              </w:rPr>
                            </w:pPr>
                            <w:r w:rsidRPr="008F1054">
                              <w:rPr>
                                <w:rFonts w:ascii="GHEA Grapalat" w:hAnsi="GHEA Grapalat" w:cs="Sylfaen"/>
                                <w:b/>
                                <w:bCs/>
                                <w:sz w:val="6"/>
                                <w:szCs w:val="4"/>
                              </w:rPr>
                              <w:t>  </w:t>
                            </w:r>
                          </w:p>
                          <w:p w14:paraId="61171623" w14:textId="77777777" w:rsidR="00BB1857" w:rsidRDefault="00BB1857" w:rsidP="00086ACD">
                            <w:pPr>
                              <w:pStyle w:val="NormalWeb"/>
                              <w:spacing w:before="0" w:beforeAutospacing="0" w:after="0" w:afterAutospacing="0"/>
                            </w:pPr>
                            <w:proofErr w:type="spellStart"/>
                            <w:r>
                              <w:rPr>
                                <w:rFonts w:ascii="GHEA Grapalat" w:hAnsi="GHEA Grapalat" w:cs="Sylfaen"/>
                                <w:b/>
                                <w:bCs/>
                                <w:color w:val="1F497D"/>
                                <w:sz w:val="14"/>
                                <w:szCs w:val="14"/>
                              </w:rPr>
                              <w:t>Indlation</w:t>
                            </w:r>
                            <w:proofErr w:type="spellEnd"/>
                            <w:r>
                              <w:rPr>
                                <w:rFonts w:ascii="GHEA Grapalat" w:hAnsi="GHEA Grapalat" w:cs="Sylfaen"/>
                                <w:b/>
                                <w:bCs/>
                                <w:color w:val="1F497D"/>
                                <w:sz w:val="14"/>
                                <w:szCs w:val="14"/>
                              </w:rPr>
                              <w:t xml:space="preserve"> in trade partner </w:t>
                            </w:r>
                            <w:proofErr w:type="spellStart"/>
                            <w:r>
                              <w:rPr>
                                <w:rFonts w:ascii="GHEA Grapalat" w:hAnsi="GHEA Grapalat" w:cs="Sylfaen"/>
                                <w:b/>
                                <w:bCs/>
                                <w:color w:val="1F497D"/>
                                <w:sz w:val="14"/>
                                <w:szCs w:val="14"/>
                              </w:rPr>
                              <w:t>counries</w:t>
                            </w:r>
                            <w:proofErr w:type="spellEnd"/>
                            <w:r>
                              <w:rPr>
                                <w:rFonts w:ascii="GHEA Grapalat" w:hAnsi="GHEA Grapalat" w:cs="Sylfaen"/>
                                <w:b/>
                                <w:bCs/>
                                <w:color w:val="1F497D"/>
                                <w:sz w:val="14"/>
                                <w:szCs w:val="14"/>
                              </w:rPr>
                              <w:t xml:space="preserve"> (%) </w:t>
                            </w:r>
                          </w:p>
                          <w:p w14:paraId="4DB914C1" w14:textId="77777777" w:rsidR="00BB1857" w:rsidRDefault="00BB1857" w:rsidP="00086ACD">
                            <w:pPr>
                              <w:pStyle w:val="NormalWeb"/>
                              <w:spacing w:before="0" w:beforeAutospacing="0" w:after="0" w:afterAutospacing="0"/>
                            </w:pPr>
                            <w:r>
                              <w:rPr>
                                <w:rFonts w:ascii="GHEA Grapalat" w:hAnsi="GHEA Grapalat" w:cs="Sylfaen"/>
                                <w:b/>
                                <w:bCs/>
                                <w:i/>
                                <w:iCs/>
                                <w:color w:val="1F497D"/>
                                <w:sz w:val="14"/>
                                <w:szCs w:val="14"/>
                              </w:rPr>
                              <w:t> </w:t>
                            </w:r>
                          </w:p>
                          <w:p w14:paraId="505E1A5C" w14:textId="77777777" w:rsidR="00BB1857" w:rsidRDefault="00BB1857" w:rsidP="00086ACD">
                            <w:pPr>
                              <w:pStyle w:val="NormalWeb"/>
                              <w:spacing w:before="0" w:beforeAutospacing="0" w:after="0" w:afterAutospacing="0"/>
                            </w:pPr>
                            <w:r>
                              <w:rPr>
                                <w:rFonts w:ascii="GHEA Grapalat" w:hAnsi="GHEA Grapalat" w:cs="Sylfaen"/>
                                <w:b/>
                                <w:bCs/>
                                <w:color w:val="1F497D"/>
                                <w:sz w:val="14"/>
                                <w:szCs w:val="14"/>
                              </w:rPr>
                              <w:t> </w:t>
                            </w:r>
                          </w:p>
                          <w:p w14:paraId="45262AFD"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44C1781"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62EA9C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733D8B6"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B0D986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39CA2E6"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B22389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AE17C9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775FCEF"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4752042"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C637019"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1DD04D1F"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B2B502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7AF340D"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76C9391"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B65E808"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F836A40"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F8FF018"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FFA9033"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A7AD94F"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5EF6AF1"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CE65EB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CCC710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A196F7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CD5F21C"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6B5F9C2"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E3B5C4C"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6509AC3"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D4E0BCC"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6276C99"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17DFB1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9170644"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3580EE2"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43FC612"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D9E95CD"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7E5BDA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3A983E4"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9357B99"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3D3782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2B4FBEE"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431C728" w14:textId="77777777" w:rsidR="00BB1857" w:rsidRDefault="00BB1857" w:rsidP="00086ACD">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2C51F2DC" id="_x0000_s1042" type="#_x0000_t202" style="position:absolute;left:0;text-align:left;margin-left:327.45pt;margin-top:6.4pt;width:198.45pt;height:39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" filled="f" stroked="f">
                <v:textbox>
                  <w:txbxContent>
                    <w:p w14:paraId="29BC082C" w14:textId="77777777" w:rsidR="00BB1857" w:rsidRDefault="00BB1857" w:rsidP="00086ACD">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p>
                    <w:p w14:paraId="2D925016" w14:textId="77777777" w:rsidR="00BB1857" w:rsidRPr="008F1054" w:rsidRDefault="00BB1857" w:rsidP="00086ACD">
                      <w:pPr>
                        <w:pStyle w:val="NormalWeb"/>
                        <w:spacing w:before="0" w:beforeAutospacing="0" w:after="0" w:afterAutospacing="0"/>
                        <w:rPr>
                          <w:sz w:val="26"/>
                        </w:rPr>
                      </w:pPr>
                      <w:r w:rsidRPr="008F1054">
                        <w:rPr>
                          <w:rFonts w:ascii="GHEA Grapalat" w:hAnsi="GHEA Grapalat" w:cs="Sylfaen"/>
                          <w:b/>
                          <w:bCs/>
                          <w:sz w:val="6"/>
                          <w:szCs w:val="4"/>
                        </w:rPr>
                        <w:t>  </w:t>
                      </w:r>
                    </w:p>
                    <w:p w14:paraId="61171623" w14:textId="77777777" w:rsidR="00BB1857" w:rsidRDefault="00BB1857" w:rsidP="00086ACD">
                      <w:pPr>
                        <w:pStyle w:val="NormalWeb"/>
                        <w:spacing w:before="0" w:beforeAutospacing="0" w:after="0" w:afterAutospacing="0"/>
                      </w:pPr>
                      <w:proofErr w:type="spellStart"/>
                      <w:r>
                        <w:rPr>
                          <w:rFonts w:ascii="GHEA Grapalat" w:hAnsi="GHEA Grapalat" w:cs="Sylfaen"/>
                          <w:b/>
                          <w:bCs/>
                          <w:color w:val="1F497D"/>
                          <w:sz w:val="14"/>
                          <w:szCs w:val="14"/>
                        </w:rPr>
                        <w:t>Indlation</w:t>
                      </w:r>
                      <w:proofErr w:type="spellEnd"/>
                      <w:r>
                        <w:rPr>
                          <w:rFonts w:ascii="GHEA Grapalat" w:hAnsi="GHEA Grapalat" w:cs="Sylfaen"/>
                          <w:b/>
                          <w:bCs/>
                          <w:color w:val="1F497D"/>
                          <w:sz w:val="14"/>
                          <w:szCs w:val="14"/>
                        </w:rPr>
                        <w:t xml:space="preserve"> in trade partner </w:t>
                      </w:r>
                      <w:proofErr w:type="spellStart"/>
                      <w:r>
                        <w:rPr>
                          <w:rFonts w:ascii="GHEA Grapalat" w:hAnsi="GHEA Grapalat" w:cs="Sylfaen"/>
                          <w:b/>
                          <w:bCs/>
                          <w:color w:val="1F497D"/>
                          <w:sz w:val="14"/>
                          <w:szCs w:val="14"/>
                        </w:rPr>
                        <w:t>counries</w:t>
                      </w:r>
                      <w:proofErr w:type="spellEnd"/>
                      <w:r>
                        <w:rPr>
                          <w:rFonts w:ascii="GHEA Grapalat" w:hAnsi="GHEA Grapalat" w:cs="Sylfaen"/>
                          <w:b/>
                          <w:bCs/>
                          <w:color w:val="1F497D"/>
                          <w:sz w:val="14"/>
                          <w:szCs w:val="14"/>
                        </w:rPr>
                        <w:t xml:space="preserve"> (%) </w:t>
                      </w:r>
                    </w:p>
                    <w:p w14:paraId="4DB914C1" w14:textId="77777777" w:rsidR="00BB1857" w:rsidRDefault="00BB1857" w:rsidP="00086ACD">
                      <w:pPr>
                        <w:pStyle w:val="NormalWeb"/>
                        <w:spacing w:before="0" w:beforeAutospacing="0" w:after="0" w:afterAutospacing="0"/>
                      </w:pPr>
                      <w:r>
                        <w:rPr>
                          <w:rFonts w:ascii="GHEA Grapalat" w:hAnsi="GHEA Grapalat" w:cs="Sylfaen"/>
                          <w:b/>
                          <w:bCs/>
                          <w:i/>
                          <w:iCs/>
                          <w:color w:val="1F497D"/>
                          <w:sz w:val="14"/>
                          <w:szCs w:val="14"/>
                        </w:rPr>
                        <w:t> </w:t>
                      </w:r>
                    </w:p>
                    <w:p w14:paraId="505E1A5C" w14:textId="77777777" w:rsidR="00BB1857" w:rsidRDefault="00BB1857" w:rsidP="00086ACD">
                      <w:pPr>
                        <w:pStyle w:val="NormalWeb"/>
                        <w:spacing w:before="0" w:beforeAutospacing="0" w:after="0" w:afterAutospacing="0"/>
                      </w:pPr>
                      <w:r>
                        <w:rPr>
                          <w:rFonts w:ascii="GHEA Grapalat" w:hAnsi="GHEA Grapalat" w:cs="Sylfaen"/>
                          <w:b/>
                          <w:bCs/>
                          <w:color w:val="1F497D"/>
                          <w:sz w:val="14"/>
                          <w:szCs w:val="14"/>
                        </w:rPr>
                        <w:t> </w:t>
                      </w:r>
                    </w:p>
                    <w:p w14:paraId="45262AFD"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44C1781"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62EA9C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733D8B6"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B0D986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39CA2E6"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B22389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AE17C9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775FCEF"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4752042"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C637019"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1DD04D1F"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B2B502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7AF340D"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76C9391"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B65E808"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F836A40"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F8FF018"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FFA9033"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A7AD94F"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5EF6AF1"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CE65EB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CCC710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A196F7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CD5F21C"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6B5F9C2"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E3B5C4C"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6509AC3"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D4E0BCC"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6276C99"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17DFB1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9170644"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3580EE2"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43FC612"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D9E95CD"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7E5BDA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3A983E4"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9357B99"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3D3782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2B4FBEE"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431C728" w14:textId="77777777" w:rsidR="00BB1857" w:rsidRDefault="00BB1857" w:rsidP="00086ACD">
                      <w:pPr>
                        <w:pStyle w:val="NormalWeb"/>
                        <w:spacing w:before="0" w:beforeAutospacing="0" w:after="0" w:afterAutospacing="0"/>
                      </w:pPr>
                      <w:r>
                        <w:rPr>
                          <w:rFonts w:ascii="Times LatArm" w:hAnsi="Times LatArm"/>
                          <w:sz w:val="14"/>
                          <w:szCs w:val="14"/>
                        </w:rPr>
                        <w:t> </w:t>
                      </w:r>
                    </w:p>
                  </w:txbxContent>
                </v:textbox>
              </v:shape>
            </w:pict>
          </mc:Fallback>
        </mc:AlternateContent>
      </w:r>
      <w:r w:rsidR="00D621F0" w:rsidRPr="00750D00">
        <w:rPr>
          <w:rFonts w:ascii="GHEA Grapalat" w:hAnsi="GHEA Grapalat" w:cs="Arial"/>
          <w:sz w:val="20"/>
          <w:szCs w:val="20"/>
        </w:rPr>
        <w:t>In the second quarter of 2020, Russia's average quarterly inflation accelerated to 3.1% year-on-year, up from 2.4% in the previous quarter, still below the target of 4%.</w:t>
      </w:r>
      <w:r w:rsidR="00D621F0" w:rsidRPr="00750D00">
        <w:rPr>
          <w:rFonts w:ascii="GHEA Grapalat" w:hAnsi="GHEA Grapalat" w:cs="Arial"/>
          <w:sz w:val="20"/>
          <w:szCs w:val="20"/>
          <w:lang w:val="hy-AM"/>
        </w:rPr>
        <w:t xml:space="preserve"> </w:t>
      </w:r>
      <w:r w:rsidR="00D621F0" w:rsidRPr="00750D00">
        <w:rPr>
          <w:rFonts w:ascii="GHEA Grapalat" w:hAnsi="GHEA Grapalat" w:cs="Sylfaen"/>
          <w:sz w:val="20"/>
          <w:szCs w:val="20"/>
          <w:lang w:val="hy-AM"/>
        </w:rPr>
        <w:t xml:space="preserve">The acceleration of inflation rates </w:t>
      </w:r>
      <w:r w:rsidR="00D621F0" w:rsidRPr="00750D00">
        <w:rPr>
          <w:rFonts w:ascii="GHEA Grapalat" w:hAnsi="GHEA Grapalat" w:cs="Sylfaen"/>
          <w:sz w:val="20"/>
          <w:szCs w:val="20"/>
        </w:rPr>
        <w:t>mostly resulted from</w:t>
      </w:r>
      <w:r w:rsidR="00D621F0" w:rsidRPr="00750D00">
        <w:rPr>
          <w:rFonts w:ascii="GHEA Grapalat" w:hAnsi="GHEA Grapalat" w:cs="Sylfaen"/>
          <w:sz w:val="20"/>
          <w:szCs w:val="20"/>
          <w:lang w:val="hy-AM"/>
        </w:rPr>
        <w:t xml:space="preserve"> the rise in seasonal food prices and depreciation of the Russian ruble.</w:t>
      </w:r>
      <w:r w:rsidR="00D621F0" w:rsidRPr="00750D00">
        <w:rPr>
          <w:rFonts w:ascii="GHEA Grapalat" w:hAnsi="GHEA Grapalat" w:cs="Arial"/>
          <w:sz w:val="20"/>
          <w:szCs w:val="20"/>
          <w:lang w:val="hy-AM"/>
        </w:rPr>
        <w:t xml:space="preserve"> </w:t>
      </w:r>
      <w:r w:rsidR="00D621F0" w:rsidRPr="00750D00">
        <w:rPr>
          <w:rFonts w:ascii="GHEA Grapalat" w:hAnsi="GHEA Grapalat" w:cs="Arial"/>
          <w:sz w:val="20"/>
          <w:szCs w:val="20"/>
        </w:rPr>
        <w:t>A</w:t>
      </w:r>
      <w:proofErr w:type="spellStart"/>
      <w:r w:rsidR="00D621F0" w:rsidRPr="00750D00">
        <w:rPr>
          <w:rFonts w:ascii="GHEA Grapalat" w:hAnsi="GHEA Grapalat" w:cs="Arial"/>
          <w:sz w:val="20"/>
          <w:szCs w:val="20"/>
          <w:lang w:val="hy-AM"/>
        </w:rPr>
        <w:t>mid</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the</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existing</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uncertainties</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and</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deflationary</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risks</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due</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to</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weak</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demand</w:t>
      </w:r>
      <w:proofErr w:type="spellEnd"/>
      <w:r w:rsidR="00D621F0" w:rsidRPr="00750D00">
        <w:rPr>
          <w:rFonts w:ascii="GHEA Grapalat" w:hAnsi="GHEA Grapalat" w:cs="Arial"/>
          <w:sz w:val="20"/>
          <w:szCs w:val="20"/>
        </w:rPr>
        <w:t>,</w:t>
      </w:r>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the</w:t>
      </w:r>
      <w:proofErr w:type="spellEnd"/>
      <w:r w:rsidR="00D621F0" w:rsidRPr="00750D00">
        <w:rPr>
          <w:rFonts w:ascii="GHEA Grapalat" w:hAnsi="GHEA Grapalat" w:cs="Arial"/>
          <w:sz w:val="20"/>
          <w:szCs w:val="20"/>
          <w:lang w:val="hy-AM"/>
        </w:rPr>
        <w:t xml:space="preserve"> Bank of </w:t>
      </w:r>
      <w:proofErr w:type="spellStart"/>
      <w:r w:rsidR="00D621F0" w:rsidRPr="00750D00">
        <w:rPr>
          <w:rFonts w:ascii="GHEA Grapalat" w:hAnsi="GHEA Grapalat" w:cs="Arial"/>
          <w:sz w:val="20"/>
          <w:szCs w:val="20"/>
          <w:lang w:val="hy-AM"/>
        </w:rPr>
        <w:t>Russia</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reduced</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the</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policy</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interest</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rate</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by</w:t>
      </w:r>
      <w:proofErr w:type="spellEnd"/>
      <w:r w:rsidR="00D621F0" w:rsidRPr="00750D00">
        <w:rPr>
          <w:rFonts w:ascii="GHEA Grapalat" w:hAnsi="GHEA Grapalat" w:cs="Arial"/>
          <w:sz w:val="20"/>
          <w:szCs w:val="20"/>
          <w:lang w:val="hy-AM"/>
        </w:rPr>
        <w:t xml:space="preserve"> 1.5 </w:t>
      </w:r>
      <w:proofErr w:type="spellStart"/>
      <w:r w:rsidR="00D621F0" w:rsidRPr="00750D00">
        <w:rPr>
          <w:rFonts w:ascii="GHEA Grapalat" w:hAnsi="GHEA Grapalat" w:cs="Arial"/>
          <w:sz w:val="20"/>
          <w:szCs w:val="20"/>
          <w:lang w:val="hy-AM"/>
        </w:rPr>
        <w:t>percentage</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points</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rPr>
        <w:t>i</w:t>
      </w:r>
      <w:proofErr w:type="spellEnd"/>
      <w:r w:rsidR="00D621F0" w:rsidRPr="00750D00">
        <w:rPr>
          <w:rFonts w:ascii="GHEA Grapalat" w:hAnsi="GHEA Grapalat" w:cs="Arial"/>
          <w:sz w:val="20"/>
          <w:szCs w:val="20"/>
          <w:lang w:val="hy-AM"/>
        </w:rPr>
        <w:t xml:space="preserve">n </w:t>
      </w:r>
      <w:proofErr w:type="spellStart"/>
      <w:r w:rsidR="00D621F0" w:rsidRPr="00750D00">
        <w:rPr>
          <w:rFonts w:ascii="GHEA Grapalat" w:hAnsi="GHEA Grapalat" w:cs="Arial"/>
          <w:sz w:val="20"/>
          <w:szCs w:val="20"/>
          <w:lang w:val="hy-AM"/>
        </w:rPr>
        <w:t>the</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second</w:t>
      </w:r>
      <w:proofErr w:type="spellEnd"/>
      <w:r w:rsidR="00D621F0" w:rsidRPr="00750D00">
        <w:rPr>
          <w:rFonts w:ascii="GHEA Grapalat" w:hAnsi="GHEA Grapalat" w:cs="Arial"/>
          <w:sz w:val="20"/>
          <w:szCs w:val="20"/>
          <w:lang w:val="hy-AM"/>
        </w:rPr>
        <w:t xml:space="preserve"> </w:t>
      </w:r>
      <w:proofErr w:type="spellStart"/>
      <w:r w:rsidR="00D621F0" w:rsidRPr="00750D00">
        <w:rPr>
          <w:rFonts w:ascii="GHEA Grapalat" w:hAnsi="GHEA Grapalat" w:cs="Arial"/>
          <w:sz w:val="20"/>
          <w:szCs w:val="20"/>
          <w:lang w:val="hy-AM"/>
        </w:rPr>
        <w:t>quarter</w:t>
      </w:r>
      <w:proofErr w:type="spellEnd"/>
      <w:r w:rsidR="00D621F0" w:rsidRPr="00750D00">
        <w:rPr>
          <w:rFonts w:ascii="GHEA Grapalat" w:hAnsi="GHEA Grapalat" w:cs="Arial"/>
          <w:sz w:val="20"/>
          <w:szCs w:val="20"/>
          <w:lang w:val="hy-AM"/>
        </w:rPr>
        <w:t xml:space="preserve"> of 2020, and in July 2020, by another 0.25 percentage point, setting </w:t>
      </w:r>
      <w:r w:rsidR="00D621F0" w:rsidRPr="00750D00">
        <w:rPr>
          <w:rFonts w:ascii="GHEA Grapalat" w:hAnsi="GHEA Grapalat" w:cs="Arial"/>
          <w:sz w:val="20"/>
          <w:szCs w:val="20"/>
        </w:rPr>
        <w:t xml:space="preserve">it at </w:t>
      </w:r>
      <w:r w:rsidR="00D621F0" w:rsidRPr="00750D00">
        <w:rPr>
          <w:rFonts w:ascii="GHEA Grapalat" w:hAnsi="GHEA Grapalat" w:cs="Arial"/>
          <w:sz w:val="20"/>
          <w:szCs w:val="20"/>
          <w:lang w:val="hy-AM"/>
        </w:rPr>
        <w:t>4.25%</w:t>
      </w:r>
      <w:r w:rsidR="00D621F0" w:rsidRPr="00750D00">
        <w:rPr>
          <w:rFonts w:ascii="GHEA Grapalat" w:hAnsi="GHEA Grapalat" w:cs="Arial"/>
          <w:sz w:val="20"/>
          <w:szCs w:val="20"/>
        </w:rPr>
        <w:t xml:space="preserve"> level</w:t>
      </w:r>
      <w:r w:rsidR="00D621F0" w:rsidRPr="00750D00">
        <w:rPr>
          <w:rFonts w:ascii="GHEA Grapalat" w:hAnsi="GHEA Grapalat" w:cs="Arial"/>
          <w:sz w:val="20"/>
          <w:szCs w:val="20"/>
          <w:lang w:val="hy-AM"/>
        </w:rPr>
        <w:t xml:space="preserve">. Given further inflation and economic developments, as well as the risks associated with the global economy, the Bank of Russia is expected to maintain a monetary stimulus policy in the </w:t>
      </w:r>
      <w:r w:rsidR="00D621F0" w:rsidRPr="00750D00">
        <w:rPr>
          <w:rFonts w:ascii="GHEA Grapalat" w:hAnsi="GHEA Grapalat" w:cs="Arial"/>
          <w:sz w:val="20"/>
          <w:szCs w:val="20"/>
        </w:rPr>
        <w:t>projected timespan</w:t>
      </w:r>
      <w:r w:rsidR="00D621F0" w:rsidRPr="00750D00">
        <w:rPr>
          <w:rFonts w:ascii="GHEA Grapalat" w:hAnsi="GHEA Grapalat" w:cs="Arial"/>
          <w:sz w:val="20"/>
          <w:szCs w:val="20"/>
          <w:lang w:val="hy-AM"/>
        </w:rPr>
        <w:t>.</w:t>
      </w:r>
    </w:p>
    <w:p w14:paraId="24EE610D" w14:textId="77777777" w:rsidR="00311E2F" w:rsidRPr="00311E2F" w:rsidRDefault="00F73BD8" w:rsidP="00086ACD">
      <w:pPr>
        <w:spacing w:before="240" w:line="340" w:lineRule="atLeast"/>
        <w:ind w:firstLine="284"/>
        <w:rPr>
          <w:rFonts w:ascii="GHEA Grapalat" w:hAnsi="GHEA Grapalat"/>
          <w:sz w:val="20"/>
          <w:szCs w:val="20"/>
          <w:lang w:val="hy-AM"/>
        </w:rPr>
      </w:pPr>
      <w:r>
        <w:rPr>
          <w:noProof/>
          <w:lang w:val="ru-RU" w:eastAsia="ru-RU"/>
        </w:rPr>
        <w:drawing>
          <wp:anchor distT="0" distB="0" distL="114300" distR="114300" simplePos="0" relativeHeight="252056576" behindDoc="0" locked="0" layoutInCell="1" allowOverlap="1" wp14:anchorId="2209B730" wp14:editId="69C56202">
            <wp:simplePos x="0" y="0"/>
            <wp:positionH relativeFrom="column">
              <wp:posOffset>4155440</wp:posOffset>
            </wp:positionH>
            <wp:positionV relativeFrom="paragraph">
              <wp:posOffset>1998980</wp:posOffset>
            </wp:positionV>
            <wp:extent cx="2481900" cy="2513330"/>
            <wp:effectExtent l="0" t="0" r="0" b="0"/>
            <wp:wrapNone/>
            <wp:docPr id="16" name="Chart 16">
              <a:extLst xmlns:a="http://schemas.openxmlformats.org/drawingml/2006/main">
                <a:ext uri="{FF2B5EF4-FFF2-40B4-BE49-F238E27FC236}">
                  <a16:creationId xmlns:a16="http://schemas.microsoft.com/office/drawing/2014/main" id="{00000000-0008-0000-0500-000006000000}"/>
                </a:ext>
                <a:ext uri="{147F2762-F138-4A5C-976F-8EAC2B608ADB}">
                  <a16:predDERef xmlns:a16="http://schemas.microsoft.com/office/drawing/2014/main" pred="{00000000-0008-0000-1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750D00">
        <w:rPr>
          <w:rFonts w:ascii="GHEA Grapalat" w:hAnsi="GHEA Grapalat"/>
          <w:noProof/>
        </w:rPr>
        <w:t xml:space="preserve"> </w:t>
      </w:r>
      <w:r w:rsidR="00086ACD" w:rsidRPr="00750D00">
        <w:rPr>
          <w:rFonts w:ascii="GHEA Grapalat" w:hAnsi="GHEA Grapalat"/>
          <w:noProof/>
          <w:lang w:val="ru-RU" w:eastAsia="ru-RU"/>
        </w:rPr>
        <mc:AlternateContent>
          <mc:Choice Requires="wps">
            <w:drawing>
              <wp:anchor distT="0" distB="0" distL="114300" distR="114300" simplePos="0" relativeHeight="251814912" behindDoc="0" locked="0" layoutInCell="1" allowOverlap="1" wp14:anchorId="544DE20F" wp14:editId="4AE6328A">
                <wp:simplePos x="0" y="0"/>
                <wp:positionH relativeFrom="column">
                  <wp:posOffset>4156919</wp:posOffset>
                </wp:positionH>
                <wp:positionV relativeFrom="paragraph">
                  <wp:posOffset>1650024</wp:posOffset>
                </wp:positionV>
                <wp:extent cx="2519680" cy="542925"/>
                <wp:effectExtent l="0" t="0" r="0" b="9525"/>
                <wp:wrapNone/>
                <wp:docPr id="2" name="Text Box 4028">
                  <a:extLst xmlns:a="http://schemas.openxmlformats.org/drawingml/2006/main">
                    <a:ext uri="{FF2B5EF4-FFF2-40B4-BE49-F238E27FC236}">
                      <a16:creationId xmlns:a16="http://schemas.microsoft.com/office/drawing/2014/main" id="{00000000-0008-0000-05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0CA5B" w14:textId="77777777" w:rsidR="00BB1857" w:rsidRDefault="00BB1857" w:rsidP="00086ACD">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5</w:t>
                            </w:r>
                          </w:p>
                          <w:p w14:paraId="2DAFE9D7" w14:textId="77777777" w:rsidR="00BB1857" w:rsidRPr="0086341D" w:rsidRDefault="00BB1857" w:rsidP="00086ACD">
                            <w:pPr>
                              <w:pStyle w:val="NormalWeb"/>
                              <w:spacing w:before="0" w:beforeAutospacing="0" w:after="0" w:afterAutospacing="0"/>
                              <w:rPr>
                                <w:sz w:val="26"/>
                              </w:rPr>
                            </w:pPr>
                            <w:r>
                              <w:rPr>
                                <w:rFonts w:ascii="GHEA Grapalat" w:hAnsi="GHEA Grapalat" w:cs="Sylfaen"/>
                                <w:b/>
                                <w:bCs/>
                                <w:color w:val="1F497D"/>
                                <w:sz w:val="4"/>
                                <w:szCs w:val="4"/>
                              </w:rPr>
                              <w:t> </w:t>
                            </w:r>
                            <w:r w:rsidRPr="0086341D">
                              <w:rPr>
                                <w:rFonts w:ascii="GHEA Grapalat" w:hAnsi="GHEA Grapalat" w:cs="Sylfaen"/>
                                <w:b/>
                                <w:bCs/>
                                <w:color w:val="1F497D"/>
                                <w:sz w:val="6"/>
                                <w:szCs w:val="4"/>
                              </w:rPr>
                              <w:t> </w:t>
                            </w:r>
                          </w:p>
                          <w:p w14:paraId="50AA9C58" w14:textId="77777777" w:rsidR="00BB1857" w:rsidRPr="00EC2983" w:rsidRDefault="00BB1857" w:rsidP="00086ACD">
                            <w:pPr>
                              <w:pStyle w:val="NormalWeb"/>
                              <w:spacing w:before="0" w:beforeAutospacing="0" w:after="0" w:afterAutospacing="0"/>
                            </w:pPr>
                            <w:r>
                              <w:rPr>
                                <w:rFonts w:ascii="GHEA Grapalat" w:hAnsi="GHEA Grapalat" w:cs="Sylfaen"/>
                                <w:b/>
                                <w:bCs/>
                                <w:color w:val="1F497D"/>
                                <w:sz w:val="14"/>
                                <w:szCs w:val="14"/>
                              </w:rPr>
                              <w:t>International commodity and food prices</w:t>
                            </w:r>
                          </w:p>
                          <w:p w14:paraId="3C3CC17F" w14:textId="77777777" w:rsidR="00BB1857" w:rsidRDefault="00BB1857" w:rsidP="00086ACD">
                            <w:pPr>
                              <w:pStyle w:val="NormalWeb"/>
                              <w:spacing w:before="0" w:beforeAutospacing="0" w:after="0" w:afterAutospacing="0"/>
                            </w:pPr>
                            <w:r>
                              <w:rPr>
                                <w:rFonts w:ascii="GHEA Grapalat" w:hAnsi="GHEA Grapalat" w:cs="Sylfaen"/>
                                <w:b/>
                                <w:bCs/>
                                <w:color w:val="1F497D"/>
                                <w:sz w:val="14"/>
                                <w:szCs w:val="14"/>
                                <w:lang w:val="hy-AM"/>
                              </w:rPr>
                              <w:t> </w:t>
                            </w:r>
                          </w:p>
                          <w:p w14:paraId="01D803B3" w14:textId="77777777" w:rsidR="00BB1857" w:rsidRDefault="00BB1857" w:rsidP="00086ACD">
                            <w:pPr>
                              <w:pStyle w:val="NormalWeb"/>
                              <w:spacing w:before="0" w:beforeAutospacing="0" w:after="0" w:afterAutospacing="0"/>
                            </w:pPr>
                            <w:r>
                              <w:rPr>
                                <w:rFonts w:ascii="GHEA Grapalat" w:hAnsi="GHEA Grapalat" w:cs="Sylfaen"/>
                                <w:b/>
                                <w:bCs/>
                                <w:i/>
                                <w:iCs/>
                                <w:color w:val="1F497D"/>
                                <w:sz w:val="14"/>
                                <w:szCs w:val="14"/>
                              </w:rPr>
                              <w:t> </w:t>
                            </w:r>
                          </w:p>
                          <w:p w14:paraId="5712A658" w14:textId="77777777" w:rsidR="00BB1857" w:rsidRDefault="00BB1857" w:rsidP="00086ACD">
                            <w:pPr>
                              <w:pStyle w:val="NormalWeb"/>
                              <w:spacing w:before="0" w:beforeAutospacing="0" w:after="0" w:afterAutospacing="0"/>
                            </w:pPr>
                            <w:r>
                              <w:rPr>
                                <w:rFonts w:ascii="GHEA Grapalat" w:hAnsi="GHEA Grapalat" w:cs="Sylfaen"/>
                                <w:b/>
                                <w:bCs/>
                                <w:i/>
                                <w:iCs/>
                                <w:color w:val="1F497D"/>
                                <w:sz w:val="14"/>
                                <w:szCs w:val="14"/>
                              </w:rPr>
                              <w:t> </w:t>
                            </w:r>
                          </w:p>
                          <w:p w14:paraId="01846048" w14:textId="77777777" w:rsidR="00BB1857" w:rsidRDefault="00BB1857" w:rsidP="00086ACD">
                            <w:pPr>
                              <w:pStyle w:val="NormalWeb"/>
                              <w:spacing w:before="0" w:beforeAutospacing="0" w:after="0" w:afterAutospacing="0"/>
                            </w:pPr>
                            <w:r>
                              <w:rPr>
                                <w:rFonts w:ascii="GHEA Grapalat" w:hAnsi="GHEA Grapalat" w:cs="Sylfaen"/>
                                <w:b/>
                                <w:bCs/>
                                <w:i/>
                                <w:iCs/>
                                <w:color w:val="1F497D"/>
                                <w:sz w:val="14"/>
                                <w:szCs w:val="14"/>
                              </w:rPr>
                              <w:t> </w:t>
                            </w:r>
                          </w:p>
                          <w:p w14:paraId="4E6E5A42" w14:textId="77777777" w:rsidR="00BB1857" w:rsidRDefault="00BB1857" w:rsidP="00086ACD">
                            <w:pPr>
                              <w:pStyle w:val="NormalWeb"/>
                              <w:spacing w:before="0" w:beforeAutospacing="0" w:after="0" w:afterAutospacing="0"/>
                            </w:pPr>
                            <w:r>
                              <w:rPr>
                                <w:rFonts w:ascii="GHEA Grapalat" w:hAnsi="GHEA Grapalat" w:cs="Sylfaen"/>
                                <w:b/>
                                <w:bCs/>
                                <w:color w:val="1F497D"/>
                                <w:sz w:val="14"/>
                                <w:szCs w:val="14"/>
                              </w:rPr>
                              <w:t> </w:t>
                            </w:r>
                          </w:p>
                          <w:p w14:paraId="7A89875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91A197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94F52ED"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32D3B7F"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950321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149F0DC8"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4E05F4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1EB4651D"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997CB1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1F575573"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475EEAC"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B522AC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A3FFC8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13C7474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F05EA72"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100031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8833D81"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DDB67E3"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52D55BE"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73F3189"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E5C5AF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81A9BDC"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FDA1080"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BB7E694"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9157AB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8113B68"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820F3D4"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1336C6D6"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776C9C6"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3277616"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BEA1CEE"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F64C8B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875618F"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A2C8A90"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9CC6118"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0B5CB0E"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93BC329"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4BAC506"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C255BCF" w14:textId="77777777" w:rsidR="00BB1857" w:rsidRDefault="00BB1857" w:rsidP="00086ACD">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544DE20F" id="Text Box 4028" o:spid="_x0000_s1043" type="#_x0000_t202" style="position:absolute;left:0;text-align:left;margin-left:327.3pt;margin-top:129.9pt;width:198.4pt;height:42.7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" filled="f" stroked="f">
                <v:textbox>
                  <w:txbxContent>
                    <w:p w14:paraId="6090CA5B" w14:textId="77777777" w:rsidR="00BB1857" w:rsidRDefault="00BB1857" w:rsidP="00086ACD">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5</w:t>
                      </w:r>
                    </w:p>
                    <w:p w14:paraId="2DAFE9D7" w14:textId="77777777" w:rsidR="00BB1857" w:rsidRPr="0086341D" w:rsidRDefault="00BB1857" w:rsidP="00086ACD">
                      <w:pPr>
                        <w:pStyle w:val="NormalWeb"/>
                        <w:spacing w:before="0" w:beforeAutospacing="0" w:after="0" w:afterAutospacing="0"/>
                        <w:rPr>
                          <w:sz w:val="26"/>
                        </w:rPr>
                      </w:pPr>
                      <w:r>
                        <w:rPr>
                          <w:rFonts w:ascii="GHEA Grapalat" w:hAnsi="GHEA Grapalat" w:cs="Sylfaen"/>
                          <w:b/>
                          <w:bCs/>
                          <w:color w:val="1F497D"/>
                          <w:sz w:val="4"/>
                          <w:szCs w:val="4"/>
                        </w:rPr>
                        <w:t> </w:t>
                      </w:r>
                      <w:r w:rsidRPr="0086341D">
                        <w:rPr>
                          <w:rFonts w:ascii="GHEA Grapalat" w:hAnsi="GHEA Grapalat" w:cs="Sylfaen"/>
                          <w:b/>
                          <w:bCs/>
                          <w:color w:val="1F497D"/>
                          <w:sz w:val="6"/>
                          <w:szCs w:val="4"/>
                        </w:rPr>
                        <w:t> </w:t>
                      </w:r>
                    </w:p>
                    <w:p w14:paraId="50AA9C58" w14:textId="77777777" w:rsidR="00BB1857" w:rsidRPr="00EC2983" w:rsidRDefault="00BB1857" w:rsidP="00086ACD">
                      <w:pPr>
                        <w:pStyle w:val="NormalWeb"/>
                        <w:spacing w:before="0" w:beforeAutospacing="0" w:after="0" w:afterAutospacing="0"/>
                      </w:pPr>
                      <w:r>
                        <w:rPr>
                          <w:rFonts w:ascii="GHEA Grapalat" w:hAnsi="GHEA Grapalat" w:cs="Sylfaen"/>
                          <w:b/>
                          <w:bCs/>
                          <w:color w:val="1F497D"/>
                          <w:sz w:val="14"/>
                          <w:szCs w:val="14"/>
                        </w:rPr>
                        <w:t>International commodity and food prices</w:t>
                      </w:r>
                    </w:p>
                    <w:p w14:paraId="3C3CC17F" w14:textId="77777777" w:rsidR="00BB1857" w:rsidRDefault="00BB1857" w:rsidP="00086ACD">
                      <w:pPr>
                        <w:pStyle w:val="NormalWeb"/>
                        <w:spacing w:before="0" w:beforeAutospacing="0" w:after="0" w:afterAutospacing="0"/>
                      </w:pPr>
                      <w:r>
                        <w:rPr>
                          <w:rFonts w:ascii="GHEA Grapalat" w:hAnsi="GHEA Grapalat" w:cs="Sylfaen"/>
                          <w:b/>
                          <w:bCs/>
                          <w:color w:val="1F497D"/>
                          <w:sz w:val="14"/>
                          <w:szCs w:val="14"/>
                          <w:lang w:val="hy-AM"/>
                        </w:rPr>
                        <w:t> </w:t>
                      </w:r>
                    </w:p>
                    <w:p w14:paraId="01D803B3" w14:textId="77777777" w:rsidR="00BB1857" w:rsidRDefault="00BB1857" w:rsidP="00086ACD">
                      <w:pPr>
                        <w:pStyle w:val="NormalWeb"/>
                        <w:spacing w:before="0" w:beforeAutospacing="0" w:after="0" w:afterAutospacing="0"/>
                      </w:pPr>
                      <w:r>
                        <w:rPr>
                          <w:rFonts w:ascii="GHEA Grapalat" w:hAnsi="GHEA Grapalat" w:cs="Sylfaen"/>
                          <w:b/>
                          <w:bCs/>
                          <w:i/>
                          <w:iCs/>
                          <w:color w:val="1F497D"/>
                          <w:sz w:val="14"/>
                          <w:szCs w:val="14"/>
                        </w:rPr>
                        <w:t> </w:t>
                      </w:r>
                    </w:p>
                    <w:p w14:paraId="5712A658" w14:textId="77777777" w:rsidR="00BB1857" w:rsidRDefault="00BB1857" w:rsidP="00086ACD">
                      <w:pPr>
                        <w:pStyle w:val="NormalWeb"/>
                        <w:spacing w:before="0" w:beforeAutospacing="0" w:after="0" w:afterAutospacing="0"/>
                      </w:pPr>
                      <w:r>
                        <w:rPr>
                          <w:rFonts w:ascii="GHEA Grapalat" w:hAnsi="GHEA Grapalat" w:cs="Sylfaen"/>
                          <w:b/>
                          <w:bCs/>
                          <w:i/>
                          <w:iCs/>
                          <w:color w:val="1F497D"/>
                          <w:sz w:val="14"/>
                          <w:szCs w:val="14"/>
                        </w:rPr>
                        <w:t> </w:t>
                      </w:r>
                    </w:p>
                    <w:p w14:paraId="01846048" w14:textId="77777777" w:rsidR="00BB1857" w:rsidRDefault="00BB1857" w:rsidP="00086ACD">
                      <w:pPr>
                        <w:pStyle w:val="NormalWeb"/>
                        <w:spacing w:before="0" w:beforeAutospacing="0" w:after="0" w:afterAutospacing="0"/>
                      </w:pPr>
                      <w:r>
                        <w:rPr>
                          <w:rFonts w:ascii="GHEA Grapalat" w:hAnsi="GHEA Grapalat" w:cs="Sylfaen"/>
                          <w:b/>
                          <w:bCs/>
                          <w:i/>
                          <w:iCs/>
                          <w:color w:val="1F497D"/>
                          <w:sz w:val="14"/>
                          <w:szCs w:val="14"/>
                        </w:rPr>
                        <w:t> </w:t>
                      </w:r>
                    </w:p>
                    <w:p w14:paraId="4E6E5A42" w14:textId="77777777" w:rsidR="00BB1857" w:rsidRDefault="00BB1857" w:rsidP="00086ACD">
                      <w:pPr>
                        <w:pStyle w:val="NormalWeb"/>
                        <w:spacing w:before="0" w:beforeAutospacing="0" w:after="0" w:afterAutospacing="0"/>
                      </w:pPr>
                      <w:r>
                        <w:rPr>
                          <w:rFonts w:ascii="GHEA Grapalat" w:hAnsi="GHEA Grapalat" w:cs="Sylfaen"/>
                          <w:b/>
                          <w:bCs/>
                          <w:color w:val="1F497D"/>
                          <w:sz w:val="14"/>
                          <w:szCs w:val="14"/>
                        </w:rPr>
                        <w:t> </w:t>
                      </w:r>
                    </w:p>
                    <w:p w14:paraId="7A89875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91A197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94F52ED"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32D3B7F"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950321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149F0DC8"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4E05F4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1EB4651D"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997CB1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1F575573"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475EEAC"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B522AC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A3FFC8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13C7474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F05EA72"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100031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8833D81"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DDB67E3"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52D55BE"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73F3189"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E5C5AF7"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81A9BDC"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FDA1080"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BB7E694"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9157AB5"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8113B68"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2820F3D4"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1336C6D6"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776C9C6"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3277616"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7BEA1CEE"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5F64C8BA"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875618F"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0A2C8A90"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9CC6118"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60B5CB0E"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393BC329"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4BAC506" w14:textId="77777777" w:rsidR="00BB1857" w:rsidRDefault="00BB1857" w:rsidP="00086ACD">
                      <w:pPr>
                        <w:pStyle w:val="NormalWeb"/>
                        <w:spacing w:before="0" w:beforeAutospacing="0" w:after="0" w:afterAutospacing="0"/>
                      </w:pPr>
                      <w:r>
                        <w:rPr>
                          <w:rFonts w:ascii="GHEA Grapalat" w:hAnsi="GHEA Grapalat" w:cs="Sylfaen"/>
                          <w:b/>
                          <w:bCs/>
                          <w:sz w:val="14"/>
                          <w:szCs w:val="14"/>
                        </w:rPr>
                        <w:t> </w:t>
                      </w:r>
                    </w:p>
                    <w:p w14:paraId="4C255BCF" w14:textId="77777777" w:rsidR="00BB1857" w:rsidRDefault="00BB1857" w:rsidP="00086ACD">
                      <w:pPr>
                        <w:pStyle w:val="NormalWeb"/>
                        <w:spacing w:before="0" w:beforeAutospacing="0" w:after="0" w:afterAutospacing="0"/>
                      </w:pPr>
                      <w:r>
                        <w:rPr>
                          <w:rFonts w:ascii="Times LatArm" w:hAnsi="Times LatArm"/>
                          <w:sz w:val="14"/>
                          <w:szCs w:val="14"/>
                        </w:rPr>
                        <w:t> </w:t>
                      </w:r>
                    </w:p>
                  </w:txbxContent>
                </v:textbox>
              </v:shape>
            </w:pict>
          </mc:Fallback>
        </mc:AlternateContent>
      </w:r>
      <w:r w:rsidR="00086ACD" w:rsidRPr="00750D00">
        <w:rPr>
          <w:rFonts w:ascii="GHEA Grapalat" w:hAnsi="GHEA Grapalat"/>
          <w:b/>
          <w:bCs/>
          <w:i/>
          <w:sz w:val="20"/>
          <w:szCs w:val="20"/>
          <w:lang w:val="hy-AM"/>
        </w:rPr>
        <w:t>Developments in commodity and food product markets:</w:t>
      </w:r>
      <w:r w:rsidR="00086ACD" w:rsidRPr="00750D00">
        <w:rPr>
          <w:rFonts w:ascii="GHEA Grapalat" w:hAnsi="GHEA Grapalat"/>
          <w:i/>
          <w:iCs/>
          <w:sz w:val="20"/>
          <w:szCs w:val="20"/>
          <w:lang w:val="hy-AM"/>
        </w:rPr>
        <w:t xml:space="preserve"> </w:t>
      </w:r>
      <w:r w:rsidR="00086ACD" w:rsidRPr="00750D00">
        <w:rPr>
          <w:rFonts w:ascii="GHEA Grapalat" w:hAnsi="GHEA Grapalat" w:cs="Arial"/>
          <w:sz w:val="20"/>
          <w:szCs w:val="20"/>
          <w:lang w:val="hy-AM"/>
        </w:rPr>
        <w:t xml:space="preserve">During the second quarter of 2020, commodity markets continued to be affected by the coronavirus pandemic, which has been spreading since the beginning of the year, </w:t>
      </w:r>
      <w:r w:rsidR="00086ACD" w:rsidRPr="00750D00">
        <w:rPr>
          <w:rFonts w:ascii="GHEA Grapalat" w:hAnsi="GHEA Grapalat" w:cs="Arial"/>
          <w:sz w:val="20"/>
          <w:szCs w:val="20"/>
        </w:rPr>
        <w:t>on account of</w:t>
      </w:r>
      <w:r w:rsidR="00086ACD" w:rsidRPr="00750D00">
        <w:rPr>
          <w:rFonts w:ascii="GHEA Grapalat" w:hAnsi="GHEA Grapalat" w:cs="Arial"/>
          <w:sz w:val="20"/>
          <w:szCs w:val="20"/>
          <w:lang w:val="hy-AM"/>
        </w:rPr>
        <w:t xml:space="preserve"> country restrictions, disruption of production chains, as well as a significant downturn in the global economy.</w:t>
      </w:r>
      <w:r w:rsidR="00086ACD" w:rsidRPr="00750D00">
        <w:rPr>
          <w:rFonts w:ascii="GHEA Grapalat" w:hAnsi="GHEA Grapalat" w:cs="Arial"/>
          <w:sz w:val="20"/>
          <w:szCs w:val="20"/>
        </w:rPr>
        <w:t xml:space="preserve"> As a result, in the second quarter of 2020, prices for large commodity and food groups decreased compared to the previous quarter, but since June, prices in the commodity markets have started to restore</w:t>
      </w:r>
      <w:r w:rsidR="00086ACD" w:rsidRPr="00750D00">
        <w:rPr>
          <w:rFonts w:ascii="MS Mincho" w:eastAsia="MS Mincho" w:hAnsi="MS Mincho" w:cs="MS Mincho" w:hint="eastAsia"/>
          <w:sz w:val="20"/>
          <w:szCs w:val="20"/>
          <w:lang w:val="hy-AM"/>
        </w:rPr>
        <w:t>․</w:t>
      </w:r>
    </w:p>
    <w:p w14:paraId="680DEDD6" w14:textId="77777777" w:rsidR="00311E2F" w:rsidRPr="00311E2F" w:rsidRDefault="00086ACD" w:rsidP="00086ACD">
      <w:pPr>
        <w:spacing w:line="350" w:lineRule="atLeast"/>
        <w:ind w:firstLine="284"/>
        <w:rPr>
          <w:rFonts w:ascii="GHEA Grapalat" w:hAnsi="GHEA Grapalat"/>
          <w:sz w:val="20"/>
          <w:szCs w:val="20"/>
          <w:lang w:val="hy-AM"/>
        </w:rPr>
      </w:pPr>
      <w:r w:rsidRPr="00750D00">
        <w:rPr>
          <w:rFonts w:ascii="GHEA Grapalat" w:hAnsi="GHEA Grapalat"/>
          <w:noProof/>
          <w:lang w:val="ru-RU" w:eastAsia="ru-RU"/>
        </w:rPr>
        <mc:AlternateContent>
          <mc:Choice Requires="wps">
            <w:drawing>
              <wp:anchor distT="0" distB="0" distL="114300" distR="114300" simplePos="0" relativeHeight="251817984" behindDoc="0" locked="0" layoutInCell="1" allowOverlap="1" wp14:anchorId="7C2DB0D8" wp14:editId="7FE65111">
                <wp:simplePos x="0" y="0"/>
                <wp:positionH relativeFrom="column">
                  <wp:posOffset>4825773</wp:posOffset>
                </wp:positionH>
                <wp:positionV relativeFrom="paragraph">
                  <wp:posOffset>2447461</wp:posOffset>
                </wp:positionV>
                <wp:extent cx="1809997" cy="286603"/>
                <wp:effectExtent l="0" t="0" r="0" b="0"/>
                <wp:wrapNone/>
                <wp:docPr id="1445937375" name="Text Box 25"/>
                <wp:cNvGraphicFramePr/>
                <a:graphic xmlns:a="http://schemas.openxmlformats.org/drawingml/2006/main">
                  <a:graphicData uri="http://schemas.microsoft.com/office/word/2010/wordprocessingShape">
                    <wps:wsp>
                      <wps:cNvSpPr txBox="1"/>
                      <wps:spPr>
                        <a:xfrm>
                          <a:off x="0" y="0"/>
                          <a:ext cx="1809997" cy="286603"/>
                        </a:xfrm>
                        <a:prstGeom prst="rect">
                          <a:avLst/>
                        </a:prstGeom>
                        <a:noFill/>
                        <a:ln w="6350">
                          <a:noFill/>
                        </a:ln>
                        <a:effectLst/>
                      </wps:spPr>
                      <wps:txbx>
                        <w:txbxContent>
                          <w:p w14:paraId="3F486B0E" w14:textId="77777777" w:rsidR="00BB1857" w:rsidRPr="001C3711" w:rsidRDefault="00BB1857" w:rsidP="00086ACD">
                            <w:pPr>
                              <w:pStyle w:val="NormalWeb"/>
                              <w:spacing w:before="0" w:beforeAutospacing="0" w:after="0" w:afterAutospacing="0"/>
                              <w:jc w:val="right"/>
                            </w:pPr>
                            <w:r>
                              <w:rPr>
                                <w:rFonts w:ascii="GHEA Grapalat" w:hAnsi="GHEA Grapalat" w:cs="Sylfaen"/>
                                <w:i/>
                                <w:iCs/>
                                <w:color w:val="000000" w:themeColor="dark1"/>
                                <w:sz w:val="14"/>
                                <w:szCs w:val="14"/>
                              </w:rPr>
                              <w:t>Source: World Bank, FAO, CBA forecast</w:t>
                            </w:r>
                          </w:p>
                          <w:p w14:paraId="583FD5E5" w14:textId="77777777" w:rsidR="00BB1857" w:rsidRDefault="00BB1857" w:rsidP="00086ACD">
                            <w:pPr>
                              <w:pStyle w:val="NormalWeb"/>
                              <w:spacing w:before="0" w:beforeAutospacing="0" w:after="0" w:afterAutospacing="0"/>
                              <w:jc w:val="right"/>
                            </w:pPr>
                            <w:r>
                              <w:rPr>
                                <w:rFonts w:ascii="GHEA Grapalat" w:hAnsi="GHEA Grapalat" w:cs="Sylfaen"/>
                                <w:i/>
                                <w:iCs/>
                                <w:color w:val="000000" w:themeColor="dark1"/>
                                <w:sz w:val="14"/>
                                <w:szCs w:val="14"/>
                              </w:rPr>
                              <w:t> </w:t>
                            </w:r>
                          </w:p>
                          <w:p w14:paraId="23FD9BEB" w14:textId="77777777" w:rsidR="00BB1857" w:rsidRDefault="00BB1857" w:rsidP="00086ACD">
                            <w:pPr>
                              <w:pStyle w:val="NormalWeb"/>
                              <w:spacing w:before="0" w:beforeAutospacing="0" w:after="0" w:afterAutospacing="0"/>
                              <w:jc w:val="right"/>
                            </w:pPr>
                            <w:r>
                              <w:rPr>
                                <w:rFonts w:ascii="GHEA Grapalat" w:hAnsi="GHEA Grapalat" w:cs="Calibri"/>
                                <w:i/>
                                <w:iCs/>
                                <w:color w:val="000000" w:themeColor="dark1"/>
                                <w:sz w:val="14"/>
                                <w:szCs w:val="14"/>
                              </w:rPr>
                              <w:t> </w:t>
                            </w:r>
                          </w:p>
                          <w:p w14:paraId="53534529" w14:textId="77777777" w:rsidR="00BB1857" w:rsidRDefault="00BB1857" w:rsidP="00086ACD">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DB0D8" id="_x0000_s1044" type="#_x0000_t202" style="position:absolute;left:0;text-align:left;margin-left:380pt;margin-top:192.7pt;width:142.5pt;height:22.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" filled="f" stroked="f" strokeweight=".5pt">
                <v:textbox>
                  <w:txbxContent>
                    <w:p w14:paraId="3F486B0E" w14:textId="77777777" w:rsidR="00BB1857" w:rsidRPr="001C3711" w:rsidRDefault="00BB1857" w:rsidP="00086ACD">
                      <w:pPr>
                        <w:pStyle w:val="NormalWeb"/>
                        <w:spacing w:before="0" w:beforeAutospacing="0" w:after="0" w:afterAutospacing="0"/>
                        <w:jc w:val="right"/>
                      </w:pPr>
                      <w:r>
                        <w:rPr>
                          <w:rFonts w:ascii="GHEA Grapalat" w:hAnsi="GHEA Grapalat" w:cs="Sylfaen"/>
                          <w:i/>
                          <w:iCs/>
                          <w:color w:val="000000" w:themeColor="dark1"/>
                          <w:sz w:val="14"/>
                          <w:szCs w:val="14"/>
                        </w:rPr>
                        <w:t>Source: World Bank, FAO, CBA forecast</w:t>
                      </w:r>
                    </w:p>
                    <w:p w14:paraId="583FD5E5" w14:textId="77777777" w:rsidR="00BB1857" w:rsidRDefault="00BB1857" w:rsidP="00086ACD">
                      <w:pPr>
                        <w:pStyle w:val="NormalWeb"/>
                        <w:spacing w:before="0" w:beforeAutospacing="0" w:after="0" w:afterAutospacing="0"/>
                        <w:jc w:val="right"/>
                      </w:pPr>
                      <w:r>
                        <w:rPr>
                          <w:rFonts w:ascii="GHEA Grapalat" w:hAnsi="GHEA Grapalat" w:cs="Sylfaen"/>
                          <w:i/>
                          <w:iCs/>
                          <w:color w:val="000000" w:themeColor="dark1"/>
                          <w:sz w:val="14"/>
                          <w:szCs w:val="14"/>
                        </w:rPr>
                        <w:t> </w:t>
                      </w:r>
                    </w:p>
                    <w:p w14:paraId="23FD9BEB" w14:textId="77777777" w:rsidR="00BB1857" w:rsidRDefault="00BB1857" w:rsidP="00086ACD">
                      <w:pPr>
                        <w:pStyle w:val="NormalWeb"/>
                        <w:spacing w:before="0" w:beforeAutospacing="0" w:after="0" w:afterAutospacing="0"/>
                        <w:jc w:val="right"/>
                      </w:pPr>
                      <w:r>
                        <w:rPr>
                          <w:rFonts w:ascii="GHEA Grapalat" w:hAnsi="GHEA Grapalat" w:cs="Calibri"/>
                          <w:i/>
                          <w:iCs/>
                          <w:color w:val="000000" w:themeColor="dark1"/>
                          <w:sz w:val="14"/>
                          <w:szCs w:val="14"/>
                        </w:rPr>
                        <w:t> </w:t>
                      </w:r>
                    </w:p>
                    <w:p w14:paraId="53534529" w14:textId="77777777" w:rsidR="00BB1857" w:rsidRDefault="00BB1857" w:rsidP="00086ACD">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750D00">
        <w:rPr>
          <w:rFonts w:ascii="GHEA Grapalat" w:hAnsi="GHEA Grapalat" w:cs="Sylfaen"/>
          <w:sz w:val="20"/>
          <w:szCs w:val="20"/>
        </w:rPr>
        <w:t>The recovery of China's economy in the second quarter, which led to a sharp increase in copper imports, contributed to the rise in international copper prices at the end of the quarter. Subsequently, in the second quarter of 2020, a 5.1% q/q deflation was observed in the international copper market, which was below the expectations of the Central Bank of Armenia. International oil prices fell by 38.0% compared to the previous quarter, which was mainly due to a significant reduction in global demand.</w:t>
      </w:r>
      <w:r w:rsidRPr="00750D00">
        <w:rPr>
          <w:rFonts w:ascii="GHEA Grapalat" w:hAnsi="GHEA Grapalat"/>
        </w:rPr>
        <w:t xml:space="preserve"> </w:t>
      </w:r>
      <w:r w:rsidRPr="00750D00">
        <w:rPr>
          <w:rFonts w:ascii="GHEA Grapalat" w:hAnsi="GHEA Grapalat" w:cs="Sylfaen"/>
          <w:sz w:val="20"/>
          <w:szCs w:val="20"/>
        </w:rPr>
        <w:t>However, it should be noted that in the second quarter, the balance of supply and demand in the international oil market was ensured by the agreement reached between OPEC + member countries on the issue of cutting supply.</w:t>
      </w:r>
      <w:r w:rsidRPr="00750D00">
        <w:rPr>
          <w:rFonts w:ascii="GHEA Grapalat" w:hAnsi="GHEA Grapalat"/>
        </w:rPr>
        <w:t xml:space="preserve"> </w:t>
      </w:r>
      <w:r w:rsidRPr="00750D00">
        <w:rPr>
          <w:rFonts w:ascii="GHEA Grapalat" w:hAnsi="GHEA Grapalat" w:cs="Sylfaen"/>
          <w:sz w:val="20"/>
          <w:szCs w:val="20"/>
        </w:rPr>
        <w:t>As a result, international oil prices were restored in June-July and it is projected that in the second half of the year, the international prices of raw materials, in particular oil and copper, will increase, the latter at higher rates.</w:t>
      </w:r>
    </w:p>
    <w:p w14:paraId="796A1AD5" w14:textId="77777777" w:rsidR="00BF7769" w:rsidRDefault="00086ACD" w:rsidP="00271AC5">
      <w:pPr>
        <w:spacing w:line="350" w:lineRule="atLeast"/>
        <w:ind w:firstLine="284"/>
        <w:rPr>
          <w:rFonts w:ascii="GHEA Grapalat" w:hAnsi="GHEA Grapalat" w:cs="Arial"/>
          <w:sz w:val="20"/>
          <w:szCs w:val="20"/>
        </w:rPr>
      </w:pPr>
      <w:r w:rsidRPr="00750D00">
        <w:rPr>
          <w:rFonts w:ascii="GHEA Grapalat" w:hAnsi="GHEA Grapalat" w:cs="Sylfaen"/>
          <w:sz w:val="20"/>
          <w:szCs w:val="20"/>
        </w:rPr>
        <w:t>In the second quarter of 2020, compared to the previous quarter, prices decreased in almost all food markets, and since June, prices have risen somewhat.</w:t>
      </w:r>
      <w:r w:rsidRPr="00750D00">
        <w:rPr>
          <w:rFonts w:ascii="GHEA Grapalat" w:hAnsi="GHEA Grapalat" w:cs="Arial"/>
          <w:sz w:val="20"/>
          <w:szCs w:val="20"/>
        </w:rPr>
        <w:t xml:space="preserve"> Thus, in the sugar market, due to the increase in </w:t>
      </w:r>
      <w:r w:rsidRPr="00750D00">
        <w:rPr>
          <w:rFonts w:ascii="GHEA Grapalat" w:hAnsi="GHEA Grapalat" w:cs="Arial"/>
          <w:sz w:val="20"/>
          <w:szCs w:val="20"/>
        </w:rPr>
        <w:lastRenderedPageBreak/>
        <w:t>oil prices, inflation was observed, as most of the existing sugarcane was directed not to the production of sugar, but to the production of oil substitute, ethanol, as a result of which there is a reduction in supply in the sugar market. In the grain market, prices remained close to the levels recorded in previous months, due to a slight decrease in demand on the one hand, and a slightly downward revision of supply expectations for the 2020/21 marketing year on the other. In the short run, weak global demand will contribute to the formation of current low prices in the main food categories.</w:t>
      </w:r>
    </w:p>
    <w:p w14:paraId="76945363" w14:textId="77777777" w:rsidR="00086ACD" w:rsidRDefault="00086ACD" w:rsidP="00FB7733">
      <w:pPr>
        <w:spacing w:line="350" w:lineRule="atLeast"/>
        <w:ind w:firstLine="284"/>
        <w:jc w:val="both"/>
        <w:rPr>
          <w:rFonts w:ascii="GHEA Grapalat" w:hAnsi="GHEA Grapalat" w:cs="Arial"/>
          <w:sz w:val="20"/>
          <w:szCs w:val="20"/>
        </w:rPr>
      </w:pPr>
    </w:p>
    <w:p w14:paraId="33500077" w14:textId="77777777" w:rsidR="00086ACD" w:rsidRDefault="00086ACD" w:rsidP="00FB7733">
      <w:pPr>
        <w:spacing w:line="350" w:lineRule="atLeast"/>
        <w:ind w:firstLine="284"/>
        <w:jc w:val="both"/>
        <w:rPr>
          <w:rFonts w:ascii="GHEA Grapalat" w:hAnsi="GHEA Grapalat"/>
          <w:sz w:val="20"/>
          <w:szCs w:val="20"/>
          <w:lang w:val="hy-AM"/>
        </w:rPr>
      </w:pPr>
    </w:p>
    <w:p w14:paraId="1F2EA6AE" w14:textId="77777777" w:rsidR="00271AC5" w:rsidRDefault="00271AC5" w:rsidP="00FB7733">
      <w:pPr>
        <w:spacing w:line="350" w:lineRule="atLeast"/>
        <w:ind w:firstLine="284"/>
        <w:jc w:val="both"/>
        <w:rPr>
          <w:rFonts w:ascii="GHEA Grapalat" w:hAnsi="GHEA Grapalat"/>
          <w:sz w:val="20"/>
          <w:szCs w:val="20"/>
          <w:lang w:val="hy-AM"/>
        </w:rPr>
      </w:pPr>
    </w:p>
    <w:p w14:paraId="5BBD25B2" w14:textId="77777777" w:rsidR="00271AC5" w:rsidRDefault="00271AC5" w:rsidP="00FB7733">
      <w:pPr>
        <w:spacing w:line="350" w:lineRule="atLeast"/>
        <w:ind w:firstLine="284"/>
        <w:jc w:val="both"/>
        <w:rPr>
          <w:rFonts w:ascii="GHEA Grapalat" w:hAnsi="GHEA Grapalat"/>
          <w:sz w:val="20"/>
          <w:szCs w:val="20"/>
          <w:lang w:val="hy-AM"/>
        </w:rPr>
      </w:pPr>
    </w:p>
    <w:p w14:paraId="025BF842" w14:textId="77777777" w:rsidR="00271AC5" w:rsidRDefault="00271AC5" w:rsidP="00FB7733">
      <w:pPr>
        <w:spacing w:line="350" w:lineRule="atLeast"/>
        <w:ind w:firstLine="284"/>
        <w:jc w:val="both"/>
        <w:rPr>
          <w:rFonts w:ascii="GHEA Grapalat" w:hAnsi="GHEA Grapalat"/>
          <w:sz w:val="20"/>
          <w:szCs w:val="20"/>
          <w:lang w:val="hy-AM"/>
        </w:rPr>
      </w:pPr>
    </w:p>
    <w:p w14:paraId="1D4FA03F" w14:textId="77777777" w:rsidR="00271AC5" w:rsidRPr="00BF7769" w:rsidRDefault="00271AC5" w:rsidP="00FB7733">
      <w:pPr>
        <w:spacing w:line="350" w:lineRule="atLeast"/>
        <w:ind w:firstLine="284"/>
        <w:jc w:val="both"/>
        <w:rPr>
          <w:rFonts w:ascii="GHEA Grapalat" w:hAnsi="GHEA Grapalat"/>
          <w:sz w:val="20"/>
          <w:szCs w:val="20"/>
          <w:lang w:val="hy-AM"/>
        </w:rPr>
      </w:pPr>
    </w:p>
    <w:p w14:paraId="12C34112" w14:textId="77777777" w:rsidR="00D463DA" w:rsidRPr="003F63AC" w:rsidRDefault="00D463DA" w:rsidP="00D463DA">
      <w:pPr>
        <w:autoSpaceDE w:val="0"/>
        <w:autoSpaceDN w:val="0"/>
        <w:adjustRightInd w:val="0"/>
        <w:spacing w:line="320" w:lineRule="atLeast"/>
        <w:jc w:val="both"/>
        <w:rPr>
          <w:rFonts w:ascii="GHEA Grapalat" w:hAnsi="GHEA Grapalat"/>
          <w:b/>
          <w:color w:val="002060"/>
          <w:spacing w:val="20"/>
          <w:sz w:val="20"/>
          <w:szCs w:val="20"/>
          <w:lang w:val="es-AR"/>
        </w:rPr>
      </w:pPr>
      <w:r w:rsidRPr="003F63AC">
        <w:rPr>
          <w:rFonts w:ascii="GHEA Grapalat" w:hAnsi="GHEA Grapalat"/>
          <w:b/>
          <w:color w:val="002060"/>
          <w:spacing w:val="20"/>
          <w:sz w:val="20"/>
          <w:szCs w:val="20"/>
          <w:lang w:val="es-AR"/>
        </w:rPr>
        <w:t xml:space="preserve">2.2. </w:t>
      </w:r>
      <w:r w:rsidR="00271AC5" w:rsidRPr="00271AC5">
        <w:rPr>
          <w:rFonts w:ascii="GHEA Grapalat" w:hAnsi="GHEA Grapalat"/>
          <w:b/>
          <w:color w:val="002060"/>
          <w:spacing w:val="20"/>
          <w:sz w:val="20"/>
          <w:szCs w:val="20"/>
          <w:lang w:val="es-AR"/>
        </w:rPr>
        <w:t>Forecasts</w:t>
      </w:r>
      <w:r w:rsidRPr="003F63AC">
        <w:rPr>
          <w:rFonts w:ascii="GHEA Grapalat" w:hAnsi="GHEA Grapalat"/>
          <w:b/>
          <w:color w:val="002060"/>
          <w:spacing w:val="20"/>
          <w:sz w:val="20"/>
          <w:szCs w:val="20"/>
          <w:lang w:val="es-AR"/>
        </w:rPr>
        <w:t xml:space="preserve"> </w:t>
      </w:r>
    </w:p>
    <w:p w14:paraId="67A41226" w14:textId="77777777" w:rsidR="00D463DA" w:rsidRPr="00710F5B" w:rsidRDefault="00D463DA" w:rsidP="00D463DA">
      <w:pPr>
        <w:spacing w:line="320" w:lineRule="atLeast"/>
        <w:ind w:firstLine="284"/>
        <w:rPr>
          <w:rFonts w:ascii="GHEA Grapalat" w:hAnsi="GHEA Grapalat"/>
          <w:b/>
          <w:color w:val="002060"/>
          <w:sz w:val="36"/>
          <w:szCs w:val="20"/>
          <w:lang w:val="hy-AM"/>
        </w:rPr>
      </w:pPr>
    </w:p>
    <w:p w14:paraId="1C592801" w14:textId="77777777" w:rsidR="00D463DA" w:rsidRPr="003F63AC" w:rsidRDefault="00D463DA" w:rsidP="00271AC5">
      <w:pPr>
        <w:spacing w:line="320" w:lineRule="atLeast"/>
        <w:ind w:firstLine="284"/>
        <w:rPr>
          <w:rFonts w:ascii="GHEA Grapalat" w:hAnsi="GHEA Grapalat"/>
          <w:b/>
          <w:color w:val="002060"/>
          <w:sz w:val="20"/>
          <w:szCs w:val="20"/>
          <w:lang w:val="hy-AM"/>
        </w:rPr>
      </w:pPr>
      <w:r w:rsidRPr="003F63AC">
        <w:rPr>
          <w:rFonts w:ascii="GHEA Grapalat" w:hAnsi="GHEA Grapalat"/>
          <w:b/>
          <w:color w:val="002060"/>
          <w:sz w:val="20"/>
          <w:szCs w:val="20"/>
          <w:lang w:val="hy-AM"/>
        </w:rPr>
        <w:t xml:space="preserve">2.2.1. </w:t>
      </w:r>
      <w:r w:rsidR="00271AC5" w:rsidRPr="00271AC5">
        <w:rPr>
          <w:rFonts w:ascii="GHEA Grapalat" w:hAnsi="GHEA Grapalat"/>
          <w:b/>
          <w:color w:val="002060"/>
          <w:sz w:val="20"/>
          <w:szCs w:val="20"/>
          <w:lang w:val="hy-AM"/>
        </w:rPr>
        <w:t>Inflation and Monetary Policy</w:t>
      </w:r>
    </w:p>
    <w:p w14:paraId="23606CEE" w14:textId="77777777" w:rsidR="00D463DA" w:rsidRPr="00710F5B" w:rsidRDefault="00271AC5" w:rsidP="00271AC5">
      <w:pPr>
        <w:spacing w:before="120" w:line="330" w:lineRule="atLeast"/>
        <w:ind w:firstLine="284"/>
        <w:rPr>
          <w:rFonts w:ascii="GHEA Grapalat" w:eastAsia="Calibri" w:hAnsi="GHEA Grapalat"/>
          <w:b/>
          <w:bCs/>
          <w:i/>
          <w:color w:val="FF0000"/>
          <w:sz w:val="20"/>
          <w:szCs w:val="20"/>
          <w:lang w:val="hy-AM"/>
        </w:rPr>
      </w:pPr>
      <w:r w:rsidRPr="00C174E3">
        <w:rPr>
          <w:rFonts w:ascii="Times New Roman" w:hAnsi="Times New Roman"/>
          <w:noProof/>
          <w:sz w:val="34"/>
          <w:lang w:val="ru-RU" w:eastAsia="ru-RU"/>
        </w:rPr>
        <mc:AlternateContent>
          <mc:Choice Requires="wps">
            <w:drawing>
              <wp:anchor distT="0" distB="0" distL="114300" distR="114300" simplePos="0" relativeHeight="251752448" behindDoc="0" locked="0" layoutInCell="1" allowOverlap="1" wp14:anchorId="41C0EA18" wp14:editId="20E16A5F">
                <wp:simplePos x="0" y="0"/>
                <wp:positionH relativeFrom="column">
                  <wp:posOffset>4160520</wp:posOffset>
                </wp:positionH>
                <wp:positionV relativeFrom="page">
                  <wp:posOffset>4906645</wp:posOffset>
                </wp:positionV>
                <wp:extent cx="2520315" cy="792000"/>
                <wp:effectExtent l="0" t="0" r="51435" b="65405"/>
                <wp:wrapNone/>
                <wp:docPr id="1445937363" name="Flowchart: Alternate Process 1445937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792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2551A2BF" w14:textId="77777777" w:rsidR="00BB1857" w:rsidRPr="00A075A4" w:rsidRDefault="00BB1857" w:rsidP="00271AC5">
                            <w:pPr>
                              <w:spacing w:line="160" w:lineRule="atLeast"/>
                              <w:rPr>
                                <w:rFonts w:ascii="Arial Armenian" w:hAnsi="Arial Armenian"/>
                                <w:b/>
                                <w:i/>
                                <w:sz w:val="14"/>
                                <w:szCs w:val="14"/>
                              </w:rPr>
                            </w:pPr>
                            <w:r>
                              <w:rPr>
                                <w:rFonts w:ascii="GHEA Grapalat" w:eastAsia="Calibri" w:hAnsi="GHEA Grapalat"/>
                                <w:b/>
                                <w:bCs/>
                                <w:i/>
                                <w:sz w:val="14"/>
                                <w:szCs w:val="14"/>
                              </w:rPr>
                              <w:t>Based on current estimates</w:t>
                            </w:r>
                            <w:r w:rsidRPr="00A075A4">
                              <w:rPr>
                                <w:rFonts w:ascii="GHEA Grapalat" w:eastAsia="Calibri" w:hAnsi="GHEA Grapalat"/>
                                <w:b/>
                                <w:bCs/>
                                <w:i/>
                                <w:sz w:val="14"/>
                                <w:szCs w:val="14"/>
                                <w:lang w:val="hy-AM"/>
                              </w:rPr>
                              <w:t>,</w:t>
                            </w:r>
                            <w:r>
                              <w:rPr>
                                <w:rFonts w:ascii="GHEA Grapalat" w:eastAsia="Calibri" w:hAnsi="GHEA Grapalat"/>
                                <w:b/>
                                <w:bCs/>
                                <w:i/>
                                <w:sz w:val="14"/>
                                <w:szCs w:val="14"/>
                              </w:rPr>
                              <w:t xml:space="preserve"> the 2020 forecast for annual growth rate of the Armenian economy has been lowered </w:t>
                            </w:r>
                            <w:r w:rsidRPr="00A075A4">
                              <w:rPr>
                                <w:rFonts w:ascii="GHEA Grapalat" w:eastAsia="Calibri" w:hAnsi="GHEA Grapalat"/>
                                <w:b/>
                                <w:bCs/>
                                <w:i/>
                                <w:sz w:val="14"/>
                                <w:szCs w:val="14"/>
                                <w:lang w:val="hy-AM"/>
                              </w:rPr>
                              <w:t xml:space="preserve"> </w:t>
                            </w:r>
                            <w:r>
                              <w:rPr>
                                <w:rFonts w:ascii="GHEA Grapalat" w:eastAsia="Calibri" w:hAnsi="GHEA Grapalat"/>
                                <w:b/>
                                <w:bCs/>
                                <w:i/>
                                <w:sz w:val="14"/>
                                <w:szCs w:val="14"/>
                              </w:rPr>
                              <w:t xml:space="preserve">from previous </w:t>
                            </w:r>
                            <w:r w:rsidRPr="00A075A4">
                              <w:rPr>
                                <w:rFonts w:ascii="GHEA Grapalat" w:eastAsia="Calibri" w:hAnsi="GHEA Grapalat"/>
                                <w:b/>
                                <w:bCs/>
                                <w:i/>
                                <w:sz w:val="14"/>
                                <w:szCs w:val="14"/>
                                <w:lang w:val="hy-AM"/>
                              </w:rPr>
                              <w:t>-4.0%</w:t>
                            </w:r>
                            <w:r>
                              <w:rPr>
                                <w:rFonts w:ascii="GHEA Grapalat" w:eastAsia="Calibri" w:hAnsi="GHEA Grapalat"/>
                                <w:b/>
                                <w:bCs/>
                                <w:i/>
                                <w:sz w:val="14"/>
                                <w:szCs w:val="14"/>
                              </w:rPr>
                              <w:t xml:space="preserve"> to </w:t>
                            </w:r>
                            <w:r w:rsidRPr="00A075A4">
                              <w:rPr>
                                <w:rFonts w:ascii="GHEA Grapalat" w:eastAsia="Calibri" w:hAnsi="GHEA Grapalat"/>
                                <w:b/>
                                <w:bCs/>
                                <w:i/>
                                <w:sz w:val="14"/>
                                <w:szCs w:val="14"/>
                                <w:lang w:val="hy-AM"/>
                              </w:rPr>
                              <w:t xml:space="preserve">-6.2%, </w:t>
                            </w:r>
                            <w:proofErr w:type="spellStart"/>
                            <w:r>
                              <w:rPr>
                                <w:rFonts w:ascii="GHEA Grapalat" w:eastAsia="Calibri" w:hAnsi="GHEA Grapalat"/>
                                <w:b/>
                                <w:bCs/>
                                <w:i/>
                                <w:sz w:val="14"/>
                                <w:szCs w:val="14"/>
                              </w:rPr>
                              <w:t>maintly</w:t>
                            </w:r>
                            <w:proofErr w:type="spellEnd"/>
                            <w:r>
                              <w:rPr>
                                <w:rFonts w:ascii="GHEA Grapalat" w:eastAsia="Calibri" w:hAnsi="GHEA Grapalat"/>
                                <w:b/>
                                <w:bCs/>
                                <w:i/>
                                <w:sz w:val="14"/>
                                <w:szCs w:val="14"/>
                              </w:rPr>
                              <w:t xml:space="preserve"> as a result of</w:t>
                            </w:r>
                            <w:r w:rsidRPr="009C669E">
                              <w:rPr>
                                <w:rFonts w:ascii="GHEA Grapalat" w:eastAsia="Calibri" w:hAnsi="GHEA Grapalat"/>
                                <w:b/>
                                <w:bCs/>
                                <w:i/>
                                <w:sz w:val="14"/>
                                <w:szCs w:val="14"/>
                                <w:lang w:val="hy-AM"/>
                              </w:rPr>
                              <w:t xml:space="preserve"> prudent investment and consumer behavior </w:t>
                            </w:r>
                            <w:r>
                              <w:rPr>
                                <w:rFonts w:ascii="GHEA Grapalat" w:eastAsia="Calibri" w:hAnsi="GHEA Grapalat"/>
                                <w:b/>
                                <w:bCs/>
                                <w:i/>
                                <w:sz w:val="14"/>
                                <w:szCs w:val="14"/>
                              </w:rPr>
                              <w:t>amid continuing uncertainties.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0EA18" id="Flowchart: Alternate Process 1445937363" o:spid="_x0000_s1045" type="#_x0000_t176" style="position:absolute;left:0;text-align:left;margin-left:327.6pt;margin-top:386.35pt;width:198.45pt;height:6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" fillcolor="#d5dce4 [671]" strokecolor="gray">
                <v:shadow on="t" offset=",3pt"/>
                <v:textbox>
                  <w:txbxContent>
                    <w:p w14:paraId="2551A2BF" w14:textId="77777777" w:rsidR="00BB1857" w:rsidRPr="00A075A4" w:rsidRDefault="00BB1857" w:rsidP="00271AC5">
                      <w:pPr>
                        <w:spacing w:line="160" w:lineRule="atLeast"/>
                        <w:rPr>
                          <w:rFonts w:ascii="Arial Armenian" w:hAnsi="Arial Armenian"/>
                          <w:b/>
                          <w:i/>
                          <w:sz w:val="14"/>
                          <w:szCs w:val="14"/>
                        </w:rPr>
                      </w:pPr>
                      <w:r>
                        <w:rPr>
                          <w:rFonts w:ascii="GHEA Grapalat" w:eastAsia="Calibri" w:hAnsi="GHEA Grapalat"/>
                          <w:b/>
                          <w:bCs/>
                          <w:i/>
                          <w:sz w:val="14"/>
                          <w:szCs w:val="14"/>
                        </w:rPr>
                        <w:t>Based on current estimates</w:t>
                      </w:r>
                      <w:r w:rsidRPr="00A075A4">
                        <w:rPr>
                          <w:rFonts w:ascii="GHEA Grapalat" w:eastAsia="Calibri" w:hAnsi="GHEA Grapalat"/>
                          <w:b/>
                          <w:bCs/>
                          <w:i/>
                          <w:sz w:val="14"/>
                          <w:szCs w:val="14"/>
                          <w:lang w:val="hy-AM"/>
                        </w:rPr>
                        <w:t>,</w:t>
                      </w:r>
                      <w:r>
                        <w:rPr>
                          <w:rFonts w:ascii="GHEA Grapalat" w:eastAsia="Calibri" w:hAnsi="GHEA Grapalat"/>
                          <w:b/>
                          <w:bCs/>
                          <w:i/>
                          <w:sz w:val="14"/>
                          <w:szCs w:val="14"/>
                        </w:rPr>
                        <w:t xml:space="preserve"> the 2020 forecast for annual growth rate of the Armenian economy has been lowered </w:t>
                      </w:r>
                      <w:r w:rsidRPr="00A075A4">
                        <w:rPr>
                          <w:rFonts w:ascii="GHEA Grapalat" w:eastAsia="Calibri" w:hAnsi="GHEA Grapalat"/>
                          <w:b/>
                          <w:bCs/>
                          <w:i/>
                          <w:sz w:val="14"/>
                          <w:szCs w:val="14"/>
                          <w:lang w:val="hy-AM"/>
                        </w:rPr>
                        <w:t xml:space="preserve"> </w:t>
                      </w:r>
                      <w:r>
                        <w:rPr>
                          <w:rFonts w:ascii="GHEA Grapalat" w:eastAsia="Calibri" w:hAnsi="GHEA Grapalat"/>
                          <w:b/>
                          <w:bCs/>
                          <w:i/>
                          <w:sz w:val="14"/>
                          <w:szCs w:val="14"/>
                        </w:rPr>
                        <w:t xml:space="preserve">from previous </w:t>
                      </w:r>
                      <w:r w:rsidRPr="00A075A4">
                        <w:rPr>
                          <w:rFonts w:ascii="GHEA Grapalat" w:eastAsia="Calibri" w:hAnsi="GHEA Grapalat"/>
                          <w:b/>
                          <w:bCs/>
                          <w:i/>
                          <w:sz w:val="14"/>
                          <w:szCs w:val="14"/>
                          <w:lang w:val="hy-AM"/>
                        </w:rPr>
                        <w:t>-4.0%</w:t>
                      </w:r>
                      <w:r>
                        <w:rPr>
                          <w:rFonts w:ascii="GHEA Grapalat" w:eastAsia="Calibri" w:hAnsi="GHEA Grapalat"/>
                          <w:b/>
                          <w:bCs/>
                          <w:i/>
                          <w:sz w:val="14"/>
                          <w:szCs w:val="14"/>
                        </w:rPr>
                        <w:t xml:space="preserve"> to </w:t>
                      </w:r>
                      <w:r w:rsidRPr="00A075A4">
                        <w:rPr>
                          <w:rFonts w:ascii="GHEA Grapalat" w:eastAsia="Calibri" w:hAnsi="GHEA Grapalat"/>
                          <w:b/>
                          <w:bCs/>
                          <w:i/>
                          <w:sz w:val="14"/>
                          <w:szCs w:val="14"/>
                          <w:lang w:val="hy-AM"/>
                        </w:rPr>
                        <w:t xml:space="preserve">-6.2%, </w:t>
                      </w:r>
                      <w:proofErr w:type="spellStart"/>
                      <w:r>
                        <w:rPr>
                          <w:rFonts w:ascii="GHEA Grapalat" w:eastAsia="Calibri" w:hAnsi="GHEA Grapalat"/>
                          <w:b/>
                          <w:bCs/>
                          <w:i/>
                          <w:sz w:val="14"/>
                          <w:szCs w:val="14"/>
                        </w:rPr>
                        <w:t>maintly</w:t>
                      </w:r>
                      <w:proofErr w:type="spellEnd"/>
                      <w:r>
                        <w:rPr>
                          <w:rFonts w:ascii="GHEA Grapalat" w:eastAsia="Calibri" w:hAnsi="GHEA Grapalat"/>
                          <w:b/>
                          <w:bCs/>
                          <w:i/>
                          <w:sz w:val="14"/>
                          <w:szCs w:val="14"/>
                        </w:rPr>
                        <w:t xml:space="preserve"> as a result of</w:t>
                      </w:r>
                      <w:r w:rsidRPr="009C669E">
                        <w:rPr>
                          <w:rFonts w:ascii="GHEA Grapalat" w:eastAsia="Calibri" w:hAnsi="GHEA Grapalat"/>
                          <w:b/>
                          <w:bCs/>
                          <w:i/>
                          <w:sz w:val="14"/>
                          <w:szCs w:val="14"/>
                          <w:lang w:val="hy-AM"/>
                        </w:rPr>
                        <w:t xml:space="preserve"> prudent investment and consumer behavior </w:t>
                      </w:r>
                      <w:r>
                        <w:rPr>
                          <w:rFonts w:ascii="GHEA Grapalat" w:eastAsia="Calibri" w:hAnsi="GHEA Grapalat"/>
                          <w:b/>
                          <w:bCs/>
                          <w:i/>
                          <w:sz w:val="14"/>
                          <w:szCs w:val="14"/>
                        </w:rPr>
                        <w:t>amid continuing uncertainties.</w:t>
                      </w:r>
                    </w:p>
                  </w:txbxContent>
                </v:textbox>
                <w10:wrap anchory="page"/>
              </v:shape>
            </w:pict>
          </mc:Fallback>
        </mc:AlternateContent>
      </w:r>
      <w:r w:rsidRPr="00271AC5">
        <w:rPr>
          <w:rFonts w:ascii="GHEA Grapalat" w:eastAsia="Calibri" w:hAnsi="GHEA Grapalat"/>
          <w:b/>
          <w:bCs/>
          <w:i/>
          <w:iCs/>
          <w:sz w:val="20"/>
          <w:szCs w:val="20"/>
        </w:rPr>
        <w:t xml:space="preserve"> </w:t>
      </w:r>
      <w:r w:rsidRPr="00750D00">
        <w:rPr>
          <w:rFonts w:ascii="GHEA Grapalat" w:eastAsia="Calibri" w:hAnsi="GHEA Grapalat"/>
          <w:b/>
          <w:bCs/>
          <w:i/>
          <w:iCs/>
          <w:sz w:val="20"/>
          <w:szCs w:val="20"/>
        </w:rPr>
        <w:t>Inflation remained at a relatively low level during this quarter. Maintaining uncertainties caused by the pandemic will restrain and to some extent delay the recovery of the aggregate demand in the partner countries of Armenia, which, combined with the weak inflationary developments in the commodity markets, will suppress transfer of inflationary pressures to the Armenian economy. At the same time, based on current estimates, the 2020 forecast for annual growth rate of the Armenian economy has been lowered</w:t>
      </w:r>
      <w:r>
        <w:rPr>
          <w:rFonts w:ascii="GHEA Grapalat" w:eastAsia="Calibri" w:hAnsi="GHEA Grapalat"/>
          <w:b/>
          <w:bCs/>
          <w:i/>
          <w:iCs/>
          <w:sz w:val="20"/>
          <w:szCs w:val="20"/>
        </w:rPr>
        <w:t xml:space="preserve"> </w:t>
      </w:r>
      <w:r w:rsidRPr="00750D00">
        <w:rPr>
          <w:rFonts w:ascii="GHEA Grapalat" w:eastAsia="Calibri" w:hAnsi="GHEA Grapalat"/>
          <w:b/>
          <w:bCs/>
          <w:i/>
          <w:iCs/>
          <w:sz w:val="20"/>
          <w:szCs w:val="20"/>
        </w:rPr>
        <w:t>from previous -4.0% to -6.2%, mainly as a result of prudent investment and consumer behavior amid continuing uncertainties. This will precondition the lower expected rates of economic activity and demand recovery in the second half of the year and, consequently, certain deflationary effects. In the current situation, the Central Bank estimates that it is necessary to continue easing monetary conditions by lowering the policy rate by 0.25 percentage points, which will become an additional stimulus for the recovery of aggregate demand. As a result, the inflation, residing below the target in the upcoming months, will gradually stabilize around it in the medium term.</w:t>
      </w:r>
      <w:r w:rsidR="00105437" w:rsidRPr="00105437">
        <w:rPr>
          <w:rFonts w:ascii="Times New Roman" w:hAnsi="Times New Roman"/>
          <w:noProof/>
          <w:sz w:val="34"/>
          <w:lang w:val="hy-AM"/>
        </w:rPr>
        <w:t xml:space="preserve"> </w:t>
      </w:r>
    </w:p>
    <w:p w14:paraId="453FB3A3" w14:textId="77777777" w:rsidR="00D463DA" w:rsidRDefault="00271AC5" w:rsidP="00271AC5">
      <w:pPr>
        <w:spacing w:before="120" w:line="330" w:lineRule="atLeast"/>
        <w:ind w:firstLine="284"/>
        <w:rPr>
          <w:rFonts w:ascii="GHEA Grapalat" w:eastAsia="Calibri" w:hAnsi="GHEA Grapalat"/>
          <w:sz w:val="20"/>
          <w:szCs w:val="20"/>
          <w:lang w:val="hy-AM"/>
        </w:rPr>
      </w:pPr>
      <w:r w:rsidRPr="00750D00">
        <w:rPr>
          <w:rFonts w:ascii="GHEA Grapalat" w:eastAsia="Calibri" w:hAnsi="GHEA Grapalat"/>
          <w:sz w:val="20"/>
          <w:szCs w:val="20"/>
        </w:rPr>
        <w:t xml:space="preserve">According to current estimates of the Central Bank, in the third quarter of the year economic activity will remain sluggish under the influence of both supply and demand factors. In terms of supply, the decline is mainly due to the larger-than-expected decline in output in the services sector. On the demand side, the decline will be reflected in </w:t>
      </w:r>
      <w:r w:rsidRPr="00750D00">
        <w:rPr>
          <w:rFonts w:ascii="GHEA Grapalat" w:eastAsia="Calibri" w:hAnsi="GHEA Grapalat"/>
          <w:sz w:val="20"/>
          <w:szCs w:val="20"/>
        </w:rPr>
        <w:lastRenderedPageBreak/>
        <w:t xml:space="preserve">reduction and delay of total private expenditures and may be lengthier </w:t>
      </w:r>
      <w:r w:rsidRPr="00271AC5">
        <w:rPr>
          <w:rFonts w:ascii="GHEA Grapalat" w:eastAsia="Calibri" w:hAnsi="GHEA Grapalat"/>
          <w:noProof/>
          <w:sz w:val="20"/>
          <w:szCs w:val="20"/>
          <w:lang w:val="ru-RU" w:eastAsia="ru-RU"/>
        </w:rPr>
        <mc:AlternateContent>
          <mc:Choice Requires="wps">
            <w:drawing>
              <wp:anchor distT="0" distB="0" distL="114300" distR="114300" simplePos="0" relativeHeight="251824128" behindDoc="0" locked="0" layoutInCell="1" allowOverlap="1" wp14:anchorId="02BA7537" wp14:editId="462F6305">
                <wp:simplePos x="0" y="0"/>
                <wp:positionH relativeFrom="column">
                  <wp:posOffset>4500880</wp:posOffset>
                </wp:positionH>
                <wp:positionV relativeFrom="paragraph">
                  <wp:posOffset>3242945</wp:posOffset>
                </wp:positionV>
                <wp:extent cx="2110740" cy="257175"/>
                <wp:effectExtent l="0" t="0" r="0" b="0"/>
                <wp:wrapNone/>
                <wp:docPr id="1445937377" name="Text Box 22">
                  <a:extLst xmlns:a="http://schemas.openxmlformats.org/drawingml/2006/main">
                    <a:ext uri="{FF2B5EF4-FFF2-40B4-BE49-F238E27FC236}">
                      <a16:creationId xmlns:a16="http://schemas.microsoft.com/office/drawing/2014/main" id="{00000000-0008-0000-0100-000006000000}"/>
                    </a:ext>
                  </a:extLst>
                </wp:docPr>
                <wp:cNvGraphicFramePr/>
                <a:graphic xmlns:a="http://schemas.openxmlformats.org/drawingml/2006/main">
                  <a:graphicData uri="http://schemas.microsoft.com/office/word/2010/wordprocessingShape">
                    <wps:wsp>
                      <wps:cNvSpPr txBox="1"/>
                      <wps:spPr>
                        <a:xfrm>
                          <a:off x="0" y="0"/>
                          <a:ext cx="211074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BE094" w14:textId="77777777" w:rsidR="00BB1857" w:rsidRDefault="00BB1857" w:rsidP="00271AC5">
                            <w:pPr>
                              <w:pStyle w:val="CommentText"/>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rPr>
                              <w:t>Source: RA Statistics Committee, CBA forecast</w:t>
                            </w:r>
                            <w:r>
                              <w:rPr>
                                <w:rFonts w:ascii="GHEA Grapalat" w:hAnsi="GHEA Grapalat" w:cs="Sylfaen"/>
                                <w:i/>
                                <w:iCs/>
                                <w:color w:val="000000" w:themeColor="dark1"/>
                                <w:sz w:val="14"/>
                                <w:szCs w:val="14"/>
                                <w:lang w:val="hy-AM"/>
                              </w:rPr>
                              <w:t xml:space="preserve"> </w:t>
                            </w:r>
                          </w:p>
                          <w:p w14:paraId="3EB355C6" w14:textId="77777777" w:rsidR="00BB1857" w:rsidRDefault="00BB1857" w:rsidP="00271AC5">
                            <w:pPr>
                              <w:pStyle w:val="CommentText"/>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A7537" id="_x0000_s1046" type="#_x0000_t202" style="position:absolute;left:0;text-align:left;margin-left:354.4pt;margin-top:255.35pt;width:166.2pt;height:20.2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" filled="f" stroked="f" strokeweight=".5pt">
                <v:textbox>
                  <w:txbxContent>
                    <w:p w14:paraId="0C0BE094" w14:textId="77777777" w:rsidR="00BB1857" w:rsidRDefault="00BB1857" w:rsidP="00271AC5">
                      <w:pPr>
                        <w:pStyle w:val="CommentText"/>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rPr>
                        <w:t>Source: RA Statistics Committee, CBA forecast</w:t>
                      </w:r>
                      <w:r>
                        <w:rPr>
                          <w:rFonts w:ascii="GHEA Grapalat" w:hAnsi="GHEA Grapalat" w:cs="Sylfaen"/>
                          <w:i/>
                          <w:iCs/>
                          <w:color w:val="000000" w:themeColor="dark1"/>
                          <w:sz w:val="14"/>
                          <w:szCs w:val="14"/>
                          <w:lang w:val="hy-AM"/>
                        </w:rPr>
                        <w:t xml:space="preserve"> </w:t>
                      </w:r>
                    </w:p>
                    <w:p w14:paraId="3EB355C6" w14:textId="77777777" w:rsidR="00BB1857" w:rsidRDefault="00BB1857" w:rsidP="00271AC5">
                      <w:pPr>
                        <w:pStyle w:val="CommentText"/>
                        <w:jc w:val="right"/>
                      </w:pPr>
                      <w:r>
                        <w:rPr>
                          <w:rFonts w:ascii="GHEA Grapalat" w:hAnsi="GHEA Grapalat"/>
                          <w:i/>
                          <w:iCs/>
                          <w:color w:val="000000" w:themeColor="dark1"/>
                          <w:sz w:val="14"/>
                          <w:szCs w:val="14"/>
                        </w:rPr>
                        <w:t> </w:t>
                      </w:r>
                    </w:p>
                  </w:txbxContent>
                </v:textbox>
              </v:shape>
            </w:pict>
          </mc:Fallback>
        </mc:AlternateContent>
      </w:r>
      <w:r w:rsidRPr="00271AC5">
        <w:rPr>
          <w:rFonts w:ascii="GHEA Grapalat" w:eastAsia="Calibri" w:hAnsi="GHEA Grapalat"/>
          <w:noProof/>
          <w:sz w:val="20"/>
          <w:szCs w:val="20"/>
          <w:lang w:val="ru-RU" w:eastAsia="ru-RU"/>
        </w:rPr>
        <mc:AlternateContent>
          <mc:Choice Requires="wps">
            <w:drawing>
              <wp:anchor distT="0" distB="0" distL="114300" distR="114300" simplePos="0" relativeHeight="251823104" behindDoc="0" locked="0" layoutInCell="1" allowOverlap="1" wp14:anchorId="22F69ED2" wp14:editId="6A37AD43">
                <wp:simplePos x="0" y="0"/>
                <wp:positionH relativeFrom="column">
                  <wp:posOffset>4137025</wp:posOffset>
                </wp:positionH>
                <wp:positionV relativeFrom="paragraph">
                  <wp:posOffset>294005</wp:posOffset>
                </wp:positionV>
                <wp:extent cx="2519045" cy="586740"/>
                <wp:effectExtent l="0" t="0" r="0" b="3810"/>
                <wp:wrapNone/>
                <wp:docPr id="1445937376" name="Text Box 4007">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045"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CE298" w14:textId="77777777" w:rsidR="00BB1857" w:rsidRDefault="00BB1857" w:rsidP="00271AC5">
                            <w:pPr>
                              <w:pStyle w:val="CommentText"/>
                            </w:pPr>
                            <w:r>
                              <w:rPr>
                                <w:rFonts w:ascii="GHEA Grapalat" w:hAnsi="GHEA Grapalat" w:cs="Sylfaen"/>
                                <w:b/>
                                <w:bCs/>
                                <w:color w:val="1F497D"/>
                                <w:sz w:val="14"/>
                                <w:szCs w:val="14"/>
                              </w:rPr>
                              <w:t>Chart 6</w:t>
                            </w:r>
                          </w:p>
                          <w:p w14:paraId="506DC95F" w14:textId="77777777" w:rsidR="00BB1857" w:rsidRPr="00A4601D" w:rsidRDefault="00BB1857" w:rsidP="00271AC5">
                            <w:pPr>
                              <w:pStyle w:val="CommentText"/>
                              <w:rPr>
                                <w:sz w:val="16"/>
                              </w:rPr>
                            </w:pPr>
                            <w:r w:rsidRPr="00A4601D">
                              <w:rPr>
                                <w:rFonts w:ascii="GHEA Grapalat" w:hAnsi="GHEA Grapalat" w:cs="Sylfaen"/>
                                <w:b/>
                                <w:bCs/>
                                <w:sz w:val="6"/>
                                <w:szCs w:val="14"/>
                              </w:rPr>
                              <w:t> </w:t>
                            </w:r>
                          </w:p>
                          <w:p w14:paraId="1ED312E3" w14:textId="77777777" w:rsidR="00BB1857" w:rsidRDefault="00BB1857" w:rsidP="00271AC5">
                            <w:pPr>
                              <w:pStyle w:val="CommentText"/>
                            </w:pPr>
                            <w:r>
                              <w:rPr>
                                <w:rFonts w:ascii="GHEA Grapalat" w:hAnsi="GHEA Grapalat" w:cs="Sylfaen"/>
                                <w:b/>
                                <w:bCs/>
                                <w:color w:val="1F497D"/>
                                <w:sz w:val="14"/>
                                <w:szCs w:val="14"/>
                              </w:rPr>
                              <w:t xml:space="preserve">Inflation (12-month) forecast probability distribution for 3-year horizon  </w:t>
                            </w:r>
                          </w:p>
                          <w:p w14:paraId="22884BFC" w14:textId="77777777" w:rsidR="00BB1857" w:rsidRDefault="00BB1857" w:rsidP="00271AC5">
                            <w:pPr>
                              <w:pStyle w:val="CommentText"/>
                            </w:pPr>
                            <w:r>
                              <w:rPr>
                                <w:rFonts w:ascii="GHEA Grapalat" w:hAnsi="GHEA Grapalat" w:cs="Sylfaen"/>
                                <w:b/>
                                <w:bCs/>
                                <w:sz w:val="16"/>
                                <w:szCs w:val="16"/>
                              </w:rPr>
                              <w:t> </w:t>
                            </w:r>
                          </w:p>
                          <w:p w14:paraId="61D7BAE4" w14:textId="77777777" w:rsidR="00BB1857" w:rsidRDefault="00BB1857" w:rsidP="00271AC5">
                            <w:pPr>
                              <w:pStyle w:val="CommentText"/>
                            </w:pPr>
                            <w:r>
                              <w:rPr>
                                <w:rFonts w:ascii="GHEA Grapalat" w:hAnsi="GHEA Grapalat" w:cs="Sylfaen"/>
                                <w:b/>
                                <w:bCs/>
                                <w:sz w:val="16"/>
                                <w:szCs w:val="16"/>
                              </w:rPr>
                              <w:t> </w:t>
                            </w:r>
                          </w:p>
                          <w:p w14:paraId="2C29AD72" w14:textId="77777777" w:rsidR="00BB1857" w:rsidRDefault="00BB1857" w:rsidP="00271AC5">
                            <w:pPr>
                              <w:pStyle w:val="CommentText"/>
                            </w:pPr>
                            <w:r>
                              <w:rPr>
                                <w:rFonts w:ascii="GHEA Grapalat" w:hAnsi="GHEA Grapalat" w:cs="Sylfaen"/>
                                <w:b/>
                                <w:bCs/>
                                <w:sz w:val="16"/>
                                <w:szCs w:val="16"/>
                              </w:rPr>
                              <w:t> </w:t>
                            </w:r>
                          </w:p>
                          <w:p w14:paraId="55EFC87A" w14:textId="77777777" w:rsidR="00BB1857" w:rsidRDefault="00BB1857" w:rsidP="00271AC5">
                            <w:pPr>
                              <w:pStyle w:val="CommentText"/>
                            </w:pPr>
                            <w:r>
                              <w:rPr>
                                <w:rFonts w:ascii="GHEA Grapalat" w:hAnsi="GHEA Grapalat" w:cs="Sylfaen"/>
                                <w:b/>
                                <w:bCs/>
                                <w:sz w:val="16"/>
                                <w:szCs w:val="16"/>
                              </w:rPr>
                              <w:t> </w:t>
                            </w:r>
                          </w:p>
                          <w:p w14:paraId="6AEAD6E5" w14:textId="77777777" w:rsidR="00BB1857" w:rsidRDefault="00BB1857" w:rsidP="00271AC5">
                            <w:pPr>
                              <w:pStyle w:val="CommentText"/>
                            </w:pPr>
                            <w:r>
                              <w:rPr>
                                <w:rFonts w:ascii="GHEA Grapalat" w:hAnsi="GHEA Grapalat" w:cs="Sylfaen"/>
                                <w:b/>
                                <w:bCs/>
                                <w:sz w:val="16"/>
                                <w:szCs w:val="16"/>
                              </w:rPr>
                              <w:t> </w:t>
                            </w:r>
                          </w:p>
                          <w:p w14:paraId="4E430295" w14:textId="77777777" w:rsidR="00BB1857" w:rsidRDefault="00BB1857" w:rsidP="00271AC5">
                            <w:pPr>
                              <w:pStyle w:val="CommentText"/>
                            </w:pPr>
                            <w:r>
                              <w:rPr>
                                <w:rFonts w:ascii="GHEA Grapalat" w:hAnsi="GHEA Grapalat" w:cs="Sylfaen"/>
                                <w:b/>
                                <w:bCs/>
                                <w:sz w:val="16"/>
                                <w:szCs w:val="16"/>
                              </w:rPr>
                              <w:t> </w:t>
                            </w:r>
                          </w:p>
                          <w:p w14:paraId="7BC6DD7A" w14:textId="77777777" w:rsidR="00BB1857" w:rsidRDefault="00BB1857" w:rsidP="00271AC5">
                            <w:pPr>
                              <w:pStyle w:val="CommentText"/>
                            </w:pPr>
                            <w:r>
                              <w:rPr>
                                <w:rFonts w:ascii="GHEA Grapalat" w:hAnsi="GHEA Grapalat" w:cs="Sylfaen"/>
                                <w:b/>
                                <w:bCs/>
                                <w:sz w:val="16"/>
                                <w:szCs w:val="16"/>
                              </w:rPr>
                              <w:t> </w:t>
                            </w:r>
                          </w:p>
                          <w:p w14:paraId="172B78E0" w14:textId="77777777" w:rsidR="00BB1857" w:rsidRDefault="00BB1857" w:rsidP="00271AC5">
                            <w:pPr>
                              <w:pStyle w:val="CommentText"/>
                            </w:pPr>
                            <w:r>
                              <w:rPr>
                                <w:rFonts w:ascii="GHEA Grapalat" w:hAnsi="GHEA Grapalat" w:cs="Sylfaen"/>
                                <w:b/>
                                <w:bCs/>
                                <w:sz w:val="16"/>
                                <w:szCs w:val="16"/>
                              </w:rPr>
                              <w:t> </w:t>
                            </w:r>
                          </w:p>
                          <w:p w14:paraId="79C8DE0C" w14:textId="77777777" w:rsidR="00BB1857" w:rsidRDefault="00BB1857" w:rsidP="00271AC5">
                            <w:pPr>
                              <w:pStyle w:val="CommentText"/>
                            </w:pPr>
                            <w:r>
                              <w:rPr>
                                <w:rFonts w:ascii="GHEA Grapalat" w:hAnsi="GHEA Grapalat" w:cs="Sylfaen"/>
                                <w:b/>
                                <w:bCs/>
                                <w:sz w:val="16"/>
                                <w:szCs w:val="16"/>
                              </w:rPr>
                              <w:t> </w:t>
                            </w:r>
                          </w:p>
                          <w:p w14:paraId="29FB66CD" w14:textId="77777777" w:rsidR="00BB1857" w:rsidRDefault="00BB1857" w:rsidP="00271AC5">
                            <w:pPr>
                              <w:pStyle w:val="CommentText"/>
                            </w:pPr>
                            <w:r>
                              <w:rPr>
                                <w:rFonts w:ascii="GHEA Grapalat" w:hAnsi="GHEA Grapalat" w:cs="Sylfaen"/>
                                <w:b/>
                                <w:bCs/>
                                <w:sz w:val="16"/>
                                <w:szCs w:val="16"/>
                              </w:rPr>
                              <w:t> </w:t>
                            </w:r>
                          </w:p>
                          <w:p w14:paraId="2CA38471" w14:textId="77777777" w:rsidR="00BB1857" w:rsidRDefault="00BB1857" w:rsidP="00271AC5">
                            <w:pPr>
                              <w:pStyle w:val="CommentText"/>
                            </w:pPr>
                            <w:r>
                              <w:rPr>
                                <w:rFonts w:ascii="GHEA Grapalat" w:hAnsi="GHEA Grapalat" w:cs="Sylfaen"/>
                                <w:b/>
                                <w:bCs/>
                                <w:sz w:val="16"/>
                                <w:szCs w:val="16"/>
                              </w:rPr>
                              <w:t> </w:t>
                            </w:r>
                          </w:p>
                          <w:p w14:paraId="181C9ED9" w14:textId="77777777" w:rsidR="00BB1857" w:rsidRDefault="00BB1857" w:rsidP="00271AC5">
                            <w:pPr>
                              <w:pStyle w:val="CommentText"/>
                            </w:pPr>
                            <w:r>
                              <w:rPr>
                                <w:rFonts w:ascii="GHEA Grapalat" w:hAnsi="GHEA Grapalat" w:cs="Sylfaen"/>
                                <w:b/>
                                <w:bCs/>
                                <w:sz w:val="16"/>
                                <w:szCs w:val="16"/>
                              </w:rPr>
                              <w:t> </w:t>
                            </w:r>
                          </w:p>
                          <w:p w14:paraId="1D069C5D" w14:textId="77777777" w:rsidR="00BB1857" w:rsidRDefault="00BB1857" w:rsidP="00271AC5">
                            <w:pPr>
                              <w:pStyle w:val="CommentText"/>
                            </w:pPr>
                            <w:r>
                              <w:rPr>
                                <w:rFonts w:ascii="GHEA Grapalat" w:hAnsi="GHEA Grapalat" w:cs="Sylfaen"/>
                                <w:b/>
                                <w:bCs/>
                                <w:sz w:val="16"/>
                                <w:szCs w:val="16"/>
                              </w:rPr>
                              <w:t> </w:t>
                            </w:r>
                          </w:p>
                          <w:p w14:paraId="21A951BC" w14:textId="77777777" w:rsidR="00BB1857" w:rsidRDefault="00BB1857" w:rsidP="00271AC5">
                            <w:pPr>
                              <w:pStyle w:val="CommentText"/>
                            </w:pPr>
                            <w:r>
                              <w:rPr>
                                <w:rFonts w:ascii="GHEA Grapalat" w:hAnsi="GHEA Grapalat" w:cs="Sylfaen"/>
                                <w:b/>
                                <w:bCs/>
                                <w:sz w:val="16"/>
                                <w:szCs w:val="16"/>
                              </w:rPr>
                              <w:t> </w:t>
                            </w:r>
                          </w:p>
                          <w:p w14:paraId="77B16ABE" w14:textId="77777777" w:rsidR="00BB1857" w:rsidRDefault="00BB1857" w:rsidP="00271AC5">
                            <w:pPr>
                              <w:pStyle w:val="CommentText"/>
                            </w:pPr>
                            <w:r>
                              <w:rPr>
                                <w:rFonts w:ascii="GHEA Grapalat" w:hAnsi="GHEA Grapalat" w:cs="Sylfaen"/>
                                <w:b/>
                                <w:bCs/>
                                <w:sz w:val="16"/>
                                <w:szCs w:val="16"/>
                              </w:rPr>
                              <w:t> </w:t>
                            </w:r>
                          </w:p>
                          <w:p w14:paraId="6C58E5DE" w14:textId="77777777" w:rsidR="00BB1857" w:rsidRDefault="00BB1857" w:rsidP="00271AC5">
                            <w:pPr>
                              <w:pStyle w:val="CommentText"/>
                            </w:pPr>
                            <w:r>
                              <w:rPr>
                                <w:rFonts w:ascii="GHEA Grapalat" w:hAnsi="GHEA Grapalat" w:cs="Sylfaen"/>
                                <w:b/>
                                <w:bCs/>
                                <w:sz w:val="16"/>
                                <w:szCs w:val="16"/>
                              </w:rPr>
                              <w:t> </w:t>
                            </w:r>
                          </w:p>
                          <w:p w14:paraId="297776C0" w14:textId="77777777" w:rsidR="00BB1857" w:rsidRDefault="00BB1857" w:rsidP="00271AC5">
                            <w:pPr>
                              <w:pStyle w:val="CommentText"/>
                            </w:pPr>
                            <w:r>
                              <w:rPr>
                                <w:rFonts w:ascii="GHEA Grapalat" w:hAnsi="GHEA Grapalat" w:cs="Sylfaen"/>
                                <w:b/>
                                <w:bCs/>
                                <w:sz w:val="16"/>
                                <w:szCs w:val="16"/>
                              </w:rPr>
                              <w:t> </w:t>
                            </w:r>
                          </w:p>
                          <w:p w14:paraId="67137C63" w14:textId="77777777" w:rsidR="00BB1857" w:rsidRDefault="00BB1857" w:rsidP="00271AC5">
                            <w:pPr>
                              <w:pStyle w:val="CommentText"/>
                            </w:pPr>
                            <w:r>
                              <w:rPr>
                                <w:rFonts w:ascii="GHEA Grapalat" w:hAnsi="GHEA Grapalat" w:cs="Sylfaen"/>
                                <w:b/>
                                <w:bCs/>
                                <w:sz w:val="16"/>
                                <w:szCs w:val="16"/>
                              </w:rPr>
                              <w:t> </w:t>
                            </w:r>
                          </w:p>
                          <w:p w14:paraId="7197DD98" w14:textId="77777777" w:rsidR="00BB1857" w:rsidRDefault="00BB1857" w:rsidP="00271AC5">
                            <w:pPr>
                              <w:pStyle w:val="CommentText"/>
                            </w:pPr>
                            <w:r>
                              <w:rPr>
                                <w:rFonts w:ascii="GHEA Grapalat" w:hAnsi="GHEA Grapalat" w:cs="Sylfaen"/>
                                <w:b/>
                                <w:bCs/>
                                <w:sz w:val="16"/>
                                <w:szCs w:val="16"/>
                              </w:rPr>
                              <w:t> </w:t>
                            </w:r>
                          </w:p>
                          <w:p w14:paraId="6A1D052E" w14:textId="77777777" w:rsidR="00BB1857" w:rsidRDefault="00BB1857" w:rsidP="00271AC5">
                            <w:pPr>
                              <w:pStyle w:val="CommentText"/>
                            </w:pPr>
                            <w:r>
                              <w:rPr>
                                <w:rFonts w:ascii="GHEA Grapalat" w:hAnsi="GHEA Grapalat" w:cs="Sylfaen"/>
                                <w:b/>
                                <w:bCs/>
                                <w:sz w:val="16"/>
                                <w:szCs w:val="16"/>
                              </w:rPr>
                              <w:t> </w:t>
                            </w:r>
                          </w:p>
                          <w:p w14:paraId="765CA461" w14:textId="77777777" w:rsidR="00BB1857" w:rsidRDefault="00BB1857" w:rsidP="00271AC5">
                            <w:pPr>
                              <w:pStyle w:val="CommentText"/>
                            </w:pPr>
                            <w:r>
                              <w:rPr>
                                <w:rFonts w:ascii="GHEA Grapalat" w:hAnsi="GHEA Grapalat" w:cs="Sylfaen"/>
                                <w:b/>
                                <w:bCs/>
                                <w:sz w:val="16"/>
                                <w:szCs w:val="16"/>
                              </w:rPr>
                              <w:t> </w:t>
                            </w:r>
                          </w:p>
                          <w:p w14:paraId="5B1B01F1" w14:textId="77777777" w:rsidR="00BB1857" w:rsidRDefault="00BB1857" w:rsidP="00271AC5">
                            <w:pPr>
                              <w:pStyle w:val="CommentText"/>
                            </w:pPr>
                            <w:r>
                              <w:rPr>
                                <w:rFonts w:ascii="GHEA Grapalat" w:hAnsi="GHEA Grapalat" w:cs="Sylfaen"/>
                                <w:b/>
                                <w:bCs/>
                                <w:sz w:val="16"/>
                                <w:szCs w:val="16"/>
                              </w:rPr>
                              <w:t> </w:t>
                            </w:r>
                          </w:p>
                          <w:p w14:paraId="36265930" w14:textId="77777777" w:rsidR="00BB1857" w:rsidRDefault="00BB1857" w:rsidP="00271AC5">
                            <w:pPr>
                              <w:pStyle w:val="CommentText"/>
                            </w:pPr>
                            <w:r>
                              <w:rPr>
                                <w:rFonts w:ascii="GHEA Grapalat" w:hAnsi="GHEA Grapalat" w:cs="Sylfaen"/>
                                <w:b/>
                                <w:bCs/>
                                <w:sz w:val="16"/>
                                <w:szCs w:val="16"/>
                              </w:rPr>
                              <w:t> </w:t>
                            </w:r>
                          </w:p>
                          <w:p w14:paraId="783849B8" w14:textId="77777777" w:rsidR="00BB1857" w:rsidRDefault="00BB1857" w:rsidP="00271AC5">
                            <w:pPr>
                              <w:pStyle w:val="CommentText"/>
                            </w:pPr>
                            <w:r>
                              <w:rPr>
                                <w:rFonts w:ascii="GHEA Grapalat" w:hAnsi="GHEA Grapalat" w:cs="Sylfaen"/>
                                <w:b/>
                                <w:bCs/>
                                <w:sz w:val="16"/>
                                <w:szCs w:val="16"/>
                              </w:rPr>
                              <w:t> </w:t>
                            </w:r>
                          </w:p>
                          <w:p w14:paraId="22711C65" w14:textId="77777777" w:rsidR="00BB1857" w:rsidRDefault="00BB1857" w:rsidP="00271AC5">
                            <w:pPr>
                              <w:pStyle w:val="CommentText"/>
                            </w:pPr>
                            <w:r>
                              <w:rPr>
                                <w:rFonts w:ascii="GHEA Grapalat" w:hAnsi="GHEA Grapalat" w:cs="Sylfaen"/>
                                <w:b/>
                                <w:bCs/>
                                <w:sz w:val="16"/>
                                <w:szCs w:val="16"/>
                              </w:rPr>
                              <w:t> </w:t>
                            </w:r>
                          </w:p>
                          <w:p w14:paraId="685B0E9A" w14:textId="77777777" w:rsidR="00BB1857" w:rsidRDefault="00BB1857" w:rsidP="00271AC5">
                            <w:pPr>
                              <w:pStyle w:val="CommentText"/>
                            </w:pPr>
                            <w:r>
                              <w:rPr>
                                <w:rFonts w:ascii="GHEA Grapalat" w:hAnsi="GHEA Grapalat" w:cs="Sylfaen"/>
                                <w:b/>
                                <w:bCs/>
                                <w:sz w:val="16"/>
                                <w:szCs w:val="16"/>
                              </w:rPr>
                              <w:t> </w:t>
                            </w:r>
                          </w:p>
                          <w:p w14:paraId="084C27D4" w14:textId="77777777" w:rsidR="00BB1857" w:rsidRDefault="00BB1857" w:rsidP="00271AC5">
                            <w:pPr>
                              <w:pStyle w:val="CommentText"/>
                            </w:pPr>
                            <w:r>
                              <w:rPr>
                                <w:rFonts w:ascii="GHEA Grapalat" w:hAnsi="GHEA Grapalat" w:cs="Sylfaen"/>
                                <w:b/>
                                <w:bCs/>
                                <w:sz w:val="16"/>
                                <w:szCs w:val="16"/>
                              </w:rPr>
                              <w:t> </w:t>
                            </w:r>
                          </w:p>
                          <w:p w14:paraId="6CA0A97C" w14:textId="77777777" w:rsidR="00BB1857" w:rsidRDefault="00BB1857" w:rsidP="00271AC5">
                            <w:pPr>
                              <w:pStyle w:val="CommentText"/>
                            </w:pPr>
                            <w:r>
                              <w:rPr>
                                <w:rFonts w:ascii="GHEA Grapalat" w:hAnsi="GHEA Grapalat" w:cs="Sylfaen"/>
                                <w:b/>
                                <w:bCs/>
                                <w:sz w:val="16"/>
                                <w:szCs w:val="16"/>
                              </w:rPr>
                              <w:t> </w:t>
                            </w:r>
                          </w:p>
                          <w:p w14:paraId="6A92E019" w14:textId="77777777" w:rsidR="00BB1857" w:rsidRDefault="00BB1857" w:rsidP="00271AC5">
                            <w:pPr>
                              <w:pStyle w:val="CommentText"/>
                            </w:pPr>
                            <w:r>
                              <w:rPr>
                                <w:rFonts w:ascii="GHEA Grapalat" w:hAnsi="GHEA Grapalat" w:cs="Sylfaen"/>
                                <w:b/>
                                <w:bCs/>
                                <w:sz w:val="16"/>
                                <w:szCs w:val="16"/>
                              </w:rPr>
                              <w:t> </w:t>
                            </w:r>
                          </w:p>
                          <w:p w14:paraId="1FAC0835" w14:textId="77777777" w:rsidR="00BB1857" w:rsidRDefault="00BB1857" w:rsidP="00271AC5">
                            <w:pPr>
                              <w:pStyle w:val="CommentText"/>
                            </w:pPr>
                            <w:r>
                              <w:rPr>
                                <w:rFonts w:ascii="GHEA Grapalat" w:hAnsi="GHEA Grapalat" w:cs="Sylfaen"/>
                                <w:b/>
                                <w:bCs/>
                                <w:sz w:val="16"/>
                                <w:szCs w:val="16"/>
                              </w:rPr>
                              <w:t> </w:t>
                            </w:r>
                          </w:p>
                          <w:p w14:paraId="25C3AD07" w14:textId="77777777" w:rsidR="00BB1857" w:rsidRDefault="00BB1857" w:rsidP="00271AC5">
                            <w:pPr>
                              <w:pStyle w:val="CommentText"/>
                            </w:pPr>
                            <w:r>
                              <w:rPr>
                                <w:rFonts w:ascii="GHEA Grapalat" w:hAnsi="GHEA Grapalat" w:cs="Sylfaen"/>
                                <w:b/>
                                <w:bCs/>
                                <w:sz w:val="16"/>
                                <w:szCs w:val="16"/>
                              </w:rPr>
                              <w:t> </w:t>
                            </w:r>
                          </w:p>
                          <w:p w14:paraId="5ED19BDD" w14:textId="77777777" w:rsidR="00BB1857" w:rsidRDefault="00BB1857" w:rsidP="00271AC5">
                            <w:pPr>
                              <w:pStyle w:val="CommentText"/>
                            </w:pPr>
                            <w:r>
                              <w:rPr>
                                <w:rFonts w:ascii="GHEA Grapalat" w:hAnsi="GHEA Grapalat" w:cs="Sylfaen"/>
                                <w:b/>
                                <w:bCs/>
                                <w:sz w:val="16"/>
                                <w:szCs w:val="16"/>
                              </w:rPr>
                              <w:t> </w:t>
                            </w:r>
                          </w:p>
                          <w:p w14:paraId="2A556193" w14:textId="77777777" w:rsidR="00BB1857" w:rsidRDefault="00BB1857" w:rsidP="00271AC5">
                            <w:pPr>
                              <w:pStyle w:val="CommentText"/>
                            </w:pPr>
                            <w:r>
                              <w:rPr>
                                <w:rFonts w:ascii="GHEA Grapalat" w:hAnsi="GHEA Grapalat" w:cs="Sylfaen"/>
                                <w:b/>
                                <w:bCs/>
                                <w:sz w:val="16"/>
                                <w:szCs w:val="16"/>
                              </w:rPr>
                              <w:t> </w:t>
                            </w:r>
                          </w:p>
                          <w:p w14:paraId="288D1AA6" w14:textId="77777777" w:rsidR="00BB1857" w:rsidRDefault="00BB1857" w:rsidP="00271AC5">
                            <w:pPr>
                              <w:pStyle w:val="CommentText"/>
                            </w:pPr>
                            <w:r>
                              <w:rPr>
                                <w:rFonts w:ascii="GHEA Grapalat" w:hAnsi="GHEA Grapalat" w:cs="Sylfaen"/>
                                <w:b/>
                                <w:bCs/>
                                <w:sz w:val="16"/>
                                <w:szCs w:val="16"/>
                              </w:rPr>
                              <w:t> </w:t>
                            </w:r>
                          </w:p>
                          <w:p w14:paraId="48440867" w14:textId="77777777" w:rsidR="00BB1857" w:rsidRDefault="00BB1857" w:rsidP="00271AC5">
                            <w:pPr>
                              <w:pStyle w:val="CommentText"/>
                            </w:pPr>
                            <w:r>
                              <w:rPr>
                                <w:rFonts w:ascii="GHEA Grapalat" w:hAnsi="GHEA Grapalat" w:cs="Sylfaen"/>
                                <w:b/>
                                <w:bCs/>
                                <w:sz w:val="16"/>
                                <w:szCs w:val="16"/>
                              </w:rPr>
                              <w:t> </w:t>
                            </w:r>
                          </w:p>
                          <w:p w14:paraId="750336CC" w14:textId="77777777" w:rsidR="00BB1857" w:rsidRDefault="00BB1857" w:rsidP="00271AC5">
                            <w:pPr>
                              <w:pStyle w:val="CommentText"/>
                            </w:pPr>
                            <w:r>
                              <w:rPr>
                                <w:rFonts w:ascii="GHEA Grapalat" w:hAnsi="GHEA Grapalat" w:cs="Sylfaen"/>
                                <w:b/>
                                <w:bCs/>
                                <w:sz w:val="16"/>
                                <w:szCs w:val="16"/>
                              </w:rPr>
                              <w:t> </w:t>
                            </w:r>
                          </w:p>
                          <w:p w14:paraId="175A3915" w14:textId="77777777" w:rsidR="00BB1857" w:rsidRDefault="00BB1857" w:rsidP="00271AC5">
                            <w:pPr>
                              <w:pStyle w:val="CommentText"/>
                            </w:pPr>
                            <w:r>
                              <w:rPr>
                                <w:rFonts w:ascii="GHEA Grapalat" w:hAnsi="GHEA Grapalat" w:cs="Sylfaen"/>
                                <w:b/>
                                <w:bCs/>
                                <w:sz w:val="16"/>
                                <w:szCs w:val="16"/>
                              </w:rPr>
                              <w:t>  </w:t>
                            </w:r>
                          </w:p>
                          <w:p w14:paraId="7B4C8F9A" w14:textId="77777777" w:rsidR="00BB1857" w:rsidRDefault="00BB1857" w:rsidP="00271AC5">
                            <w:pPr>
                              <w:pStyle w:val="CommentText"/>
                            </w:pPr>
                            <w:r>
                              <w:rPr>
                                <w:rFonts w:ascii="GHEA Grapalat" w:hAnsi="GHEA Grapalat" w:cs="Sylfaen"/>
                                <w:b/>
                                <w:bCs/>
                                <w:sz w:val="16"/>
                                <w:szCs w:val="16"/>
                              </w:rPr>
                              <w:t> </w:t>
                            </w:r>
                          </w:p>
                          <w:p w14:paraId="432DF0E5" w14:textId="77777777" w:rsidR="00BB1857" w:rsidRDefault="00BB1857" w:rsidP="00271AC5">
                            <w:pPr>
                              <w:pStyle w:val="CommentText"/>
                            </w:pPr>
                            <w:r>
                              <w:rPr>
                                <w:rFonts w:ascii="GHEA Grapalat" w:hAnsi="GHEA Grapalat" w:cs="Sylfaen"/>
                                <w:b/>
                                <w:bCs/>
                                <w:sz w:val="16"/>
                                <w:szCs w:val="16"/>
                              </w:rPr>
                              <w:t> </w:t>
                            </w:r>
                          </w:p>
                          <w:p w14:paraId="547F5509" w14:textId="77777777" w:rsidR="00BB1857" w:rsidRDefault="00BB1857" w:rsidP="00271AC5">
                            <w:pPr>
                              <w:pStyle w:val="CommentText"/>
                            </w:pPr>
                            <w:r>
                              <w:rPr>
                                <w:rFonts w:ascii="GHEA Grapalat" w:hAnsi="GHEA Grapalat" w:cs="Sylfaen"/>
                                <w:b/>
                                <w:bCs/>
                                <w:sz w:val="16"/>
                                <w:szCs w:val="16"/>
                              </w:rPr>
                              <w:t> </w:t>
                            </w:r>
                          </w:p>
                          <w:p w14:paraId="33EE1DED" w14:textId="77777777" w:rsidR="00BB1857" w:rsidRDefault="00BB1857" w:rsidP="00271AC5">
                            <w:pPr>
                              <w:pStyle w:val="CommentText"/>
                            </w:pPr>
                            <w:r>
                              <w:rPr>
                                <w:rFonts w:ascii="GHEA Grapalat" w:hAnsi="GHEA Grapalat" w:cs="Sylfaen"/>
                                <w:b/>
                                <w:bCs/>
                                <w:sz w:val="16"/>
                                <w:szCs w:val="16"/>
                              </w:rPr>
                              <w:t> </w:t>
                            </w:r>
                          </w:p>
                          <w:p w14:paraId="50FED6E7" w14:textId="77777777" w:rsidR="00BB1857" w:rsidRDefault="00BB1857" w:rsidP="00271AC5">
                            <w:pPr>
                              <w:pStyle w:val="CommentText"/>
                            </w:pPr>
                            <w:r>
                              <w:rPr>
                                <w:rFonts w:ascii="GHEA Grapalat" w:hAnsi="GHEA Grapalat" w:cs="Sylfaen"/>
                                <w:b/>
                                <w:bCs/>
                                <w:sz w:val="16"/>
                                <w:szCs w:val="16"/>
                              </w:rPr>
                              <w:t> </w:t>
                            </w:r>
                          </w:p>
                          <w:p w14:paraId="5B873289" w14:textId="77777777" w:rsidR="00BB1857" w:rsidRDefault="00BB1857" w:rsidP="00271AC5">
                            <w:pPr>
                              <w:pStyle w:val="CommentText"/>
                            </w:pPr>
                            <w:r>
                              <w:rPr>
                                <w:rFonts w:ascii="GHEA Grapalat" w:hAnsi="GHEA Grapalat" w:cs="Sylfaen"/>
                                <w:b/>
                                <w:bCs/>
                                <w:sz w:val="16"/>
                                <w:szCs w:val="16"/>
                              </w:rPr>
                              <w:t> </w:t>
                            </w:r>
                          </w:p>
                          <w:p w14:paraId="6CAA8AB5" w14:textId="77777777" w:rsidR="00BB1857" w:rsidRDefault="00BB1857" w:rsidP="00271AC5">
                            <w:pPr>
                              <w:pStyle w:val="CommentText"/>
                            </w:pPr>
                            <w:r>
                              <w:rPr>
                                <w:sz w:val="16"/>
                                <w:szCs w:val="16"/>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2F69ED2" id="_x0000_s1047" type="#_x0000_t202" style="position:absolute;left:0;text-align:left;margin-left:325.75pt;margin-top:23.15pt;width:198.35pt;height:46.2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" filled="f" stroked="f">
                <v:textbox>
                  <w:txbxContent>
                    <w:p w14:paraId="525CE298" w14:textId="77777777" w:rsidR="00BB1857" w:rsidRDefault="00BB1857" w:rsidP="00271AC5">
                      <w:pPr>
                        <w:pStyle w:val="CommentText"/>
                      </w:pPr>
                      <w:r>
                        <w:rPr>
                          <w:rFonts w:ascii="GHEA Grapalat" w:hAnsi="GHEA Grapalat" w:cs="Sylfaen"/>
                          <w:b/>
                          <w:bCs/>
                          <w:color w:val="1F497D"/>
                          <w:sz w:val="14"/>
                          <w:szCs w:val="14"/>
                        </w:rPr>
                        <w:t>Chart 6</w:t>
                      </w:r>
                    </w:p>
                    <w:p w14:paraId="506DC95F" w14:textId="77777777" w:rsidR="00BB1857" w:rsidRPr="00A4601D" w:rsidRDefault="00BB1857" w:rsidP="00271AC5">
                      <w:pPr>
                        <w:pStyle w:val="CommentText"/>
                        <w:rPr>
                          <w:sz w:val="16"/>
                        </w:rPr>
                      </w:pPr>
                      <w:r w:rsidRPr="00A4601D">
                        <w:rPr>
                          <w:rFonts w:ascii="GHEA Grapalat" w:hAnsi="GHEA Grapalat" w:cs="Sylfaen"/>
                          <w:b/>
                          <w:bCs/>
                          <w:sz w:val="6"/>
                          <w:szCs w:val="14"/>
                        </w:rPr>
                        <w:t> </w:t>
                      </w:r>
                    </w:p>
                    <w:p w14:paraId="1ED312E3" w14:textId="77777777" w:rsidR="00BB1857" w:rsidRDefault="00BB1857" w:rsidP="00271AC5">
                      <w:pPr>
                        <w:pStyle w:val="CommentText"/>
                      </w:pPr>
                      <w:r>
                        <w:rPr>
                          <w:rFonts w:ascii="GHEA Grapalat" w:hAnsi="GHEA Grapalat" w:cs="Sylfaen"/>
                          <w:b/>
                          <w:bCs/>
                          <w:color w:val="1F497D"/>
                          <w:sz w:val="14"/>
                          <w:szCs w:val="14"/>
                        </w:rPr>
                        <w:t xml:space="preserve">Inflation (12-month) forecast probability distribution for 3-year horizon  </w:t>
                      </w:r>
                    </w:p>
                    <w:p w14:paraId="22884BFC" w14:textId="77777777" w:rsidR="00BB1857" w:rsidRDefault="00BB1857" w:rsidP="00271AC5">
                      <w:pPr>
                        <w:pStyle w:val="CommentText"/>
                      </w:pPr>
                      <w:r>
                        <w:rPr>
                          <w:rFonts w:ascii="GHEA Grapalat" w:hAnsi="GHEA Grapalat" w:cs="Sylfaen"/>
                          <w:b/>
                          <w:bCs/>
                          <w:sz w:val="16"/>
                          <w:szCs w:val="16"/>
                        </w:rPr>
                        <w:t> </w:t>
                      </w:r>
                    </w:p>
                    <w:p w14:paraId="61D7BAE4" w14:textId="77777777" w:rsidR="00BB1857" w:rsidRDefault="00BB1857" w:rsidP="00271AC5">
                      <w:pPr>
                        <w:pStyle w:val="CommentText"/>
                      </w:pPr>
                      <w:r>
                        <w:rPr>
                          <w:rFonts w:ascii="GHEA Grapalat" w:hAnsi="GHEA Grapalat" w:cs="Sylfaen"/>
                          <w:b/>
                          <w:bCs/>
                          <w:sz w:val="16"/>
                          <w:szCs w:val="16"/>
                        </w:rPr>
                        <w:t> </w:t>
                      </w:r>
                    </w:p>
                    <w:p w14:paraId="2C29AD72" w14:textId="77777777" w:rsidR="00BB1857" w:rsidRDefault="00BB1857" w:rsidP="00271AC5">
                      <w:pPr>
                        <w:pStyle w:val="CommentText"/>
                      </w:pPr>
                      <w:r>
                        <w:rPr>
                          <w:rFonts w:ascii="GHEA Grapalat" w:hAnsi="GHEA Grapalat" w:cs="Sylfaen"/>
                          <w:b/>
                          <w:bCs/>
                          <w:sz w:val="16"/>
                          <w:szCs w:val="16"/>
                        </w:rPr>
                        <w:t> </w:t>
                      </w:r>
                    </w:p>
                    <w:p w14:paraId="55EFC87A" w14:textId="77777777" w:rsidR="00BB1857" w:rsidRDefault="00BB1857" w:rsidP="00271AC5">
                      <w:pPr>
                        <w:pStyle w:val="CommentText"/>
                      </w:pPr>
                      <w:r>
                        <w:rPr>
                          <w:rFonts w:ascii="GHEA Grapalat" w:hAnsi="GHEA Grapalat" w:cs="Sylfaen"/>
                          <w:b/>
                          <w:bCs/>
                          <w:sz w:val="16"/>
                          <w:szCs w:val="16"/>
                        </w:rPr>
                        <w:t> </w:t>
                      </w:r>
                    </w:p>
                    <w:p w14:paraId="6AEAD6E5" w14:textId="77777777" w:rsidR="00BB1857" w:rsidRDefault="00BB1857" w:rsidP="00271AC5">
                      <w:pPr>
                        <w:pStyle w:val="CommentText"/>
                      </w:pPr>
                      <w:r>
                        <w:rPr>
                          <w:rFonts w:ascii="GHEA Grapalat" w:hAnsi="GHEA Grapalat" w:cs="Sylfaen"/>
                          <w:b/>
                          <w:bCs/>
                          <w:sz w:val="16"/>
                          <w:szCs w:val="16"/>
                        </w:rPr>
                        <w:t> </w:t>
                      </w:r>
                    </w:p>
                    <w:p w14:paraId="4E430295" w14:textId="77777777" w:rsidR="00BB1857" w:rsidRDefault="00BB1857" w:rsidP="00271AC5">
                      <w:pPr>
                        <w:pStyle w:val="CommentText"/>
                      </w:pPr>
                      <w:r>
                        <w:rPr>
                          <w:rFonts w:ascii="GHEA Grapalat" w:hAnsi="GHEA Grapalat" w:cs="Sylfaen"/>
                          <w:b/>
                          <w:bCs/>
                          <w:sz w:val="16"/>
                          <w:szCs w:val="16"/>
                        </w:rPr>
                        <w:t> </w:t>
                      </w:r>
                    </w:p>
                    <w:p w14:paraId="7BC6DD7A" w14:textId="77777777" w:rsidR="00BB1857" w:rsidRDefault="00BB1857" w:rsidP="00271AC5">
                      <w:pPr>
                        <w:pStyle w:val="CommentText"/>
                      </w:pPr>
                      <w:r>
                        <w:rPr>
                          <w:rFonts w:ascii="GHEA Grapalat" w:hAnsi="GHEA Grapalat" w:cs="Sylfaen"/>
                          <w:b/>
                          <w:bCs/>
                          <w:sz w:val="16"/>
                          <w:szCs w:val="16"/>
                        </w:rPr>
                        <w:t> </w:t>
                      </w:r>
                    </w:p>
                    <w:p w14:paraId="172B78E0" w14:textId="77777777" w:rsidR="00BB1857" w:rsidRDefault="00BB1857" w:rsidP="00271AC5">
                      <w:pPr>
                        <w:pStyle w:val="CommentText"/>
                      </w:pPr>
                      <w:r>
                        <w:rPr>
                          <w:rFonts w:ascii="GHEA Grapalat" w:hAnsi="GHEA Grapalat" w:cs="Sylfaen"/>
                          <w:b/>
                          <w:bCs/>
                          <w:sz w:val="16"/>
                          <w:szCs w:val="16"/>
                        </w:rPr>
                        <w:t> </w:t>
                      </w:r>
                    </w:p>
                    <w:p w14:paraId="79C8DE0C" w14:textId="77777777" w:rsidR="00BB1857" w:rsidRDefault="00BB1857" w:rsidP="00271AC5">
                      <w:pPr>
                        <w:pStyle w:val="CommentText"/>
                      </w:pPr>
                      <w:r>
                        <w:rPr>
                          <w:rFonts w:ascii="GHEA Grapalat" w:hAnsi="GHEA Grapalat" w:cs="Sylfaen"/>
                          <w:b/>
                          <w:bCs/>
                          <w:sz w:val="16"/>
                          <w:szCs w:val="16"/>
                        </w:rPr>
                        <w:t> </w:t>
                      </w:r>
                    </w:p>
                    <w:p w14:paraId="29FB66CD" w14:textId="77777777" w:rsidR="00BB1857" w:rsidRDefault="00BB1857" w:rsidP="00271AC5">
                      <w:pPr>
                        <w:pStyle w:val="CommentText"/>
                      </w:pPr>
                      <w:r>
                        <w:rPr>
                          <w:rFonts w:ascii="GHEA Grapalat" w:hAnsi="GHEA Grapalat" w:cs="Sylfaen"/>
                          <w:b/>
                          <w:bCs/>
                          <w:sz w:val="16"/>
                          <w:szCs w:val="16"/>
                        </w:rPr>
                        <w:t> </w:t>
                      </w:r>
                    </w:p>
                    <w:p w14:paraId="2CA38471" w14:textId="77777777" w:rsidR="00BB1857" w:rsidRDefault="00BB1857" w:rsidP="00271AC5">
                      <w:pPr>
                        <w:pStyle w:val="CommentText"/>
                      </w:pPr>
                      <w:r>
                        <w:rPr>
                          <w:rFonts w:ascii="GHEA Grapalat" w:hAnsi="GHEA Grapalat" w:cs="Sylfaen"/>
                          <w:b/>
                          <w:bCs/>
                          <w:sz w:val="16"/>
                          <w:szCs w:val="16"/>
                        </w:rPr>
                        <w:t> </w:t>
                      </w:r>
                    </w:p>
                    <w:p w14:paraId="181C9ED9" w14:textId="77777777" w:rsidR="00BB1857" w:rsidRDefault="00BB1857" w:rsidP="00271AC5">
                      <w:pPr>
                        <w:pStyle w:val="CommentText"/>
                      </w:pPr>
                      <w:r>
                        <w:rPr>
                          <w:rFonts w:ascii="GHEA Grapalat" w:hAnsi="GHEA Grapalat" w:cs="Sylfaen"/>
                          <w:b/>
                          <w:bCs/>
                          <w:sz w:val="16"/>
                          <w:szCs w:val="16"/>
                        </w:rPr>
                        <w:t> </w:t>
                      </w:r>
                    </w:p>
                    <w:p w14:paraId="1D069C5D" w14:textId="77777777" w:rsidR="00BB1857" w:rsidRDefault="00BB1857" w:rsidP="00271AC5">
                      <w:pPr>
                        <w:pStyle w:val="CommentText"/>
                      </w:pPr>
                      <w:r>
                        <w:rPr>
                          <w:rFonts w:ascii="GHEA Grapalat" w:hAnsi="GHEA Grapalat" w:cs="Sylfaen"/>
                          <w:b/>
                          <w:bCs/>
                          <w:sz w:val="16"/>
                          <w:szCs w:val="16"/>
                        </w:rPr>
                        <w:t> </w:t>
                      </w:r>
                    </w:p>
                    <w:p w14:paraId="21A951BC" w14:textId="77777777" w:rsidR="00BB1857" w:rsidRDefault="00BB1857" w:rsidP="00271AC5">
                      <w:pPr>
                        <w:pStyle w:val="CommentText"/>
                      </w:pPr>
                      <w:r>
                        <w:rPr>
                          <w:rFonts w:ascii="GHEA Grapalat" w:hAnsi="GHEA Grapalat" w:cs="Sylfaen"/>
                          <w:b/>
                          <w:bCs/>
                          <w:sz w:val="16"/>
                          <w:szCs w:val="16"/>
                        </w:rPr>
                        <w:t> </w:t>
                      </w:r>
                    </w:p>
                    <w:p w14:paraId="77B16ABE" w14:textId="77777777" w:rsidR="00BB1857" w:rsidRDefault="00BB1857" w:rsidP="00271AC5">
                      <w:pPr>
                        <w:pStyle w:val="CommentText"/>
                      </w:pPr>
                      <w:r>
                        <w:rPr>
                          <w:rFonts w:ascii="GHEA Grapalat" w:hAnsi="GHEA Grapalat" w:cs="Sylfaen"/>
                          <w:b/>
                          <w:bCs/>
                          <w:sz w:val="16"/>
                          <w:szCs w:val="16"/>
                        </w:rPr>
                        <w:t> </w:t>
                      </w:r>
                    </w:p>
                    <w:p w14:paraId="6C58E5DE" w14:textId="77777777" w:rsidR="00BB1857" w:rsidRDefault="00BB1857" w:rsidP="00271AC5">
                      <w:pPr>
                        <w:pStyle w:val="CommentText"/>
                      </w:pPr>
                      <w:r>
                        <w:rPr>
                          <w:rFonts w:ascii="GHEA Grapalat" w:hAnsi="GHEA Grapalat" w:cs="Sylfaen"/>
                          <w:b/>
                          <w:bCs/>
                          <w:sz w:val="16"/>
                          <w:szCs w:val="16"/>
                        </w:rPr>
                        <w:t> </w:t>
                      </w:r>
                    </w:p>
                    <w:p w14:paraId="297776C0" w14:textId="77777777" w:rsidR="00BB1857" w:rsidRDefault="00BB1857" w:rsidP="00271AC5">
                      <w:pPr>
                        <w:pStyle w:val="CommentText"/>
                      </w:pPr>
                      <w:r>
                        <w:rPr>
                          <w:rFonts w:ascii="GHEA Grapalat" w:hAnsi="GHEA Grapalat" w:cs="Sylfaen"/>
                          <w:b/>
                          <w:bCs/>
                          <w:sz w:val="16"/>
                          <w:szCs w:val="16"/>
                        </w:rPr>
                        <w:t> </w:t>
                      </w:r>
                    </w:p>
                    <w:p w14:paraId="67137C63" w14:textId="77777777" w:rsidR="00BB1857" w:rsidRDefault="00BB1857" w:rsidP="00271AC5">
                      <w:pPr>
                        <w:pStyle w:val="CommentText"/>
                      </w:pPr>
                      <w:r>
                        <w:rPr>
                          <w:rFonts w:ascii="GHEA Grapalat" w:hAnsi="GHEA Grapalat" w:cs="Sylfaen"/>
                          <w:b/>
                          <w:bCs/>
                          <w:sz w:val="16"/>
                          <w:szCs w:val="16"/>
                        </w:rPr>
                        <w:t> </w:t>
                      </w:r>
                    </w:p>
                    <w:p w14:paraId="7197DD98" w14:textId="77777777" w:rsidR="00BB1857" w:rsidRDefault="00BB1857" w:rsidP="00271AC5">
                      <w:pPr>
                        <w:pStyle w:val="CommentText"/>
                      </w:pPr>
                      <w:r>
                        <w:rPr>
                          <w:rFonts w:ascii="GHEA Grapalat" w:hAnsi="GHEA Grapalat" w:cs="Sylfaen"/>
                          <w:b/>
                          <w:bCs/>
                          <w:sz w:val="16"/>
                          <w:szCs w:val="16"/>
                        </w:rPr>
                        <w:t> </w:t>
                      </w:r>
                    </w:p>
                    <w:p w14:paraId="6A1D052E" w14:textId="77777777" w:rsidR="00BB1857" w:rsidRDefault="00BB1857" w:rsidP="00271AC5">
                      <w:pPr>
                        <w:pStyle w:val="CommentText"/>
                      </w:pPr>
                      <w:r>
                        <w:rPr>
                          <w:rFonts w:ascii="GHEA Grapalat" w:hAnsi="GHEA Grapalat" w:cs="Sylfaen"/>
                          <w:b/>
                          <w:bCs/>
                          <w:sz w:val="16"/>
                          <w:szCs w:val="16"/>
                        </w:rPr>
                        <w:t> </w:t>
                      </w:r>
                    </w:p>
                    <w:p w14:paraId="765CA461" w14:textId="77777777" w:rsidR="00BB1857" w:rsidRDefault="00BB1857" w:rsidP="00271AC5">
                      <w:pPr>
                        <w:pStyle w:val="CommentText"/>
                      </w:pPr>
                      <w:r>
                        <w:rPr>
                          <w:rFonts w:ascii="GHEA Grapalat" w:hAnsi="GHEA Grapalat" w:cs="Sylfaen"/>
                          <w:b/>
                          <w:bCs/>
                          <w:sz w:val="16"/>
                          <w:szCs w:val="16"/>
                        </w:rPr>
                        <w:t> </w:t>
                      </w:r>
                    </w:p>
                    <w:p w14:paraId="5B1B01F1" w14:textId="77777777" w:rsidR="00BB1857" w:rsidRDefault="00BB1857" w:rsidP="00271AC5">
                      <w:pPr>
                        <w:pStyle w:val="CommentText"/>
                      </w:pPr>
                      <w:r>
                        <w:rPr>
                          <w:rFonts w:ascii="GHEA Grapalat" w:hAnsi="GHEA Grapalat" w:cs="Sylfaen"/>
                          <w:b/>
                          <w:bCs/>
                          <w:sz w:val="16"/>
                          <w:szCs w:val="16"/>
                        </w:rPr>
                        <w:t> </w:t>
                      </w:r>
                    </w:p>
                    <w:p w14:paraId="36265930" w14:textId="77777777" w:rsidR="00BB1857" w:rsidRDefault="00BB1857" w:rsidP="00271AC5">
                      <w:pPr>
                        <w:pStyle w:val="CommentText"/>
                      </w:pPr>
                      <w:r>
                        <w:rPr>
                          <w:rFonts w:ascii="GHEA Grapalat" w:hAnsi="GHEA Grapalat" w:cs="Sylfaen"/>
                          <w:b/>
                          <w:bCs/>
                          <w:sz w:val="16"/>
                          <w:szCs w:val="16"/>
                        </w:rPr>
                        <w:t> </w:t>
                      </w:r>
                    </w:p>
                    <w:p w14:paraId="783849B8" w14:textId="77777777" w:rsidR="00BB1857" w:rsidRDefault="00BB1857" w:rsidP="00271AC5">
                      <w:pPr>
                        <w:pStyle w:val="CommentText"/>
                      </w:pPr>
                      <w:r>
                        <w:rPr>
                          <w:rFonts w:ascii="GHEA Grapalat" w:hAnsi="GHEA Grapalat" w:cs="Sylfaen"/>
                          <w:b/>
                          <w:bCs/>
                          <w:sz w:val="16"/>
                          <w:szCs w:val="16"/>
                        </w:rPr>
                        <w:t> </w:t>
                      </w:r>
                    </w:p>
                    <w:p w14:paraId="22711C65" w14:textId="77777777" w:rsidR="00BB1857" w:rsidRDefault="00BB1857" w:rsidP="00271AC5">
                      <w:pPr>
                        <w:pStyle w:val="CommentText"/>
                      </w:pPr>
                      <w:r>
                        <w:rPr>
                          <w:rFonts w:ascii="GHEA Grapalat" w:hAnsi="GHEA Grapalat" w:cs="Sylfaen"/>
                          <w:b/>
                          <w:bCs/>
                          <w:sz w:val="16"/>
                          <w:szCs w:val="16"/>
                        </w:rPr>
                        <w:t> </w:t>
                      </w:r>
                    </w:p>
                    <w:p w14:paraId="685B0E9A" w14:textId="77777777" w:rsidR="00BB1857" w:rsidRDefault="00BB1857" w:rsidP="00271AC5">
                      <w:pPr>
                        <w:pStyle w:val="CommentText"/>
                      </w:pPr>
                      <w:r>
                        <w:rPr>
                          <w:rFonts w:ascii="GHEA Grapalat" w:hAnsi="GHEA Grapalat" w:cs="Sylfaen"/>
                          <w:b/>
                          <w:bCs/>
                          <w:sz w:val="16"/>
                          <w:szCs w:val="16"/>
                        </w:rPr>
                        <w:t> </w:t>
                      </w:r>
                    </w:p>
                    <w:p w14:paraId="084C27D4" w14:textId="77777777" w:rsidR="00BB1857" w:rsidRDefault="00BB1857" w:rsidP="00271AC5">
                      <w:pPr>
                        <w:pStyle w:val="CommentText"/>
                      </w:pPr>
                      <w:r>
                        <w:rPr>
                          <w:rFonts w:ascii="GHEA Grapalat" w:hAnsi="GHEA Grapalat" w:cs="Sylfaen"/>
                          <w:b/>
                          <w:bCs/>
                          <w:sz w:val="16"/>
                          <w:szCs w:val="16"/>
                        </w:rPr>
                        <w:t> </w:t>
                      </w:r>
                    </w:p>
                    <w:p w14:paraId="6CA0A97C" w14:textId="77777777" w:rsidR="00BB1857" w:rsidRDefault="00BB1857" w:rsidP="00271AC5">
                      <w:pPr>
                        <w:pStyle w:val="CommentText"/>
                      </w:pPr>
                      <w:r>
                        <w:rPr>
                          <w:rFonts w:ascii="GHEA Grapalat" w:hAnsi="GHEA Grapalat" w:cs="Sylfaen"/>
                          <w:b/>
                          <w:bCs/>
                          <w:sz w:val="16"/>
                          <w:szCs w:val="16"/>
                        </w:rPr>
                        <w:t> </w:t>
                      </w:r>
                    </w:p>
                    <w:p w14:paraId="6A92E019" w14:textId="77777777" w:rsidR="00BB1857" w:rsidRDefault="00BB1857" w:rsidP="00271AC5">
                      <w:pPr>
                        <w:pStyle w:val="CommentText"/>
                      </w:pPr>
                      <w:r>
                        <w:rPr>
                          <w:rFonts w:ascii="GHEA Grapalat" w:hAnsi="GHEA Grapalat" w:cs="Sylfaen"/>
                          <w:b/>
                          <w:bCs/>
                          <w:sz w:val="16"/>
                          <w:szCs w:val="16"/>
                        </w:rPr>
                        <w:t> </w:t>
                      </w:r>
                    </w:p>
                    <w:p w14:paraId="1FAC0835" w14:textId="77777777" w:rsidR="00BB1857" w:rsidRDefault="00BB1857" w:rsidP="00271AC5">
                      <w:pPr>
                        <w:pStyle w:val="CommentText"/>
                      </w:pPr>
                      <w:r>
                        <w:rPr>
                          <w:rFonts w:ascii="GHEA Grapalat" w:hAnsi="GHEA Grapalat" w:cs="Sylfaen"/>
                          <w:b/>
                          <w:bCs/>
                          <w:sz w:val="16"/>
                          <w:szCs w:val="16"/>
                        </w:rPr>
                        <w:t> </w:t>
                      </w:r>
                    </w:p>
                    <w:p w14:paraId="25C3AD07" w14:textId="77777777" w:rsidR="00BB1857" w:rsidRDefault="00BB1857" w:rsidP="00271AC5">
                      <w:pPr>
                        <w:pStyle w:val="CommentText"/>
                      </w:pPr>
                      <w:r>
                        <w:rPr>
                          <w:rFonts w:ascii="GHEA Grapalat" w:hAnsi="GHEA Grapalat" w:cs="Sylfaen"/>
                          <w:b/>
                          <w:bCs/>
                          <w:sz w:val="16"/>
                          <w:szCs w:val="16"/>
                        </w:rPr>
                        <w:t> </w:t>
                      </w:r>
                    </w:p>
                    <w:p w14:paraId="5ED19BDD" w14:textId="77777777" w:rsidR="00BB1857" w:rsidRDefault="00BB1857" w:rsidP="00271AC5">
                      <w:pPr>
                        <w:pStyle w:val="CommentText"/>
                      </w:pPr>
                      <w:r>
                        <w:rPr>
                          <w:rFonts w:ascii="GHEA Grapalat" w:hAnsi="GHEA Grapalat" w:cs="Sylfaen"/>
                          <w:b/>
                          <w:bCs/>
                          <w:sz w:val="16"/>
                          <w:szCs w:val="16"/>
                        </w:rPr>
                        <w:t> </w:t>
                      </w:r>
                    </w:p>
                    <w:p w14:paraId="2A556193" w14:textId="77777777" w:rsidR="00BB1857" w:rsidRDefault="00BB1857" w:rsidP="00271AC5">
                      <w:pPr>
                        <w:pStyle w:val="CommentText"/>
                      </w:pPr>
                      <w:r>
                        <w:rPr>
                          <w:rFonts w:ascii="GHEA Grapalat" w:hAnsi="GHEA Grapalat" w:cs="Sylfaen"/>
                          <w:b/>
                          <w:bCs/>
                          <w:sz w:val="16"/>
                          <w:szCs w:val="16"/>
                        </w:rPr>
                        <w:t> </w:t>
                      </w:r>
                    </w:p>
                    <w:p w14:paraId="288D1AA6" w14:textId="77777777" w:rsidR="00BB1857" w:rsidRDefault="00BB1857" w:rsidP="00271AC5">
                      <w:pPr>
                        <w:pStyle w:val="CommentText"/>
                      </w:pPr>
                      <w:r>
                        <w:rPr>
                          <w:rFonts w:ascii="GHEA Grapalat" w:hAnsi="GHEA Grapalat" w:cs="Sylfaen"/>
                          <w:b/>
                          <w:bCs/>
                          <w:sz w:val="16"/>
                          <w:szCs w:val="16"/>
                        </w:rPr>
                        <w:t> </w:t>
                      </w:r>
                    </w:p>
                    <w:p w14:paraId="48440867" w14:textId="77777777" w:rsidR="00BB1857" w:rsidRDefault="00BB1857" w:rsidP="00271AC5">
                      <w:pPr>
                        <w:pStyle w:val="CommentText"/>
                      </w:pPr>
                      <w:r>
                        <w:rPr>
                          <w:rFonts w:ascii="GHEA Grapalat" w:hAnsi="GHEA Grapalat" w:cs="Sylfaen"/>
                          <w:b/>
                          <w:bCs/>
                          <w:sz w:val="16"/>
                          <w:szCs w:val="16"/>
                        </w:rPr>
                        <w:t> </w:t>
                      </w:r>
                    </w:p>
                    <w:p w14:paraId="750336CC" w14:textId="77777777" w:rsidR="00BB1857" w:rsidRDefault="00BB1857" w:rsidP="00271AC5">
                      <w:pPr>
                        <w:pStyle w:val="CommentText"/>
                      </w:pPr>
                      <w:r>
                        <w:rPr>
                          <w:rFonts w:ascii="GHEA Grapalat" w:hAnsi="GHEA Grapalat" w:cs="Sylfaen"/>
                          <w:b/>
                          <w:bCs/>
                          <w:sz w:val="16"/>
                          <w:szCs w:val="16"/>
                        </w:rPr>
                        <w:t> </w:t>
                      </w:r>
                    </w:p>
                    <w:p w14:paraId="175A3915" w14:textId="77777777" w:rsidR="00BB1857" w:rsidRDefault="00BB1857" w:rsidP="00271AC5">
                      <w:pPr>
                        <w:pStyle w:val="CommentText"/>
                      </w:pPr>
                      <w:r>
                        <w:rPr>
                          <w:rFonts w:ascii="GHEA Grapalat" w:hAnsi="GHEA Grapalat" w:cs="Sylfaen"/>
                          <w:b/>
                          <w:bCs/>
                          <w:sz w:val="16"/>
                          <w:szCs w:val="16"/>
                        </w:rPr>
                        <w:t>  </w:t>
                      </w:r>
                    </w:p>
                    <w:p w14:paraId="7B4C8F9A" w14:textId="77777777" w:rsidR="00BB1857" w:rsidRDefault="00BB1857" w:rsidP="00271AC5">
                      <w:pPr>
                        <w:pStyle w:val="CommentText"/>
                      </w:pPr>
                      <w:r>
                        <w:rPr>
                          <w:rFonts w:ascii="GHEA Grapalat" w:hAnsi="GHEA Grapalat" w:cs="Sylfaen"/>
                          <w:b/>
                          <w:bCs/>
                          <w:sz w:val="16"/>
                          <w:szCs w:val="16"/>
                        </w:rPr>
                        <w:t> </w:t>
                      </w:r>
                    </w:p>
                    <w:p w14:paraId="432DF0E5" w14:textId="77777777" w:rsidR="00BB1857" w:rsidRDefault="00BB1857" w:rsidP="00271AC5">
                      <w:pPr>
                        <w:pStyle w:val="CommentText"/>
                      </w:pPr>
                      <w:r>
                        <w:rPr>
                          <w:rFonts w:ascii="GHEA Grapalat" w:hAnsi="GHEA Grapalat" w:cs="Sylfaen"/>
                          <w:b/>
                          <w:bCs/>
                          <w:sz w:val="16"/>
                          <w:szCs w:val="16"/>
                        </w:rPr>
                        <w:t> </w:t>
                      </w:r>
                    </w:p>
                    <w:p w14:paraId="547F5509" w14:textId="77777777" w:rsidR="00BB1857" w:rsidRDefault="00BB1857" w:rsidP="00271AC5">
                      <w:pPr>
                        <w:pStyle w:val="CommentText"/>
                      </w:pPr>
                      <w:r>
                        <w:rPr>
                          <w:rFonts w:ascii="GHEA Grapalat" w:hAnsi="GHEA Grapalat" w:cs="Sylfaen"/>
                          <w:b/>
                          <w:bCs/>
                          <w:sz w:val="16"/>
                          <w:szCs w:val="16"/>
                        </w:rPr>
                        <w:t> </w:t>
                      </w:r>
                    </w:p>
                    <w:p w14:paraId="33EE1DED" w14:textId="77777777" w:rsidR="00BB1857" w:rsidRDefault="00BB1857" w:rsidP="00271AC5">
                      <w:pPr>
                        <w:pStyle w:val="CommentText"/>
                      </w:pPr>
                      <w:r>
                        <w:rPr>
                          <w:rFonts w:ascii="GHEA Grapalat" w:hAnsi="GHEA Grapalat" w:cs="Sylfaen"/>
                          <w:b/>
                          <w:bCs/>
                          <w:sz w:val="16"/>
                          <w:szCs w:val="16"/>
                        </w:rPr>
                        <w:t> </w:t>
                      </w:r>
                    </w:p>
                    <w:p w14:paraId="50FED6E7" w14:textId="77777777" w:rsidR="00BB1857" w:rsidRDefault="00BB1857" w:rsidP="00271AC5">
                      <w:pPr>
                        <w:pStyle w:val="CommentText"/>
                      </w:pPr>
                      <w:r>
                        <w:rPr>
                          <w:rFonts w:ascii="GHEA Grapalat" w:hAnsi="GHEA Grapalat" w:cs="Sylfaen"/>
                          <w:b/>
                          <w:bCs/>
                          <w:sz w:val="16"/>
                          <w:szCs w:val="16"/>
                        </w:rPr>
                        <w:t> </w:t>
                      </w:r>
                    </w:p>
                    <w:p w14:paraId="5B873289" w14:textId="77777777" w:rsidR="00BB1857" w:rsidRDefault="00BB1857" w:rsidP="00271AC5">
                      <w:pPr>
                        <w:pStyle w:val="CommentText"/>
                      </w:pPr>
                      <w:r>
                        <w:rPr>
                          <w:rFonts w:ascii="GHEA Grapalat" w:hAnsi="GHEA Grapalat" w:cs="Sylfaen"/>
                          <w:b/>
                          <w:bCs/>
                          <w:sz w:val="16"/>
                          <w:szCs w:val="16"/>
                        </w:rPr>
                        <w:t> </w:t>
                      </w:r>
                    </w:p>
                    <w:p w14:paraId="6CAA8AB5" w14:textId="77777777" w:rsidR="00BB1857" w:rsidRDefault="00BB1857" w:rsidP="00271AC5">
                      <w:pPr>
                        <w:pStyle w:val="CommentText"/>
                      </w:pPr>
                      <w:r>
                        <w:rPr>
                          <w:sz w:val="16"/>
                          <w:szCs w:val="16"/>
                        </w:rPr>
                        <w:t> </w:t>
                      </w:r>
                    </w:p>
                  </w:txbxContent>
                </v:textbox>
              </v:shape>
            </w:pict>
          </mc:Fallback>
        </mc:AlternateContent>
      </w:r>
      <w:r w:rsidRPr="00271AC5">
        <w:rPr>
          <w:rFonts w:ascii="GHEA Grapalat" w:eastAsia="Calibri" w:hAnsi="GHEA Grapalat"/>
          <w:noProof/>
          <w:sz w:val="20"/>
          <w:szCs w:val="20"/>
          <w:lang w:val="ru-RU" w:eastAsia="ru-RU"/>
        </w:rPr>
        <w:drawing>
          <wp:anchor distT="0" distB="0" distL="114300" distR="114300" simplePos="0" relativeHeight="251822080" behindDoc="0" locked="0" layoutInCell="1" allowOverlap="1" wp14:anchorId="74FECE69" wp14:editId="6E4181A3">
            <wp:simplePos x="0" y="0"/>
            <wp:positionH relativeFrom="column">
              <wp:posOffset>4138190</wp:posOffset>
            </wp:positionH>
            <wp:positionV relativeFrom="paragraph">
              <wp:posOffset>462137</wp:posOffset>
            </wp:positionV>
            <wp:extent cx="2497455" cy="2743200"/>
            <wp:effectExtent l="0" t="0" r="0" b="0"/>
            <wp:wrapNone/>
            <wp:docPr id="1445937378" name="Chart 1445937378">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750D00">
        <w:rPr>
          <w:rFonts w:ascii="GHEA Grapalat" w:eastAsia="Calibri" w:hAnsi="GHEA Grapalat"/>
          <w:sz w:val="20"/>
          <w:szCs w:val="20"/>
        </w:rPr>
        <w:t>if uncertainties carry on longer.</w:t>
      </w:r>
      <w:r>
        <w:rPr>
          <w:rFonts w:ascii="GHEA Grapalat" w:eastAsia="Calibri" w:hAnsi="GHEA Grapalat"/>
          <w:sz w:val="20"/>
          <w:szCs w:val="20"/>
        </w:rPr>
        <w:t xml:space="preserve"> </w:t>
      </w:r>
      <w:r w:rsidRPr="00750D00">
        <w:rPr>
          <w:rFonts w:ascii="GHEA Grapalat" w:eastAsia="GHEA Grapalat" w:hAnsi="GHEA Grapalat" w:cs="GHEA Grapalat"/>
          <w:sz w:val="20"/>
          <w:szCs w:val="20"/>
        </w:rPr>
        <w:t xml:space="preserve">At the same time, the impact of fiscal </w:t>
      </w:r>
      <w:r w:rsidRPr="00EC6F1D">
        <w:rPr>
          <w:rFonts w:ascii="GHEA Grapalat" w:eastAsia="Calibri" w:hAnsi="GHEA Grapalat"/>
          <w:noProof/>
          <w:color w:val="000000" w:themeColor="text1"/>
          <w:sz w:val="20"/>
          <w:szCs w:val="20"/>
          <w:lang w:val="ru-RU" w:eastAsia="ru-RU"/>
        </w:rPr>
        <mc:AlternateContent>
          <mc:Choice Requires="wps">
            <w:drawing>
              <wp:anchor distT="0" distB="0" distL="114300" distR="114300" simplePos="0" relativeHeight="251826176" behindDoc="0" locked="0" layoutInCell="1" allowOverlap="1" wp14:anchorId="62172ED7" wp14:editId="2E6CEC36">
                <wp:simplePos x="0" y="0"/>
                <wp:positionH relativeFrom="column">
                  <wp:posOffset>5710432</wp:posOffset>
                </wp:positionH>
                <wp:positionV relativeFrom="paragraph">
                  <wp:posOffset>687534</wp:posOffset>
                </wp:positionV>
                <wp:extent cx="661035" cy="272415"/>
                <wp:effectExtent l="0" t="0" r="0" b="0"/>
                <wp:wrapNone/>
                <wp:docPr id="1445937379" name="Text Box 1">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microsoft.com/office/word/2010/wordprocessingShape">
                    <wps:wsp>
                      <wps:cNvSpPr txBox="1"/>
                      <wps:spPr>
                        <a:xfrm>
                          <a:off x="0" y="0"/>
                          <a:ext cx="661035" cy="272415"/>
                        </a:xfrm>
                        <a:prstGeom prst="rect">
                          <a:avLst/>
                        </a:prstGeom>
                      </wps:spPr>
                      <wps:txbx>
                        <w:txbxContent>
                          <w:p w14:paraId="1AE55FD3" w14:textId="77777777" w:rsidR="00BB1857" w:rsidRDefault="00BB1857" w:rsidP="00271AC5">
                            <w:pPr>
                              <w:pStyle w:val="CommentText"/>
                              <w:jc w:val="center"/>
                            </w:pPr>
                            <w:r>
                              <w:rPr>
                                <w:rFonts w:ascii="GHEA Grapalat" w:hAnsi="GHEA Grapalat" w:cs="Sylfaen"/>
                                <w:sz w:val="12"/>
                                <w:szCs w:val="12"/>
                              </w:rPr>
                              <w:t>MP’s influence horizon</w:t>
                            </w:r>
                          </w:p>
                        </w:txbxContent>
                      </wps:txbx>
                      <wps:bodyPr wrap="square" lIns="0" tIns="0" rIns="0" bIns="0" rtlCol="0">
                        <a:noAutofit/>
                      </wps:bodyPr>
                    </wps:wsp>
                  </a:graphicData>
                </a:graphic>
                <wp14:sizeRelV relativeFrom="margin">
                  <wp14:pctHeight>0</wp14:pctHeight>
                </wp14:sizeRelV>
              </wp:anchor>
            </w:drawing>
          </mc:Choice>
          <mc:Fallback>
            <w:pict>
              <v:shape w14:anchorId="62172ED7" id="_x0000_s1048" type="#_x0000_t202" style="position:absolute;left:0;text-align:left;margin-left:449.65pt;margin-top:54.15pt;width:52.05pt;height:21.4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" filled="f" stroked="f">
                <v:textbox inset="0,0,0,0">
                  <w:txbxContent>
                    <w:p w14:paraId="1AE55FD3" w14:textId="77777777" w:rsidR="00BB1857" w:rsidRDefault="00BB1857" w:rsidP="00271AC5">
                      <w:pPr>
                        <w:pStyle w:val="CommentText"/>
                        <w:jc w:val="center"/>
                      </w:pPr>
                      <w:r>
                        <w:rPr>
                          <w:rFonts w:ascii="GHEA Grapalat" w:hAnsi="GHEA Grapalat" w:cs="Sylfaen"/>
                          <w:sz w:val="12"/>
                          <w:szCs w:val="12"/>
                        </w:rPr>
                        <w:t>MP’s influence horizon</w:t>
                      </w:r>
                    </w:p>
                  </w:txbxContent>
                </v:textbox>
              </v:shape>
            </w:pict>
          </mc:Fallback>
        </mc:AlternateContent>
      </w:r>
      <w:r w:rsidRPr="00750D00">
        <w:rPr>
          <w:rFonts w:ascii="GHEA Grapalat" w:eastAsia="GHEA Grapalat" w:hAnsi="GHEA Grapalat" w:cs="GHEA Grapalat"/>
          <w:sz w:val="20"/>
          <w:szCs w:val="20"/>
        </w:rPr>
        <w:t xml:space="preserve">policy will be stimulative in the third quarter of 2020 and throughout </w:t>
      </w:r>
      <w:r w:rsidR="002C7173" w:rsidRPr="00EC6F1D">
        <w:rPr>
          <w:rFonts w:ascii="GHEA Grapalat" w:eastAsia="Calibri" w:hAnsi="GHEA Grapalat"/>
          <w:noProof/>
          <w:color w:val="000000" w:themeColor="text1"/>
          <w:sz w:val="20"/>
          <w:szCs w:val="20"/>
          <w:lang w:val="ru-RU" w:eastAsia="ru-RU"/>
        </w:rPr>
        <mc:AlternateContent>
          <mc:Choice Requires="wps">
            <w:drawing>
              <wp:anchor distT="0" distB="0" distL="114300" distR="114300" simplePos="0" relativeHeight="251828224" behindDoc="0" locked="0" layoutInCell="1" allowOverlap="1" wp14:anchorId="23AEA1FF" wp14:editId="7D8966F6">
                <wp:simplePos x="0" y="0"/>
                <wp:positionH relativeFrom="column">
                  <wp:posOffset>5697381</wp:posOffset>
                </wp:positionH>
                <wp:positionV relativeFrom="paragraph">
                  <wp:posOffset>965200</wp:posOffset>
                </wp:positionV>
                <wp:extent cx="683895" cy="0"/>
                <wp:effectExtent l="0" t="76200" r="20955" b="114300"/>
                <wp:wrapNone/>
                <wp:docPr id="1445937380" name="Straight Arrow Connector 4">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microsoft.com/office/word/2010/wordprocessingShape">
                    <wps:wsp>
                      <wps:cNvCnPr/>
                      <wps:spPr>
                        <a:xfrm>
                          <a:off x="0" y="0"/>
                          <a:ext cx="683895" cy="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BBFAC" id="Straight Arrow Connector 4" o:spid="_x0000_s1026" type="#_x0000_t32" style="position:absolute;margin-left:448.6pt;margin-top:76pt;width:53.8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" strokecolor="black [3213]">
                <v:stroke endarrow="open" joinstyle="miter"/>
              </v:shape>
            </w:pict>
          </mc:Fallback>
        </mc:AlternateContent>
      </w:r>
      <w:r w:rsidRPr="00750D00">
        <w:rPr>
          <w:rFonts w:ascii="GHEA Grapalat" w:eastAsia="GHEA Grapalat" w:hAnsi="GHEA Grapalat" w:cs="GHEA Grapalat"/>
          <w:sz w:val="20"/>
          <w:szCs w:val="20"/>
        </w:rPr>
        <w:t xml:space="preserve">the year. </w:t>
      </w:r>
      <w:r w:rsidRPr="00750D00">
        <w:rPr>
          <w:rFonts w:ascii="GHEA Grapalat" w:eastAsia="Calibri" w:hAnsi="GHEA Grapalat"/>
          <w:sz w:val="20"/>
          <w:szCs w:val="20"/>
        </w:rPr>
        <w:t>As a result, the GDP gap for the third quarter of 2020 continues to be significantly negative. Under the influence of stimulating monetary and fiscal policies, the GDP gap will gradually close, in which case the deflationary pressures on inflation will gradually phase out.</w:t>
      </w:r>
      <w:r>
        <w:rPr>
          <w:rFonts w:ascii="GHEA Grapalat" w:eastAsia="Calibri" w:hAnsi="GHEA Grapalat"/>
          <w:sz w:val="20"/>
          <w:szCs w:val="20"/>
        </w:rPr>
        <w:t xml:space="preserve"> </w:t>
      </w:r>
      <w:r w:rsidRPr="00750D00">
        <w:rPr>
          <w:rFonts w:ascii="GHEA Grapalat" w:eastAsia="Calibri" w:hAnsi="GHEA Grapalat"/>
          <w:sz w:val="20"/>
          <w:szCs w:val="20"/>
        </w:rPr>
        <w:t>In view of the aforementioned monetary and fiscal policies, the inflation will begin recovering gradually in the upcoming quarters after having remained low.</w:t>
      </w:r>
      <w:r>
        <w:rPr>
          <w:rFonts w:ascii="GHEA Grapalat" w:eastAsia="Calibri" w:hAnsi="GHEA Grapalat"/>
          <w:sz w:val="20"/>
          <w:szCs w:val="20"/>
        </w:rPr>
        <w:t xml:space="preserve"> </w:t>
      </w:r>
      <w:r w:rsidRPr="00750D00">
        <w:rPr>
          <w:rFonts w:ascii="GHEA Grapalat" w:eastAsia="Calibri" w:hAnsi="GHEA Grapalat"/>
          <w:sz w:val="20"/>
          <w:szCs w:val="20"/>
        </w:rPr>
        <w:t xml:space="preserve">It is estimated that population’s short-term inflation expectations have moved lower to some extent amid increasing uncertainties at the moment and in anticipation that demand would restore at a weaker pace. However, inflation expectations are likely to stabilize in the medium term as inflation recovers, while high uncertainty over such expectations will gradually phase out as the situation with pandemic stabilizes. </w:t>
      </w:r>
      <w:r w:rsidRPr="00750D00">
        <w:rPr>
          <w:rFonts w:ascii="GHEA Grapalat" w:eastAsia="Calibri" w:hAnsi="GHEA Grapalat"/>
          <w:b/>
          <w:bCs/>
          <w:i/>
          <w:sz w:val="20"/>
          <w:szCs w:val="20"/>
        </w:rPr>
        <w:t xml:space="preserve">Given certain delays in the recovery of external and domestic demand, as well </w:t>
      </w:r>
      <w:r w:rsidR="00F73BD8" w:rsidRPr="00C174E3">
        <w:rPr>
          <w:rFonts w:ascii="Times New Roman" w:hAnsi="Times New Roman"/>
          <w:noProof/>
          <w:sz w:val="34"/>
          <w:lang w:val="ru-RU" w:eastAsia="ru-RU"/>
        </w:rPr>
        <mc:AlternateContent>
          <mc:Choice Requires="wps">
            <w:drawing>
              <wp:anchor distT="0" distB="0" distL="114300" distR="114300" simplePos="0" relativeHeight="251756544" behindDoc="0" locked="0" layoutInCell="1" allowOverlap="1" wp14:anchorId="1B3FD578" wp14:editId="7AED17DC">
                <wp:simplePos x="0" y="0"/>
                <wp:positionH relativeFrom="column">
                  <wp:posOffset>4142740</wp:posOffset>
                </wp:positionH>
                <wp:positionV relativeFrom="page">
                  <wp:posOffset>4486910</wp:posOffset>
                </wp:positionV>
                <wp:extent cx="2520315" cy="791845"/>
                <wp:effectExtent l="0" t="0" r="51435" b="65405"/>
                <wp:wrapNone/>
                <wp:docPr id="1445937365" name="Flowchart: Alternate Process 1445937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79184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643EC869" w14:textId="77777777" w:rsidR="00BB1857" w:rsidRPr="00F73BD8" w:rsidRDefault="00F73BD8" w:rsidP="00105437">
                            <w:pPr>
                              <w:spacing w:line="160" w:lineRule="atLeast"/>
                              <w:rPr>
                                <w:rFonts w:ascii="Arial Armenian" w:hAnsi="Arial Armenian"/>
                                <w:b/>
                                <w:i/>
                                <w:sz w:val="14"/>
                                <w:szCs w:val="14"/>
                              </w:rPr>
                            </w:pPr>
                            <w:r w:rsidRPr="00F73BD8">
                              <w:rPr>
                                <w:rFonts w:ascii="GHEA Grapalat" w:eastAsia="Calibri" w:hAnsi="GHEA Grapalat"/>
                                <w:b/>
                                <w:bCs/>
                                <w:i/>
                                <w:sz w:val="14"/>
                                <w:szCs w:val="14"/>
                              </w:rPr>
                              <w:t>Given certain delays in the recovery of external and domestic demand, as well as the existence of a low inflationary environment, the Central Bank Board decided to loosen monetary conditions by cutting the refinancing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FD578" id="Flowchart: Alternate Process 1445937365" o:spid="_x0000_s1049" type="#_x0000_t176" style="position:absolute;left:0;text-align:left;margin-left:326.2pt;margin-top:353.3pt;width:198.45pt;height:6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" fillcolor="#d5dce4 [671]" strokecolor="gray">
                <v:shadow on="t" offset=",3pt"/>
                <v:textbox>
                  <w:txbxContent>
                    <w:p w14:paraId="643EC869" w14:textId="77777777" w:rsidR="00BB1857" w:rsidRPr="00F73BD8" w:rsidRDefault="00F73BD8" w:rsidP="00105437">
                      <w:pPr>
                        <w:spacing w:line="160" w:lineRule="atLeast"/>
                        <w:rPr>
                          <w:rFonts w:ascii="Arial Armenian" w:hAnsi="Arial Armenian"/>
                          <w:b/>
                          <w:i/>
                          <w:sz w:val="14"/>
                          <w:szCs w:val="14"/>
                        </w:rPr>
                      </w:pPr>
                      <w:r w:rsidRPr="00F73BD8">
                        <w:rPr>
                          <w:rFonts w:ascii="GHEA Grapalat" w:eastAsia="Calibri" w:hAnsi="GHEA Grapalat"/>
                          <w:b/>
                          <w:bCs/>
                          <w:i/>
                          <w:sz w:val="14"/>
                          <w:szCs w:val="14"/>
                        </w:rPr>
                        <w:t>Given certain delays in the recovery of external and domestic demand, as well as the existence of a low inflationary environment, the Central Bank Board decided to loosen monetary conditions by cutting the refinancing rate.</w:t>
                      </w:r>
                    </w:p>
                  </w:txbxContent>
                </v:textbox>
                <w10:wrap anchory="page"/>
              </v:shape>
            </w:pict>
          </mc:Fallback>
        </mc:AlternateContent>
      </w:r>
      <w:r w:rsidRPr="00750D00">
        <w:rPr>
          <w:rFonts w:ascii="GHEA Grapalat" w:eastAsia="Calibri" w:hAnsi="GHEA Grapalat"/>
          <w:b/>
          <w:bCs/>
          <w:i/>
          <w:sz w:val="20"/>
          <w:szCs w:val="20"/>
        </w:rPr>
        <w:t xml:space="preserve">as the existence of a low inflationary environment, the Central Bank Board decided to loosen monetary conditions by cutting the refinancing rate. </w:t>
      </w:r>
      <w:r w:rsidRPr="00750D00">
        <w:rPr>
          <w:rFonts w:ascii="GHEA Grapalat" w:eastAsia="Calibri" w:hAnsi="GHEA Grapalat"/>
          <w:iCs/>
          <w:sz w:val="20"/>
          <w:szCs w:val="20"/>
        </w:rPr>
        <w:t>At the same time, in view of expected macroeconomic developments, the Central Bank Board also tends to consider the possibility of easing monetary conditions in the near future. Furthermore, it is estimated that in order to achieve the inflation target, maintaining enhancing monetary conditions also in the medium term will still be needed.</w:t>
      </w:r>
    </w:p>
    <w:p w14:paraId="37DB5180" w14:textId="77777777" w:rsidR="00710F5B" w:rsidRDefault="00710F5B" w:rsidP="00784685">
      <w:pPr>
        <w:spacing w:before="120" w:line="338" w:lineRule="atLeast"/>
        <w:ind w:firstLine="284"/>
        <w:jc w:val="both"/>
        <w:rPr>
          <w:rFonts w:ascii="GHEA Grapalat" w:eastAsia="Calibri" w:hAnsi="GHEA Grapalat"/>
          <w:b/>
          <w:bCs/>
          <w:i/>
          <w:sz w:val="20"/>
          <w:szCs w:val="20"/>
          <w:lang w:val="hy-AM"/>
        </w:rPr>
      </w:pPr>
    </w:p>
    <w:p w14:paraId="73D27ACE" w14:textId="77777777" w:rsidR="00D463DA" w:rsidRPr="004E38B5" w:rsidRDefault="002C7173" w:rsidP="00D463DA">
      <w:pPr>
        <w:spacing w:after="120" w:line="320" w:lineRule="atLeast"/>
        <w:ind w:firstLine="284"/>
        <w:jc w:val="right"/>
        <w:rPr>
          <w:rFonts w:ascii="Arial Armenian" w:eastAsia="Calibri" w:hAnsi="Arial Armenian" w:cs="Sylfaen"/>
          <w:b/>
          <w:i/>
          <w:sz w:val="18"/>
          <w:szCs w:val="18"/>
        </w:rPr>
      </w:pPr>
      <w:r w:rsidRPr="00750D00">
        <w:rPr>
          <w:rFonts w:ascii="GHEA Grapalat" w:eastAsia="Calibri" w:hAnsi="GHEA Grapalat"/>
          <w:b/>
          <w:i/>
          <w:sz w:val="18"/>
          <w:szCs w:val="18"/>
        </w:rPr>
        <w:t>Table 1</w:t>
      </w:r>
    </w:p>
    <w:tbl>
      <w:tblPr>
        <w:tblW w:w="6237" w:type="dxa"/>
        <w:tblInd w:w="-5" w:type="dxa"/>
        <w:tblBorders>
          <w:top w:val="single" w:sz="4" w:space="0" w:color="auto"/>
          <w:left w:val="single" w:sz="4" w:space="0" w:color="auto"/>
          <w:bottom w:val="single" w:sz="4" w:space="0" w:color="auto"/>
          <w:right w:val="single" w:sz="4" w:space="0" w:color="auto"/>
          <w:insideH w:val="dashed" w:sz="4" w:space="0" w:color="auto"/>
          <w:insideV w:val="dashed" w:sz="4" w:space="0" w:color="auto"/>
        </w:tblBorders>
        <w:tblLayout w:type="fixed"/>
        <w:tblCellMar>
          <w:left w:w="28" w:type="dxa"/>
          <w:right w:w="28" w:type="dxa"/>
        </w:tblCellMar>
        <w:tblLook w:val="04A0" w:firstRow="1" w:lastRow="0" w:firstColumn="1" w:lastColumn="0" w:noHBand="0" w:noVBand="1"/>
      </w:tblPr>
      <w:tblGrid>
        <w:gridCol w:w="1162"/>
        <w:gridCol w:w="1015"/>
        <w:gridCol w:w="1015"/>
        <w:gridCol w:w="1015"/>
        <w:gridCol w:w="1015"/>
        <w:gridCol w:w="1015"/>
      </w:tblGrid>
      <w:tr w:rsidR="00D463DA" w:rsidRPr="00C36E15" w14:paraId="40703D0C" w14:textId="77777777" w:rsidTr="005B78A4">
        <w:trPr>
          <w:trHeight w:val="20"/>
        </w:trPr>
        <w:tc>
          <w:tcPr>
            <w:tcW w:w="1162" w:type="dxa"/>
            <w:vMerge w:val="restart"/>
            <w:shd w:val="clear" w:color="auto" w:fill="auto"/>
            <w:vAlign w:val="center"/>
          </w:tcPr>
          <w:p w14:paraId="6CBE32D6" w14:textId="77777777" w:rsidR="00D463DA" w:rsidRPr="004E38B5" w:rsidRDefault="002C7173" w:rsidP="00710F5B">
            <w:pPr>
              <w:spacing w:before="80" w:after="80"/>
              <w:rPr>
                <w:rFonts w:ascii="Arial Armenian" w:hAnsi="Arial Armenian"/>
                <w:b/>
                <w:sz w:val="16"/>
                <w:szCs w:val="16"/>
                <w:lang w:val="es-AR"/>
              </w:rPr>
            </w:pPr>
            <w:r w:rsidRPr="00750D00">
              <w:rPr>
                <w:rFonts w:ascii="GHEA Grapalat" w:hAnsi="GHEA Grapalat"/>
                <w:b/>
                <w:sz w:val="16"/>
                <w:szCs w:val="16"/>
              </w:rPr>
              <w:t>Period</w:t>
            </w:r>
          </w:p>
        </w:tc>
        <w:tc>
          <w:tcPr>
            <w:tcW w:w="5075" w:type="dxa"/>
            <w:gridSpan w:val="5"/>
            <w:shd w:val="clear" w:color="auto" w:fill="auto"/>
          </w:tcPr>
          <w:p w14:paraId="57B11B46" w14:textId="77777777" w:rsidR="00D463DA" w:rsidRPr="004E38B5" w:rsidRDefault="002C7173" w:rsidP="00710F5B">
            <w:pPr>
              <w:spacing w:before="80" w:after="80"/>
              <w:jc w:val="center"/>
              <w:rPr>
                <w:rFonts w:ascii="Arial Armenian" w:hAnsi="Arial Armenian"/>
                <w:sz w:val="16"/>
                <w:szCs w:val="16"/>
                <w:lang w:val="es-AR"/>
              </w:rPr>
            </w:pPr>
            <w:r>
              <w:rPr>
                <w:rFonts w:ascii="GHEA Grapalat" w:hAnsi="GHEA Grapalat" w:cs="Sylfaen"/>
                <w:b/>
                <w:iCs/>
                <w:sz w:val="16"/>
                <w:szCs w:val="16"/>
              </w:rPr>
              <w:t>Inflation interval forecast probability distribution</w:t>
            </w:r>
          </w:p>
        </w:tc>
      </w:tr>
      <w:tr w:rsidR="00D463DA" w:rsidRPr="004E38B5" w14:paraId="110FF4B1" w14:textId="77777777" w:rsidTr="005B78A4">
        <w:trPr>
          <w:trHeight w:val="20"/>
        </w:trPr>
        <w:tc>
          <w:tcPr>
            <w:tcW w:w="1162" w:type="dxa"/>
            <w:vMerge/>
            <w:tcBorders>
              <w:bottom w:val="single" w:sz="4" w:space="0" w:color="auto"/>
            </w:tcBorders>
            <w:shd w:val="clear" w:color="auto" w:fill="auto"/>
          </w:tcPr>
          <w:p w14:paraId="2CE2CF6D" w14:textId="77777777" w:rsidR="00D463DA" w:rsidRPr="004E38B5" w:rsidRDefault="00D463DA" w:rsidP="00710F5B">
            <w:pPr>
              <w:spacing w:before="80" w:after="80"/>
              <w:jc w:val="right"/>
              <w:rPr>
                <w:rFonts w:ascii="Arial Armenian" w:hAnsi="Arial Armenian"/>
                <w:sz w:val="16"/>
                <w:szCs w:val="16"/>
                <w:lang w:val="es-AR"/>
              </w:rPr>
            </w:pPr>
          </w:p>
        </w:tc>
        <w:tc>
          <w:tcPr>
            <w:tcW w:w="1015" w:type="dxa"/>
            <w:tcBorders>
              <w:bottom w:val="single" w:sz="4" w:space="0" w:color="auto"/>
            </w:tcBorders>
            <w:shd w:val="clear" w:color="auto" w:fill="auto"/>
            <w:vAlign w:val="bottom"/>
          </w:tcPr>
          <w:p w14:paraId="143C48D0" w14:textId="77777777" w:rsidR="00D463DA" w:rsidRPr="004E38B5" w:rsidRDefault="00D463DA" w:rsidP="00710F5B">
            <w:pPr>
              <w:spacing w:before="80" w:after="80"/>
              <w:jc w:val="center"/>
              <w:rPr>
                <w:rFonts w:ascii="GHEA Grapalat" w:hAnsi="GHEA Grapalat"/>
                <w:b/>
                <w:sz w:val="16"/>
                <w:szCs w:val="16"/>
              </w:rPr>
            </w:pPr>
            <w:r w:rsidRPr="004E38B5">
              <w:rPr>
                <w:rFonts w:ascii="GHEA Grapalat" w:hAnsi="GHEA Grapalat"/>
                <w:b/>
                <w:sz w:val="16"/>
                <w:szCs w:val="16"/>
              </w:rPr>
              <w:t>&lt;1.0%</w:t>
            </w:r>
          </w:p>
        </w:tc>
        <w:tc>
          <w:tcPr>
            <w:tcW w:w="1015" w:type="dxa"/>
            <w:tcBorders>
              <w:bottom w:val="single" w:sz="4" w:space="0" w:color="auto"/>
            </w:tcBorders>
            <w:shd w:val="clear" w:color="auto" w:fill="auto"/>
            <w:vAlign w:val="bottom"/>
          </w:tcPr>
          <w:p w14:paraId="67C22096" w14:textId="77777777" w:rsidR="00D463DA" w:rsidRPr="004E38B5" w:rsidRDefault="00D463DA" w:rsidP="00710F5B">
            <w:pPr>
              <w:spacing w:before="80" w:after="80"/>
              <w:jc w:val="center"/>
              <w:rPr>
                <w:rFonts w:ascii="GHEA Grapalat" w:hAnsi="GHEA Grapalat"/>
                <w:b/>
                <w:sz w:val="16"/>
                <w:szCs w:val="16"/>
              </w:rPr>
            </w:pPr>
            <w:r w:rsidRPr="004E38B5">
              <w:rPr>
                <w:rFonts w:ascii="GHEA Grapalat" w:hAnsi="GHEA Grapalat"/>
                <w:b/>
                <w:sz w:val="16"/>
                <w:szCs w:val="16"/>
              </w:rPr>
              <w:t>1.0-2.5%</w:t>
            </w:r>
          </w:p>
        </w:tc>
        <w:tc>
          <w:tcPr>
            <w:tcW w:w="1015" w:type="dxa"/>
            <w:tcBorders>
              <w:bottom w:val="single" w:sz="4" w:space="0" w:color="auto"/>
            </w:tcBorders>
            <w:shd w:val="clear" w:color="auto" w:fill="auto"/>
            <w:vAlign w:val="bottom"/>
          </w:tcPr>
          <w:p w14:paraId="1D691035" w14:textId="77777777" w:rsidR="00D463DA" w:rsidRPr="004E38B5" w:rsidRDefault="00D463DA" w:rsidP="00710F5B">
            <w:pPr>
              <w:spacing w:before="80" w:after="80"/>
              <w:jc w:val="center"/>
              <w:rPr>
                <w:rFonts w:ascii="GHEA Grapalat" w:hAnsi="GHEA Grapalat"/>
                <w:b/>
                <w:sz w:val="16"/>
                <w:szCs w:val="16"/>
              </w:rPr>
            </w:pPr>
            <w:r w:rsidRPr="004E38B5">
              <w:rPr>
                <w:rFonts w:ascii="GHEA Grapalat" w:hAnsi="GHEA Grapalat"/>
                <w:b/>
                <w:sz w:val="16"/>
                <w:szCs w:val="16"/>
              </w:rPr>
              <w:t>2.5-5.5%</w:t>
            </w:r>
          </w:p>
        </w:tc>
        <w:tc>
          <w:tcPr>
            <w:tcW w:w="1015" w:type="dxa"/>
            <w:tcBorders>
              <w:bottom w:val="single" w:sz="4" w:space="0" w:color="auto"/>
            </w:tcBorders>
            <w:shd w:val="clear" w:color="auto" w:fill="auto"/>
            <w:vAlign w:val="bottom"/>
          </w:tcPr>
          <w:p w14:paraId="629F8271" w14:textId="77777777" w:rsidR="00D463DA" w:rsidRPr="004E38B5" w:rsidRDefault="00D463DA" w:rsidP="00710F5B">
            <w:pPr>
              <w:spacing w:before="80" w:after="80"/>
              <w:jc w:val="center"/>
              <w:rPr>
                <w:rFonts w:ascii="GHEA Grapalat" w:hAnsi="GHEA Grapalat"/>
                <w:b/>
                <w:sz w:val="16"/>
                <w:szCs w:val="16"/>
              </w:rPr>
            </w:pPr>
            <w:r w:rsidRPr="004E38B5">
              <w:rPr>
                <w:rFonts w:ascii="GHEA Grapalat" w:hAnsi="GHEA Grapalat"/>
                <w:b/>
                <w:sz w:val="16"/>
                <w:szCs w:val="16"/>
              </w:rPr>
              <w:t>5.5-7.0%</w:t>
            </w:r>
          </w:p>
        </w:tc>
        <w:tc>
          <w:tcPr>
            <w:tcW w:w="1015" w:type="dxa"/>
            <w:tcBorders>
              <w:bottom w:val="single" w:sz="4" w:space="0" w:color="auto"/>
            </w:tcBorders>
            <w:shd w:val="clear" w:color="auto" w:fill="auto"/>
            <w:vAlign w:val="bottom"/>
          </w:tcPr>
          <w:p w14:paraId="1C5C03F1" w14:textId="77777777" w:rsidR="00D463DA" w:rsidRPr="004E38B5" w:rsidRDefault="00D463DA" w:rsidP="00710F5B">
            <w:pPr>
              <w:spacing w:before="80" w:after="80"/>
              <w:jc w:val="center"/>
              <w:rPr>
                <w:rFonts w:ascii="GHEA Grapalat" w:hAnsi="GHEA Grapalat"/>
                <w:b/>
                <w:sz w:val="16"/>
                <w:szCs w:val="16"/>
              </w:rPr>
            </w:pPr>
            <w:r w:rsidRPr="004E38B5">
              <w:rPr>
                <w:rFonts w:ascii="GHEA Grapalat" w:hAnsi="GHEA Grapalat"/>
                <w:b/>
                <w:sz w:val="16"/>
                <w:szCs w:val="16"/>
              </w:rPr>
              <w:t>&gt;7.0%</w:t>
            </w:r>
          </w:p>
        </w:tc>
      </w:tr>
      <w:tr w:rsidR="00710F5B" w:rsidRPr="00261247" w14:paraId="58B1927C" w14:textId="77777777" w:rsidTr="005B78A4">
        <w:trPr>
          <w:trHeight w:val="20"/>
        </w:trPr>
        <w:tc>
          <w:tcPr>
            <w:tcW w:w="1162" w:type="dxa"/>
            <w:shd w:val="clear" w:color="auto" w:fill="auto"/>
          </w:tcPr>
          <w:p w14:paraId="2C2AF05C" w14:textId="77777777" w:rsidR="00710F5B" w:rsidRPr="004E38B5" w:rsidRDefault="002C7173" w:rsidP="00710F5B">
            <w:pPr>
              <w:spacing w:before="80" w:after="80"/>
              <w:ind w:left="70"/>
              <w:rPr>
                <w:rFonts w:ascii="GHEA Grapalat" w:hAnsi="GHEA Grapalat"/>
                <w:sz w:val="16"/>
                <w:szCs w:val="16"/>
              </w:rPr>
            </w:pPr>
            <w:r w:rsidRPr="00750D00">
              <w:rPr>
                <w:rFonts w:ascii="GHEA Grapalat" w:hAnsi="GHEA Grapalat"/>
                <w:sz w:val="16"/>
                <w:szCs w:val="16"/>
              </w:rPr>
              <w:t>Q III, 2020</w:t>
            </w:r>
          </w:p>
        </w:tc>
        <w:tc>
          <w:tcPr>
            <w:tcW w:w="1015" w:type="dxa"/>
            <w:shd w:val="clear" w:color="auto" w:fill="auto"/>
            <w:vAlign w:val="center"/>
          </w:tcPr>
          <w:p w14:paraId="0653CCE5"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10.9%</w:t>
            </w:r>
          </w:p>
        </w:tc>
        <w:tc>
          <w:tcPr>
            <w:tcW w:w="1015" w:type="dxa"/>
            <w:shd w:val="clear" w:color="auto" w:fill="auto"/>
            <w:vAlign w:val="center"/>
          </w:tcPr>
          <w:p w14:paraId="57E82E01"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67.0%</w:t>
            </w:r>
          </w:p>
        </w:tc>
        <w:tc>
          <w:tcPr>
            <w:tcW w:w="1015" w:type="dxa"/>
            <w:shd w:val="clear" w:color="auto" w:fill="auto"/>
            <w:vAlign w:val="center"/>
          </w:tcPr>
          <w:p w14:paraId="0139BAC7"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22.1%</w:t>
            </w:r>
          </w:p>
        </w:tc>
        <w:tc>
          <w:tcPr>
            <w:tcW w:w="1015" w:type="dxa"/>
            <w:shd w:val="clear" w:color="auto" w:fill="auto"/>
            <w:vAlign w:val="center"/>
          </w:tcPr>
          <w:p w14:paraId="1EBF12AD"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0.0%</w:t>
            </w:r>
          </w:p>
        </w:tc>
        <w:tc>
          <w:tcPr>
            <w:tcW w:w="1015" w:type="dxa"/>
            <w:shd w:val="clear" w:color="auto" w:fill="auto"/>
            <w:vAlign w:val="center"/>
          </w:tcPr>
          <w:p w14:paraId="233C3B09"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0.0%</w:t>
            </w:r>
          </w:p>
        </w:tc>
      </w:tr>
      <w:tr w:rsidR="00710F5B" w:rsidRPr="00261247" w14:paraId="7511A5C8" w14:textId="77777777" w:rsidTr="005B78A4">
        <w:trPr>
          <w:trHeight w:val="20"/>
        </w:trPr>
        <w:tc>
          <w:tcPr>
            <w:tcW w:w="1162" w:type="dxa"/>
            <w:shd w:val="clear" w:color="auto" w:fill="auto"/>
          </w:tcPr>
          <w:p w14:paraId="2F4D88CF" w14:textId="77777777" w:rsidR="00710F5B" w:rsidRPr="004E38B5" w:rsidRDefault="002C7173" w:rsidP="00710F5B">
            <w:pPr>
              <w:spacing w:before="80" w:after="80"/>
              <w:ind w:left="70"/>
              <w:rPr>
                <w:rFonts w:ascii="GHEA Grapalat" w:hAnsi="GHEA Grapalat"/>
                <w:sz w:val="16"/>
                <w:szCs w:val="16"/>
              </w:rPr>
            </w:pPr>
            <w:r>
              <w:rPr>
                <w:rFonts w:ascii="GHEA Grapalat" w:hAnsi="GHEA Grapalat"/>
                <w:sz w:val="16"/>
                <w:szCs w:val="16"/>
              </w:rPr>
              <w:t>Q IV</w:t>
            </w:r>
          </w:p>
        </w:tc>
        <w:tc>
          <w:tcPr>
            <w:tcW w:w="1015" w:type="dxa"/>
            <w:shd w:val="clear" w:color="auto" w:fill="auto"/>
            <w:vAlign w:val="center"/>
          </w:tcPr>
          <w:p w14:paraId="4C86429E"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22.6%</w:t>
            </w:r>
          </w:p>
        </w:tc>
        <w:tc>
          <w:tcPr>
            <w:tcW w:w="1015" w:type="dxa"/>
            <w:shd w:val="clear" w:color="auto" w:fill="auto"/>
            <w:vAlign w:val="center"/>
          </w:tcPr>
          <w:p w14:paraId="55B683EF"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27.3%</w:t>
            </w:r>
          </w:p>
        </w:tc>
        <w:tc>
          <w:tcPr>
            <w:tcW w:w="1015" w:type="dxa"/>
            <w:shd w:val="clear" w:color="auto" w:fill="auto"/>
            <w:vAlign w:val="center"/>
          </w:tcPr>
          <w:p w14:paraId="55F04E2D"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43.4%</w:t>
            </w:r>
          </w:p>
        </w:tc>
        <w:tc>
          <w:tcPr>
            <w:tcW w:w="1015" w:type="dxa"/>
            <w:shd w:val="clear" w:color="auto" w:fill="auto"/>
            <w:vAlign w:val="center"/>
          </w:tcPr>
          <w:p w14:paraId="7EF3F2D4"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5.5%</w:t>
            </w:r>
          </w:p>
        </w:tc>
        <w:tc>
          <w:tcPr>
            <w:tcW w:w="1015" w:type="dxa"/>
            <w:shd w:val="clear" w:color="auto" w:fill="auto"/>
            <w:vAlign w:val="center"/>
          </w:tcPr>
          <w:p w14:paraId="6FB7B117"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1.2%</w:t>
            </w:r>
          </w:p>
        </w:tc>
      </w:tr>
      <w:tr w:rsidR="00710F5B" w:rsidRPr="00261247" w14:paraId="036CC1A6" w14:textId="77777777" w:rsidTr="005B78A4">
        <w:trPr>
          <w:trHeight w:val="20"/>
        </w:trPr>
        <w:tc>
          <w:tcPr>
            <w:tcW w:w="1162" w:type="dxa"/>
            <w:shd w:val="clear" w:color="auto" w:fill="auto"/>
          </w:tcPr>
          <w:p w14:paraId="4111CF2F" w14:textId="77777777" w:rsidR="00710F5B" w:rsidRPr="004E38B5" w:rsidRDefault="002C7173" w:rsidP="00710F5B">
            <w:pPr>
              <w:spacing w:before="80" w:after="80"/>
              <w:ind w:left="70"/>
              <w:rPr>
                <w:rFonts w:ascii="GHEA Grapalat" w:hAnsi="GHEA Grapalat"/>
                <w:sz w:val="16"/>
                <w:szCs w:val="16"/>
              </w:rPr>
            </w:pPr>
            <w:r>
              <w:rPr>
                <w:rFonts w:ascii="GHEA Grapalat" w:hAnsi="GHEA Grapalat"/>
                <w:sz w:val="16"/>
                <w:szCs w:val="16"/>
              </w:rPr>
              <w:t>Q I,</w:t>
            </w:r>
            <w:r w:rsidR="00710F5B" w:rsidRPr="004E38B5">
              <w:rPr>
                <w:rFonts w:ascii="GHEA Grapalat" w:hAnsi="GHEA Grapalat" w:cs="Sylfaen"/>
                <w:sz w:val="16"/>
                <w:szCs w:val="16"/>
              </w:rPr>
              <w:t xml:space="preserve"> </w:t>
            </w:r>
            <w:r w:rsidR="00710F5B" w:rsidRPr="004E38B5">
              <w:rPr>
                <w:rFonts w:ascii="GHEA Grapalat" w:hAnsi="GHEA Grapalat"/>
                <w:sz w:val="16"/>
                <w:szCs w:val="16"/>
              </w:rPr>
              <w:t>2021</w:t>
            </w:r>
          </w:p>
        </w:tc>
        <w:tc>
          <w:tcPr>
            <w:tcW w:w="1015" w:type="dxa"/>
            <w:shd w:val="clear" w:color="auto" w:fill="auto"/>
            <w:vAlign w:val="center"/>
          </w:tcPr>
          <w:p w14:paraId="63461CB5"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22.2%</w:t>
            </w:r>
          </w:p>
        </w:tc>
        <w:tc>
          <w:tcPr>
            <w:tcW w:w="1015" w:type="dxa"/>
            <w:shd w:val="clear" w:color="auto" w:fill="auto"/>
            <w:vAlign w:val="center"/>
          </w:tcPr>
          <w:p w14:paraId="13C83568"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23.9%</w:t>
            </w:r>
          </w:p>
        </w:tc>
        <w:tc>
          <w:tcPr>
            <w:tcW w:w="1015" w:type="dxa"/>
            <w:shd w:val="clear" w:color="auto" w:fill="auto"/>
            <w:vAlign w:val="center"/>
          </w:tcPr>
          <w:p w14:paraId="02B58E9B"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43.1%</w:t>
            </w:r>
          </w:p>
        </w:tc>
        <w:tc>
          <w:tcPr>
            <w:tcW w:w="1015" w:type="dxa"/>
            <w:shd w:val="clear" w:color="auto" w:fill="auto"/>
            <w:vAlign w:val="center"/>
          </w:tcPr>
          <w:p w14:paraId="0A2C9027"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8.0%</w:t>
            </w:r>
          </w:p>
        </w:tc>
        <w:tc>
          <w:tcPr>
            <w:tcW w:w="1015" w:type="dxa"/>
            <w:shd w:val="clear" w:color="auto" w:fill="auto"/>
            <w:vAlign w:val="center"/>
          </w:tcPr>
          <w:p w14:paraId="6AA2D25A"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2.9%</w:t>
            </w:r>
          </w:p>
        </w:tc>
      </w:tr>
      <w:tr w:rsidR="00710F5B" w:rsidRPr="00261247" w14:paraId="150E293A" w14:textId="77777777" w:rsidTr="005B78A4">
        <w:trPr>
          <w:trHeight w:val="20"/>
        </w:trPr>
        <w:tc>
          <w:tcPr>
            <w:tcW w:w="1162" w:type="dxa"/>
            <w:shd w:val="clear" w:color="auto" w:fill="auto"/>
          </w:tcPr>
          <w:p w14:paraId="7E4DA444" w14:textId="77777777" w:rsidR="00710F5B" w:rsidRPr="004E38B5" w:rsidRDefault="002C7173" w:rsidP="00710F5B">
            <w:pPr>
              <w:spacing w:before="80" w:after="80"/>
              <w:ind w:left="70"/>
              <w:rPr>
                <w:rFonts w:ascii="GHEA Grapalat" w:hAnsi="GHEA Grapalat"/>
                <w:sz w:val="16"/>
                <w:szCs w:val="16"/>
              </w:rPr>
            </w:pPr>
            <w:r>
              <w:rPr>
                <w:rFonts w:ascii="GHEA Grapalat" w:hAnsi="GHEA Grapalat"/>
                <w:sz w:val="16"/>
                <w:szCs w:val="16"/>
              </w:rPr>
              <w:t>Q II</w:t>
            </w:r>
          </w:p>
        </w:tc>
        <w:tc>
          <w:tcPr>
            <w:tcW w:w="1015" w:type="dxa"/>
            <w:shd w:val="clear" w:color="auto" w:fill="auto"/>
            <w:vAlign w:val="center"/>
          </w:tcPr>
          <w:p w14:paraId="03A3AFEE"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38.5%</w:t>
            </w:r>
          </w:p>
        </w:tc>
        <w:tc>
          <w:tcPr>
            <w:tcW w:w="1015" w:type="dxa"/>
            <w:shd w:val="clear" w:color="auto" w:fill="auto"/>
            <w:vAlign w:val="center"/>
          </w:tcPr>
          <w:p w14:paraId="39A0EE3D"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23.6%</w:t>
            </w:r>
          </w:p>
        </w:tc>
        <w:tc>
          <w:tcPr>
            <w:tcW w:w="1015" w:type="dxa"/>
            <w:shd w:val="clear" w:color="auto" w:fill="auto"/>
            <w:vAlign w:val="center"/>
          </w:tcPr>
          <w:p w14:paraId="6DE07D83"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31.1%</w:t>
            </w:r>
          </w:p>
        </w:tc>
        <w:tc>
          <w:tcPr>
            <w:tcW w:w="1015" w:type="dxa"/>
            <w:shd w:val="clear" w:color="auto" w:fill="auto"/>
            <w:vAlign w:val="center"/>
          </w:tcPr>
          <w:p w14:paraId="583C053F"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4.8%</w:t>
            </w:r>
          </w:p>
        </w:tc>
        <w:tc>
          <w:tcPr>
            <w:tcW w:w="1015" w:type="dxa"/>
            <w:shd w:val="clear" w:color="auto" w:fill="auto"/>
            <w:vAlign w:val="center"/>
          </w:tcPr>
          <w:p w14:paraId="11A22911"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2.1%</w:t>
            </w:r>
          </w:p>
        </w:tc>
      </w:tr>
      <w:tr w:rsidR="00710F5B" w:rsidRPr="00261247" w14:paraId="66A4EC6A" w14:textId="77777777" w:rsidTr="005B78A4">
        <w:trPr>
          <w:trHeight w:val="20"/>
        </w:trPr>
        <w:tc>
          <w:tcPr>
            <w:tcW w:w="1162" w:type="dxa"/>
            <w:shd w:val="clear" w:color="auto" w:fill="auto"/>
          </w:tcPr>
          <w:p w14:paraId="5B504473" w14:textId="77777777" w:rsidR="00710F5B" w:rsidRPr="004E38B5" w:rsidRDefault="002C7173" w:rsidP="00710F5B">
            <w:pPr>
              <w:spacing w:before="80" w:after="80"/>
              <w:ind w:left="70"/>
              <w:rPr>
                <w:rFonts w:ascii="GHEA Grapalat" w:hAnsi="GHEA Grapalat"/>
                <w:sz w:val="16"/>
                <w:szCs w:val="16"/>
              </w:rPr>
            </w:pPr>
            <w:r>
              <w:rPr>
                <w:rFonts w:ascii="GHEA Grapalat" w:hAnsi="GHEA Grapalat"/>
                <w:sz w:val="16"/>
                <w:szCs w:val="16"/>
              </w:rPr>
              <w:t>Q III</w:t>
            </w:r>
          </w:p>
        </w:tc>
        <w:tc>
          <w:tcPr>
            <w:tcW w:w="1015" w:type="dxa"/>
            <w:shd w:val="clear" w:color="auto" w:fill="auto"/>
            <w:vAlign w:val="center"/>
          </w:tcPr>
          <w:p w14:paraId="315EDA54"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39.3%</w:t>
            </w:r>
          </w:p>
        </w:tc>
        <w:tc>
          <w:tcPr>
            <w:tcW w:w="1015" w:type="dxa"/>
            <w:shd w:val="clear" w:color="auto" w:fill="auto"/>
            <w:vAlign w:val="center"/>
          </w:tcPr>
          <w:p w14:paraId="1EEA873C"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24.1%</w:t>
            </w:r>
          </w:p>
        </w:tc>
        <w:tc>
          <w:tcPr>
            <w:tcW w:w="1015" w:type="dxa"/>
            <w:shd w:val="clear" w:color="auto" w:fill="auto"/>
            <w:vAlign w:val="center"/>
          </w:tcPr>
          <w:p w14:paraId="2652BD8C"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30.6%</w:t>
            </w:r>
          </w:p>
        </w:tc>
        <w:tc>
          <w:tcPr>
            <w:tcW w:w="1015" w:type="dxa"/>
            <w:shd w:val="clear" w:color="auto" w:fill="auto"/>
            <w:vAlign w:val="center"/>
          </w:tcPr>
          <w:p w14:paraId="4F3E78E7"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4.3%</w:t>
            </w:r>
          </w:p>
        </w:tc>
        <w:tc>
          <w:tcPr>
            <w:tcW w:w="1015" w:type="dxa"/>
            <w:shd w:val="clear" w:color="auto" w:fill="auto"/>
            <w:vAlign w:val="center"/>
          </w:tcPr>
          <w:p w14:paraId="2AB115FA"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1.7%</w:t>
            </w:r>
          </w:p>
        </w:tc>
      </w:tr>
      <w:tr w:rsidR="00710F5B" w:rsidRPr="00261247" w14:paraId="0B41DEA8" w14:textId="77777777" w:rsidTr="005B78A4">
        <w:trPr>
          <w:trHeight w:val="20"/>
        </w:trPr>
        <w:tc>
          <w:tcPr>
            <w:tcW w:w="1162" w:type="dxa"/>
            <w:shd w:val="clear" w:color="auto" w:fill="auto"/>
          </w:tcPr>
          <w:p w14:paraId="600E7B1E" w14:textId="77777777" w:rsidR="00710F5B" w:rsidRPr="004E38B5" w:rsidRDefault="002C7173" w:rsidP="00710F5B">
            <w:pPr>
              <w:spacing w:before="80" w:after="80"/>
              <w:ind w:left="70"/>
              <w:rPr>
                <w:rFonts w:ascii="GHEA Grapalat" w:hAnsi="GHEA Grapalat"/>
                <w:sz w:val="16"/>
                <w:szCs w:val="16"/>
              </w:rPr>
            </w:pPr>
            <w:r>
              <w:rPr>
                <w:rFonts w:ascii="GHEA Grapalat" w:hAnsi="GHEA Grapalat"/>
                <w:sz w:val="16"/>
                <w:szCs w:val="16"/>
              </w:rPr>
              <w:t>Q IV</w:t>
            </w:r>
          </w:p>
        </w:tc>
        <w:tc>
          <w:tcPr>
            <w:tcW w:w="1015" w:type="dxa"/>
            <w:shd w:val="clear" w:color="auto" w:fill="auto"/>
            <w:vAlign w:val="center"/>
          </w:tcPr>
          <w:p w14:paraId="26961B38"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38.6%</w:t>
            </w:r>
          </w:p>
        </w:tc>
        <w:tc>
          <w:tcPr>
            <w:tcW w:w="1015" w:type="dxa"/>
            <w:shd w:val="clear" w:color="auto" w:fill="auto"/>
            <w:vAlign w:val="center"/>
          </w:tcPr>
          <w:p w14:paraId="679F0DB5"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25.1%</w:t>
            </w:r>
          </w:p>
        </w:tc>
        <w:tc>
          <w:tcPr>
            <w:tcW w:w="1015" w:type="dxa"/>
            <w:shd w:val="clear" w:color="auto" w:fill="auto"/>
            <w:vAlign w:val="center"/>
          </w:tcPr>
          <w:p w14:paraId="5BDDB4D7"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31.0%</w:t>
            </w:r>
          </w:p>
        </w:tc>
        <w:tc>
          <w:tcPr>
            <w:tcW w:w="1015" w:type="dxa"/>
            <w:shd w:val="clear" w:color="auto" w:fill="auto"/>
            <w:vAlign w:val="center"/>
          </w:tcPr>
          <w:p w14:paraId="636F7F02"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3.9%</w:t>
            </w:r>
          </w:p>
        </w:tc>
        <w:tc>
          <w:tcPr>
            <w:tcW w:w="1015" w:type="dxa"/>
            <w:shd w:val="clear" w:color="auto" w:fill="auto"/>
            <w:vAlign w:val="center"/>
          </w:tcPr>
          <w:p w14:paraId="476866F0"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1.3%</w:t>
            </w:r>
          </w:p>
        </w:tc>
      </w:tr>
      <w:tr w:rsidR="00710F5B" w:rsidRPr="00261247" w14:paraId="455C415D" w14:textId="77777777" w:rsidTr="005B78A4">
        <w:trPr>
          <w:trHeight w:val="20"/>
        </w:trPr>
        <w:tc>
          <w:tcPr>
            <w:tcW w:w="1162" w:type="dxa"/>
            <w:shd w:val="clear" w:color="auto" w:fill="auto"/>
          </w:tcPr>
          <w:p w14:paraId="790781DC" w14:textId="77777777" w:rsidR="00710F5B" w:rsidRPr="004E38B5" w:rsidRDefault="002C7173" w:rsidP="00710F5B">
            <w:pPr>
              <w:spacing w:before="80" w:after="80"/>
              <w:ind w:left="70"/>
              <w:rPr>
                <w:rFonts w:ascii="GHEA Grapalat" w:hAnsi="GHEA Grapalat"/>
                <w:sz w:val="16"/>
                <w:szCs w:val="16"/>
              </w:rPr>
            </w:pPr>
            <w:r>
              <w:rPr>
                <w:rFonts w:ascii="GHEA Grapalat" w:hAnsi="GHEA Grapalat"/>
                <w:sz w:val="16"/>
                <w:szCs w:val="16"/>
              </w:rPr>
              <w:t>Q I,</w:t>
            </w:r>
            <w:r w:rsidR="00710F5B" w:rsidRPr="004E38B5">
              <w:rPr>
                <w:rFonts w:ascii="GHEA Grapalat" w:hAnsi="GHEA Grapalat" w:cs="Sylfaen"/>
                <w:sz w:val="16"/>
                <w:szCs w:val="16"/>
              </w:rPr>
              <w:t xml:space="preserve"> </w:t>
            </w:r>
            <w:r w:rsidR="00710F5B" w:rsidRPr="004E38B5">
              <w:rPr>
                <w:rFonts w:ascii="GHEA Grapalat" w:hAnsi="GHEA Grapalat"/>
                <w:sz w:val="16"/>
                <w:szCs w:val="16"/>
              </w:rPr>
              <w:t>202</w:t>
            </w:r>
            <w:r w:rsidR="00710F5B">
              <w:rPr>
                <w:rFonts w:ascii="GHEA Grapalat" w:hAnsi="GHEA Grapalat"/>
                <w:sz w:val="16"/>
                <w:szCs w:val="16"/>
              </w:rPr>
              <w:t>2</w:t>
            </w:r>
          </w:p>
        </w:tc>
        <w:tc>
          <w:tcPr>
            <w:tcW w:w="1015" w:type="dxa"/>
            <w:shd w:val="clear" w:color="auto" w:fill="auto"/>
            <w:vAlign w:val="center"/>
          </w:tcPr>
          <w:p w14:paraId="300DC2EB"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38.5%</w:t>
            </w:r>
          </w:p>
        </w:tc>
        <w:tc>
          <w:tcPr>
            <w:tcW w:w="1015" w:type="dxa"/>
            <w:shd w:val="clear" w:color="auto" w:fill="auto"/>
            <w:vAlign w:val="center"/>
          </w:tcPr>
          <w:p w14:paraId="1AFB7DBA"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25.3%</w:t>
            </w:r>
          </w:p>
        </w:tc>
        <w:tc>
          <w:tcPr>
            <w:tcW w:w="1015" w:type="dxa"/>
            <w:shd w:val="clear" w:color="auto" w:fill="auto"/>
            <w:vAlign w:val="center"/>
          </w:tcPr>
          <w:p w14:paraId="3D12FF91"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31.1%</w:t>
            </w:r>
          </w:p>
        </w:tc>
        <w:tc>
          <w:tcPr>
            <w:tcW w:w="1015" w:type="dxa"/>
            <w:shd w:val="clear" w:color="auto" w:fill="auto"/>
            <w:vAlign w:val="center"/>
          </w:tcPr>
          <w:p w14:paraId="1CE343F5"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3.9%</w:t>
            </w:r>
          </w:p>
        </w:tc>
        <w:tc>
          <w:tcPr>
            <w:tcW w:w="1015" w:type="dxa"/>
            <w:shd w:val="clear" w:color="auto" w:fill="auto"/>
            <w:vAlign w:val="center"/>
          </w:tcPr>
          <w:p w14:paraId="55B2BF28"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1.3%</w:t>
            </w:r>
          </w:p>
        </w:tc>
      </w:tr>
      <w:tr w:rsidR="00710F5B" w:rsidRPr="00261247" w14:paraId="66268E9E" w14:textId="77777777" w:rsidTr="005B78A4">
        <w:trPr>
          <w:trHeight w:val="20"/>
        </w:trPr>
        <w:tc>
          <w:tcPr>
            <w:tcW w:w="1162" w:type="dxa"/>
            <w:shd w:val="clear" w:color="auto" w:fill="auto"/>
          </w:tcPr>
          <w:p w14:paraId="7F4472D5" w14:textId="77777777" w:rsidR="00710F5B" w:rsidRPr="004E38B5" w:rsidRDefault="002C7173" w:rsidP="00710F5B">
            <w:pPr>
              <w:spacing w:before="80" w:after="80"/>
              <w:ind w:left="70"/>
              <w:rPr>
                <w:rFonts w:ascii="GHEA Grapalat" w:hAnsi="GHEA Grapalat"/>
                <w:sz w:val="16"/>
                <w:szCs w:val="16"/>
              </w:rPr>
            </w:pPr>
            <w:r>
              <w:rPr>
                <w:rFonts w:ascii="GHEA Grapalat" w:hAnsi="GHEA Grapalat"/>
                <w:sz w:val="16"/>
                <w:szCs w:val="16"/>
              </w:rPr>
              <w:t>Q II</w:t>
            </w:r>
          </w:p>
        </w:tc>
        <w:tc>
          <w:tcPr>
            <w:tcW w:w="1015" w:type="dxa"/>
            <w:shd w:val="clear" w:color="auto" w:fill="auto"/>
            <w:vAlign w:val="center"/>
          </w:tcPr>
          <w:p w14:paraId="7FF664B7"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35.6%</w:t>
            </w:r>
          </w:p>
        </w:tc>
        <w:tc>
          <w:tcPr>
            <w:tcW w:w="1015" w:type="dxa"/>
            <w:shd w:val="clear" w:color="auto" w:fill="auto"/>
            <w:vAlign w:val="center"/>
          </w:tcPr>
          <w:p w14:paraId="2A82ACC1"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25.5%</w:t>
            </w:r>
          </w:p>
        </w:tc>
        <w:tc>
          <w:tcPr>
            <w:tcW w:w="1015" w:type="dxa"/>
            <w:shd w:val="clear" w:color="auto" w:fill="auto"/>
            <w:vAlign w:val="center"/>
          </w:tcPr>
          <w:p w14:paraId="722A2DB8"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33.2%</w:t>
            </w:r>
          </w:p>
        </w:tc>
        <w:tc>
          <w:tcPr>
            <w:tcW w:w="1015" w:type="dxa"/>
            <w:shd w:val="clear" w:color="auto" w:fill="auto"/>
            <w:vAlign w:val="center"/>
          </w:tcPr>
          <w:p w14:paraId="5728E23B"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4.3%</w:t>
            </w:r>
          </w:p>
        </w:tc>
        <w:tc>
          <w:tcPr>
            <w:tcW w:w="1015" w:type="dxa"/>
            <w:shd w:val="clear" w:color="auto" w:fill="auto"/>
            <w:vAlign w:val="center"/>
          </w:tcPr>
          <w:p w14:paraId="567BCAF9"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1.4%</w:t>
            </w:r>
          </w:p>
        </w:tc>
      </w:tr>
      <w:tr w:rsidR="00710F5B" w:rsidRPr="00261247" w14:paraId="39F39F70" w14:textId="77777777" w:rsidTr="005B78A4">
        <w:trPr>
          <w:trHeight w:val="20"/>
        </w:trPr>
        <w:tc>
          <w:tcPr>
            <w:tcW w:w="1162" w:type="dxa"/>
            <w:shd w:val="clear" w:color="auto" w:fill="auto"/>
          </w:tcPr>
          <w:p w14:paraId="703A2D45" w14:textId="77777777" w:rsidR="00710F5B" w:rsidRPr="00DF3E25" w:rsidRDefault="002C7173" w:rsidP="00710F5B">
            <w:pPr>
              <w:spacing w:before="80" w:after="80"/>
              <w:ind w:left="70"/>
              <w:rPr>
                <w:rFonts w:ascii="GHEA Grapalat" w:hAnsi="GHEA Grapalat"/>
                <w:b/>
                <w:sz w:val="16"/>
                <w:szCs w:val="16"/>
              </w:rPr>
            </w:pPr>
            <w:r>
              <w:rPr>
                <w:rFonts w:ascii="GHEA Grapalat" w:hAnsi="GHEA Grapalat"/>
                <w:sz w:val="16"/>
                <w:szCs w:val="16"/>
              </w:rPr>
              <w:t>Q III</w:t>
            </w:r>
          </w:p>
        </w:tc>
        <w:tc>
          <w:tcPr>
            <w:tcW w:w="1015" w:type="dxa"/>
            <w:shd w:val="clear" w:color="auto" w:fill="auto"/>
            <w:vAlign w:val="center"/>
          </w:tcPr>
          <w:p w14:paraId="02E7A329"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27.2%</w:t>
            </w:r>
          </w:p>
        </w:tc>
        <w:tc>
          <w:tcPr>
            <w:tcW w:w="1015" w:type="dxa"/>
            <w:shd w:val="clear" w:color="auto" w:fill="auto"/>
            <w:vAlign w:val="center"/>
          </w:tcPr>
          <w:p w14:paraId="0B6B0F60"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24.6%</w:t>
            </w:r>
          </w:p>
        </w:tc>
        <w:tc>
          <w:tcPr>
            <w:tcW w:w="1015" w:type="dxa"/>
            <w:shd w:val="clear" w:color="auto" w:fill="auto"/>
            <w:vAlign w:val="center"/>
          </w:tcPr>
          <w:p w14:paraId="25398130"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39.3%</w:t>
            </w:r>
          </w:p>
        </w:tc>
        <w:tc>
          <w:tcPr>
            <w:tcW w:w="1015" w:type="dxa"/>
            <w:shd w:val="clear" w:color="auto" w:fill="auto"/>
            <w:vAlign w:val="center"/>
          </w:tcPr>
          <w:p w14:paraId="2A1DD875"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6.6%</w:t>
            </w:r>
          </w:p>
        </w:tc>
        <w:tc>
          <w:tcPr>
            <w:tcW w:w="1015" w:type="dxa"/>
            <w:shd w:val="clear" w:color="auto" w:fill="auto"/>
            <w:vAlign w:val="center"/>
          </w:tcPr>
          <w:p w14:paraId="5605DCC7"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2.3%</w:t>
            </w:r>
          </w:p>
        </w:tc>
      </w:tr>
      <w:tr w:rsidR="00710F5B" w:rsidRPr="00261247" w14:paraId="4C2A2C09" w14:textId="77777777" w:rsidTr="005B78A4">
        <w:trPr>
          <w:trHeight w:val="20"/>
        </w:trPr>
        <w:tc>
          <w:tcPr>
            <w:tcW w:w="1162" w:type="dxa"/>
            <w:shd w:val="clear" w:color="auto" w:fill="auto"/>
          </w:tcPr>
          <w:p w14:paraId="52386573" w14:textId="77777777" w:rsidR="00710F5B" w:rsidRPr="004E38B5" w:rsidRDefault="002C7173" w:rsidP="00710F5B">
            <w:pPr>
              <w:spacing w:before="80" w:after="80"/>
              <w:ind w:left="70"/>
              <w:rPr>
                <w:rFonts w:ascii="GHEA Grapalat" w:hAnsi="GHEA Grapalat"/>
                <w:sz w:val="16"/>
                <w:szCs w:val="16"/>
              </w:rPr>
            </w:pPr>
            <w:r>
              <w:rPr>
                <w:rFonts w:ascii="GHEA Grapalat" w:hAnsi="GHEA Grapalat"/>
                <w:sz w:val="16"/>
                <w:szCs w:val="16"/>
              </w:rPr>
              <w:t>Q IV</w:t>
            </w:r>
          </w:p>
        </w:tc>
        <w:tc>
          <w:tcPr>
            <w:tcW w:w="1015" w:type="dxa"/>
            <w:shd w:val="clear" w:color="auto" w:fill="auto"/>
            <w:vAlign w:val="center"/>
          </w:tcPr>
          <w:p w14:paraId="5898DDD8"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19.8%</w:t>
            </w:r>
          </w:p>
        </w:tc>
        <w:tc>
          <w:tcPr>
            <w:tcW w:w="1015" w:type="dxa"/>
            <w:shd w:val="clear" w:color="auto" w:fill="auto"/>
            <w:vAlign w:val="center"/>
          </w:tcPr>
          <w:p w14:paraId="7B8384FA"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22.4%</w:t>
            </w:r>
          </w:p>
        </w:tc>
        <w:tc>
          <w:tcPr>
            <w:tcW w:w="1015" w:type="dxa"/>
            <w:shd w:val="clear" w:color="auto" w:fill="auto"/>
            <w:vAlign w:val="center"/>
          </w:tcPr>
          <w:p w14:paraId="7F915F08"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44.4%</w:t>
            </w:r>
          </w:p>
        </w:tc>
        <w:tc>
          <w:tcPr>
            <w:tcW w:w="1015" w:type="dxa"/>
            <w:shd w:val="clear" w:color="auto" w:fill="auto"/>
            <w:vAlign w:val="center"/>
          </w:tcPr>
          <w:p w14:paraId="06F7AB9F"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9.5%</w:t>
            </w:r>
          </w:p>
        </w:tc>
        <w:tc>
          <w:tcPr>
            <w:tcW w:w="1015" w:type="dxa"/>
            <w:shd w:val="clear" w:color="auto" w:fill="auto"/>
            <w:vAlign w:val="center"/>
          </w:tcPr>
          <w:p w14:paraId="667FB406"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3.9%</w:t>
            </w:r>
          </w:p>
        </w:tc>
      </w:tr>
      <w:tr w:rsidR="00710F5B" w:rsidRPr="00261247" w14:paraId="498FF396" w14:textId="77777777" w:rsidTr="005B78A4">
        <w:trPr>
          <w:trHeight w:val="20"/>
        </w:trPr>
        <w:tc>
          <w:tcPr>
            <w:tcW w:w="1162" w:type="dxa"/>
            <w:shd w:val="clear" w:color="auto" w:fill="auto"/>
          </w:tcPr>
          <w:p w14:paraId="08E837A7" w14:textId="77777777" w:rsidR="00710F5B" w:rsidRPr="004E38B5" w:rsidRDefault="002C7173" w:rsidP="00710F5B">
            <w:pPr>
              <w:spacing w:before="80" w:after="80"/>
              <w:ind w:left="70"/>
              <w:rPr>
                <w:rFonts w:ascii="GHEA Grapalat" w:hAnsi="GHEA Grapalat"/>
                <w:sz w:val="16"/>
                <w:szCs w:val="16"/>
              </w:rPr>
            </w:pPr>
            <w:r>
              <w:rPr>
                <w:rFonts w:ascii="GHEA Grapalat" w:hAnsi="GHEA Grapalat"/>
                <w:sz w:val="16"/>
                <w:szCs w:val="16"/>
              </w:rPr>
              <w:t>Q I,</w:t>
            </w:r>
            <w:r w:rsidR="00710F5B" w:rsidRPr="004E38B5">
              <w:rPr>
                <w:rFonts w:ascii="GHEA Grapalat" w:hAnsi="GHEA Grapalat" w:cs="Sylfaen"/>
                <w:sz w:val="16"/>
                <w:szCs w:val="16"/>
              </w:rPr>
              <w:t xml:space="preserve"> </w:t>
            </w:r>
            <w:r w:rsidR="00710F5B" w:rsidRPr="004E38B5">
              <w:rPr>
                <w:rFonts w:ascii="GHEA Grapalat" w:hAnsi="GHEA Grapalat"/>
                <w:sz w:val="16"/>
                <w:szCs w:val="16"/>
              </w:rPr>
              <w:t>202</w:t>
            </w:r>
            <w:r w:rsidR="00710F5B">
              <w:rPr>
                <w:rFonts w:ascii="GHEA Grapalat" w:hAnsi="GHEA Grapalat"/>
                <w:sz w:val="16"/>
                <w:szCs w:val="16"/>
              </w:rPr>
              <w:t>3</w:t>
            </w:r>
          </w:p>
        </w:tc>
        <w:tc>
          <w:tcPr>
            <w:tcW w:w="1015" w:type="dxa"/>
            <w:shd w:val="clear" w:color="auto" w:fill="auto"/>
            <w:vAlign w:val="center"/>
          </w:tcPr>
          <w:p w14:paraId="4FABC81A"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13.8%</w:t>
            </w:r>
          </w:p>
        </w:tc>
        <w:tc>
          <w:tcPr>
            <w:tcW w:w="1015" w:type="dxa"/>
            <w:shd w:val="clear" w:color="auto" w:fill="auto"/>
            <w:vAlign w:val="center"/>
          </w:tcPr>
          <w:p w14:paraId="0C285D66"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19.3%</w:t>
            </w:r>
          </w:p>
        </w:tc>
        <w:tc>
          <w:tcPr>
            <w:tcW w:w="1015" w:type="dxa"/>
            <w:shd w:val="clear" w:color="auto" w:fill="auto"/>
            <w:vAlign w:val="center"/>
          </w:tcPr>
          <w:p w14:paraId="0393BE44"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47.6%</w:t>
            </w:r>
          </w:p>
        </w:tc>
        <w:tc>
          <w:tcPr>
            <w:tcW w:w="1015" w:type="dxa"/>
            <w:shd w:val="clear" w:color="auto" w:fill="auto"/>
            <w:vAlign w:val="center"/>
          </w:tcPr>
          <w:p w14:paraId="55F6F09F"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12.8%</w:t>
            </w:r>
          </w:p>
        </w:tc>
        <w:tc>
          <w:tcPr>
            <w:tcW w:w="1015" w:type="dxa"/>
            <w:shd w:val="clear" w:color="auto" w:fill="auto"/>
            <w:vAlign w:val="center"/>
          </w:tcPr>
          <w:p w14:paraId="7D79ED42"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6.4%</w:t>
            </w:r>
          </w:p>
        </w:tc>
      </w:tr>
      <w:tr w:rsidR="00710F5B" w:rsidRPr="00261247" w14:paraId="3A1F6E2D" w14:textId="77777777" w:rsidTr="005B78A4">
        <w:trPr>
          <w:trHeight w:val="20"/>
        </w:trPr>
        <w:tc>
          <w:tcPr>
            <w:tcW w:w="1162" w:type="dxa"/>
            <w:shd w:val="clear" w:color="auto" w:fill="auto"/>
          </w:tcPr>
          <w:p w14:paraId="3280B003" w14:textId="77777777" w:rsidR="00710F5B" w:rsidRPr="004E38B5" w:rsidRDefault="002C7173" w:rsidP="00710F5B">
            <w:pPr>
              <w:spacing w:before="80" w:after="80"/>
              <w:ind w:left="70"/>
              <w:rPr>
                <w:rFonts w:ascii="GHEA Grapalat" w:hAnsi="GHEA Grapalat"/>
                <w:sz w:val="16"/>
                <w:szCs w:val="16"/>
              </w:rPr>
            </w:pPr>
            <w:r>
              <w:rPr>
                <w:rFonts w:ascii="GHEA Grapalat" w:hAnsi="GHEA Grapalat"/>
                <w:sz w:val="16"/>
                <w:szCs w:val="16"/>
              </w:rPr>
              <w:t>Q II</w:t>
            </w:r>
          </w:p>
        </w:tc>
        <w:tc>
          <w:tcPr>
            <w:tcW w:w="1015" w:type="dxa"/>
            <w:shd w:val="clear" w:color="auto" w:fill="auto"/>
            <w:vAlign w:val="center"/>
          </w:tcPr>
          <w:p w14:paraId="0DED39DC"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9.6%</w:t>
            </w:r>
          </w:p>
        </w:tc>
        <w:tc>
          <w:tcPr>
            <w:tcW w:w="1015" w:type="dxa"/>
            <w:shd w:val="clear" w:color="auto" w:fill="auto"/>
            <w:vAlign w:val="center"/>
          </w:tcPr>
          <w:p w14:paraId="60D16D6F"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16.1%</w:t>
            </w:r>
          </w:p>
        </w:tc>
        <w:tc>
          <w:tcPr>
            <w:tcW w:w="1015" w:type="dxa"/>
            <w:shd w:val="clear" w:color="auto" w:fill="auto"/>
            <w:vAlign w:val="center"/>
          </w:tcPr>
          <w:p w14:paraId="5D602439"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48.6%</w:t>
            </w:r>
          </w:p>
        </w:tc>
        <w:tc>
          <w:tcPr>
            <w:tcW w:w="1015" w:type="dxa"/>
            <w:shd w:val="clear" w:color="auto" w:fill="auto"/>
            <w:vAlign w:val="center"/>
          </w:tcPr>
          <w:p w14:paraId="4C5A83EF"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16.1%</w:t>
            </w:r>
          </w:p>
        </w:tc>
        <w:tc>
          <w:tcPr>
            <w:tcW w:w="1015" w:type="dxa"/>
            <w:shd w:val="clear" w:color="auto" w:fill="auto"/>
            <w:vAlign w:val="center"/>
          </w:tcPr>
          <w:p w14:paraId="478450E0" w14:textId="77777777" w:rsidR="00710F5B" w:rsidRPr="00710F5B" w:rsidRDefault="00710F5B" w:rsidP="00710F5B">
            <w:pPr>
              <w:spacing w:before="80" w:after="80"/>
              <w:jc w:val="center"/>
              <w:rPr>
                <w:rFonts w:ascii="GHEA Grapalat" w:hAnsi="GHEA Grapalat" w:cs="Arial"/>
                <w:sz w:val="16"/>
                <w:szCs w:val="16"/>
              </w:rPr>
            </w:pPr>
            <w:r w:rsidRPr="00710F5B">
              <w:rPr>
                <w:rFonts w:ascii="GHEA Grapalat" w:hAnsi="GHEA Grapalat" w:cs="Arial"/>
                <w:sz w:val="16"/>
                <w:szCs w:val="16"/>
              </w:rPr>
              <w:t>9.6%</w:t>
            </w:r>
          </w:p>
        </w:tc>
      </w:tr>
    </w:tbl>
    <w:p w14:paraId="62D29527" w14:textId="77777777" w:rsidR="00D463DA" w:rsidRPr="003F63AC" w:rsidRDefault="004B46D3" w:rsidP="00D463DA">
      <w:pPr>
        <w:pStyle w:val="ListParagraph"/>
        <w:spacing w:after="0" w:line="320" w:lineRule="atLeast"/>
        <w:ind w:left="0" w:firstLine="284"/>
        <w:jc w:val="both"/>
        <w:rPr>
          <w:b/>
          <w:bCs/>
          <w:color w:val="002060"/>
          <w:sz w:val="20"/>
          <w:szCs w:val="20"/>
          <w:lang w:val="hy-AM"/>
        </w:rPr>
      </w:pPr>
      <w:r w:rsidRPr="003F63AC">
        <w:rPr>
          <w:b/>
          <w:color w:val="002060"/>
          <w:sz w:val="20"/>
          <w:szCs w:val="20"/>
          <w:lang w:val="hy-AM"/>
        </w:rPr>
        <w:lastRenderedPageBreak/>
        <w:t xml:space="preserve">2.2.2. </w:t>
      </w:r>
      <w:r w:rsidR="002C7173" w:rsidRPr="002C7173">
        <w:rPr>
          <w:b/>
          <w:color w:val="002060"/>
          <w:sz w:val="20"/>
          <w:szCs w:val="20"/>
          <w:lang w:val="hy-AM"/>
        </w:rPr>
        <w:t>Economic Activity</w:t>
      </w:r>
      <w:r w:rsidR="002C7173" w:rsidRPr="00750D00">
        <w:rPr>
          <w:b/>
          <w:color w:val="002060"/>
          <w:sz w:val="20"/>
          <w:szCs w:val="20"/>
          <w:vertAlign w:val="superscript"/>
        </w:rPr>
        <w:footnoteReference w:id="4"/>
      </w:r>
    </w:p>
    <w:p w14:paraId="43B0ED15" w14:textId="77777777" w:rsidR="000562C6" w:rsidRDefault="000562C6" w:rsidP="000562C6">
      <w:pPr>
        <w:spacing w:line="320" w:lineRule="atLeast"/>
        <w:ind w:firstLine="284"/>
        <w:jc w:val="both"/>
        <w:rPr>
          <w:rFonts w:ascii="GHEA Grapalat" w:eastAsia="GHEA Grapalat" w:hAnsi="GHEA Grapalat" w:cs="GHEA Grapalat"/>
          <w:b/>
          <w:bCs/>
          <w:i/>
          <w:sz w:val="20"/>
          <w:szCs w:val="20"/>
          <w:lang w:val="hy"/>
        </w:rPr>
      </w:pPr>
    </w:p>
    <w:p w14:paraId="75841864" w14:textId="77777777" w:rsidR="00D463DA" w:rsidRPr="00D463DA" w:rsidRDefault="000A64BE" w:rsidP="00A94DFD">
      <w:pPr>
        <w:spacing w:line="350" w:lineRule="atLeast"/>
        <w:ind w:firstLine="284"/>
        <w:rPr>
          <w:rFonts w:ascii="GHEA Grapalat" w:hAnsi="GHEA Grapalat" w:cs="Sylfaen"/>
          <w:sz w:val="20"/>
          <w:szCs w:val="20"/>
          <w:lang w:val="es-AR"/>
        </w:rPr>
      </w:pPr>
      <w:r>
        <w:rPr>
          <w:noProof/>
          <w:lang w:val="ru-RU" w:eastAsia="ru-RU"/>
        </w:rPr>
        <w:drawing>
          <wp:anchor distT="0" distB="0" distL="114300" distR="114300" simplePos="0" relativeHeight="251834368" behindDoc="0" locked="0" layoutInCell="1" allowOverlap="1" wp14:anchorId="74B946C2" wp14:editId="02DC79CA">
            <wp:simplePos x="0" y="0"/>
            <wp:positionH relativeFrom="column">
              <wp:posOffset>4147621</wp:posOffset>
            </wp:positionH>
            <wp:positionV relativeFrom="paragraph">
              <wp:posOffset>2299098</wp:posOffset>
            </wp:positionV>
            <wp:extent cx="2491105" cy="2094931"/>
            <wp:effectExtent l="0" t="0" r="0" b="0"/>
            <wp:wrapNone/>
            <wp:docPr id="1445937381" name="Chart 1445937381">
              <a:extLst xmlns:a="http://schemas.openxmlformats.org/drawingml/2006/main">
                <a:ext uri="{FF2B5EF4-FFF2-40B4-BE49-F238E27FC236}">
                  <a16:creationId xmlns:a16="http://schemas.microsoft.com/office/drawing/2014/main" id="{00000000-0008-0000-07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r w:rsidR="002C7173" w:rsidRPr="002C7173">
        <w:rPr>
          <w:rFonts w:ascii="GHEA Grapalat" w:eastAsia="GHEA Grapalat" w:hAnsi="GHEA Grapalat" w:cs="GHEA Grapalat"/>
          <w:b/>
          <w:bCs/>
          <w:i/>
          <w:noProof/>
          <w:sz w:val="20"/>
          <w:szCs w:val="20"/>
          <w:lang w:val="ru-RU" w:eastAsia="ru-RU"/>
        </w:rPr>
        <mc:AlternateContent>
          <mc:Choice Requires="wps">
            <w:drawing>
              <wp:anchor distT="0" distB="0" distL="114300" distR="114300" simplePos="0" relativeHeight="251833344" behindDoc="0" locked="0" layoutInCell="1" allowOverlap="1" wp14:anchorId="5F38F0DB" wp14:editId="267CDD6D">
                <wp:simplePos x="0" y="0"/>
                <wp:positionH relativeFrom="column">
                  <wp:posOffset>4822825</wp:posOffset>
                </wp:positionH>
                <wp:positionV relativeFrom="paragraph">
                  <wp:posOffset>4496103</wp:posOffset>
                </wp:positionV>
                <wp:extent cx="1855186" cy="368490"/>
                <wp:effectExtent l="0" t="0" r="0" b="0"/>
                <wp:wrapNone/>
                <wp:docPr id="32" name="Text Box 3843">
                  <a:extLst xmlns:a="http://schemas.openxmlformats.org/drawingml/2006/main">
                    <a:ext uri="{FF2B5EF4-FFF2-40B4-BE49-F238E27FC236}">
                      <a16:creationId xmlns:a16="http://schemas.microsoft.com/office/drawing/2014/main" id="{00000000-0008-0000-0700-000004000000}"/>
                    </a:ext>
                  </a:extLst>
                </wp:docPr>
                <wp:cNvGraphicFramePr/>
                <a:graphic xmlns:a="http://schemas.openxmlformats.org/drawingml/2006/main">
                  <a:graphicData uri="http://schemas.microsoft.com/office/word/2010/wordprocessingShape">
                    <wps:wsp>
                      <wps:cNvSpPr txBox="1"/>
                      <wps:spPr>
                        <a:xfrm>
                          <a:off x="0" y="0"/>
                          <a:ext cx="1855186" cy="368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0F73B" w14:textId="77777777" w:rsidR="00BB1857" w:rsidRDefault="00BB1857" w:rsidP="002C7173">
                            <w:pPr>
                              <w:pStyle w:val="CommentText"/>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Source</w:t>
                            </w:r>
                            <w:r>
                              <w:rPr>
                                <w:rFonts w:ascii="GHEA Grapalat" w:hAnsi="GHEA Grapalat" w:cs="Sylfaen"/>
                                <w:i/>
                                <w:iCs/>
                                <w:color w:val="000000" w:themeColor="dark1"/>
                                <w:sz w:val="14"/>
                                <w:szCs w:val="14"/>
                              </w:rPr>
                              <w:t>:</w:t>
                            </w:r>
                            <w:r>
                              <w:rPr>
                                <w:rFonts w:ascii="GHEA Grapalat" w:hAnsi="GHEA Grapalat" w:cs="Sylfaen"/>
                                <w:i/>
                                <w:iCs/>
                                <w:color w:val="000000" w:themeColor="dark1"/>
                                <w:sz w:val="14"/>
                                <w:szCs w:val="14"/>
                                <w:lang w:val="hy-AM"/>
                              </w:rPr>
                              <w:t xml:space="preserve"> </w:t>
                            </w:r>
                            <w:proofErr w:type="spellStart"/>
                            <w:r>
                              <w:rPr>
                                <w:rFonts w:ascii="GHEA Grapalat" w:hAnsi="GHEA Grapalat" w:cs="Sylfaen"/>
                                <w:i/>
                                <w:iCs/>
                                <w:color w:val="000000" w:themeColor="dark1"/>
                                <w:sz w:val="14"/>
                                <w:szCs w:val="14"/>
                                <w:lang w:val="hy-AM"/>
                              </w:rPr>
                              <w:t>Armenia’s</w:t>
                            </w:r>
                            <w:proofErr w:type="spellEnd"/>
                            <w:r>
                              <w:rPr>
                                <w:rFonts w:ascii="GHEA Grapalat" w:hAnsi="GHEA Grapalat" w:cs="Sylfaen"/>
                                <w:i/>
                                <w:iCs/>
                                <w:color w:val="000000" w:themeColor="dark1"/>
                                <w:sz w:val="14"/>
                                <w:szCs w:val="14"/>
                                <w:lang w:val="hy-AM"/>
                              </w:rPr>
                              <w:t xml:space="preserve"> </w:t>
                            </w:r>
                            <w:proofErr w:type="spellStart"/>
                            <w:r>
                              <w:rPr>
                                <w:rFonts w:ascii="GHEA Grapalat" w:hAnsi="GHEA Grapalat" w:cs="Sylfaen"/>
                                <w:i/>
                                <w:iCs/>
                                <w:color w:val="000000" w:themeColor="dark1"/>
                                <w:sz w:val="14"/>
                                <w:szCs w:val="14"/>
                                <w:lang w:val="hy-AM"/>
                              </w:rPr>
                              <w:t>Statistics</w:t>
                            </w:r>
                            <w:proofErr w:type="spellEnd"/>
                            <w:r>
                              <w:rPr>
                                <w:rFonts w:ascii="GHEA Grapalat" w:hAnsi="GHEA Grapalat" w:cs="Sylfaen"/>
                                <w:i/>
                                <w:iCs/>
                                <w:color w:val="000000" w:themeColor="dark1"/>
                                <w:sz w:val="14"/>
                                <w:szCs w:val="14"/>
                              </w:rPr>
                              <w:t xml:space="preserve"> </w:t>
                            </w:r>
                            <w:r>
                              <w:rPr>
                                <w:rFonts w:ascii="GHEA Grapalat" w:hAnsi="GHEA Grapalat" w:cs="Sylfaen"/>
                                <w:i/>
                                <w:iCs/>
                                <w:color w:val="000000" w:themeColor="dark1"/>
                                <w:sz w:val="14"/>
                                <w:szCs w:val="14"/>
                                <w:lang w:val="hy-AM"/>
                              </w:rPr>
                              <w:t>C</w:t>
                            </w:r>
                            <w:proofErr w:type="spellStart"/>
                            <w:r>
                              <w:rPr>
                                <w:rFonts w:ascii="GHEA Grapalat" w:hAnsi="GHEA Grapalat" w:cs="Sylfaen"/>
                                <w:i/>
                                <w:iCs/>
                                <w:color w:val="000000" w:themeColor="dark1"/>
                                <w:sz w:val="14"/>
                                <w:szCs w:val="14"/>
                              </w:rPr>
                              <w:t>ommittee</w:t>
                            </w:r>
                            <w:proofErr w:type="spellEnd"/>
                            <w:r>
                              <w:rPr>
                                <w:rFonts w:ascii="GHEA Grapalat" w:hAnsi="GHEA Grapalat" w:cs="Sylfaen"/>
                                <w:i/>
                                <w:iCs/>
                                <w:color w:val="000000" w:themeColor="dark1"/>
                                <w:sz w:val="14"/>
                                <w:szCs w:val="14"/>
                                <w:lang w:val="hy-AM"/>
                              </w:rPr>
                              <w:t xml:space="preserve">, CBA </w:t>
                            </w:r>
                            <w:proofErr w:type="spellStart"/>
                            <w:r>
                              <w:rPr>
                                <w:rFonts w:ascii="GHEA Grapalat" w:hAnsi="GHEA Grapalat" w:cs="Sylfaen"/>
                                <w:i/>
                                <w:iCs/>
                                <w:color w:val="000000" w:themeColor="dark1"/>
                                <w:sz w:val="14"/>
                                <w:szCs w:val="14"/>
                                <w:lang w:val="hy-AM"/>
                              </w:rPr>
                              <w:t>forecast</w:t>
                            </w:r>
                            <w:proofErr w:type="spellEnd"/>
                          </w:p>
                          <w:p w14:paraId="295999D5" w14:textId="77777777" w:rsidR="00BB1857" w:rsidRDefault="00BB1857" w:rsidP="002C7173">
                            <w:pPr>
                              <w:pStyle w:val="CommentText"/>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8F0DB" id="Text Box 3843" o:spid="_x0000_s1050" type="#_x0000_t202" style="position:absolute;left:0;text-align:left;margin-left:379.75pt;margin-top:354pt;width:146.1pt;height:2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" filled="f" stroked="f" strokeweight=".5pt">
                <v:textbox>
                  <w:txbxContent>
                    <w:p w14:paraId="7A40F73B" w14:textId="77777777" w:rsidR="00BB1857" w:rsidRDefault="00BB1857" w:rsidP="002C7173">
                      <w:pPr>
                        <w:pStyle w:val="CommentText"/>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Source</w:t>
                      </w:r>
                      <w:r>
                        <w:rPr>
                          <w:rFonts w:ascii="GHEA Grapalat" w:hAnsi="GHEA Grapalat" w:cs="Sylfaen"/>
                          <w:i/>
                          <w:iCs/>
                          <w:color w:val="000000" w:themeColor="dark1"/>
                          <w:sz w:val="14"/>
                          <w:szCs w:val="14"/>
                        </w:rPr>
                        <w:t>:</w:t>
                      </w:r>
                      <w:r>
                        <w:rPr>
                          <w:rFonts w:ascii="GHEA Grapalat" w:hAnsi="GHEA Grapalat" w:cs="Sylfaen"/>
                          <w:i/>
                          <w:iCs/>
                          <w:color w:val="000000" w:themeColor="dark1"/>
                          <w:sz w:val="14"/>
                          <w:szCs w:val="14"/>
                          <w:lang w:val="hy-AM"/>
                        </w:rPr>
                        <w:t xml:space="preserve"> </w:t>
                      </w:r>
                      <w:proofErr w:type="spellStart"/>
                      <w:r>
                        <w:rPr>
                          <w:rFonts w:ascii="GHEA Grapalat" w:hAnsi="GHEA Grapalat" w:cs="Sylfaen"/>
                          <w:i/>
                          <w:iCs/>
                          <w:color w:val="000000" w:themeColor="dark1"/>
                          <w:sz w:val="14"/>
                          <w:szCs w:val="14"/>
                          <w:lang w:val="hy-AM"/>
                        </w:rPr>
                        <w:t>Armenia’s</w:t>
                      </w:r>
                      <w:proofErr w:type="spellEnd"/>
                      <w:r>
                        <w:rPr>
                          <w:rFonts w:ascii="GHEA Grapalat" w:hAnsi="GHEA Grapalat" w:cs="Sylfaen"/>
                          <w:i/>
                          <w:iCs/>
                          <w:color w:val="000000" w:themeColor="dark1"/>
                          <w:sz w:val="14"/>
                          <w:szCs w:val="14"/>
                          <w:lang w:val="hy-AM"/>
                        </w:rPr>
                        <w:t xml:space="preserve"> </w:t>
                      </w:r>
                      <w:proofErr w:type="spellStart"/>
                      <w:r>
                        <w:rPr>
                          <w:rFonts w:ascii="GHEA Grapalat" w:hAnsi="GHEA Grapalat" w:cs="Sylfaen"/>
                          <w:i/>
                          <w:iCs/>
                          <w:color w:val="000000" w:themeColor="dark1"/>
                          <w:sz w:val="14"/>
                          <w:szCs w:val="14"/>
                          <w:lang w:val="hy-AM"/>
                        </w:rPr>
                        <w:t>Statistics</w:t>
                      </w:r>
                      <w:proofErr w:type="spellEnd"/>
                      <w:r>
                        <w:rPr>
                          <w:rFonts w:ascii="GHEA Grapalat" w:hAnsi="GHEA Grapalat" w:cs="Sylfaen"/>
                          <w:i/>
                          <w:iCs/>
                          <w:color w:val="000000" w:themeColor="dark1"/>
                          <w:sz w:val="14"/>
                          <w:szCs w:val="14"/>
                        </w:rPr>
                        <w:t xml:space="preserve"> </w:t>
                      </w:r>
                      <w:r>
                        <w:rPr>
                          <w:rFonts w:ascii="GHEA Grapalat" w:hAnsi="GHEA Grapalat" w:cs="Sylfaen"/>
                          <w:i/>
                          <w:iCs/>
                          <w:color w:val="000000" w:themeColor="dark1"/>
                          <w:sz w:val="14"/>
                          <w:szCs w:val="14"/>
                          <w:lang w:val="hy-AM"/>
                        </w:rPr>
                        <w:t>C</w:t>
                      </w:r>
                      <w:proofErr w:type="spellStart"/>
                      <w:r>
                        <w:rPr>
                          <w:rFonts w:ascii="GHEA Grapalat" w:hAnsi="GHEA Grapalat" w:cs="Sylfaen"/>
                          <w:i/>
                          <w:iCs/>
                          <w:color w:val="000000" w:themeColor="dark1"/>
                          <w:sz w:val="14"/>
                          <w:szCs w:val="14"/>
                        </w:rPr>
                        <w:t>ommittee</w:t>
                      </w:r>
                      <w:proofErr w:type="spellEnd"/>
                      <w:r>
                        <w:rPr>
                          <w:rFonts w:ascii="GHEA Grapalat" w:hAnsi="GHEA Grapalat" w:cs="Sylfaen"/>
                          <w:i/>
                          <w:iCs/>
                          <w:color w:val="000000" w:themeColor="dark1"/>
                          <w:sz w:val="14"/>
                          <w:szCs w:val="14"/>
                          <w:lang w:val="hy-AM"/>
                        </w:rPr>
                        <w:t xml:space="preserve">, CBA </w:t>
                      </w:r>
                      <w:proofErr w:type="spellStart"/>
                      <w:r>
                        <w:rPr>
                          <w:rFonts w:ascii="GHEA Grapalat" w:hAnsi="GHEA Grapalat" w:cs="Sylfaen"/>
                          <w:i/>
                          <w:iCs/>
                          <w:color w:val="000000" w:themeColor="dark1"/>
                          <w:sz w:val="14"/>
                          <w:szCs w:val="14"/>
                          <w:lang w:val="hy-AM"/>
                        </w:rPr>
                        <w:t>forecast</w:t>
                      </w:r>
                      <w:proofErr w:type="spellEnd"/>
                    </w:p>
                    <w:p w14:paraId="295999D5" w14:textId="77777777" w:rsidR="00BB1857" w:rsidRDefault="00BB1857" w:rsidP="002C7173">
                      <w:pPr>
                        <w:pStyle w:val="CommentText"/>
                        <w:jc w:val="right"/>
                      </w:pPr>
                      <w:r>
                        <w:rPr>
                          <w:rFonts w:ascii="GHEA Grapalat" w:hAnsi="GHEA Grapalat"/>
                          <w:i/>
                          <w:iCs/>
                          <w:color w:val="000000" w:themeColor="dark1"/>
                          <w:sz w:val="14"/>
                          <w:szCs w:val="14"/>
                        </w:rPr>
                        <w:t> </w:t>
                      </w:r>
                    </w:p>
                  </w:txbxContent>
                </v:textbox>
              </v:shape>
            </w:pict>
          </mc:Fallback>
        </mc:AlternateContent>
      </w:r>
      <w:r w:rsidR="002C7173" w:rsidRPr="002C7173">
        <w:rPr>
          <w:rFonts w:ascii="GHEA Grapalat" w:eastAsia="GHEA Grapalat" w:hAnsi="GHEA Grapalat" w:cs="GHEA Grapalat"/>
          <w:b/>
          <w:bCs/>
          <w:i/>
          <w:noProof/>
          <w:sz w:val="20"/>
          <w:szCs w:val="20"/>
          <w:lang w:val="ru-RU" w:eastAsia="ru-RU"/>
        </w:rPr>
        <mc:AlternateContent>
          <mc:Choice Requires="wps">
            <w:drawing>
              <wp:anchor distT="0" distB="0" distL="114300" distR="114300" simplePos="0" relativeHeight="251832320" behindDoc="0" locked="0" layoutInCell="1" allowOverlap="1" wp14:anchorId="1F475D3D" wp14:editId="0FD0C14F">
                <wp:simplePos x="0" y="0"/>
                <wp:positionH relativeFrom="column">
                  <wp:posOffset>4155440</wp:posOffset>
                </wp:positionH>
                <wp:positionV relativeFrom="paragraph">
                  <wp:posOffset>1779905</wp:posOffset>
                </wp:positionV>
                <wp:extent cx="2520315" cy="638175"/>
                <wp:effectExtent l="0" t="0" r="0" b="9525"/>
                <wp:wrapNone/>
                <wp:docPr id="30" name="Text Box 4141">
                  <a:extLst xmlns:a="http://schemas.openxmlformats.org/drawingml/2006/main">
                    <a:ext uri="{FF2B5EF4-FFF2-40B4-BE49-F238E27FC236}">
                      <a16:creationId xmlns:a16="http://schemas.microsoft.com/office/drawing/2014/main" id="{00000000-0008-0000-07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29B3A" w14:textId="77777777" w:rsidR="00BB1857" w:rsidRDefault="00BB1857" w:rsidP="002C7173">
                            <w:pPr>
                              <w:pStyle w:val="CommentText"/>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7</w:t>
                            </w:r>
                          </w:p>
                          <w:p w14:paraId="4AB9EE4A" w14:textId="77777777" w:rsidR="00BB1857" w:rsidRDefault="00BB1857" w:rsidP="002C7173">
                            <w:pPr>
                              <w:pStyle w:val="CommentText"/>
                            </w:pPr>
                            <w:r>
                              <w:rPr>
                                <w:rFonts w:ascii="GHEA Grapalat" w:hAnsi="GHEA Grapalat" w:cs="Sylfaen"/>
                                <w:b/>
                                <w:bCs/>
                                <w:sz w:val="4"/>
                                <w:szCs w:val="4"/>
                              </w:rPr>
                              <w:t> </w:t>
                            </w:r>
                          </w:p>
                          <w:p w14:paraId="59F76E23" w14:textId="77777777" w:rsidR="00BB1857" w:rsidRDefault="00BB1857" w:rsidP="002C7173">
                            <w:pPr>
                              <w:pStyle w:val="CommentText"/>
                            </w:pPr>
                            <w:r w:rsidRPr="001C5326">
                              <w:rPr>
                                <w:rFonts w:ascii="GHEA Grapalat" w:hAnsi="GHEA Grapalat" w:cs="Sylfaen"/>
                                <w:b/>
                                <w:bCs/>
                                <w:color w:val="1F497D"/>
                                <w:sz w:val="14"/>
                                <w:szCs w:val="14"/>
                              </w:rPr>
                              <w:t>Demand components</w:t>
                            </w:r>
                            <w:r w:rsidRPr="004E6000">
                              <w:rPr>
                                <w:rFonts w:ascii="GHEA Grapalat" w:hAnsi="GHEA Grapalat" w:cs="Sylfaen"/>
                                <w:b/>
                                <w:bCs/>
                                <w:color w:val="1F497D"/>
                                <w:sz w:val="14"/>
                                <w:szCs w:val="14"/>
                                <w:vertAlign w:val="superscript"/>
                              </w:rPr>
                              <w:t>5</w:t>
                            </w:r>
                            <w:r w:rsidRPr="001C5326">
                              <w:rPr>
                                <w:rFonts w:ascii="GHEA Grapalat" w:hAnsi="GHEA Grapalat" w:cs="Sylfaen"/>
                                <w:b/>
                                <w:bCs/>
                                <w:color w:val="1F497D"/>
                                <w:sz w:val="14"/>
                                <w:szCs w:val="14"/>
                              </w:rPr>
                              <w:t xml:space="preserve"> contributing to growth (percentage point)</w:t>
                            </w:r>
                          </w:p>
                          <w:p w14:paraId="04492C14" w14:textId="77777777" w:rsidR="00BB1857" w:rsidRDefault="00BB1857" w:rsidP="002C7173">
                            <w:pPr>
                              <w:pStyle w:val="CommentText"/>
                            </w:pPr>
                            <w:r>
                              <w:rPr>
                                <w:rFonts w:ascii="GHEA Grapalat" w:hAnsi="GHEA Grapalat" w:cs="Sylfaen"/>
                                <w:b/>
                                <w:bCs/>
                                <w:color w:val="1F497D"/>
                                <w:sz w:val="14"/>
                                <w:szCs w:val="14"/>
                              </w:rPr>
                              <w:t> </w:t>
                            </w:r>
                          </w:p>
                          <w:p w14:paraId="062CBC4F" w14:textId="77777777" w:rsidR="00BB1857" w:rsidRDefault="00BB1857" w:rsidP="002C7173">
                            <w:pPr>
                              <w:pStyle w:val="CommentText"/>
                            </w:pPr>
                            <w:r>
                              <w:rPr>
                                <w:rFonts w:ascii="GHEA Grapalat" w:hAnsi="GHEA Grapalat" w:cs="Sylfaen"/>
                                <w:b/>
                                <w:bCs/>
                                <w:color w:val="1F497D"/>
                                <w:sz w:val="14"/>
                                <w:szCs w:val="14"/>
                              </w:rPr>
                              <w:t> </w:t>
                            </w:r>
                          </w:p>
                          <w:p w14:paraId="7D40C949" w14:textId="77777777" w:rsidR="00BB1857" w:rsidRDefault="00BB1857" w:rsidP="002C7173">
                            <w:pPr>
                              <w:pStyle w:val="CommentText"/>
                            </w:pPr>
                            <w:r>
                              <w:rPr>
                                <w:rFonts w:ascii="GHEA Grapalat" w:hAnsi="GHEA Grapalat" w:cs="Sylfaen"/>
                                <w:b/>
                                <w:bCs/>
                                <w:color w:val="1F497D"/>
                                <w:sz w:val="14"/>
                                <w:szCs w:val="14"/>
                              </w:rPr>
                              <w:t> </w:t>
                            </w:r>
                          </w:p>
                          <w:p w14:paraId="3976E444" w14:textId="77777777" w:rsidR="00BB1857" w:rsidRDefault="00BB1857" w:rsidP="002C7173">
                            <w:pPr>
                              <w:pStyle w:val="CommentText"/>
                            </w:pPr>
                            <w:r>
                              <w:rPr>
                                <w:rFonts w:ascii="GHEA Grapalat" w:hAnsi="GHEA Grapalat" w:cs="Sylfaen"/>
                                <w:b/>
                                <w:bCs/>
                                <w:sz w:val="14"/>
                                <w:szCs w:val="14"/>
                              </w:rPr>
                              <w:t> </w:t>
                            </w:r>
                          </w:p>
                          <w:p w14:paraId="211FCA2A" w14:textId="77777777" w:rsidR="00BB1857" w:rsidRDefault="00BB1857" w:rsidP="002C7173">
                            <w:pPr>
                              <w:pStyle w:val="CommentText"/>
                            </w:pPr>
                            <w:r>
                              <w:rPr>
                                <w:rFonts w:ascii="GHEA Grapalat" w:hAnsi="GHEA Grapalat" w:cs="Sylfaen"/>
                                <w:b/>
                                <w:bCs/>
                                <w:sz w:val="14"/>
                                <w:szCs w:val="14"/>
                              </w:rPr>
                              <w:t> </w:t>
                            </w:r>
                          </w:p>
                          <w:p w14:paraId="5B9B6F58" w14:textId="77777777" w:rsidR="00BB1857" w:rsidRDefault="00BB1857" w:rsidP="002C7173">
                            <w:pPr>
                              <w:pStyle w:val="CommentText"/>
                            </w:pPr>
                            <w:r>
                              <w:rPr>
                                <w:rFonts w:ascii="GHEA Grapalat" w:hAnsi="GHEA Grapalat" w:cs="Sylfaen"/>
                                <w:b/>
                                <w:bCs/>
                                <w:sz w:val="14"/>
                                <w:szCs w:val="14"/>
                              </w:rPr>
                              <w:t> </w:t>
                            </w:r>
                          </w:p>
                          <w:p w14:paraId="750B64BF" w14:textId="77777777" w:rsidR="00BB1857" w:rsidRDefault="00BB1857" w:rsidP="002C7173">
                            <w:pPr>
                              <w:pStyle w:val="CommentText"/>
                            </w:pPr>
                            <w:r>
                              <w:rPr>
                                <w:rFonts w:ascii="GHEA Grapalat" w:hAnsi="GHEA Grapalat" w:cs="Sylfaen"/>
                                <w:b/>
                                <w:bCs/>
                                <w:sz w:val="14"/>
                                <w:szCs w:val="14"/>
                              </w:rPr>
                              <w:t> </w:t>
                            </w:r>
                          </w:p>
                          <w:p w14:paraId="5124F529" w14:textId="77777777" w:rsidR="00BB1857" w:rsidRDefault="00BB1857" w:rsidP="002C7173">
                            <w:pPr>
                              <w:pStyle w:val="CommentText"/>
                            </w:pPr>
                            <w:r>
                              <w:rPr>
                                <w:rFonts w:ascii="GHEA Grapalat" w:hAnsi="GHEA Grapalat" w:cs="Sylfaen"/>
                                <w:b/>
                                <w:bCs/>
                                <w:sz w:val="14"/>
                                <w:szCs w:val="14"/>
                              </w:rPr>
                              <w:t> </w:t>
                            </w:r>
                          </w:p>
                          <w:p w14:paraId="11DE16D1" w14:textId="77777777" w:rsidR="00BB1857" w:rsidRDefault="00BB1857" w:rsidP="002C7173">
                            <w:pPr>
                              <w:pStyle w:val="CommentText"/>
                            </w:pPr>
                            <w:r>
                              <w:rPr>
                                <w:rFonts w:ascii="GHEA Grapalat" w:hAnsi="GHEA Grapalat" w:cs="Sylfaen"/>
                                <w:b/>
                                <w:bCs/>
                                <w:sz w:val="14"/>
                                <w:szCs w:val="14"/>
                              </w:rPr>
                              <w:t> </w:t>
                            </w:r>
                          </w:p>
                          <w:p w14:paraId="101DF924" w14:textId="77777777" w:rsidR="00BB1857" w:rsidRDefault="00BB1857" w:rsidP="002C7173">
                            <w:pPr>
                              <w:pStyle w:val="CommentText"/>
                            </w:pPr>
                            <w:r>
                              <w:rPr>
                                <w:rFonts w:ascii="GHEA Grapalat" w:hAnsi="GHEA Grapalat" w:cs="Sylfaen"/>
                                <w:b/>
                                <w:bCs/>
                                <w:sz w:val="14"/>
                                <w:szCs w:val="14"/>
                              </w:rPr>
                              <w:t> </w:t>
                            </w:r>
                          </w:p>
                          <w:p w14:paraId="68EB89CE" w14:textId="77777777" w:rsidR="00BB1857" w:rsidRDefault="00BB1857" w:rsidP="002C7173">
                            <w:pPr>
                              <w:pStyle w:val="CommentText"/>
                            </w:pPr>
                            <w:r>
                              <w:rPr>
                                <w:rFonts w:ascii="GHEA Grapalat" w:hAnsi="GHEA Grapalat" w:cs="Sylfaen"/>
                                <w:b/>
                                <w:bCs/>
                                <w:sz w:val="14"/>
                                <w:szCs w:val="14"/>
                              </w:rPr>
                              <w:t> </w:t>
                            </w:r>
                          </w:p>
                          <w:p w14:paraId="2F1298BA" w14:textId="77777777" w:rsidR="00BB1857" w:rsidRDefault="00BB1857" w:rsidP="002C7173">
                            <w:pPr>
                              <w:pStyle w:val="CommentText"/>
                            </w:pPr>
                            <w:r>
                              <w:rPr>
                                <w:rFonts w:ascii="GHEA Grapalat" w:hAnsi="GHEA Grapalat" w:cs="Sylfaen"/>
                                <w:b/>
                                <w:bCs/>
                                <w:sz w:val="14"/>
                                <w:szCs w:val="14"/>
                              </w:rPr>
                              <w:t> </w:t>
                            </w:r>
                          </w:p>
                          <w:p w14:paraId="7779D8D4" w14:textId="77777777" w:rsidR="00BB1857" w:rsidRDefault="00BB1857" w:rsidP="002C7173">
                            <w:pPr>
                              <w:pStyle w:val="CommentText"/>
                            </w:pPr>
                            <w:r>
                              <w:rPr>
                                <w:rFonts w:ascii="GHEA Grapalat" w:hAnsi="GHEA Grapalat" w:cs="Sylfaen"/>
                                <w:b/>
                                <w:bCs/>
                                <w:sz w:val="14"/>
                                <w:szCs w:val="14"/>
                              </w:rPr>
                              <w:t> </w:t>
                            </w:r>
                          </w:p>
                          <w:p w14:paraId="1880453D" w14:textId="77777777" w:rsidR="00BB1857" w:rsidRDefault="00BB1857" w:rsidP="002C7173">
                            <w:pPr>
                              <w:pStyle w:val="CommentText"/>
                            </w:pPr>
                            <w:r>
                              <w:rPr>
                                <w:rFonts w:ascii="GHEA Grapalat" w:hAnsi="GHEA Grapalat" w:cs="Sylfaen"/>
                                <w:b/>
                                <w:bCs/>
                                <w:sz w:val="14"/>
                                <w:szCs w:val="14"/>
                              </w:rPr>
                              <w:t> </w:t>
                            </w:r>
                          </w:p>
                          <w:p w14:paraId="0BECF155" w14:textId="77777777" w:rsidR="00BB1857" w:rsidRDefault="00BB1857" w:rsidP="002C7173">
                            <w:pPr>
                              <w:pStyle w:val="CommentText"/>
                            </w:pPr>
                            <w:r>
                              <w:rPr>
                                <w:rFonts w:ascii="GHEA Grapalat" w:hAnsi="GHEA Grapalat" w:cs="Sylfaen"/>
                                <w:b/>
                                <w:bCs/>
                                <w:sz w:val="14"/>
                                <w:szCs w:val="14"/>
                              </w:rPr>
                              <w:t> </w:t>
                            </w:r>
                          </w:p>
                          <w:p w14:paraId="1BF2F7E3" w14:textId="77777777" w:rsidR="00BB1857" w:rsidRDefault="00BB1857" w:rsidP="002C7173">
                            <w:pPr>
                              <w:pStyle w:val="CommentText"/>
                            </w:pPr>
                            <w:r>
                              <w:rPr>
                                <w:rFonts w:ascii="GHEA Grapalat" w:hAnsi="GHEA Grapalat" w:cs="Sylfaen"/>
                                <w:b/>
                                <w:bCs/>
                                <w:sz w:val="14"/>
                                <w:szCs w:val="14"/>
                              </w:rPr>
                              <w:t> </w:t>
                            </w:r>
                          </w:p>
                          <w:p w14:paraId="531C872C" w14:textId="77777777" w:rsidR="00BB1857" w:rsidRDefault="00BB1857" w:rsidP="002C7173">
                            <w:pPr>
                              <w:pStyle w:val="CommentText"/>
                            </w:pPr>
                            <w:r>
                              <w:rPr>
                                <w:rFonts w:ascii="GHEA Grapalat" w:hAnsi="GHEA Grapalat" w:cs="Sylfaen"/>
                                <w:b/>
                                <w:bCs/>
                                <w:sz w:val="14"/>
                                <w:szCs w:val="14"/>
                              </w:rPr>
                              <w:t> </w:t>
                            </w:r>
                          </w:p>
                          <w:p w14:paraId="087A764F" w14:textId="77777777" w:rsidR="00BB1857" w:rsidRDefault="00BB1857" w:rsidP="002C7173">
                            <w:pPr>
                              <w:pStyle w:val="CommentText"/>
                            </w:pPr>
                            <w:r>
                              <w:rPr>
                                <w:rFonts w:ascii="GHEA Grapalat" w:hAnsi="GHEA Grapalat" w:cs="Sylfaen"/>
                                <w:b/>
                                <w:bCs/>
                                <w:sz w:val="14"/>
                                <w:szCs w:val="14"/>
                              </w:rPr>
                              <w:t> </w:t>
                            </w:r>
                          </w:p>
                          <w:p w14:paraId="5D196793" w14:textId="77777777" w:rsidR="00BB1857" w:rsidRDefault="00BB1857" w:rsidP="002C7173">
                            <w:pPr>
                              <w:pStyle w:val="CommentText"/>
                            </w:pPr>
                            <w:r>
                              <w:rPr>
                                <w:rFonts w:ascii="GHEA Grapalat" w:hAnsi="GHEA Grapalat" w:cs="Sylfaen"/>
                                <w:b/>
                                <w:bCs/>
                                <w:sz w:val="14"/>
                                <w:szCs w:val="14"/>
                              </w:rPr>
                              <w:t> </w:t>
                            </w:r>
                          </w:p>
                          <w:p w14:paraId="32A7590E" w14:textId="77777777" w:rsidR="00BB1857" w:rsidRDefault="00BB1857" w:rsidP="002C7173">
                            <w:pPr>
                              <w:pStyle w:val="CommentText"/>
                            </w:pPr>
                            <w:r>
                              <w:rPr>
                                <w:rFonts w:ascii="GHEA Grapalat" w:hAnsi="GHEA Grapalat" w:cs="Sylfaen"/>
                                <w:b/>
                                <w:bCs/>
                                <w:sz w:val="14"/>
                                <w:szCs w:val="14"/>
                              </w:rPr>
                              <w:t> </w:t>
                            </w:r>
                          </w:p>
                          <w:p w14:paraId="59104214" w14:textId="77777777" w:rsidR="00BB1857" w:rsidRDefault="00BB1857" w:rsidP="002C7173">
                            <w:pPr>
                              <w:pStyle w:val="CommentText"/>
                            </w:pPr>
                            <w:r>
                              <w:rPr>
                                <w:rFonts w:ascii="GHEA Grapalat" w:hAnsi="GHEA Grapalat" w:cs="Sylfaen"/>
                                <w:b/>
                                <w:bCs/>
                                <w:sz w:val="14"/>
                                <w:szCs w:val="14"/>
                              </w:rPr>
                              <w:t> </w:t>
                            </w:r>
                          </w:p>
                          <w:p w14:paraId="5FC3EADB" w14:textId="77777777" w:rsidR="00BB1857" w:rsidRDefault="00BB1857" w:rsidP="002C7173">
                            <w:pPr>
                              <w:pStyle w:val="CommentText"/>
                            </w:pPr>
                            <w:r>
                              <w:rPr>
                                <w:rFonts w:ascii="GHEA Grapalat" w:hAnsi="GHEA Grapalat" w:cs="Sylfaen"/>
                                <w:b/>
                                <w:bCs/>
                                <w:sz w:val="14"/>
                                <w:szCs w:val="14"/>
                              </w:rPr>
                              <w:t> </w:t>
                            </w:r>
                          </w:p>
                          <w:p w14:paraId="7A15BB7B" w14:textId="77777777" w:rsidR="00BB1857" w:rsidRDefault="00BB1857" w:rsidP="002C7173">
                            <w:pPr>
                              <w:pStyle w:val="CommentText"/>
                            </w:pPr>
                            <w:r>
                              <w:rPr>
                                <w:rFonts w:ascii="GHEA Grapalat" w:hAnsi="GHEA Grapalat" w:cs="Sylfaen"/>
                                <w:b/>
                                <w:bCs/>
                                <w:sz w:val="14"/>
                                <w:szCs w:val="14"/>
                              </w:rPr>
                              <w:t> </w:t>
                            </w:r>
                          </w:p>
                          <w:p w14:paraId="2EC65B6A" w14:textId="77777777" w:rsidR="00BB1857" w:rsidRDefault="00BB1857" w:rsidP="002C7173">
                            <w:pPr>
                              <w:pStyle w:val="CommentText"/>
                            </w:pPr>
                            <w:r>
                              <w:rPr>
                                <w:rFonts w:ascii="GHEA Grapalat" w:hAnsi="GHEA Grapalat" w:cs="Sylfaen"/>
                                <w:b/>
                                <w:bCs/>
                                <w:sz w:val="14"/>
                                <w:szCs w:val="14"/>
                              </w:rPr>
                              <w:t> </w:t>
                            </w:r>
                          </w:p>
                          <w:p w14:paraId="0AADC38F" w14:textId="77777777" w:rsidR="00BB1857" w:rsidRDefault="00BB1857" w:rsidP="002C7173">
                            <w:pPr>
                              <w:pStyle w:val="CommentText"/>
                            </w:pPr>
                            <w:r>
                              <w:rPr>
                                <w:rFonts w:ascii="GHEA Grapalat" w:hAnsi="GHEA Grapalat" w:cs="Sylfaen"/>
                                <w:b/>
                                <w:bCs/>
                                <w:sz w:val="14"/>
                                <w:szCs w:val="14"/>
                              </w:rPr>
                              <w:t> </w:t>
                            </w:r>
                          </w:p>
                          <w:p w14:paraId="4733F474" w14:textId="77777777" w:rsidR="00BB1857" w:rsidRDefault="00BB1857" w:rsidP="002C7173">
                            <w:pPr>
                              <w:pStyle w:val="CommentText"/>
                            </w:pPr>
                            <w:r>
                              <w:rPr>
                                <w:rFonts w:ascii="GHEA Grapalat" w:hAnsi="GHEA Grapalat" w:cs="Sylfaen"/>
                                <w:b/>
                                <w:bCs/>
                                <w:sz w:val="14"/>
                                <w:szCs w:val="14"/>
                              </w:rPr>
                              <w:t> </w:t>
                            </w:r>
                          </w:p>
                          <w:p w14:paraId="2F35E620" w14:textId="77777777" w:rsidR="00BB1857" w:rsidRDefault="00BB1857" w:rsidP="002C7173">
                            <w:pPr>
                              <w:pStyle w:val="CommentText"/>
                            </w:pPr>
                            <w:r>
                              <w:rPr>
                                <w:rFonts w:ascii="GHEA Grapalat" w:hAnsi="GHEA Grapalat" w:cs="Sylfaen"/>
                                <w:b/>
                                <w:bCs/>
                                <w:sz w:val="14"/>
                                <w:szCs w:val="14"/>
                              </w:rPr>
                              <w:t> </w:t>
                            </w:r>
                          </w:p>
                          <w:p w14:paraId="41CA2740" w14:textId="77777777" w:rsidR="00BB1857" w:rsidRDefault="00BB1857" w:rsidP="002C7173">
                            <w:pPr>
                              <w:pStyle w:val="CommentText"/>
                            </w:pPr>
                            <w:r>
                              <w:rPr>
                                <w:rFonts w:ascii="GHEA Grapalat" w:hAnsi="GHEA Grapalat" w:cs="Sylfaen"/>
                                <w:b/>
                                <w:bCs/>
                                <w:sz w:val="14"/>
                                <w:szCs w:val="14"/>
                              </w:rPr>
                              <w:t> </w:t>
                            </w:r>
                          </w:p>
                          <w:p w14:paraId="0350A2FD" w14:textId="77777777" w:rsidR="00BB1857" w:rsidRDefault="00BB1857" w:rsidP="002C7173">
                            <w:pPr>
                              <w:pStyle w:val="CommentText"/>
                            </w:pPr>
                            <w:r>
                              <w:rPr>
                                <w:rFonts w:ascii="GHEA Grapalat" w:hAnsi="GHEA Grapalat" w:cs="Sylfaen"/>
                                <w:b/>
                                <w:bCs/>
                                <w:sz w:val="14"/>
                                <w:szCs w:val="14"/>
                              </w:rPr>
                              <w:t> </w:t>
                            </w:r>
                          </w:p>
                          <w:p w14:paraId="47896421" w14:textId="77777777" w:rsidR="00BB1857" w:rsidRDefault="00BB1857" w:rsidP="002C7173">
                            <w:pPr>
                              <w:pStyle w:val="CommentText"/>
                            </w:pPr>
                            <w:r>
                              <w:rPr>
                                <w:rFonts w:ascii="GHEA Grapalat" w:hAnsi="GHEA Grapalat" w:cs="Sylfaen"/>
                                <w:b/>
                                <w:bCs/>
                                <w:sz w:val="14"/>
                                <w:szCs w:val="14"/>
                              </w:rPr>
                              <w:t> </w:t>
                            </w:r>
                          </w:p>
                          <w:p w14:paraId="7CD323DF" w14:textId="77777777" w:rsidR="00BB1857" w:rsidRDefault="00BB1857" w:rsidP="002C7173">
                            <w:pPr>
                              <w:pStyle w:val="CommentText"/>
                            </w:pPr>
                            <w:r>
                              <w:rPr>
                                <w:rFonts w:ascii="GHEA Grapalat" w:hAnsi="GHEA Grapalat" w:cs="Sylfaen"/>
                                <w:b/>
                                <w:bCs/>
                                <w:sz w:val="14"/>
                                <w:szCs w:val="14"/>
                              </w:rPr>
                              <w:t> </w:t>
                            </w:r>
                          </w:p>
                          <w:p w14:paraId="4B1429B5" w14:textId="77777777" w:rsidR="00BB1857" w:rsidRDefault="00BB1857" w:rsidP="002C7173">
                            <w:pPr>
                              <w:pStyle w:val="CommentText"/>
                            </w:pPr>
                            <w:r>
                              <w:rPr>
                                <w:rFonts w:ascii="GHEA Grapalat" w:hAnsi="GHEA Grapalat" w:cs="Sylfaen"/>
                                <w:b/>
                                <w:bCs/>
                                <w:sz w:val="14"/>
                                <w:szCs w:val="14"/>
                              </w:rPr>
                              <w:t> </w:t>
                            </w:r>
                          </w:p>
                          <w:p w14:paraId="5F90DCCB" w14:textId="77777777" w:rsidR="00BB1857" w:rsidRDefault="00BB1857" w:rsidP="002C7173">
                            <w:pPr>
                              <w:pStyle w:val="CommentText"/>
                            </w:pPr>
                            <w:r>
                              <w:rPr>
                                <w:rFonts w:ascii="GHEA Grapalat" w:hAnsi="GHEA Grapalat" w:cs="Sylfaen"/>
                                <w:b/>
                                <w:bCs/>
                                <w:sz w:val="14"/>
                                <w:szCs w:val="14"/>
                              </w:rPr>
                              <w:t> </w:t>
                            </w:r>
                          </w:p>
                          <w:p w14:paraId="537341FE" w14:textId="77777777" w:rsidR="00BB1857" w:rsidRDefault="00BB1857" w:rsidP="002C7173">
                            <w:pPr>
                              <w:pStyle w:val="CommentText"/>
                            </w:pPr>
                            <w:r>
                              <w:rPr>
                                <w:rFonts w:ascii="GHEA Grapalat" w:hAnsi="GHEA Grapalat" w:cs="Sylfaen"/>
                                <w:b/>
                                <w:bCs/>
                                <w:sz w:val="14"/>
                                <w:szCs w:val="14"/>
                              </w:rPr>
                              <w:t> </w:t>
                            </w:r>
                          </w:p>
                          <w:p w14:paraId="07B79CD8" w14:textId="77777777" w:rsidR="00BB1857" w:rsidRDefault="00BB1857" w:rsidP="002C7173">
                            <w:pPr>
                              <w:pStyle w:val="CommentText"/>
                            </w:pPr>
                            <w:r>
                              <w:rPr>
                                <w:rFonts w:ascii="GHEA Grapalat" w:hAnsi="GHEA Grapalat" w:cs="Sylfaen"/>
                                <w:b/>
                                <w:bCs/>
                                <w:sz w:val="14"/>
                                <w:szCs w:val="14"/>
                              </w:rPr>
                              <w:t> </w:t>
                            </w:r>
                          </w:p>
                          <w:p w14:paraId="2A08CFB4" w14:textId="77777777" w:rsidR="00BB1857" w:rsidRDefault="00BB1857" w:rsidP="002C7173">
                            <w:pPr>
                              <w:pStyle w:val="CommentText"/>
                            </w:pPr>
                            <w:r>
                              <w:rPr>
                                <w:rFonts w:ascii="GHEA Grapalat" w:hAnsi="GHEA Grapalat" w:cs="Sylfaen"/>
                                <w:b/>
                                <w:bCs/>
                                <w:sz w:val="14"/>
                                <w:szCs w:val="14"/>
                              </w:rPr>
                              <w:t> </w:t>
                            </w:r>
                          </w:p>
                          <w:p w14:paraId="2F14FFF0" w14:textId="77777777" w:rsidR="00BB1857" w:rsidRDefault="00BB1857" w:rsidP="002C7173">
                            <w:pPr>
                              <w:pStyle w:val="CommentText"/>
                            </w:pPr>
                            <w:r>
                              <w:rPr>
                                <w:rFonts w:ascii="GHEA Grapalat" w:hAnsi="GHEA Grapalat" w:cs="Sylfaen"/>
                                <w:b/>
                                <w:bCs/>
                                <w:sz w:val="14"/>
                                <w:szCs w:val="14"/>
                              </w:rPr>
                              <w:t> </w:t>
                            </w:r>
                          </w:p>
                          <w:p w14:paraId="53AB61F8" w14:textId="77777777" w:rsidR="00BB1857" w:rsidRDefault="00BB1857" w:rsidP="002C7173">
                            <w:pPr>
                              <w:pStyle w:val="CommentText"/>
                            </w:pPr>
                            <w:r>
                              <w:rPr>
                                <w:rFonts w:ascii="GHEA Grapalat" w:hAnsi="GHEA Grapalat" w:cs="Sylfaen"/>
                                <w:b/>
                                <w:bCs/>
                                <w:sz w:val="14"/>
                                <w:szCs w:val="14"/>
                              </w:rPr>
                              <w:t> </w:t>
                            </w:r>
                          </w:p>
                          <w:p w14:paraId="70DA4161" w14:textId="77777777" w:rsidR="00BB1857" w:rsidRDefault="00BB1857" w:rsidP="002C7173">
                            <w:pPr>
                              <w:pStyle w:val="CommentText"/>
                            </w:pPr>
                            <w:r>
                              <w:rPr>
                                <w:rFonts w:ascii="GHEA Grapalat" w:hAnsi="GHEA Grapalat" w:cs="Sylfaen"/>
                                <w:b/>
                                <w:bCs/>
                                <w:sz w:val="14"/>
                                <w:szCs w:val="14"/>
                              </w:rPr>
                              <w:t> </w:t>
                            </w:r>
                          </w:p>
                          <w:p w14:paraId="000B21B9" w14:textId="77777777" w:rsidR="00BB1857" w:rsidRDefault="00BB1857" w:rsidP="002C7173">
                            <w:pPr>
                              <w:pStyle w:val="CommentText"/>
                            </w:pPr>
                            <w:r>
                              <w:rPr>
                                <w:rFonts w:ascii="GHEA Grapalat" w:hAnsi="GHEA Grapalat" w:cs="Sylfaen"/>
                                <w:b/>
                                <w:bCs/>
                                <w:sz w:val="14"/>
                                <w:szCs w:val="14"/>
                              </w:rPr>
                              <w:t> </w:t>
                            </w:r>
                          </w:p>
                          <w:p w14:paraId="461976DF" w14:textId="77777777" w:rsidR="00BB1857" w:rsidRDefault="00BB1857" w:rsidP="002C7173">
                            <w:pPr>
                              <w:pStyle w:val="CommentText"/>
                            </w:pPr>
                            <w:r>
                              <w:rPr>
                                <w:rFonts w:ascii="GHEA Grapalat" w:hAnsi="GHEA Grapalat" w:cs="Sylfaen"/>
                                <w:b/>
                                <w:bCs/>
                                <w:sz w:val="14"/>
                                <w:szCs w:val="14"/>
                              </w:rPr>
                              <w:t> </w:t>
                            </w:r>
                          </w:p>
                          <w:p w14:paraId="59F2197C" w14:textId="77777777" w:rsidR="00BB1857" w:rsidRDefault="00BB1857" w:rsidP="002C7173">
                            <w:pPr>
                              <w:pStyle w:val="CommentText"/>
                            </w:pPr>
                            <w:r>
                              <w:rPr>
                                <w:sz w:val="14"/>
                                <w:szCs w:val="14"/>
                              </w:rPr>
                              <w:t> </w:t>
                            </w:r>
                          </w:p>
                        </w:txbxContent>
                      </wps:txbx>
                      <wps:bodyPr rot="0" vert="horz" wrap="square" lIns="91440" tIns="45720" rIns="91440" bIns="45720" anchor="t" anchorCtr="0" upright="1">
                        <a:noAutofit/>
                      </wps:bodyPr>
                    </wps:wsp>
                  </a:graphicData>
                </a:graphic>
              </wp:anchor>
            </w:drawing>
          </mc:Choice>
          <mc:Fallback>
            <w:pict>
              <v:shape w14:anchorId="1F475D3D" id="Text Box 4141" o:spid="_x0000_s1051" type="#_x0000_t202" style="position:absolute;left:0;text-align:left;margin-left:327.2pt;margin-top:140.15pt;width:198.45pt;height:50.2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" filled="f" stroked="f">
                <v:textbox>
                  <w:txbxContent>
                    <w:p w14:paraId="5F729B3A" w14:textId="77777777" w:rsidR="00BB1857" w:rsidRDefault="00BB1857" w:rsidP="002C7173">
                      <w:pPr>
                        <w:pStyle w:val="CommentText"/>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7</w:t>
                      </w:r>
                    </w:p>
                    <w:p w14:paraId="4AB9EE4A" w14:textId="77777777" w:rsidR="00BB1857" w:rsidRDefault="00BB1857" w:rsidP="002C7173">
                      <w:pPr>
                        <w:pStyle w:val="CommentText"/>
                      </w:pPr>
                      <w:r>
                        <w:rPr>
                          <w:rFonts w:ascii="GHEA Grapalat" w:hAnsi="GHEA Grapalat" w:cs="Sylfaen"/>
                          <w:b/>
                          <w:bCs/>
                          <w:sz w:val="4"/>
                          <w:szCs w:val="4"/>
                        </w:rPr>
                        <w:t> </w:t>
                      </w:r>
                    </w:p>
                    <w:p w14:paraId="59F76E23" w14:textId="77777777" w:rsidR="00BB1857" w:rsidRDefault="00BB1857" w:rsidP="002C7173">
                      <w:pPr>
                        <w:pStyle w:val="CommentText"/>
                      </w:pPr>
                      <w:r w:rsidRPr="001C5326">
                        <w:rPr>
                          <w:rFonts w:ascii="GHEA Grapalat" w:hAnsi="GHEA Grapalat" w:cs="Sylfaen"/>
                          <w:b/>
                          <w:bCs/>
                          <w:color w:val="1F497D"/>
                          <w:sz w:val="14"/>
                          <w:szCs w:val="14"/>
                        </w:rPr>
                        <w:t>Demand components</w:t>
                      </w:r>
                      <w:r w:rsidRPr="004E6000">
                        <w:rPr>
                          <w:rFonts w:ascii="GHEA Grapalat" w:hAnsi="GHEA Grapalat" w:cs="Sylfaen"/>
                          <w:b/>
                          <w:bCs/>
                          <w:color w:val="1F497D"/>
                          <w:sz w:val="14"/>
                          <w:szCs w:val="14"/>
                          <w:vertAlign w:val="superscript"/>
                        </w:rPr>
                        <w:t>5</w:t>
                      </w:r>
                      <w:r w:rsidRPr="001C5326">
                        <w:rPr>
                          <w:rFonts w:ascii="GHEA Grapalat" w:hAnsi="GHEA Grapalat" w:cs="Sylfaen"/>
                          <w:b/>
                          <w:bCs/>
                          <w:color w:val="1F497D"/>
                          <w:sz w:val="14"/>
                          <w:szCs w:val="14"/>
                        </w:rPr>
                        <w:t xml:space="preserve"> contributing to growth (percentage point)</w:t>
                      </w:r>
                    </w:p>
                    <w:p w14:paraId="04492C14" w14:textId="77777777" w:rsidR="00BB1857" w:rsidRDefault="00BB1857" w:rsidP="002C7173">
                      <w:pPr>
                        <w:pStyle w:val="CommentText"/>
                      </w:pPr>
                      <w:r>
                        <w:rPr>
                          <w:rFonts w:ascii="GHEA Grapalat" w:hAnsi="GHEA Grapalat" w:cs="Sylfaen"/>
                          <w:b/>
                          <w:bCs/>
                          <w:color w:val="1F497D"/>
                          <w:sz w:val="14"/>
                          <w:szCs w:val="14"/>
                        </w:rPr>
                        <w:t> </w:t>
                      </w:r>
                    </w:p>
                    <w:p w14:paraId="062CBC4F" w14:textId="77777777" w:rsidR="00BB1857" w:rsidRDefault="00BB1857" w:rsidP="002C7173">
                      <w:pPr>
                        <w:pStyle w:val="CommentText"/>
                      </w:pPr>
                      <w:r>
                        <w:rPr>
                          <w:rFonts w:ascii="GHEA Grapalat" w:hAnsi="GHEA Grapalat" w:cs="Sylfaen"/>
                          <w:b/>
                          <w:bCs/>
                          <w:color w:val="1F497D"/>
                          <w:sz w:val="14"/>
                          <w:szCs w:val="14"/>
                        </w:rPr>
                        <w:t> </w:t>
                      </w:r>
                    </w:p>
                    <w:p w14:paraId="7D40C949" w14:textId="77777777" w:rsidR="00BB1857" w:rsidRDefault="00BB1857" w:rsidP="002C7173">
                      <w:pPr>
                        <w:pStyle w:val="CommentText"/>
                      </w:pPr>
                      <w:r>
                        <w:rPr>
                          <w:rFonts w:ascii="GHEA Grapalat" w:hAnsi="GHEA Grapalat" w:cs="Sylfaen"/>
                          <w:b/>
                          <w:bCs/>
                          <w:color w:val="1F497D"/>
                          <w:sz w:val="14"/>
                          <w:szCs w:val="14"/>
                        </w:rPr>
                        <w:t> </w:t>
                      </w:r>
                    </w:p>
                    <w:p w14:paraId="3976E444" w14:textId="77777777" w:rsidR="00BB1857" w:rsidRDefault="00BB1857" w:rsidP="002C7173">
                      <w:pPr>
                        <w:pStyle w:val="CommentText"/>
                      </w:pPr>
                      <w:r>
                        <w:rPr>
                          <w:rFonts w:ascii="GHEA Grapalat" w:hAnsi="GHEA Grapalat" w:cs="Sylfaen"/>
                          <w:b/>
                          <w:bCs/>
                          <w:sz w:val="14"/>
                          <w:szCs w:val="14"/>
                        </w:rPr>
                        <w:t> </w:t>
                      </w:r>
                    </w:p>
                    <w:p w14:paraId="211FCA2A" w14:textId="77777777" w:rsidR="00BB1857" w:rsidRDefault="00BB1857" w:rsidP="002C7173">
                      <w:pPr>
                        <w:pStyle w:val="CommentText"/>
                      </w:pPr>
                      <w:r>
                        <w:rPr>
                          <w:rFonts w:ascii="GHEA Grapalat" w:hAnsi="GHEA Grapalat" w:cs="Sylfaen"/>
                          <w:b/>
                          <w:bCs/>
                          <w:sz w:val="14"/>
                          <w:szCs w:val="14"/>
                        </w:rPr>
                        <w:t> </w:t>
                      </w:r>
                    </w:p>
                    <w:p w14:paraId="5B9B6F58" w14:textId="77777777" w:rsidR="00BB1857" w:rsidRDefault="00BB1857" w:rsidP="002C7173">
                      <w:pPr>
                        <w:pStyle w:val="CommentText"/>
                      </w:pPr>
                      <w:r>
                        <w:rPr>
                          <w:rFonts w:ascii="GHEA Grapalat" w:hAnsi="GHEA Grapalat" w:cs="Sylfaen"/>
                          <w:b/>
                          <w:bCs/>
                          <w:sz w:val="14"/>
                          <w:szCs w:val="14"/>
                        </w:rPr>
                        <w:t> </w:t>
                      </w:r>
                    </w:p>
                    <w:p w14:paraId="750B64BF" w14:textId="77777777" w:rsidR="00BB1857" w:rsidRDefault="00BB1857" w:rsidP="002C7173">
                      <w:pPr>
                        <w:pStyle w:val="CommentText"/>
                      </w:pPr>
                      <w:r>
                        <w:rPr>
                          <w:rFonts w:ascii="GHEA Grapalat" w:hAnsi="GHEA Grapalat" w:cs="Sylfaen"/>
                          <w:b/>
                          <w:bCs/>
                          <w:sz w:val="14"/>
                          <w:szCs w:val="14"/>
                        </w:rPr>
                        <w:t> </w:t>
                      </w:r>
                    </w:p>
                    <w:p w14:paraId="5124F529" w14:textId="77777777" w:rsidR="00BB1857" w:rsidRDefault="00BB1857" w:rsidP="002C7173">
                      <w:pPr>
                        <w:pStyle w:val="CommentText"/>
                      </w:pPr>
                      <w:r>
                        <w:rPr>
                          <w:rFonts w:ascii="GHEA Grapalat" w:hAnsi="GHEA Grapalat" w:cs="Sylfaen"/>
                          <w:b/>
                          <w:bCs/>
                          <w:sz w:val="14"/>
                          <w:szCs w:val="14"/>
                        </w:rPr>
                        <w:t> </w:t>
                      </w:r>
                    </w:p>
                    <w:p w14:paraId="11DE16D1" w14:textId="77777777" w:rsidR="00BB1857" w:rsidRDefault="00BB1857" w:rsidP="002C7173">
                      <w:pPr>
                        <w:pStyle w:val="CommentText"/>
                      </w:pPr>
                      <w:r>
                        <w:rPr>
                          <w:rFonts w:ascii="GHEA Grapalat" w:hAnsi="GHEA Grapalat" w:cs="Sylfaen"/>
                          <w:b/>
                          <w:bCs/>
                          <w:sz w:val="14"/>
                          <w:szCs w:val="14"/>
                        </w:rPr>
                        <w:t> </w:t>
                      </w:r>
                    </w:p>
                    <w:p w14:paraId="101DF924" w14:textId="77777777" w:rsidR="00BB1857" w:rsidRDefault="00BB1857" w:rsidP="002C7173">
                      <w:pPr>
                        <w:pStyle w:val="CommentText"/>
                      </w:pPr>
                      <w:r>
                        <w:rPr>
                          <w:rFonts w:ascii="GHEA Grapalat" w:hAnsi="GHEA Grapalat" w:cs="Sylfaen"/>
                          <w:b/>
                          <w:bCs/>
                          <w:sz w:val="14"/>
                          <w:szCs w:val="14"/>
                        </w:rPr>
                        <w:t> </w:t>
                      </w:r>
                    </w:p>
                    <w:p w14:paraId="68EB89CE" w14:textId="77777777" w:rsidR="00BB1857" w:rsidRDefault="00BB1857" w:rsidP="002C7173">
                      <w:pPr>
                        <w:pStyle w:val="CommentText"/>
                      </w:pPr>
                      <w:r>
                        <w:rPr>
                          <w:rFonts w:ascii="GHEA Grapalat" w:hAnsi="GHEA Grapalat" w:cs="Sylfaen"/>
                          <w:b/>
                          <w:bCs/>
                          <w:sz w:val="14"/>
                          <w:szCs w:val="14"/>
                        </w:rPr>
                        <w:t> </w:t>
                      </w:r>
                    </w:p>
                    <w:p w14:paraId="2F1298BA" w14:textId="77777777" w:rsidR="00BB1857" w:rsidRDefault="00BB1857" w:rsidP="002C7173">
                      <w:pPr>
                        <w:pStyle w:val="CommentText"/>
                      </w:pPr>
                      <w:r>
                        <w:rPr>
                          <w:rFonts w:ascii="GHEA Grapalat" w:hAnsi="GHEA Grapalat" w:cs="Sylfaen"/>
                          <w:b/>
                          <w:bCs/>
                          <w:sz w:val="14"/>
                          <w:szCs w:val="14"/>
                        </w:rPr>
                        <w:t> </w:t>
                      </w:r>
                    </w:p>
                    <w:p w14:paraId="7779D8D4" w14:textId="77777777" w:rsidR="00BB1857" w:rsidRDefault="00BB1857" w:rsidP="002C7173">
                      <w:pPr>
                        <w:pStyle w:val="CommentText"/>
                      </w:pPr>
                      <w:r>
                        <w:rPr>
                          <w:rFonts w:ascii="GHEA Grapalat" w:hAnsi="GHEA Grapalat" w:cs="Sylfaen"/>
                          <w:b/>
                          <w:bCs/>
                          <w:sz w:val="14"/>
                          <w:szCs w:val="14"/>
                        </w:rPr>
                        <w:t> </w:t>
                      </w:r>
                    </w:p>
                    <w:p w14:paraId="1880453D" w14:textId="77777777" w:rsidR="00BB1857" w:rsidRDefault="00BB1857" w:rsidP="002C7173">
                      <w:pPr>
                        <w:pStyle w:val="CommentText"/>
                      </w:pPr>
                      <w:r>
                        <w:rPr>
                          <w:rFonts w:ascii="GHEA Grapalat" w:hAnsi="GHEA Grapalat" w:cs="Sylfaen"/>
                          <w:b/>
                          <w:bCs/>
                          <w:sz w:val="14"/>
                          <w:szCs w:val="14"/>
                        </w:rPr>
                        <w:t> </w:t>
                      </w:r>
                    </w:p>
                    <w:p w14:paraId="0BECF155" w14:textId="77777777" w:rsidR="00BB1857" w:rsidRDefault="00BB1857" w:rsidP="002C7173">
                      <w:pPr>
                        <w:pStyle w:val="CommentText"/>
                      </w:pPr>
                      <w:r>
                        <w:rPr>
                          <w:rFonts w:ascii="GHEA Grapalat" w:hAnsi="GHEA Grapalat" w:cs="Sylfaen"/>
                          <w:b/>
                          <w:bCs/>
                          <w:sz w:val="14"/>
                          <w:szCs w:val="14"/>
                        </w:rPr>
                        <w:t> </w:t>
                      </w:r>
                    </w:p>
                    <w:p w14:paraId="1BF2F7E3" w14:textId="77777777" w:rsidR="00BB1857" w:rsidRDefault="00BB1857" w:rsidP="002C7173">
                      <w:pPr>
                        <w:pStyle w:val="CommentText"/>
                      </w:pPr>
                      <w:r>
                        <w:rPr>
                          <w:rFonts w:ascii="GHEA Grapalat" w:hAnsi="GHEA Grapalat" w:cs="Sylfaen"/>
                          <w:b/>
                          <w:bCs/>
                          <w:sz w:val="14"/>
                          <w:szCs w:val="14"/>
                        </w:rPr>
                        <w:t> </w:t>
                      </w:r>
                    </w:p>
                    <w:p w14:paraId="531C872C" w14:textId="77777777" w:rsidR="00BB1857" w:rsidRDefault="00BB1857" w:rsidP="002C7173">
                      <w:pPr>
                        <w:pStyle w:val="CommentText"/>
                      </w:pPr>
                      <w:r>
                        <w:rPr>
                          <w:rFonts w:ascii="GHEA Grapalat" w:hAnsi="GHEA Grapalat" w:cs="Sylfaen"/>
                          <w:b/>
                          <w:bCs/>
                          <w:sz w:val="14"/>
                          <w:szCs w:val="14"/>
                        </w:rPr>
                        <w:t> </w:t>
                      </w:r>
                    </w:p>
                    <w:p w14:paraId="087A764F" w14:textId="77777777" w:rsidR="00BB1857" w:rsidRDefault="00BB1857" w:rsidP="002C7173">
                      <w:pPr>
                        <w:pStyle w:val="CommentText"/>
                      </w:pPr>
                      <w:r>
                        <w:rPr>
                          <w:rFonts w:ascii="GHEA Grapalat" w:hAnsi="GHEA Grapalat" w:cs="Sylfaen"/>
                          <w:b/>
                          <w:bCs/>
                          <w:sz w:val="14"/>
                          <w:szCs w:val="14"/>
                        </w:rPr>
                        <w:t> </w:t>
                      </w:r>
                    </w:p>
                    <w:p w14:paraId="5D196793" w14:textId="77777777" w:rsidR="00BB1857" w:rsidRDefault="00BB1857" w:rsidP="002C7173">
                      <w:pPr>
                        <w:pStyle w:val="CommentText"/>
                      </w:pPr>
                      <w:r>
                        <w:rPr>
                          <w:rFonts w:ascii="GHEA Grapalat" w:hAnsi="GHEA Grapalat" w:cs="Sylfaen"/>
                          <w:b/>
                          <w:bCs/>
                          <w:sz w:val="14"/>
                          <w:szCs w:val="14"/>
                        </w:rPr>
                        <w:t> </w:t>
                      </w:r>
                    </w:p>
                    <w:p w14:paraId="32A7590E" w14:textId="77777777" w:rsidR="00BB1857" w:rsidRDefault="00BB1857" w:rsidP="002C7173">
                      <w:pPr>
                        <w:pStyle w:val="CommentText"/>
                      </w:pPr>
                      <w:r>
                        <w:rPr>
                          <w:rFonts w:ascii="GHEA Grapalat" w:hAnsi="GHEA Grapalat" w:cs="Sylfaen"/>
                          <w:b/>
                          <w:bCs/>
                          <w:sz w:val="14"/>
                          <w:szCs w:val="14"/>
                        </w:rPr>
                        <w:t> </w:t>
                      </w:r>
                    </w:p>
                    <w:p w14:paraId="59104214" w14:textId="77777777" w:rsidR="00BB1857" w:rsidRDefault="00BB1857" w:rsidP="002C7173">
                      <w:pPr>
                        <w:pStyle w:val="CommentText"/>
                      </w:pPr>
                      <w:r>
                        <w:rPr>
                          <w:rFonts w:ascii="GHEA Grapalat" w:hAnsi="GHEA Grapalat" w:cs="Sylfaen"/>
                          <w:b/>
                          <w:bCs/>
                          <w:sz w:val="14"/>
                          <w:szCs w:val="14"/>
                        </w:rPr>
                        <w:t> </w:t>
                      </w:r>
                    </w:p>
                    <w:p w14:paraId="5FC3EADB" w14:textId="77777777" w:rsidR="00BB1857" w:rsidRDefault="00BB1857" w:rsidP="002C7173">
                      <w:pPr>
                        <w:pStyle w:val="CommentText"/>
                      </w:pPr>
                      <w:r>
                        <w:rPr>
                          <w:rFonts w:ascii="GHEA Grapalat" w:hAnsi="GHEA Grapalat" w:cs="Sylfaen"/>
                          <w:b/>
                          <w:bCs/>
                          <w:sz w:val="14"/>
                          <w:szCs w:val="14"/>
                        </w:rPr>
                        <w:t> </w:t>
                      </w:r>
                    </w:p>
                    <w:p w14:paraId="7A15BB7B" w14:textId="77777777" w:rsidR="00BB1857" w:rsidRDefault="00BB1857" w:rsidP="002C7173">
                      <w:pPr>
                        <w:pStyle w:val="CommentText"/>
                      </w:pPr>
                      <w:r>
                        <w:rPr>
                          <w:rFonts w:ascii="GHEA Grapalat" w:hAnsi="GHEA Grapalat" w:cs="Sylfaen"/>
                          <w:b/>
                          <w:bCs/>
                          <w:sz w:val="14"/>
                          <w:szCs w:val="14"/>
                        </w:rPr>
                        <w:t> </w:t>
                      </w:r>
                    </w:p>
                    <w:p w14:paraId="2EC65B6A" w14:textId="77777777" w:rsidR="00BB1857" w:rsidRDefault="00BB1857" w:rsidP="002C7173">
                      <w:pPr>
                        <w:pStyle w:val="CommentText"/>
                      </w:pPr>
                      <w:r>
                        <w:rPr>
                          <w:rFonts w:ascii="GHEA Grapalat" w:hAnsi="GHEA Grapalat" w:cs="Sylfaen"/>
                          <w:b/>
                          <w:bCs/>
                          <w:sz w:val="14"/>
                          <w:szCs w:val="14"/>
                        </w:rPr>
                        <w:t> </w:t>
                      </w:r>
                    </w:p>
                    <w:p w14:paraId="0AADC38F" w14:textId="77777777" w:rsidR="00BB1857" w:rsidRDefault="00BB1857" w:rsidP="002C7173">
                      <w:pPr>
                        <w:pStyle w:val="CommentText"/>
                      </w:pPr>
                      <w:r>
                        <w:rPr>
                          <w:rFonts w:ascii="GHEA Grapalat" w:hAnsi="GHEA Grapalat" w:cs="Sylfaen"/>
                          <w:b/>
                          <w:bCs/>
                          <w:sz w:val="14"/>
                          <w:szCs w:val="14"/>
                        </w:rPr>
                        <w:t> </w:t>
                      </w:r>
                    </w:p>
                    <w:p w14:paraId="4733F474" w14:textId="77777777" w:rsidR="00BB1857" w:rsidRDefault="00BB1857" w:rsidP="002C7173">
                      <w:pPr>
                        <w:pStyle w:val="CommentText"/>
                      </w:pPr>
                      <w:r>
                        <w:rPr>
                          <w:rFonts w:ascii="GHEA Grapalat" w:hAnsi="GHEA Grapalat" w:cs="Sylfaen"/>
                          <w:b/>
                          <w:bCs/>
                          <w:sz w:val="14"/>
                          <w:szCs w:val="14"/>
                        </w:rPr>
                        <w:t> </w:t>
                      </w:r>
                    </w:p>
                    <w:p w14:paraId="2F35E620" w14:textId="77777777" w:rsidR="00BB1857" w:rsidRDefault="00BB1857" w:rsidP="002C7173">
                      <w:pPr>
                        <w:pStyle w:val="CommentText"/>
                      </w:pPr>
                      <w:r>
                        <w:rPr>
                          <w:rFonts w:ascii="GHEA Grapalat" w:hAnsi="GHEA Grapalat" w:cs="Sylfaen"/>
                          <w:b/>
                          <w:bCs/>
                          <w:sz w:val="14"/>
                          <w:szCs w:val="14"/>
                        </w:rPr>
                        <w:t> </w:t>
                      </w:r>
                    </w:p>
                    <w:p w14:paraId="41CA2740" w14:textId="77777777" w:rsidR="00BB1857" w:rsidRDefault="00BB1857" w:rsidP="002C7173">
                      <w:pPr>
                        <w:pStyle w:val="CommentText"/>
                      </w:pPr>
                      <w:r>
                        <w:rPr>
                          <w:rFonts w:ascii="GHEA Grapalat" w:hAnsi="GHEA Grapalat" w:cs="Sylfaen"/>
                          <w:b/>
                          <w:bCs/>
                          <w:sz w:val="14"/>
                          <w:szCs w:val="14"/>
                        </w:rPr>
                        <w:t> </w:t>
                      </w:r>
                    </w:p>
                    <w:p w14:paraId="0350A2FD" w14:textId="77777777" w:rsidR="00BB1857" w:rsidRDefault="00BB1857" w:rsidP="002C7173">
                      <w:pPr>
                        <w:pStyle w:val="CommentText"/>
                      </w:pPr>
                      <w:r>
                        <w:rPr>
                          <w:rFonts w:ascii="GHEA Grapalat" w:hAnsi="GHEA Grapalat" w:cs="Sylfaen"/>
                          <w:b/>
                          <w:bCs/>
                          <w:sz w:val="14"/>
                          <w:szCs w:val="14"/>
                        </w:rPr>
                        <w:t> </w:t>
                      </w:r>
                    </w:p>
                    <w:p w14:paraId="47896421" w14:textId="77777777" w:rsidR="00BB1857" w:rsidRDefault="00BB1857" w:rsidP="002C7173">
                      <w:pPr>
                        <w:pStyle w:val="CommentText"/>
                      </w:pPr>
                      <w:r>
                        <w:rPr>
                          <w:rFonts w:ascii="GHEA Grapalat" w:hAnsi="GHEA Grapalat" w:cs="Sylfaen"/>
                          <w:b/>
                          <w:bCs/>
                          <w:sz w:val="14"/>
                          <w:szCs w:val="14"/>
                        </w:rPr>
                        <w:t> </w:t>
                      </w:r>
                    </w:p>
                    <w:p w14:paraId="7CD323DF" w14:textId="77777777" w:rsidR="00BB1857" w:rsidRDefault="00BB1857" w:rsidP="002C7173">
                      <w:pPr>
                        <w:pStyle w:val="CommentText"/>
                      </w:pPr>
                      <w:r>
                        <w:rPr>
                          <w:rFonts w:ascii="GHEA Grapalat" w:hAnsi="GHEA Grapalat" w:cs="Sylfaen"/>
                          <w:b/>
                          <w:bCs/>
                          <w:sz w:val="14"/>
                          <w:szCs w:val="14"/>
                        </w:rPr>
                        <w:t> </w:t>
                      </w:r>
                    </w:p>
                    <w:p w14:paraId="4B1429B5" w14:textId="77777777" w:rsidR="00BB1857" w:rsidRDefault="00BB1857" w:rsidP="002C7173">
                      <w:pPr>
                        <w:pStyle w:val="CommentText"/>
                      </w:pPr>
                      <w:r>
                        <w:rPr>
                          <w:rFonts w:ascii="GHEA Grapalat" w:hAnsi="GHEA Grapalat" w:cs="Sylfaen"/>
                          <w:b/>
                          <w:bCs/>
                          <w:sz w:val="14"/>
                          <w:szCs w:val="14"/>
                        </w:rPr>
                        <w:t> </w:t>
                      </w:r>
                    </w:p>
                    <w:p w14:paraId="5F90DCCB" w14:textId="77777777" w:rsidR="00BB1857" w:rsidRDefault="00BB1857" w:rsidP="002C7173">
                      <w:pPr>
                        <w:pStyle w:val="CommentText"/>
                      </w:pPr>
                      <w:r>
                        <w:rPr>
                          <w:rFonts w:ascii="GHEA Grapalat" w:hAnsi="GHEA Grapalat" w:cs="Sylfaen"/>
                          <w:b/>
                          <w:bCs/>
                          <w:sz w:val="14"/>
                          <w:szCs w:val="14"/>
                        </w:rPr>
                        <w:t> </w:t>
                      </w:r>
                    </w:p>
                    <w:p w14:paraId="537341FE" w14:textId="77777777" w:rsidR="00BB1857" w:rsidRDefault="00BB1857" w:rsidP="002C7173">
                      <w:pPr>
                        <w:pStyle w:val="CommentText"/>
                      </w:pPr>
                      <w:r>
                        <w:rPr>
                          <w:rFonts w:ascii="GHEA Grapalat" w:hAnsi="GHEA Grapalat" w:cs="Sylfaen"/>
                          <w:b/>
                          <w:bCs/>
                          <w:sz w:val="14"/>
                          <w:szCs w:val="14"/>
                        </w:rPr>
                        <w:t> </w:t>
                      </w:r>
                    </w:p>
                    <w:p w14:paraId="07B79CD8" w14:textId="77777777" w:rsidR="00BB1857" w:rsidRDefault="00BB1857" w:rsidP="002C7173">
                      <w:pPr>
                        <w:pStyle w:val="CommentText"/>
                      </w:pPr>
                      <w:r>
                        <w:rPr>
                          <w:rFonts w:ascii="GHEA Grapalat" w:hAnsi="GHEA Grapalat" w:cs="Sylfaen"/>
                          <w:b/>
                          <w:bCs/>
                          <w:sz w:val="14"/>
                          <w:szCs w:val="14"/>
                        </w:rPr>
                        <w:t> </w:t>
                      </w:r>
                    </w:p>
                    <w:p w14:paraId="2A08CFB4" w14:textId="77777777" w:rsidR="00BB1857" w:rsidRDefault="00BB1857" w:rsidP="002C7173">
                      <w:pPr>
                        <w:pStyle w:val="CommentText"/>
                      </w:pPr>
                      <w:r>
                        <w:rPr>
                          <w:rFonts w:ascii="GHEA Grapalat" w:hAnsi="GHEA Grapalat" w:cs="Sylfaen"/>
                          <w:b/>
                          <w:bCs/>
                          <w:sz w:val="14"/>
                          <w:szCs w:val="14"/>
                        </w:rPr>
                        <w:t> </w:t>
                      </w:r>
                    </w:p>
                    <w:p w14:paraId="2F14FFF0" w14:textId="77777777" w:rsidR="00BB1857" w:rsidRDefault="00BB1857" w:rsidP="002C7173">
                      <w:pPr>
                        <w:pStyle w:val="CommentText"/>
                      </w:pPr>
                      <w:r>
                        <w:rPr>
                          <w:rFonts w:ascii="GHEA Grapalat" w:hAnsi="GHEA Grapalat" w:cs="Sylfaen"/>
                          <w:b/>
                          <w:bCs/>
                          <w:sz w:val="14"/>
                          <w:szCs w:val="14"/>
                        </w:rPr>
                        <w:t> </w:t>
                      </w:r>
                    </w:p>
                    <w:p w14:paraId="53AB61F8" w14:textId="77777777" w:rsidR="00BB1857" w:rsidRDefault="00BB1857" w:rsidP="002C7173">
                      <w:pPr>
                        <w:pStyle w:val="CommentText"/>
                      </w:pPr>
                      <w:r>
                        <w:rPr>
                          <w:rFonts w:ascii="GHEA Grapalat" w:hAnsi="GHEA Grapalat" w:cs="Sylfaen"/>
                          <w:b/>
                          <w:bCs/>
                          <w:sz w:val="14"/>
                          <w:szCs w:val="14"/>
                        </w:rPr>
                        <w:t> </w:t>
                      </w:r>
                    </w:p>
                    <w:p w14:paraId="70DA4161" w14:textId="77777777" w:rsidR="00BB1857" w:rsidRDefault="00BB1857" w:rsidP="002C7173">
                      <w:pPr>
                        <w:pStyle w:val="CommentText"/>
                      </w:pPr>
                      <w:r>
                        <w:rPr>
                          <w:rFonts w:ascii="GHEA Grapalat" w:hAnsi="GHEA Grapalat" w:cs="Sylfaen"/>
                          <w:b/>
                          <w:bCs/>
                          <w:sz w:val="14"/>
                          <w:szCs w:val="14"/>
                        </w:rPr>
                        <w:t> </w:t>
                      </w:r>
                    </w:p>
                    <w:p w14:paraId="000B21B9" w14:textId="77777777" w:rsidR="00BB1857" w:rsidRDefault="00BB1857" w:rsidP="002C7173">
                      <w:pPr>
                        <w:pStyle w:val="CommentText"/>
                      </w:pPr>
                      <w:r>
                        <w:rPr>
                          <w:rFonts w:ascii="GHEA Grapalat" w:hAnsi="GHEA Grapalat" w:cs="Sylfaen"/>
                          <w:b/>
                          <w:bCs/>
                          <w:sz w:val="14"/>
                          <w:szCs w:val="14"/>
                        </w:rPr>
                        <w:t> </w:t>
                      </w:r>
                    </w:p>
                    <w:p w14:paraId="461976DF" w14:textId="77777777" w:rsidR="00BB1857" w:rsidRDefault="00BB1857" w:rsidP="002C7173">
                      <w:pPr>
                        <w:pStyle w:val="CommentText"/>
                      </w:pPr>
                      <w:r>
                        <w:rPr>
                          <w:rFonts w:ascii="GHEA Grapalat" w:hAnsi="GHEA Grapalat" w:cs="Sylfaen"/>
                          <w:b/>
                          <w:bCs/>
                          <w:sz w:val="14"/>
                          <w:szCs w:val="14"/>
                        </w:rPr>
                        <w:t> </w:t>
                      </w:r>
                    </w:p>
                    <w:p w14:paraId="59F2197C" w14:textId="77777777" w:rsidR="00BB1857" w:rsidRDefault="00BB1857" w:rsidP="002C7173">
                      <w:pPr>
                        <w:pStyle w:val="CommentText"/>
                      </w:pPr>
                      <w:r>
                        <w:rPr>
                          <w:sz w:val="14"/>
                          <w:szCs w:val="14"/>
                        </w:rPr>
                        <w:t> </w:t>
                      </w:r>
                    </w:p>
                  </w:txbxContent>
                </v:textbox>
              </v:shape>
            </w:pict>
          </mc:Fallback>
        </mc:AlternateContent>
      </w:r>
      <w:r w:rsidR="00105437" w:rsidRPr="00C174E3">
        <w:rPr>
          <w:rFonts w:ascii="Times New Roman" w:hAnsi="Times New Roman"/>
          <w:noProof/>
          <w:sz w:val="34"/>
          <w:lang w:val="ru-RU" w:eastAsia="ru-RU"/>
        </w:rPr>
        <mc:AlternateContent>
          <mc:Choice Requires="wps">
            <w:drawing>
              <wp:anchor distT="0" distB="0" distL="114300" distR="114300" simplePos="0" relativeHeight="251760640" behindDoc="0" locked="0" layoutInCell="1" allowOverlap="1" wp14:anchorId="5694A680" wp14:editId="1FC45C30">
                <wp:simplePos x="0" y="0"/>
                <wp:positionH relativeFrom="column">
                  <wp:posOffset>4152900</wp:posOffset>
                </wp:positionH>
                <wp:positionV relativeFrom="page">
                  <wp:posOffset>1837055</wp:posOffset>
                </wp:positionV>
                <wp:extent cx="2520315" cy="792000"/>
                <wp:effectExtent l="0" t="0" r="51435" b="65405"/>
                <wp:wrapNone/>
                <wp:docPr id="1445937366" name="Flowchart: Alternate Process 1445937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792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24FC502B" w14:textId="77777777" w:rsidR="00BB1857" w:rsidRPr="00105437" w:rsidRDefault="00BB1857" w:rsidP="00105437">
                            <w:pPr>
                              <w:spacing w:line="160" w:lineRule="atLeast"/>
                              <w:rPr>
                                <w:rFonts w:ascii="Arial Armenian" w:hAnsi="Arial Armenian"/>
                                <w:b/>
                                <w:i/>
                                <w:sz w:val="14"/>
                                <w:szCs w:val="14"/>
                              </w:rPr>
                            </w:pPr>
                            <w:r>
                              <w:rPr>
                                <w:rFonts w:ascii="GHEA Grapalat" w:eastAsia="GHEA Grapalat" w:hAnsi="GHEA Grapalat" w:cs="GHEA Grapalat"/>
                                <w:b/>
                                <w:i/>
                                <w:sz w:val="14"/>
                                <w:szCs w:val="14"/>
                              </w:rPr>
                              <w:t>T</w:t>
                            </w:r>
                            <w:proofErr w:type="spellStart"/>
                            <w:r w:rsidRPr="00776026">
                              <w:rPr>
                                <w:rFonts w:ascii="GHEA Grapalat" w:eastAsia="GHEA Grapalat" w:hAnsi="GHEA Grapalat" w:cs="GHEA Grapalat"/>
                                <w:b/>
                                <w:i/>
                                <w:sz w:val="14"/>
                                <w:szCs w:val="14"/>
                                <w:lang w:val="hy"/>
                              </w:rPr>
                              <w:t>he</w:t>
                            </w:r>
                            <w:proofErr w:type="spellEnd"/>
                            <w:r w:rsidRPr="00776026">
                              <w:rPr>
                                <w:rFonts w:ascii="GHEA Grapalat" w:eastAsia="GHEA Grapalat" w:hAnsi="GHEA Grapalat" w:cs="GHEA Grapalat"/>
                                <w:b/>
                                <w:i/>
                                <w:sz w:val="14"/>
                                <w:szCs w:val="14"/>
                                <w:lang w:val="hy"/>
                              </w:rPr>
                              <w:t xml:space="preserve"> </w:t>
                            </w:r>
                            <w:proofErr w:type="spellStart"/>
                            <w:r w:rsidRPr="00776026">
                              <w:rPr>
                                <w:rFonts w:ascii="GHEA Grapalat" w:eastAsia="GHEA Grapalat" w:hAnsi="GHEA Grapalat" w:cs="GHEA Grapalat"/>
                                <w:b/>
                                <w:i/>
                                <w:sz w:val="14"/>
                                <w:szCs w:val="14"/>
                                <w:lang w:val="hy"/>
                              </w:rPr>
                              <w:t>economic</w:t>
                            </w:r>
                            <w:proofErr w:type="spellEnd"/>
                            <w:r w:rsidRPr="00776026">
                              <w:rPr>
                                <w:rFonts w:ascii="GHEA Grapalat" w:eastAsia="GHEA Grapalat" w:hAnsi="GHEA Grapalat" w:cs="GHEA Grapalat"/>
                                <w:b/>
                                <w:i/>
                                <w:sz w:val="14"/>
                                <w:szCs w:val="14"/>
                                <w:lang w:val="hy"/>
                              </w:rPr>
                              <w:t xml:space="preserve"> </w:t>
                            </w:r>
                            <w:proofErr w:type="spellStart"/>
                            <w:r w:rsidRPr="00776026">
                              <w:rPr>
                                <w:rFonts w:ascii="GHEA Grapalat" w:eastAsia="GHEA Grapalat" w:hAnsi="GHEA Grapalat" w:cs="GHEA Grapalat"/>
                                <w:b/>
                                <w:i/>
                                <w:sz w:val="14"/>
                                <w:szCs w:val="14"/>
                                <w:lang w:val="hy"/>
                              </w:rPr>
                              <w:t>decline</w:t>
                            </w:r>
                            <w:proofErr w:type="spellEnd"/>
                            <w:r w:rsidRPr="00776026">
                              <w:rPr>
                                <w:rFonts w:ascii="GHEA Grapalat" w:eastAsia="GHEA Grapalat" w:hAnsi="GHEA Grapalat" w:cs="GHEA Grapalat"/>
                                <w:b/>
                                <w:i/>
                                <w:sz w:val="14"/>
                                <w:szCs w:val="14"/>
                                <w:lang w:val="hy"/>
                              </w:rPr>
                              <w:t xml:space="preserve"> </w:t>
                            </w:r>
                            <w:proofErr w:type="spellStart"/>
                            <w:r>
                              <w:rPr>
                                <w:rFonts w:ascii="GHEA Grapalat" w:eastAsia="GHEA Grapalat" w:hAnsi="GHEA Grapalat" w:cs="GHEA Grapalat"/>
                                <w:b/>
                                <w:i/>
                                <w:sz w:val="14"/>
                                <w:szCs w:val="14"/>
                              </w:rPr>
                              <w:t>i</w:t>
                            </w:r>
                            <w:proofErr w:type="spellEnd"/>
                            <w:r w:rsidRPr="00776026">
                              <w:rPr>
                                <w:rFonts w:ascii="GHEA Grapalat" w:eastAsia="GHEA Grapalat" w:hAnsi="GHEA Grapalat" w:cs="GHEA Grapalat"/>
                                <w:b/>
                                <w:i/>
                                <w:sz w:val="14"/>
                                <w:szCs w:val="14"/>
                                <w:lang w:val="hy"/>
                              </w:rPr>
                              <w:t xml:space="preserve">n </w:t>
                            </w:r>
                            <w:proofErr w:type="spellStart"/>
                            <w:r w:rsidRPr="00776026">
                              <w:rPr>
                                <w:rFonts w:ascii="GHEA Grapalat" w:eastAsia="GHEA Grapalat" w:hAnsi="GHEA Grapalat" w:cs="GHEA Grapalat"/>
                                <w:b/>
                                <w:i/>
                                <w:sz w:val="14"/>
                                <w:szCs w:val="14"/>
                                <w:lang w:val="hy"/>
                              </w:rPr>
                              <w:t>the</w:t>
                            </w:r>
                            <w:proofErr w:type="spellEnd"/>
                            <w:r w:rsidRPr="00776026">
                              <w:rPr>
                                <w:rFonts w:ascii="GHEA Grapalat" w:eastAsia="GHEA Grapalat" w:hAnsi="GHEA Grapalat" w:cs="GHEA Grapalat"/>
                                <w:b/>
                                <w:i/>
                                <w:sz w:val="14"/>
                                <w:szCs w:val="14"/>
                                <w:lang w:val="hy"/>
                              </w:rPr>
                              <w:t xml:space="preserve"> </w:t>
                            </w:r>
                            <w:proofErr w:type="spellStart"/>
                            <w:r w:rsidRPr="00776026">
                              <w:rPr>
                                <w:rFonts w:ascii="GHEA Grapalat" w:eastAsia="GHEA Grapalat" w:hAnsi="GHEA Grapalat" w:cs="GHEA Grapalat"/>
                                <w:b/>
                                <w:i/>
                                <w:sz w:val="14"/>
                                <w:szCs w:val="14"/>
                                <w:lang w:val="hy"/>
                              </w:rPr>
                              <w:t>first</w:t>
                            </w:r>
                            <w:proofErr w:type="spellEnd"/>
                            <w:r w:rsidRPr="00776026">
                              <w:rPr>
                                <w:rFonts w:ascii="GHEA Grapalat" w:eastAsia="GHEA Grapalat" w:hAnsi="GHEA Grapalat" w:cs="GHEA Grapalat"/>
                                <w:b/>
                                <w:i/>
                                <w:sz w:val="14"/>
                                <w:szCs w:val="14"/>
                                <w:lang w:val="hy"/>
                              </w:rPr>
                              <w:t xml:space="preserve"> </w:t>
                            </w:r>
                            <w:proofErr w:type="spellStart"/>
                            <w:r w:rsidRPr="00776026">
                              <w:rPr>
                                <w:rFonts w:ascii="GHEA Grapalat" w:eastAsia="GHEA Grapalat" w:hAnsi="GHEA Grapalat" w:cs="GHEA Grapalat"/>
                                <w:b/>
                                <w:i/>
                                <w:sz w:val="14"/>
                                <w:szCs w:val="14"/>
                                <w:lang w:val="hy"/>
                              </w:rPr>
                              <w:t>half</w:t>
                            </w:r>
                            <w:proofErr w:type="spellEnd"/>
                            <w:r w:rsidRPr="00776026">
                              <w:rPr>
                                <w:rFonts w:ascii="GHEA Grapalat" w:eastAsia="GHEA Grapalat" w:hAnsi="GHEA Grapalat" w:cs="GHEA Grapalat"/>
                                <w:b/>
                                <w:i/>
                                <w:sz w:val="14"/>
                                <w:szCs w:val="14"/>
                                <w:lang w:val="hy"/>
                              </w:rPr>
                              <w:t xml:space="preserve"> of 2020 </w:t>
                            </w:r>
                            <w:r>
                              <w:rPr>
                                <w:rFonts w:ascii="GHEA Grapalat" w:eastAsia="GHEA Grapalat" w:hAnsi="GHEA Grapalat" w:cs="GHEA Grapalat"/>
                                <w:b/>
                                <w:i/>
                                <w:sz w:val="14"/>
                                <w:szCs w:val="14"/>
                              </w:rPr>
                              <w:t>totaled</w:t>
                            </w:r>
                            <w:r w:rsidRPr="00776026">
                              <w:rPr>
                                <w:rFonts w:ascii="GHEA Grapalat" w:eastAsia="GHEA Grapalat" w:hAnsi="GHEA Grapalat" w:cs="GHEA Grapalat"/>
                                <w:b/>
                                <w:i/>
                                <w:sz w:val="14"/>
                                <w:szCs w:val="14"/>
                                <w:lang w:val="hy"/>
                              </w:rPr>
                              <w:t xml:space="preserve"> 5.7%, mainly due to the spread of the </w:t>
                            </w:r>
                            <w:r>
                              <w:rPr>
                                <w:rFonts w:ascii="GHEA Grapalat" w:eastAsia="GHEA Grapalat" w:hAnsi="GHEA Grapalat" w:cs="GHEA Grapalat"/>
                                <w:b/>
                                <w:i/>
                                <w:sz w:val="14"/>
                                <w:szCs w:val="14"/>
                              </w:rPr>
                              <w:t>pandemic</w:t>
                            </w:r>
                            <w:r w:rsidRPr="00776026">
                              <w:rPr>
                                <w:rFonts w:ascii="GHEA Grapalat" w:eastAsia="GHEA Grapalat" w:hAnsi="GHEA Grapalat" w:cs="GHEA Grapalat"/>
                                <w:b/>
                                <w:i/>
                                <w:sz w:val="14"/>
                                <w:szCs w:val="14"/>
                                <w:lang w:val="hy"/>
                              </w:rPr>
                              <w:t>,</w:t>
                            </w:r>
                            <w:r>
                              <w:rPr>
                                <w:rFonts w:ascii="GHEA Grapalat" w:eastAsia="GHEA Grapalat" w:hAnsi="GHEA Grapalat" w:cs="GHEA Grapalat"/>
                                <w:b/>
                                <w:i/>
                                <w:sz w:val="14"/>
                                <w:szCs w:val="14"/>
                              </w:rPr>
                              <w:t xml:space="preserve">        </w:t>
                            </w:r>
                            <w:r w:rsidRPr="00776026">
                              <w:rPr>
                                <w:rFonts w:ascii="GHEA Grapalat" w:eastAsia="GHEA Grapalat" w:hAnsi="GHEA Grapalat" w:cs="GHEA Grapalat"/>
                                <w:b/>
                                <w:i/>
                                <w:sz w:val="14"/>
                                <w:szCs w:val="14"/>
                                <w:lang w:val="hy"/>
                              </w:rPr>
                              <w:t xml:space="preserve"> anti-</w:t>
                            </w:r>
                            <w:r>
                              <w:rPr>
                                <w:rFonts w:ascii="GHEA Grapalat" w:eastAsia="GHEA Grapalat" w:hAnsi="GHEA Grapalat" w:cs="GHEA Grapalat"/>
                                <w:b/>
                                <w:i/>
                                <w:sz w:val="14"/>
                                <w:szCs w:val="14"/>
                              </w:rPr>
                              <w:t>pandemic</w:t>
                            </w:r>
                            <w:r w:rsidRPr="00776026">
                              <w:rPr>
                                <w:rFonts w:ascii="GHEA Grapalat" w:eastAsia="GHEA Grapalat" w:hAnsi="GHEA Grapalat" w:cs="GHEA Grapalat"/>
                                <w:b/>
                                <w:i/>
                                <w:sz w:val="14"/>
                                <w:szCs w:val="14"/>
                                <w:lang w:val="hy"/>
                              </w:rPr>
                              <w:t xml:space="preserve"> measures, increasing uncertainty and decisions to delay consumption and investment as a result of prudent behavior.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4A680" id="Flowchart: Alternate Process 1445937366" o:spid="_x0000_s1052" type="#_x0000_t176" style="position:absolute;left:0;text-align:left;margin-left:327pt;margin-top:144.65pt;width:198.45pt;height:62.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" fillcolor="#d5dce4 [671]" strokecolor="gray">
                <v:shadow on="t" offset=",3pt"/>
                <v:textbox>
                  <w:txbxContent>
                    <w:p w14:paraId="24FC502B" w14:textId="77777777" w:rsidR="00BB1857" w:rsidRPr="00105437" w:rsidRDefault="00BB1857" w:rsidP="00105437">
                      <w:pPr>
                        <w:spacing w:line="160" w:lineRule="atLeast"/>
                        <w:rPr>
                          <w:rFonts w:ascii="Arial Armenian" w:hAnsi="Arial Armenian"/>
                          <w:b/>
                          <w:i/>
                          <w:sz w:val="14"/>
                          <w:szCs w:val="14"/>
                        </w:rPr>
                      </w:pPr>
                      <w:r>
                        <w:rPr>
                          <w:rFonts w:ascii="GHEA Grapalat" w:eastAsia="GHEA Grapalat" w:hAnsi="GHEA Grapalat" w:cs="GHEA Grapalat"/>
                          <w:b/>
                          <w:i/>
                          <w:sz w:val="14"/>
                          <w:szCs w:val="14"/>
                        </w:rPr>
                        <w:t>T</w:t>
                      </w:r>
                      <w:proofErr w:type="spellStart"/>
                      <w:r w:rsidRPr="00776026">
                        <w:rPr>
                          <w:rFonts w:ascii="GHEA Grapalat" w:eastAsia="GHEA Grapalat" w:hAnsi="GHEA Grapalat" w:cs="GHEA Grapalat"/>
                          <w:b/>
                          <w:i/>
                          <w:sz w:val="14"/>
                          <w:szCs w:val="14"/>
                          <w:lang w:val="hy"/>
                        </w:rPr>
                        <w:t>he</w:t>
                      </w:r>
                      <w:proofErr w:type="spellEnd"/>
                      <w:r w:rsidRPr="00776026">
                        <w:rPr>
                          <w:rFonts w:ascii="GHEA Grapalat" w:eastAsia="GHEA Grapalat" w:hAnsi="GHEA Grapalat" w:cs="GHEA Grapalat"/>
                          <w:b/>
                          <w:i/>
                          <w:sz w:val="14"/>
                          <w:szCs w:val="14"/>
                          <w:lang w:val="hy"/>
                        </w:rPr>
                        <w:t xml:space="preserve"> </w:t>
                      </w:r>
                      <w:proofErr w:type="spellStart"/>
                      <w:r w:rsidRPr="00776026">
                        <w:rPr>
                          <w:rFonts w:ascii="GHEA Grapalat" w:eastAsia="GHEA Grapalat" w:hAnsi="GHEA Grapalat" w:cs="GHEA Grapalat"/>
                          <w:b/>
                          <w:i/>
                          <w:sz w:val="14"/>
                          <w:szCs w:val="14"/>
                          <w:lang w:val="hy"/>
                        </w:rPr>
                        <w:t>economic</w:t>
                      </w:r>
                      <w:proofErr w:type="spellEnd"/>
                      <w:r w:rsidRPr="00776026">
                        <w:rPr>
                          <w:rFonts w:ascii="GHEA Grapalat" w:eastAsia="GHEA Grapalat" w:hAnsi="GHEA Grapalat" w:cs="GHEA Grapalat"/>
                          <w:b/>
                          <w:i/>
                          <w:sz w:val="14"/>
                          <w:szCs w:val="14"/>
                          <w:lang w:val="hy"/>
                        </w:rPr>
                        <w:t xml:space="preserve"> </w:t>
                      </w:r>
                      <w:proofErr w:type="spellStart"/>
                      <w:r w:rsidRPr="00776026">
                        <w:rPr>
                          <w:rFonts w:ascii="GHEA Grapalat" w:eastAsia="GHEA Grapalat" w:hAnsi="GHEA Grapalat" w:cs="GHEA Grapalat"/>
                          <w:b/>
                          <w:i/>
                          <w:sz w:val="14"/>
                          <w:szCs w:val="14"/>
                          <w:lang w:val="hy"/>
                        </w:rPr>
                        <w:t>decline</w:t>
                      </w:r>
                      <w:proofErr w:type="spellEnd"/>
                      <w:r w:rsidRPr="00776026">
                        <w:rPr>
                          <w:rFonts w:ascii="GHEA Grapalat" w:eastAsia="GHEA Grapalat" w:hAnsi="GHEA Grapalat" w:cs="GHEA Grapalat"/>
                          <w:b/>
                          <w:i/>
                          <w:sz w:val="14"/>
                          <w:szCs w:val="14"/>
                          <w:lang w:val="hy"/>
                        </w:rPr>
                        <w:t xml:space="preserve"> </w:t>
                      </w:r>
                      <w:proofErr w:type="spellStart"/>
                      <w:r>
                        <w:rPr>
                          <w:rFonts w:ascii="GHEA Grapalat" w:eastAsia="GHEA Grapalat" w:hAnsi="GHEA Grapalat" w:cs="GHEA Grapalat"/>
                          <w:b/>
                          <w:i/>
                          <w:sz w:val="14"/>
                          <w:szCs w:val="14"/>
                        </w:rPr>
                        <w:t>i</w:t>
                      </w:r>
                      <w:proofErr w:type="spellEnd"/>
                      <w:r w:rsidRPr="00776026">
                        <w:rPr>
                          <w:rFonts w:ascii="GHEA Grapalat" w:eastAsia="GHEA Grapalat" w:hAnsi="GHEA Grapalat" w:cs="GHEA Grapalat"/>
                          <w:b/>
                          <w:i/>
                          <w:sz w:val="14"/>
                          <w:szCs w:val="14"/>
                          <w:lang w:val="hy"/>
                        </w:rPr>
                        <w:t xml:space="preserve">n </w:t>
                      </w:r>
                      <w:proofErr w:type="spellStart"/>
                      <w:r w:rsidRPr="00776026">
                        <w:rPr>
                          <w:rFonts w:ascii="GHEA Grapalat" w:eastAsia="GHEA Grapalat" w:hAnsi="GHEA Grapalat" w:cs="GHEA Grapalat"/>
                          <w:b/>
                          <w:i/>
                          <w:sz w:val="14"/>
                          <w:szCs w:val="14"/>
                          <w:lang w:val="hy"/>
                        </w:rPr>
                        <w:t>the</w:t>
                      </w:r>
                      <w:proofErr w:type="spellEnd"/>
                      <w:r w:rsidRPr="00776026">
                        <w:rPr>
                          <w:rFonts w:ascii="GHEA Grapalat" w:eastAsia="GHEA Grapalat" w:hAnsi="GHEA Grapalat" w:cs="GHEA Grapalat"/>
                          <w:b/>
                          <w:i/>
                          <w:sz w:val="14"/>
                          <w:szCs w:val="14"/>
                          <w:lang w:val="hy"/>
                        </w:rPr>
                        <w:t xml:space="preserve"> </w:t>
                      </w:r>
                      <w:proofErr w:type="spellStart"/>
                      <w:r w:rsidRPr="00776026">
                        <w:rPr>
                          <w:rFonts w:ascii="GHEA Grapalat" w:eastAsia="GHEA Grapalat" w:hAnsi="GHEA Grapalat" w:cs="GHEA Grapalat"/>
                          <w:b/>
                          <w:i/>
                          <w:sz w:val="14"/>
                          <w:szCs w:val="14"/>
                          <w:lang w:val="hy"/>
                        </w:rPr>
                        <w:t>first</w:t>
                      </w:r>
                      <w:proofErr w:type="spellEnd"/>
                      <w:r w:rsidRPr="00776026">
                        <w:rPr>
                          <w:rFonts w:ascii="GHEA Grapalat" w:eastAsia="GHEA Grapalat" w:hAnsi="GHEA Grapalat" w:cs="GHEA Grapalat"/>
                          <w:b/>
                          <w:i/>
                          <w:sz w:val="14"/>
                          <w:szCs w:val="14"/>
                          <w:lang w:val="hy"/>
                        </w:rPr>
                        <w:t xml:space="preserve"> </w:t>
                      </w:r>
                      <w:proofErr w:type="spellStart"/>
                      <w:r w:rsidRPr="00776026">
                        <w:rPr>
                          <w:rFonts w:ascii="GHEA Grapalat" w:eastAsia="GHEA Grapalat" w:hAnsi="GHEA Grapalat" w:cs="GHEA Grapalat"/>
                          <w:b/>
                          <w:i/>
                          <w:sz w:val="14"/>
                          <w:szCs w:val="14"/>
                          <w:lang w:val="hy"/>
                        </w:rPr>
                        <w:t>half</w:t>
                      </w:r>
                      <w:proofErr w:type="spellEnd"/>
                      <w:r w:rsidRPr="00776026">
                        <w:rPr>
                          <w:rFonts w:ascii="GHEA Grapalat" w:eastAsia="GHEA Grapalat" w:hAnsi="GHEA Grapalat" w:cs="GHEA Grapalat"/>
                          <w:b/>
                          <w:i/>
                          <w:sz w:val="14"/>
                          <w:szCs w:val="14"/>
                          <w:lang w:val="hy"/>
                        </w:rPr>
                        <w:t xml:space="preserve"> of 2020 </w:t>
                      </w:r>
                      <w:r>
                        <w:rPr>
                          <w:rFonts w:ascii="GHEA Grapalat" w:eastAsia="GHEA Grapalat" w:hAnsi="GHEA Grapalat" w:cs="GHEA Grapalat"/>
                          <w:b/>
                          <w:i/>
                          <w:sz w:val="14"/>
                          <w:szCs w:val="14"/>
                        </w:rPr>
                        <w:t>totaled</w:t>
                      </w:r>
                      <w:r w:rsidRPr="00776026">
                        <w:rPr>
                          <w:rFonts w:ascii="GHEA Grapalat" w:eastAsia="GHEA Grapalat" w:hAnsi="GHEA Grapalat" w:cs="GHEA Grapalat"/>
                          <w:b/>
                          <w:i/>
                          <w:sz w:val="14"/>
                          <w:szCs w:val="14"/>
                          <w:lang w:val="hy"/>
                        </w:rPr>
                        <w:t xml:space="preserve"> 5.7%, mainly due to the spread of the </w:t>
                      </w:r>
                      <w:r>
                        <w:rPr>
                          <w:rFonts w:ascii="GHEA Grapalat" w:eastAsia="GHEA Grapalat" w:hAnsi="GHEA Grapalat" w:cs="GHEA Grapalat"/>
                          <w:b/>
                          <w:i/>
                          <w:sz w:val="14"/>
                          <w:szCs w:val="14"/>
                        </w:rPr>
                        <w:t>pandemic</w:t>
                      </w:r>
                      <w:r w:rsidRPr="00776026">
                        <w:rPr>
                          <w:rFonts w:ascii="GHEA Grapalat" w:eastAsia="GHEA Grapalat" w:hAnsi="GHEA Grapalat" w:cs="GHEA Grapalat"/>
                          <w:b/>
                          <w:i/>
                          <w:sz w:val="14"/>
                          <w:szCs w:val="14"/>
                          <w:lang w:val="hy"/>
                        </w:rPr>
                        <w:t>,</w:t>
                      </w:r>
                      <w:r>
                        <w:rPr>
                          <w:rFonts w:ascii="GHEA Grapalat" w:eastAsia="GHEA Grapalat" w:hAnsi="GHEA Grapalat" w:cs="GHEA Grapalat"/>
                          <w:b/>
                          <w:i/>
                          <w:sz w:val="14"/>
                          <w:szCs w:val="14"/>
                        </w:rPr>
                        <w:t xml:space="preserve">        </w:t>
                      </w:r>
                      <w:r w:rsidRPr="00776026">
                        <w:rPr>
                          <w:rFonts w:ascii="GHEA Grapalat" w:eastAsia="GHEA Grapalat" w:hAnsi="GHEA Grapalat" w:cs="GHEA Grapalat"/>
                          <w:b/>
                          <w:i/>
                          <w:sz w:val="14"/>
                          <w:szCs w:val="14"/>
                          <w:lang w:val="hy"/>
                        </w:rPr>
                        <w:t xml:space="preserve"> anti-</w:t>
                      </w:r>
                      <w:r>
                        <w:rPr>
                          <w:rFonts w:ascii="GHEA Grapalat" w:eastAsia="GHEA Grapalat" w:hAnsi="GHEA Grapalat" w:cs="GHEA Grapalat"/>
                          <w:b/>
                          <w:i/>
                          <w:sz w:val="14"/>
                          <w:szCs w:val="14"/>
                        </w:rPr>
                        <w:t>pandemic</w:t>
                      </w:r>
                      <w:r w:rsidRPr="00776026">
                        <w:rPr>
                          <w:rFonts w:ascii="GHEA Grapalat" w:eastAsia="GHEA Grapalat" w:hAnsi="GHEA Grapalat" w:cs="GHEA Grapalat"/>
                          <w:b/>
                          <w:i/>
                          <w:sz w:val="14"/>
                          <w:szCs w:val="14"/>
                          <w:lang w:val="hy"/>
                        </w:rPr>
                        <w:t xml:space="preserve"> measures, increasing uncertainty and decisions to delay consumption and investment as a result of prudent behavior.</w:t>
                      </w:r>
                    </w:p>
                  </w:txbxContent>
                </v:textbox>
                <w10:wrap anchory="page"/>
              </v:shape>
            </w:pict>
          </mc:Fallback>
        </mc:AlternateContent>
      </w:r>
      <w:r w:rsidR="002C7173" w:rsidRPr="00750D00">
        <w:rPr>
          <w:rFonts w:ascii="GHEA Grapalat" w:eastAsia="GHEA Grapalat" w:hAnsi="GHEA Grapalat" w:cs="GHEA Grapalat"/>
          <w:b/>
          <w:bCs/>
          <w:i/>
          <w:sz w:val="20"/>
          <w:szCs w:val="20"/>
        </w:rPr>
        <w:t>Aggregate demand:</w:t>
      </w:r>
      <w:r w:rsidR="002C7173" w:rsidRPr="00750D00">
        <w:rPr>
          <w:rFonts w:ascii="GHEA Grapalat" w:eastAsia="GHEA Grapalat" w:hAnsi="GHEA Grapalat" w:cs="GHEA Grapalat"/>
          <w:sz w:val="20"/>
          <w:szCs w:val="20"/>
        </w:rPr>
        <w:t xml:space="preserve"> The economic decline in the first half of 2020 totaled 5.7%, mainly due to the spread of the pandemic, anti-pandemic measures, increasing uncertainty and decisions to delay consumption and investment as a result of prudent behavior. According to experts, the pandemic has not yet shown any seasonality and the rate of spread depends exclusively on the scale and enforcement of restrictions.</w:t>
      </w:r>
      <w:r w:rsidR="002C7173" w:rsidRPr="00750D00">
        <w:rPr>
          <w:rFonts w:ascii="GHEA Grapalat" w:hAnsi="GHEA Grapalat"/>
        </w:rPr>
        <w:t xml:space="preserve"> </w:t>
      </w:r>
      <w:r w:rsidR="002C7173" w:rsidRPr="00750D00">
        <w:rPr>
          <w:rFonts w:ascii="GHEA Grapalat" w:eastAsia="GHEA Grapalat" w:hAnsi="GHEA Grapalat" w:cs="GHEA Grapalat"/>
          <w:sz w:val="20"/>
          <w:szCs w:val="20"/>
        </w:rPr>
        <w:t xml:space="preserve">When restrictions are lifted, pandemic usually adopts more active patterns, which is currently observed in a number of European countries. In Armenia, due to the lifting of some restrictions and the opening of schools and universities, the number of cases of infection has grown. According to the Central Bank, the spread of coronavirus is expected to continue until the end of the year, but it will be more manageable and no additional restrictions will be needed. </w:t>
      </w:r>
      <w:bookmarkStart w:id="2" w:name="_Hlk53836000"/>
      <w:r w:rsidR="002C7173" w:rsidRPr="00750D00">
        <w:rPr>
          <w:rFonts w:ascii="GHEA Grapalat" w:eastAsia="GHEA Grapalat" w:hAnsi="GHEA Grapalat" w:cs="GHEA Grapalat"/>
          <w:sz w:val="20"/>
          <w:szCs w:val="20"/>
        </w:rPr>
        <w:t>It is also projected that the uncertainties stemming from the coronavirus pandemic and the cautious behavior of economic agents will continue until the end of the year, which will to some extent curb economic activity. As a result, the decline in private demand will be deeper than the previous projection, and the economic downturn will reach 6</w:t>
      </w:r>
      <w:r w:rsidR="002C7173" w:rsidRPr="00750D00">
        <w:rPr>
          <w:rFonts w:ascii="MS Mincho" w:eastAsia="MS Mincho" w:hAnsi="MS Mincho" w:cs="MS Mincho" w:hint="eastAsia"/>
          <w:sz w:val="20"/>
          <w:szCs w:val="20"/>
        </w:rPr>
        <w:t>․</w:t>
      </w:r>
      <w:r w:rsidR="002C7173" w:rsidRPr="00750D00">
        <w:rPr>
          <w:rFonts w:ascii="GHEA Grapalat" w:eastAsia="GHEA Grapalat" w:hAnsi="GHEA Grapalat" w:cs="GHEA Grapalat"/>
          <w:sz w:val="20"/>
          <w:szCs w:val="20"/>
        </w:rPr>
        <w:t xml:space="preserve">2% instead of the previously projected 4.0%. </w:t>
      </w:r>
      <w:bookmarkEnd w:id="2"/>
      <w:r w:rsidR="002C7173" w:rsidRPr="00750D00">
        <w:rPr>
          <w:rFonts w:ascii="GHEA Grapalat" w:eastAsia="GHEA Grapalat" w:hAnsi="GHEA Grapalat" w:cs="GHEA Grapalat"/>
          <w:sz w:val="20"/>
          <w:szCs w:val="20"/>
        </w:rPr>
        <w:t>According to the Central Bank estimates, the decrease in private consumption will total 9.3%, and the decrease in gross accumulation of private fixed assets,</w:t>
      </w:r>
      <w:r w:rsidR="002C7173">
        <w:rPr>
          <w:rFonts w:ascii="GHEA Grapalat" w:eastAsia="GHEA Grapalat" w:hAnsi="GHEA Grapalat" w:cs="GHEA Grapalat"/>
          <w:sz w:val="20"/>
          <w:szCs w:val="20"/>
        </w:rPr>
        <w:t xml:space="preserve"> </w:t>
      </w:r>
      <w:r w:rsidR="002C7173" w:rsidRPr="00750D00">
        <w:rPr>
          <w:rFonts w:ascii="GHEA Grapalat" w:eastAsia="GHEA Grapalat" w:hAnsi="GHEA Grapalat" w:cs="GHEA Grapalat"/>
          <w:sz w:val="20"/>
          <w:szCs w:val="20"/>
        </w:rPr>
        <w:t>20</w:t>
      </w:r>
      <w:r w:rsidR="002C7173" w:rsidRPr="00750D00">
        <w:rPr>
          <w:rFonts w:ascii="MS Mincho" w:eastAsia="MS Mincho" w:hAnsi="MS Mincho" w:cs="MS Mincho" w:hint="eastAsia"/>
          <w:sz w:val="20"/>
          <w:szCs w:val="20"/>
        </w:rPr>
        <w:t>․</w:t>
      </w:r>
      <w:r w:rsidR="002C7173" w:rsidRPr="00750D00">
        <w:rPr>
          <w:rFonts w:ascii="GHEA Grapalat" w:eastAsia="GHEA Grapalat" w:hAnsi="GHEA Grapalat" w:cs="GHEA Grapalat"/>
          <w:sz w:val="20"/>
          <w:szCs w:val="20"/>
        </w:rPr>
        <w:t>0%, whereas public spending contributions to economic growth will be positive. While the import and export volumes will drop considerably, net export’s contribution will be positive.</w:t>
      </w:r>
      <w:r w:rsidR="00710F5B" w:rsidRPr="00B93142">
        <w:rPr>
          <w:rFonts w:ascii="GHEA Grapalat" w:eastAsia="GHEA Grapalat" w:hAnsi="GHEA Grapalat" w:cs="GHEA Grapalat"/>
          <w:sz w:val="20"/>
          <w:szCs w:val="20"/>
          <w:lang w:val="hy-AM"/>
        </w:rPr>
        <w:t xml:space="preserve"> </w:t>
      </w:r>
      <w:r w:rsidR="00D463DA" w:rsidRPr="00D463DA">
        <w:rPr>
          <w:rFonts w:ascii="GHEA Grapalat" w:hAnsi="GHEA Grapalat" w:cs="Sylfaen"/>
          <w:sz w:val="20"/>
          <w:szCs w:val="20"/>
          <w:lang w:val="hy-AM"/>
        </w:rPr>
        <w:t xml:space="preserve"> </w:t>
      </w:r>
    </w:p>
    <w:p w14:paraId="67A8A565" w14:textId="77777777" w:rsidR="00D463DA" w:rsidRPr="00D463DA" w:rsidRDefault="00105437" w:rsidP="00A94DFD">
      <w:pPr>
        <w:spacing w:before="120" w:line="350" w:lineRule="atLeast"/>
        <w:ind w:firstLine="284"/>
        <w:rPr>
          <w:rFonts w:ascii="GHEA Grapalat" w:hAnsi="GHEA Grapalat"/>
          <w:sz w:val="20"/>
          <w:szCs w:val="20"/>
          <w:lang w:val="es-AR"/>
        </w:rPr>
      </w:pPr>
      <w:r w:rsidRPr="00C174E3">
        <w:rPr>
          <w:rFonts w:ascii="Times New Roman" w:hAnsi="Times New Roman"/>
          <w:noProof/>
          <w:sz w:val="34"/>
          <w:lang w:val="ru-RU" w:eastAsia="ru-RU"/>
        </w:rPr>
        <mc:AlternateContent>
          <mc:Choice Requires="wps">
            <w:drawing>
              <wp:anchor distT="0" distB="0" distL="114300" distR="114300" simplePos="0" relativeHeight="251764736" behindDoc="0" locked="0" layoutInCell="1" allowOverlap="1" wp14:anchorId="4B114F31" wp14:editId="7217D5A7">
                <wp:simplePos x="0" y="0"/>
                <wp:positionH relativeFrom="column">
                  <wp:posOffset>4152900</wp:posOffset>
                </wp:positionH>
                <wp:positionV relativeFrom="page">
                  <wp:posOffset>6754941</wp:posOffset>
                </wp:positionV>
                <wp:extent cx="2520315" cy="1188000"/>
                <wp:effectExtent l="0" t="0" r="51435" b="50800"/>
                <wp:wrapNone/>
                <wp:docPr id="1445937367" name="Flowchart: Alternate Process 1445937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1188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4F005474" w14:textId="77777777" w:rsidR="00BB1857" w:rsidRPr="00105437" w:rsidRDefault="00BB1857" w:rsidP="00105437">
                            <w:pPr>
                              <w:spacing w:line="160" w:lineRule="atLeast"/>
                              <w:rPr>
                                <w:rFonts w:ascii="GHEA Grapalat" w:hAnsi="GHEA Grapalat"/>
                                <w:b/>
                                <w:i/>
                                <w:sz w:val="14"/>
                                <w:szCs w:val="14"/>
                              </w:rPr>
                            </w:pPr>
                            <w:r w:rsidRPr="00413B5C">
                              <w:rPr>
                                <w:rFonts w:ascii="GHEA Grapalat" w:hAnsi="GHEA Grapalat"/>
                                <w:b/>
                                <w:i/>
                                <w:sz w:val="14"/>
                                <w:szCs w:val="14"/>
                              </w:rPr>
                              <w:t xml:space="preserve">It is </w:t>
                            </w:r>
                            <w:r>
                              <w:rPr>
                                <w:rFonts w:ascii="GHEA Grapalat" w:hAnsi="GHEA Grapalat"/>
                                <w:b/>
                                <w:i/>
                                <w:sz w:val="14"/>
                                <w:szCs w:val="14"/>
                              </w:rPr>
                              <w:t>projected</w:t>
                            </w:r>
                            <w:r w:rsidRPr="00413B5C">
                              <w:rPr>
                                <w:rFonts w:ascii="GHEA Grapalat" w:hAnsi="GHEA Grapalat"/>
                                <w:b/>
                                <w:i/>
                                <w:sz w:val="14"/>
                                <w:szCs w:val="14"/>
                              </w:rPr>
                              <w:t xml:space="preserve"> that the uncertainties stemming from the coronavirus pandemic and the cautious behavior of economic agents will continue until the end of the year, which will to some extent curb economic activity. As a result, the decline in private demand will be deeper than the previous projection, and the economic downturn will reach 6</w:t>
                            </w:r>
                            <w:r>
                              <w:rPr>
                                <w:rFonts w:ascii="Cambria Math" w:hAnsi="Cambria Math" w:cs="Cambria Math"/>
                                <w:b/>
                                <w:i/>
                                <w:sz w:val="14"/>
                                <w:szCs w:val="14"/>
                              </w:rPr>
                              <w:t>.</w:t>
                            </w:r>
                            <w:r w:rsidRPr="00413B5C">
                              <w:rPr>
                                <w:rFonts w:ascii="GHEA Grapalat" w:hAnsi="GHEA Grapalat"/>
                                <w:b/>
                                <w:i/>
                                <w:sz w:val="14"/>
                                <w:szCs w:val="14"/>
                              </w:rPr>
                              <w:t>2% instead of the previously projected 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14F31" id="Flowchart: Alternate Process 1445937367" o:spid="_x0000_s1053" type="#_x0000_t176" style="position:absolute;left:0;text-align:left;margin-left:327pt;margin-top:531.9pt;width:198.45pt;height:93.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" fillcolor="#d5dce4 [671]" strokecolor="gray">
                <v:shadow on="t" offset=",3pt"/>
                <v:textbox>
                  <w:txbxContent>
                    <w:p w14:paraId="4F005474" w14:textId="77777777" w:rsidR="00BB1857" w:rsidRPr="00105437" w:rsidRDefault="00BB1857" w:rsidP="00105437">
                      <w:pPr>
                        <w:spacing w:line="160" w:lineRule="atLeast"/>
                        <w:rPr>
                          <w:rFonts w:ascii="GHEA Grapalat" w:hAnsi="GHEA Grapalat"/>
                          <w:b/>
                          <w:i/>
                          <w:sz w:val="14"/>
                          <w:szCs w:val="14"/>
                        </w:rPr>
                      </w:pPr>
                      <w:r w:rsidRPr="00413B5C">
                        <w:rPr>
                          <w:rFonts w:ascii="GHEA Grapalat" w:hAnsi="GHEA Grapalat"/>
                          <w:b/>
                          <w:i/>
                          <w:sz w:val="14"/>
                          <w:szCs w:val="14"/>
                        </w:rPr>
                        <w:t xml:space="preserve">It is </w:t>
                      </w:r>
                      <w:r>
                        <w:rPr>
                          <w:rFonts w:ascii="GHEA Grapalat" w:hAnsi="GHEA Grapalat"/>
                          <w:b/>
                          <w:i/>
                          <w:sz w:val="14"/>
                          <w:szCs w:val="14"/>
                        </w:rPr>
                        <w:t>projected</w:t>
                      </w:r>
                      <w:r w:rsidRPr="00413B5C">
                        <w:rPr>
                          <w:rFonts w:ascii="GHEA Grapalat" w:hAnsi="GHEA Grapalat"/>
                          <w:b/>
                          <w:i/>
                          <w:sz w:val="14"/>
                          <w:szCs w:val="14"/>
                        </w:rPr>
                        <w:t xml:space="preserve"> that the uncertainties stemming from the coronavirus pandemic and the cautious behavior of economic agents will continue until the end of the year, which will to some extent curb economic activity. As a result, the decline in private demand will be deeper than the previous projection, and the economic downturn will reach 6</w:t>
                      </w:r>
                      <w:r>
                        <w:rPr>
                          <w:rFonts w:ascii="Cambria Math" w:hAnsi="Cambria Math" w:cs="Cambria Math"/>
                          <w:b/>
                          <w:i/>
                          <w:sz w:val="14"/>
                          <w:szCs w:val="14"/>
                        </w:rPr>
                        <w:t>.</w:t>
                      </w:r>
                      <w:r w:rsidRPr="00413B5C">
                        <w:rPr>
                          <w:rFonts w:ascii="GHEA Grapalat" w:hAnsi="GHEA Grapalat"/>
                          <w:b/>
                          <w:i/>
                          <w:sz w:val="14"/>
                          <w:szCs w:val="14"/>
                        </w:rPr>
                        <w:t>2% instead of the previously projected 4.0%.</w:t>
                      </w:r>
                    </w:p>
                  </w:txbxContent>
                </v:textbox>
                <w10:wrap anchory="page"/>
              </v:shape>
            </w:pict>
          </mc:Fallback>
        </mc:AlternateContent>
      </w:r>
      <w:r w:rsidR="002C7173" w:rsidRPr="00750D00">
        <w:rPr>
          <w:rFonts w:ascii="GHEA Grapalat" w:eastAsia="GHEA Grapalat" w:hAnsi="GHEA Grapalat" w:cs="GHEA Grapalat"/>
          <w:sz w:val="20"/>
          <w:szCs w:val="20"/>
        </w:rPr>
        <w:t>In the projected horizon, private spending will accelerate and become the key driver to economic growth,</w:t>
      </w:r>
      <w:r w:rsidR="002C7173" w:rsidRPr="00750D00">
        <w:rPr>
          <w:rFonts w:ascii="GHEA Grapalat" w:hAnsi="GHEA Grapalat"/>
        </w:rPr>
        <w:t xml:space="preserve"> </w:t>
      </w:r>
      <w:r w:rsidR="002C7173" w:rsidRPr="00750D00">
        <w:rPr>
          <w:rFonts w:ascii="GHEA Grapalat" w:eastAsia="GHEA Grapalat" w:hAnsi="GHEA Grapalat" w:cs="GHEA Grapalat"/>
          <w:sz w:val="20"/>
          <w:szCs w:val="20"/>
        </w:rPr>
        <w:t>however, both private demand and economic growth will still recover slowly in the medium term, due to the slowdown in potential GDP growth caused by the delays in investment and declining productivity amid current uncertainties. As a result, export and import volumes will restore slowly, in line with a slow recovery of international tourism, inter alia. It is expected that with the restoration of economic growth, the contribution of public spending will decrease and will be neutral in the medium term.</w:t>
      </w:r>
      <w:r w:rsidR="004B46D3" w:rsidRPr="006C5B91">
        <w:rPr>
          <w:rFonts w:ascii="GHEA Grapalat" w:hAnsi="GHEA Grapalat"/>
          <w:color w:val="FFFFFF" w:themeColor="background1"/>
          <w:sz w:val="20"/>
          <w:szCs w:val="20"/>
          <w:vertAlign w:val="superscript"/>
        </w:rPr>
        <w:footnoteReference w:id="5"/>
      </w:r>
      <w:r w:rsidRPr="00105437">
        <w:rPr>
          <w:rFonts w:ascii="Times New Roman" w:hAnsi="Times New Roman"/>
          <w:noProof/>
          <w:sz w:val="34"/>
          <w:lang w:val="es-AR"/>
        </w:rPr>
        <w:t xml:space="preserve"> </w:t>
      </w:r>
    </w:p>
    <w:p w14:paraId="4BDDF147" w14:textId="77777777" w:rsidR="00D463DA" w:rsidRPr="00D463DA" w:rsidRDefault="000A64BE" w:rsidP="000A64BE">
      <w:pPr>
        <w:spacing w:line="340" w:lineRule="atLeast"/>
        <w:ind w:firstLine="284"/>
        <w:rPr>
          <w:rFonts w:ascii="GHEA Grapalat" w:hAnsi="GHEA Grapalat" w:cs="Sylfaen"/>
          <w:color w:val="000000" w:themeColor="text1"/>
          <w:sz w:val="20"/>
          <w:szCs w:val="20"/>
          <w:lang w:val="hy-AM"/>
        </w:rPr>
      </w:pPr>
      <w:r w:rsidRPr="00750D00">
        <w:rPr>
          <w:rFonts w:ascii="GHEA Grapalat" w:hAnsi="GHEA Grapalat" w:cs="Sylfaen"/>
          <w:b/>
          <w:i/>
          <w:sz w:val="20"/>
          <w:szCs w:val="20"/>
        </w:rPr>
        <w:lastRenderedPageBreak/>
        <w:t>External demand:</w:t>
      </w:r>
      <w:r w:rsidRPr="00750D00">
        <w:rPr>
          <w:rFonts w:ascii="GHEA Grapalat" w:hAnsi="GHEA Grapalat" w:cs="Sylfaen"/>
          <w:b/>
          <w:sz w:val="20"/>
          <w:szCs w:val="20"/>
        </w:rPr>
        <w:t xml:space="preserve"> </w:t>
      </w:r>
      <w:r w:rsidRPr="00750D00">
        <w:rPr>
          <w:rFonts w:ascii="GHEA Grapalat" w:hAnsi="GHEA Grapalat" w:cs="Sylfaen"/>
          <w:bCs/>
          <w:sz w:val="20"/>
          <w:szCs w:val="20"/>
        </w:rPr>
        <w:t xml:space="preserve">The current account projections for the second half of the year were revised under the following main assumptions: </w:t>
      </w:r>
      <w:r w:rsidRPr="00750D00">
        <w:rPr>
          <w:rFonts w:ascii="GHEA Grapalat" w:eastAsia="GHEA Grapalat" w:hAnsi="GHEA Grapalat" w:cs="GHEA Grapalat"/>
          <w:color w:val="000000" w:themeColor="text1"/>
          <w:sz w:val="20"/>
          <w:szCs w:val="20"/>
        </w:rPr>
        <w:t>the recovery of both the global and the domestic economy will be slower; outgoing tourism will be significantly affected by travel restrictions and additional costs in case of opening the borders; and private remittance trends will be more positive than expected.</w:t>
      </w:r>
    </w:p>
    <w:p w14:paraId="1C7E059D" w14:textId="77777777" w:rsidR="00D463DA" w:rsidRPr="00D463DA" w:rsidRDefault="000A64BE" w:rsidP="000A64BE">
      <w:pPr>
        <w:spacing w:line="340" w:lineRule="atLeast"/>
        <w:ind w:firstLine="284"/>
        <w:rPr>
          <w:rFonts w:ascii="GHEA Grapalat" w:hAnsi="GHEA Grapalat"/>
          <w:sz w:val="20"/>
          <w:szCs w:val="20"/>
          <w:lang w:val="hy"/>
        </w:rPr>
      </w:pPr>
      <w:r w:rsidRPr="00750D00">
        <w:rPr>
          <w:rFonts w:ascii="GHEA Grapalat" w:eastAsia="GHEA Grapalat" w:hAnsi="GHEA Grapalat" w:cs="GHEA Grapalat"/>
          <w:color w:val="000000" w:themeColor="text1"/>
          <w:sz w:val="20"/>
          <w:szCs w:val="20"/>
        </w:rPr>
        <w:t>As a result, the decline in real exports of goods and services is projected at 29.0-32.0%, which implies a deeper decline compared to previous forecasts. The revision, in the wake of the slow recovery of the world economy, will mainly be conditioned by the almost zero projected level of tourism exports. The actual developments also prove that tourism will be the main affected sector within the export structure. The positive developments in the export of raw materials will be maintained in 2020, under a certain recovery of metal prices.</w:t>
      </w:r>
    </w:p>
    <w:p w14:paraId="29AA2331" w14:textId="77777777" w:rsidR="00D463DA" w:rsidRPr="00D463DA" w:rsidRDefault="000A64BE" w:rsidP="000A64BE">
      <w:pPr>
        <w:spacing w:line="340" w:lineRule="atLeast"/>
        <w:ind w:firstLine="284"/>
        <w:rPr>
          <w:rFonts w:ascii="GHEA Grapalat" w:hAnsi="GHEA Grapalat"/>
          <w:sz w:val="20"/>
          <w:szCs w:val="20"/>
          <w:lang w:val="hy"/>
        </w:rPr>
      </w:pPr>
      <w:r w:rsidRPr="00750D00">
        <w:rPr>
          <w:rFonts w:ascii="GHEA Grapalat" w:eastAsia="GHEA Grapalat" w:hAnsi="GHEA Grapalat" w:cs="GHEA Grapalat"/>
          <w:color w:val="000000" w:themeColor="text1"/>
          <w:sz w:val="20"/>
          <w:szCs w:val="20"/>
        </w:rPr>
        <w:t>In the conditions of slower recovery of the domestic economy compared to the previous forecast, the real import volumes of goods and services will also narrow, staying in the range of 29.0-32.0%. Projections in terms of tourism import volumes are also almost zero.</w:t>
      </w:r>
    </w:p>
    <w:p w14:paraId="7F14C964" w14:textId="77777777" w:rsidR="00311E2F" w:rsidRDefault="000A64BE" w:rsidP="000A64BE">
      <w:pPr>
        <w:autoSpaceDE w:val="0"/>
        <w:autoSpaceDN w:val="0"/>
        <w:adjustRightInd w:val="0"/>
        <w:spacing w:line="340" w:lineRule="atLeast"/>
        <w:ind w:firstLine="284"/>
        <w:rPr>
          <w:rFonts w:ascii="GHEA Grapalat" w:eastAsia="GHEA Grapalat" w:hAnsi="GHEA Grapalat" w:cs="GHEA Grapalat"/>
          <w:color w:val="000000" w:themeColor="text1"/>
          <w:sz w:val="20"/>
          <w:szCs w:val="20"/>
          <w:lang w:val="hy"/>
        </w:rPr>
      </w:pPr>
      <w:r w:rsidRPr="00750D00">
        <w:rPr>
          <w:rFonts w:ascii="GHEA Grapalat" w:eastAsia="GHEA Grapalat" w:hAnsi="GHEA Grapalat" w:cs="GHEA Grapalat"/>
          <w:color w:val="000000" w:themeColor="text1"/>
          <w:sz w:val="20"/>
          <w:szCs w:val="20"/>
        </w:rPr>
        <w:t>Developments in remittances from individuals will show some improvement over previous projections. In particular, during the second quarter, the decrease of remittances was much smaller than expected. Structural shifts take place in the structure of remittances, by countries.</w:t>
      </w:r>
      <w:r>
        <w:rPr>
          <w:rFonts w:ascii="GHEA Grapalat" w:eastAsia="GHEA Grapalat" w:hAnsi="GHEA Grapalat" w:cs="GHEA Grapalat"/>
          <w:color w:val="000000" w:themeColor="text1"/>
          <w:sz w:val="20"/>
          <w:szCs w:val="20"/>
        </w:rPr>
        <w:t xml:space="preserve"> </w:t>
      </w:r>
      <w:r w:rsidRPr="00750D00">
        <w:rPr>
          <w:rFonts w:ascii="GHEA Grapalat" w:eastAsia="GHEA Grapalat" w:hAnsi="GHEA Grapalat" w:cs="GHEA Grapalat"/>
          <w:color w:val="000000" w:themeColor="text1"/>
          <w:sz w:val="20"/>
          <w:szCs w:val="20"/>
        </w:rPr>
        <w:t>The decrease in Russia’s remittances is almost offset by the increase from the United States and other countries, probably for "altruistic"</w:t>
      </w:r>
      <w:r w:rsidRPr="00750D00">
        <w:rPr>
          <w:rStyle w:val="FootnoteReference"/>
          <w:rFonts w:ascii="GHEA Grapalat" w:eastAsia="GHEA Grapalat" w:hAnsi="GHEA Grapalat" w:cs="GHEA Grapalat"/>
          <w:color w:val="000000" w:themeColor="text1"/>
          <w:sz w:val="20"/>
          <w:szCs w:val="20"/>
        </w:rPr>
        <w:footnoteReference w:id="6"/>
      </w:r>
      <w:r w:rsidRPr="00750D00">
        <w:rPr>
          <w:rFonts w:ascii="GHEA Grapalat" w:eastAsia="GHEA Grapalat" w:hAnsi="GHEA Grapalat" w:cs="GHEA Grapalat"/>
          <w:color w:val="000000" w:themeColor="text1"/>
          <w:sz w:val="20"/>
          <w:szCs w:val="20"/>
        </w:rPr>
        <w:t xml:space="preserve"> motives. If these trends are maintained, the decrease in remittances in 2020 will be smaller compared to previous forecasts and will be in the range of 19.0-22.0%.</w:t>
      </w:r>
    </w:p>
    <w:p w14:paraId="5B7F032D" w14:textId="77777777" w:rsidR="000562C6" w:rsidRDefault="000A64BE" w:rsidP="000A64BE">
      <w:pPr>
        <w:autoSpaceDE w:val="0"/>
        <w:autoSpaceDN w:val="0"/>
        <w:adjustRightInd w:val="0"/>
        <w:spacing w:line="340" w:lineRule="atLeast"/>
        <w:ind w:firstLine="284"/>
        <w:rPr>
          <w:rFonts w:ascii="GHEA Grapalat" w:eastAsia="GHEA Grapalat" w:hAnsi="GHEA Grapalat" w:cs="GHEA Grapalat"/>
          <w:color w:val="000000" w:themeColor="text1"/>
          <w:sz w:val="20"/>
          <w:szCs w:val="20"/>
          <w:lang w:val="es-AR"/>
        </w:rPr>
      </w:pPr>
      <w:r w:rsidRPr="00750D00">
        <w:rPr>
          <w:rFonts w:ascii="GHEA Grapalat" w:eastAsia="GHEA Grapalat" w:hAnsi="GHEA Grapalat" w:cs="GHEA Grapalat"/>
          <w:color w:val="000000" w:themeColor="text1"/>
          <w:sz w:val="20"/>
          <w:szCs w:val="20"/>
          <w:lang w:val="hy-AM"/>
        </w:rPr>
        <w:t xml:space="preserve">On the back of such forecasts, the 2020 current account </w:t>
      </w:r>
      <w:r>
        <w:rPr>
          <w:rFonts w:ascii="GHEA Grapalat" w:eastAsia="GHEA Grapalat" w:hAnsi="GHEA Grapalat" w:cs="GHEA Grapalat"/>
          <w:color w:val="000000" w:themeColor="text1"/>
          <w:sz w:val="20"/>
          <w:szCs w:val="20"/>
        </w:rPr>
        <w:t xml:space="preserve">                  </w:t>
      </w:r>
      <w:r w:rsidRPr="00750D00">
        <w:rPr>
          <w:rFonts w:ascii="GHEA Grapalat" w:eastAsia="GHEA Grapalat" w:hAnsi="GHEA Grapalat" w:cs="GHEA Grapalat"/>
          <w:color w:val="000000" w:themeColor="text1"/>
          <w:sz w:val="20"/>
          <w:szCs w:val="20"/>
          <w:lang w:val="hy-AM"/>
        </w:rPr>
        <w:t>deficit-to-GDP ratio will improve against that of 2019, running within 5.0-6</w:t>
      </w:r>
      <w:r w:rsidRPr="00750D00">
        <w:rPr>
          <w:rFonts w:ascii="GHEA Grapalat" w:eastAsia="GHEA Grapalat" w:hAnsi="GHEA Grapalat" w:cs="GHEA Grapalat"/>
          <w:color w:val="000000" w:themeColor="text1"/>
          <w:sz w:val="20"/>
          <w:szCs w:val="20"/>
        </w:rPr>
        <w:t>.</w:t>
      </w:r>
      <w:r w:rsidRPr="00750D00">
        <w:rPr>
          <w:rFonts w:ascii="GHEA Grapalat" w:eastAsia="GHEA Grapalat" w:hAnsi="GHEA Grapalat" w:cs="GHEA Grapalat"/>
          <w:color w:val="000000" w:themeColor="text1"/>
          <w:sz w:val="20"/>
          <w:szCs w:val="20"/>
          <w:lang w:val="hy-AM"/>
        </w:rPr>
        <w:t>0</w:t>
      </w:r>
      <w:r w:rsidRPr="00750D00">
        <w:rPr>
          <w:rFonts w:ascii="GHEA Grapalat" w:eastAsia="GHEA Grapalat" w:hAnsi="GHEA Grapalat" w:cs="GHEA Grapalat"/>
          <w:color w:val="000000" w:themeColor="text1"/>
          <w:sz w:val="20"/>
          <w:szCs w:val="20"/>
        </w:rPr>
        <w:t>%.</w:t>
      </w:r>
    </w:p>
    <w:p w14:paraId="32A9CD4F" w14:textId="77777777" w:rsidR="000562C6" w:rsidRPr="00D463DA" w:rsidRDefault="000A64BE" w:rsidP="000A64BE">
      <w:pPr>
        <w:autoSpaceDE w:val="0"/>
        <w:autoSpaceDN w:val="0"/>
        <w:adjustRightInd w:val="0"/>
        <w:spacing w:line="340" w:lineRule="atLeast"/>
        <w:ind w:firstLine="284"/>
        <w:rPr>
          <w:rFonts w:ascii="GHEA Grapalat" w:hAnsi="GHEA Grapalat"/>
          <w:b/>
          <w:color w:val="1F497D"/>
          <w:spacing w:val="20"/>
          <w:sz w:val="20"/>
          <w:szCs w:val="20"/>
          <w:lang w:val="es-AR"/>
        </w:rPr>
      </w:pPr>
      <w:r w:rsidRPr="00750D00">
        <w:rPr>
          <w:rFonts w:ascii="GHEA Grapalat" w:eastAsia="GHEA Grapalat" w:hAnsi="GHEA Grapalat" w:cs="GHEA Grapalat"/>
          <w:color w:val="000000" w:themeColor="text1"/>
          <w:sz w:val="20"/>
          <w:szCs w:val="20"/>
          <w:lang w:val="hy-AM"/>
        </w:rPr>
        <w:t>In the medium run, a slower than previously projected recovery of global and domestic economies will lead to a somewhat slower growth in exports and imports. However, as a result of surpassing export growth, the current account deficit-to-GDP ratio in the medium run will approach and stabilize within an equilibrium level of 3.0-5</w:t>
      </w:r>
      <w:r w:rsidRPr="00750D00">
        <w:rPr>
          <w:rFonts w:ascii="MS Mincho" w:eastAsia="MS Mincho" w:hAnsi="MS Mincho" w:cs="MS Mincho" w:hint="eastAsia"/>
          <w:color w:val="000000" w:themeColor="text1"/>
          <w:sz w:val="20"/>
          <w:szCs w:val="20"/>
          <w:lang w:val="hy-AM"/>
        </w:rPr>
        <w:t>․</w:t>
      </w:r>
      <w:r w:rsidRPr="00750D00">
        <w:rPr>
          <w:rFonts w:ascii="GHEA Grapalat" w:eastAsia="GHEA Grapalat" w:hAnsi="GHEA Grapalat" w:cs="GHEA Grapalat"/>
          <w:color w:val="000000" w:themeColor="text1"/>
          <w:sz w:val="20"/>
          <w:szCs w:val="20"/>
          <w:lang w:val="hy-AM"/>
        </w:rPr>
        <w:t>0%</w:t>
      </w:r>
      <w:r w:rsidRPr="00750D00">
        <w:rPr>
          <w:rFonts w:ascii="GHEA Grapalat" w:eastAsia="GHEA Grapalat" w:hAnsi="GHEA Grapalat" w:cs="GHEA Grapalat"/>
          <w:color w:val="000000" w:themeColor="text1"/>
          <w:sz w:val="20"/>
          <w:szCs w:val="20"/>
        </w:rPr>
        <w:t>.</w:t>
      </w:r>
    </w:p>
    <w:p w14:paraId="3736221F" w14:textId="77777777" w:rsidR="003F16F1" w:rsidRDefault="000A64BE" w:rsidP="000A64BE">
      <w:pPr>
        <w:tabs>
          <w:tab w:val="left" w:pos="600"/>
        </w:tabs>
        <w:spacing w:before="120" w:line="340" w:lineRule="atLeast"/>
        <w:ind w:firstLine="284"/>
        <w:rPr>
          <w:rFonts w:ascii="GHEA Grapalat" w:hAnsi="GHEA Grapalat"/>
          <w:color w:val="000000"/>
          <w:sz w:val="20"/>
          <w:szCs w:val="20"/>
          <w:shd w:val="clear" w:color="auto" w:fill="FFFFFF"/>
          <w:lang w:val="hy-AM"/>
        </w:rPr>
      </w:pPr>
      <w:r w:rsidRPr="00750D00">
        <w:rPr>
          <w:rFonts w:ascii="GHEA Grapalat" w:hAnsi="GHEA Grapalat" w:cs="Sylfaen"/>
          <w:b/>
          <w:i/>
          <w:sz w:val="20"/>
          <w:szCs w:val="20"/>
          <w:lang w:val="hy-AM"/>
        </w:rPr>
        <w:t>Fiscal policy:</w:t>
      </w:r>
      <w:r w:rsidRPr="00750D00">
        <w:rPr>
          <w:rFonts w:ascii="GHEA Grapalat" w:hAnsi="GHEA Grapalat" w:cs="Sylfaen"/>
          <w:b/>
          <w:sz w:val="20"/>
          <w:szCs w:val="20"/>
          <w:lang w:val="hy-AM"/>
        </w:rPr>
        <w:t xml:space="preserve"> </w:t>
      </w:r>
      <w:r w:rsidRPr="00750D00">
        <w:rPr>
          <w:rFonts w:ascii="GHEA Grapalat" w:hAnsi="GHEA Grapalat" w:cs="Sylfaen"/>
          <w:bCs/>
          <w:sz w:val="20"/>
          <w:szCs w:val="20"/>
          <w:lang w:val="hy-AM"/>
        </w:rPr>
        <w:t>The fiscal policy’s impact on aggregate demand for 20</w:t>
      </w:r>
      <w:r w:rsidRPr="00750D00">
        <w:rPr>
          <w:rFonts w:ascii="GHEA Grapalat" w:hAnsi="GHEA Grapalat" w:cs="Sylfaen"/>
          <w:bCs/>
          <w:sz w:val="20"/>
          <w:szCs w:val="20"/>
        </w:rPr>
        <w:t>2</w:t>
      </w:r>
      <w:r w:rsidRPr="00750D00">
        <w:rPr>
          <w:rFonts w:ascii="GHEA Grapalat" w:hAnsi="GHEA Grapalat" w:cs="Sylfaen"/>
          <w:bCs/>
          <w:sz w:val="20"/>
          <w:szCs w:val="20"/>
          <w:lang w:val="hy-AM"/>
        </w:rPr>
        <w:t>0 was estimated using the figures set out in RA Law on “2020 State Budget”</w:t>
      </w:r>
      <w:r w:rsidRPr="00750D00">
        <w:rPr>
          <w:rFonts w:ascii="GHEA Grapalat" w:hAnsi="GHEA Grapalat"/>
          <w:color w:val="000000"/>
          <w:sz w:val="20"/>
          <w:szCs w:val="20"/>
          <w:shd w:val="clear" w:color="auto" w:fill="FFFFFF"/>
          <w:lang w:val="hy-AM"/>
        </w:rPr>
        <w:t>, the current changes to the law and the relevant Central Bank projection</w:t>
      </w:r>
      <w:r w:rsidRPr="00750D00">
        <w:rPr>
          <w:rFonts w:ascii="GHEA Grapalat" w:hAnsi="GHEA Grapalat"/>
          <w:color w:val="000000"/>
          <w:sz w:val="20"/>
          <w:szCs w:val="20"/>
          <w:shd w:val="clear" w:color="auto" w:fill="FFFFFF"/>
        </w:rPr>
        <w:t>s.</w:t>
      </w:r>
    </w:p>
    <w:p w14:paraId="32C7D19C" w14:textId="77777777" w:rsidR="003F16F1" w:rsidRDefault="004E6000" w:rsidP="004E6000">
      <w:pPr>
        <w:tabs>
          <w:tab w:val="left" w:pos="600"/>
        </w:tabs>
        <w:spacing w:line="340" w:lineRule="atLeast"/>
        <w:ind w:firstLine="284"/>
        <w:rPr>
          <w:rFonts w:ascii="GHEA Grapalat" w:hAnsi="GHEA Grapalat"/>
          <w:color w:val="000000"/>
          <w:sz w:val="20"/>
          <w:szCs w:val="20"/>
          <w:shd w:val="clear" w:color="auto" w:fill="FFFFFF"/>
          <w:lang w:val="hy-AM"/>
        </w:rPr>
      </w:pPr>
      <w:r w:rsidRPr="00601AFC">
        <w:rPr>
          <w:noProof/>
          <w:lang w:val="ru-RU" w:eastAsia="ru-RU"/>
        </w:rPr>
        <w:lastRenderedPageBreak/>
        <mc:AlternateContent>
          <mc:Choice Requires="wps">
            <w:drawing>
              <wp:anchor distT="0" distB="0" distL="114300" distR="114300" simplePos="0" relativeHeight="251842560" behindDoc="0" locked="0" layoutInCell="1" allowOverlap="1" wp14:anchorId="176C531E" wp14:editId="31BD6BA8">
                <wp:simplePos x="0" y="0"/>
                <wp:positionH relativeFrom="column">
                  <wp:posOffset>5901055</wp:posOffset>
                </wp:positionH>
                <wp:positionV relativeFrom="paragraph">
                  <wp:posOffset>761204</wp:posOffset>
                </wp:positionV>
                <wp:extent cx="691515" cy="1513205"/>
                <wp:effectExtent l="0" t="0" r="0" b="0"/>
                <wp:wrapNone/>
                <wp:docPr id="1445937382" name="Rectangle 6">
                  <a:extLst xmlns:a="http://schemas.openxmlformats.org/drawingml/2006/main">
                    <a:ext uri="{FF2B5EF4-FFF2-40B4-BE49-F238E27FC236}">
                      <a16:creationId xmlns:a16="http://schemas.microsoft.com/office/drawing/2014/main" id="{00000000-0008-0000-0800-000007000000}"/>
                    </a:ext>
                  </a:extLst>
                </wp:docPr>
                <wp:cNvGraphicFramePr/>
                <a:graphic xmlns:a="http://schemas.openxmlformats.org/drawingml/2006/main">
                  <a:graphicData uri="http://schemas.microsoft.com/office/word/2010/wordprocessingShape">
                    <wps:wsp>
                      <wps:cNvSpPr/>
                      <wps:spPr>
                        <a:xfrm>
                          <a:off x="0" y="0"/>
                          <a:ext cx="691515" cy="1513205"/>
                        </a:xfrm>
                        <a:prstGeom prst="rect">
                          <a:avLst/>
                        </a:prstGeom>
                        <a:solidFill>
                          <a:schemeClr val="bg1">
                            <a:lumMod val="50000"/>
                            <a:alpha val="26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9D4D33" w14:textId="77777777" w:rsidR="00BB1857" w:rsidRDefault="00BB1857" w:rsidP="004E6000">
                            <w:pPr>
                              <w:pStyle w:val="NormalWeb"/>
                              <w:spacing w:before="0" w:beforeAutospacing="0" w:after="0" w:afterAutospacing="0"/>
                              <w:jc w:val="center"/>
                            </w:pPr>
                            <w:r>
                              <w:rPr>
                                <w:color w:val="FFFFFF"/>
                              </w:rPr>
                              <w:t> </w:t>
                            </w:r>
                          </w:p>
                        </w:txbxContent>
                      </wps:txbx>
                      <wps:bodyPr wrap="square" lIns="0" tIns="0" rIns="0" bIns="0">
                        <a:noAutofit/>
                      </wps:bodyPr>
                    </wps:wsp>
                  </a:graphicData>
                </a:graphic>
              </wp:anchor>
            </w:drawing>
          </mc:Choice>
          <mc:Fallback>
            <w:pict>
              <v:rect w14:anchorId="176C531E" id="Rectangle 6" o:spid="_x0000_s1054" style="position:absolute;left:0;text-align:left;margin-left:464.65pt;margin-top:59.95pt;width:54.45pt;height:119.1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" fillcolor="#7f7f7f [1612]" stroked="f" strokeweight="1pt">
                <v:fill opacity="16962f"/>
                <v:textbox inset="0,0,0,0">
                  <w:txbxContent>
                    <w:p w14:paraId="639D4D33" w14:textId="77777777" w:rsidR="00BB1857" w:rsidRDefault="00BB1857" w:rsidP="004E6000">
                      <w:pPr>
                        <w:pStyle w:val="NormalWeb"/>
                        <w:spacing w:before="0" w:beforeAutospacing="0" w:after="0" w:afterAutospacing="0"/>
                        <w:jc w:val="center"/>
                      </w:pPr>
                      <w:r>
                        <w:rPr>
                          <w:color w:val="FFFFFF"/>
                        </w:rPr>
                        <w:t> </w:t>
                      </w:r>
                    </w:p>
                  </w:txbxContent>
                </v:textbox>
              </v:rect>
            </w:pict>
          </mc:Fallback>
        </mc:AlternateContent>
      </w:r>
      <w:r w:rsidRPr="00601AFC">
        <w:rPr>
          <w:noProof/>
          <w:lang w:val="ru-RU" w:eastAsia="ru-RU"/>
        </w:rPr>
        <w:drawing>
          <wp:anchor distT="0" distB="0" distL="114300" distR="114300" simplePos="0" relativeHeight="251841536" behindDoc="0" locked="0" layoutInCell="1" allowOverlap="1" wp14:anchorId="4AD7E9FE" wp14:editId="58388692">
            <wp:simplePos x="0" y="0"/>
            <wp:positionH relativeFrom="column">
              <wp:posOffset>4147555</wp:posOffset>
            </wp:positionH>
            <wp:positionV relativeFrom="paragraph">
              <wp:posOffset>753413</wp:posOffset>
            </wp:positionV>
            <wp:extent cx="2481580" cy="2313940"/>
            <wp:effectExtent l="0" t="0" r="0" b="0"/>
            <wp:wrapNone/>
            <wp:docPr id="1445937383" name="Chart 1445937383">
              <a:extLst xmlns:a="http://schemas.openxmlformats.org/drawingml/2006/main">
                <a:ext uri="{FF2B5EF4-FFF2-40B4-BE49-F238E27FC236}">
                  <a16:creationId xmlns:a16="http://schemas.microsoft.com/office/drawing/2014/main" id="{00000000-0008-0000-08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Pr="00601AFC">
        <w:rPr>
          <w:rFonts w:ascii="GHEA Grapalat" w:eastAsia="GHEA Grapalat" w:hAnsi="GHEA Grapalat" w:cs="GHEA Grapalat"/>
          <w:noProof/>
          <w:sz w:val="20"/>
          <w:szCs w:val="20"/>
          <w:lang w:val="ru-RU" w:eastAsia="ru-RU"/>
        </w:rPr>
        <mc:AlternateContent>
          <mc:Choice Requires="wps">
            <w:drawing>
              <wp:anchor distT="0" distB="0" distL="114300" distR="114300" simplePos="0" relativeHeight="251838464" behindDoc="0" locked="0" layoutInCell="1" allowOverlap="1" wp14:anchorId="0B8F6BF4" wp14:editId="182D2C1C">
                <wp:simplePos x="0" y="0"/>
                <wp:positionH relativeFrom="column">
                  <wp:posOffset>4147621</wp:posOffset>
                </wp:positionH>
                <wp:positionV relativeFrom="paragraph">
                  <wp:posOffset>228429</wp:posOffset>
                </wp:positionV>
                <wp:extent cx="2519680" cy="545911"/>
                <wp:effectExtent l="0" t="0" r="0" b="6985"/>
                <wp:wrapNone/>
                <wp:docPr id="35" name="Text Box 45">
                  <a:extLst xmlns:a="http://schemas.openxmlformats.org/drawingml/2006/main">
                    <a:ext uri="{FF2B5EF4-FFF2-40B4-BE49-F238E27FC236}">
                      <a16:creationId xmlns:a16="http://schemas.microsoft.com/office/drawing/2014/main" id="{00000000-0008-0000-0800-000010000000}"/>
                    </a:ext>
                    <a:ext uri="{147F2762-F138-4A5C-976F-8EAC2B608ADB}">
                      <a16:predDERef xmlns:a16="http://schemas.microsoft.com/office/drawing/2014/main" pred="{00000000-0008-0000-09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545911"/>
                        </a:xfrm>
                        <a:prstGeom prst="rect">
                          <a:avLst/>
                        </a:prstGeom>
                        <a:noFill/>
                        <a:ln>
                          <a:noFill/>
                        </a:ln>
                      </wps:spPr>
                      <wps:txbx>
                        <w:txbxContent>
                          <w:p w14:paraId="484D5ACD" w14:textId="77777777" w:rsidR="00BB1857" w:rsidRDefault="00BB1857" w:rsidP="004E600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8</w:t>
                            </w:r>
                          </w:p>
                          <w:p w14:paraId="5AA150E6" w14:textId="77777777" w:rsidR="00BB1857" w:rsidRPr="00941902" w:rsidRDefault="00BB1857" w:rsidP="004E6000">
                            <w:pPr>
                              <w:pStyle w:val="NormalWeb"/>
                              <w:spacing w:before="0" w:beforeAutospacing="0" w:after="0" w:afterAutospacing="0"/>
                              <w:rPr>
                                <w:sz w:val="26"/>
                              </w:rPr>
                            </w:pPr>
                            <w:r>
                              <w:rPr>
                                <w:rFonts w:ascii="GHEA Grapalat" w:hAnsi="GHEA Grapalat" w:cs="Sylfaen"/>
                                <w:b/>
                                <w:bCs/>
                                <w:sz w:val="4"/>
                                <w:szCs w:val="4"/>
                              </w:rPr>
                              <w:t> </w:t>
                            </w:r>
                            <w:r w:rsidRPr="00941902">
                              <w:rPr>
                                <w:rFonts w:ascii="GHEA Grapalat" w:hAnsi="GHEA Grapalat" w:cs="Sylfaen"/>
                                <w:b/>
                                <w:bCs/>
                                <w:sz w:val="6"/>
                                <w:szCs w:val="4"/>
                              </w:rPr>
                              <w:t> </w:t>
                            </w:r>
                          </w:p>
                          <w:p w14:paraId="79A96D01" w14:textId="77777777" w:rsidR="00BB1857" w:rsidRDefault="00BB1857" w:rsidP="004E6000">
                            <w:pPr>
                              <w:pStyle w:val="NormalWeb"/>
                              <w:spacing w:before="0" w:beforeAutospacing="0" w:after="0" w:afterAutospacing="0"/>
                            </w:pPr>
                            <w:r w:rsidRPr="001C5326">
                              <w:rPr>
                                <w:rFonts w:ascii="GHEA Grapalat" w:hAnsi="GHEA Grapalat" w:cs="Sylfaen"/>
                                <w:b/>
                                <w:bCs/>
                                <w:color w:val="1F497D"/>
                                <w:sz w:val="14"/>
                                <w:szCs w:val="14"/>
                              </w:rPr>
                              <w:t>Change in real export and import of goods and services in the medium term</w:t>
                            </w:r>
                            <w:r>
                              <w:rPr>
                                <w:rFonts w:ascii="GHEA Grapalat" w:hAnsi="GHEA Grapalat" w:cs="Sylfaen"/>
                                <w:b/>
                                <w:bCs/>
                                <w:color w:val="1F497D"/>
                                <w:sz w:val="14"/>
                                <w:szCs w:val="14"/>
                              </w:rPr>
                              <w:t xml:space="preserve">, </w:t>
                            </w:r>
                            <w:r>
                              <w:rPr>
                                <w:rFonts w:ascii="GHEA Grapalat" w:hAnsi="GHEA Grapalat" w:cs="Sylfaen"/>
                                <w:b/>
                                <w:bCs/>
                                <w:i/>
                                <w:iCs/>
                                <w:color w:val="1F497D"/>
                                <w:sz w:val="14"/>
                                <w:szCs w:val="14"/>
                              </w:rPr>
                              <w:t>(%)</w:t>
                            </w:r>
                          </w:p>
                          <w:p w14:paraId="73C7BD51" w14:textId="77777777" w:rsidR="00BB1857" w:rsidRDefault="00BB1857" w:rsidP="004E6000">
                            <w:pPr>
                              <w:pStyle w:val="NormalWeb"/>
                              <w:spacing w:before="0" w:beforeAutospacing="0" w:after="0" w:afterAutospacing="0"/>
                            </w:pPr>
                            <w:r>
                              <w:rPr>
                                <w:rFonts w:ascii="GHEA Grapalat" w:hAnsi="GHEA Grapalat" w:cs="Sylfaen"/>
                                <w:b/>
                                <w:bCs/>
                                <w:i/>
                                <w:iCs/>
                                <w:color w:val="1F497D"/>
                                <w:sz w:val="14"/>
                                <w:szCs w:val="14"/>
                              </w:rPr>
                              <w:t> </w:t>
                            </w:r>
                          </w:p>
                          <w:p w14:paraId="50B6B34D" w14:textId="77777777" w:rsidR="00BB1857" w:rsidRDefault="00BB1857" w:rsidP="004E6000">
                            <w:pPr>
                              <w:pStyle w:val="NormalWeb"/>
                              <w:spacing w:before="0" w:beforeAutospacing="0" w:after="0" w:afterAutospacing="0"/>
                            </w:pPr>
                            <w:r>
                              <w:rPr>
                                <w:rFonts w:ascii="GHEA Grapalat" w:hAnsi="GHEA Grapalat" w:cs="Sylfaen"/>
                                <w:b/>
                                <w:bCs/>
                                <w:i/>
                                <w:iCs/>
                                <w:color w:val="1F497D"/>
                                <w:sz w:val="14"/>
                                <w:szCs w:val="14"/>
                              </w:rPr>
                              <w:t> </w:t>
                            </w:r>
                          </w:p>
                          <w:p w14:paraId="0C0979F3" w14:textId="77777777" w:rsidR="00BB1857" w:rsidRDefault="00BB1857" w:rsidP="004E6000">
                            <w:pPr>
                              <w:pStyle w:val="NormalWeb"/>
                              <w:spacing w:before="0" w:beforeAutospacing="0" w:after="0" w:afterAutospacing="0"/>
                            </w:pPr>
                            <w:r>
                              <w:rPr>
                                <w:rFonts w:ascii="GHEA Grapalat" w:hAnsi="GHEA Grapalat" w:cs="Sylfaen"/>
                                <w:b/>
                                <w:bCs/>
                                <w:i/>
                                <w:iCs/>
                                <w:color w:val="1F497D"/>
                                <w:sz w:val="14"/>
                                <w:szCs w:val="14"/>
                              </w:rPr>
                              <w:t> </w:t>
                            </w:r>
                          </w:p>
                          <w:p w14:paraId="6298251C" w14:textId="77777777" w:rsidR="00BB1857" w:rsidRDefault="00BB1857" w:rsidP="004E6000">
                            <w:pPr>
                              <w:pStyle w:val="NormalWeb"/>
                              <w:spacing w:before="0" w:beforeAutospacing="0" w:after="0" w:afterAutospacing="0"/>
                            </w:pPr>
                            <w:r>
                              <w:rPr>
                                <w:rFonts w:ascii="GHEA Grapalat" w:hAnsi="GHEA Grapalat" w:cs="Sylfaen"/>
                                <w:b/>
                                <w:bCs/>
                                <w:i/>
                                <w:iCs/>
                                <w:color w:val="1F497D"/>
                                <w:sz w:val="14"/>
                                <w:szCs w:val="14"/>
                              </w:rPr>
                              <w:t> </w:t>
                            </w:r>
                          </w:p>
                          <w:p w14:paraId="01D4881B" w14:textId="77777777" w:rsidR="00BB1857" w:rsidRDefault="00BB1857" w:rsidP="004E6000">
                            <w:pPr>
                              <w:pStyle w:val="NormalWeb"/>
                              <w:spacing w:before="0" w:beforeAutospacing="0" w:after="0" w:afterAutospacing="0"/>
                            </w:pPr>
                            <w:r>
                              <w:rPr>
                                <w:rFonts w:ascii="GHEA Grapalat" w:hAnsi="GHEA Grapalat" w:cs="Sylfaen"/>
                                <w:b/>
                                <w:bCs/>
                                <w:i/>
                                <w:iCs/>
                                <w:color w:val="1F497D"/>
                                <w:sz w:val="14"/>
                                <w:szCs w:val="14"/>
                              </w:rPr>
                              <w:t> </w:t>
                            </w:r>
                          </w:p>
                          <w:p w14:paraId="51761A9F" w14:textId="77777777" w:rsidR="00BB1857" w:rsidRDefault="00BB1857" w:rsidP="004E6000">
                            <w:pPr>
                              <w:pStyle w:val="NormalWeb"/>
                              <w:spacing w:before="0" w:beforeAutospacing="0" w:after="0" w:afterAutospacing="0"/>
                            </w:pPr>
                            <w:r>
                              <w:rPr>
                                <w:rFonts w:ascii="GHEA Grapalat" w:hAnsi="GHEA Grapalat" w:cs="Sylfaen"/>
                                <w:b/>
                                <w:bCs/>
                                <w:color w:val="1F497D"/>
                                <w:sz w:val="14"/>
                                <w:szCs w:val="14"/>
                              </w:rPr>
                              <w:t> </w:t>
                            </w:r>
                          </w:p>
                          <w:p w14:paraId="3AE8230D" w14:textId="77777777" w:rsidR="00BB1857" w:rsidRDefault="00BB1857" w:rsidP="004E6000">
                            <w:pPr>
                              <w:pStyle w:val="NormalWeb"/>
                              <w:spacing w:before="0" w:beforeAutospacing="0" w:after="0" w:afterAutospacing="0"/>
                            </w:pPr>
                            <w:r>
                              <w:rPr>
                                <w:rFonts w:ascii="GHEA Grapalat" w:hAnsi="GHEA Grapalat" w:cs="Sylfaen"/>
                                <w:b/>
                                <w:bCs/>
                                <w:sz w:val="14"/>
                                <w:szCs w:val="14"/>
                              </w:rPr>
                              <w:t> </w:t>
                            </w:r>
                          </w:p>
                          <w:p w14:paraId="769579AB" w14:textId="77777777" w:rsidR="00BB1857" w:rsidRDefault="00BB1857" w:rsidP="004E6000">
                            <w:pPr>
                              <w:pStyle w:val="NormalWeb"/>
                              <w:spacing w:before="0" w:beforeAutospacing="0" w:after="0" w:afterAutospacing="0"/>
                            </w:pPr>
                            <w:r>
                              <w:rPr>
                                <w:rFonts w:ascii="GHEA Grapalat" w:hAnsi="GHEA Grapalat" w:cs="Sylfaen"/>
                                <w:b/>
                                <w:bCs/>
                                <w:sz w:val="14"/>
                                <w:szCs w:val="14"/>
                              </w:rPr>
                              <w:t> </w:t>
                            </w:r>
                          </w:p>
                          <w:p w14:paraId="5F698E0E" w14:textId="77777777" w:rsidR="00BB1857" w:rsidRDefault="00BB1857" w:rsidP="004E6000">
                            <w:pPr>
                              <w:pStyle w:val="NormalWeb"/>
                              <w:spacing w:before="0" w:beforeAutospacing="0" w:after="0" w:afterAutospacing="0"/>
                            </w:pPr>
                            <w:r>
                              <w:rPr>
                                <w:rFonts w:ascii="GHEA Grapalat" w:hAnsi="GHEA Grapalat" w:cs="Sylfaen"/>
                                <w:b/>
                                <w:bCs/>
                                <w:sz w:val="14"/>
                                <w:szCs w:val="14"/>
                              </w:rPr>
                              <w:t> </w:t>
                            </w:r>
                          </w:p>
                          <w:p w14:paraId="6F7B8F84" w14:textId="77777777" w:rsidR="00BB1857" w:rsidRDefault="00BB1857" w:rsidP="004E6000">
                            <w:pPr>
                              <w:pStyle w:val="NormalWeb"/>
                              <w:spacing w:before="0" w:beforeAutospacing="0" w:after="0" w:afterAutospacing="0"/>
                            </w:pPr>
                            <w:r>
                              <w:rPr>
                                <w:rFonts w:ascii="GHEA Grapalat" w:hAnsi="GHEA Grapalat" w:cs="Sylfaen"/>
                                <w:b/>
                                <w:bCs/>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B8F6BF4" id="Text Box 45" o:spid="_x0000_s1055" type="#_x0000_t202" style="position:absolute;left:0;text-align:left;margin-left:326.6pt;margin-top:18pt;width:198.4pt;height:43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" filled="f" stroked="f">
                <v:textbox>
                  <w:txbxContent>
                    <w:p w14:paraId="484D5ACD" w14:textId="77777777" w:rsidR="00BB1857" w:rsidRDefault="00BB1857" w:rsidP="004E600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8</w:t>
                      </w:r>
                    </w:p>
                    <w:p w14:paraId="5AA150E6" w14:textId="77777777" w:rsidR="00BB1857" w:rsidRPr="00941902" w:rsidRDefault="00BB1857" w:rsidP="004E6000">
                      <w:pPr>
                        <w:pStyle w:val="NormalWeb"/>
                        <w:spacing w:before="0" w:beforeAutospacing="0" w:after="0" w:afterAutospacing="0"/>
                        <w:rPr>
                          <w:sz w:val="26"/>
                        </w:rPr>
                      </w:pPr>
                      <w:r>
                        <w:rPr>
                          <w:rFonts w:ascii="GHEA Grapalat" w:hAnsi="GHEA Grapalat" w:cs="Sylfaen"/>
                          <w:b/>
                          <w:bCs/>
                          <w:sz w:val="4"/>
                          <w:szCs w:val="4"/>
                        </w:rPr>
                        <w:t> </w:t>
                      </w:r>
                      <w:r w:rsidRPr="00941902">
                        <w:rPr>
                          <w:rFonts w:ascii="GHEA Grapalat" w:hAnsi="GHEA Grapalat" w:cs="Sylfaen"/>
                          <w:b/>
                          <w:bCs/>
                          <w:sz w:val="6"/>
                          <w:szCs w:val="4"/>
                        </w:rPr>
                        <w:t> </w:t>
                      </w:r>
                    </w:p>
                    <w:p w14:paraId="79A96D01" w14:textId="77777777" w:rsidR="00BB1857" w:rsidRDefault="00BB1857" w:rsidP="004E6000">
                      <w:pPr>
                        <w:pStyle w:val="NormalWeb"/>
                        <w:spacing w:before="0" w:beforeAutospacing="0" w:after="0" w:afterAutospacing="0"/>
                      </w:pPr>
                      <w:r w:rsidRPr="001C5326">
                        <w:rPr>
                          <w:rFonts w:ascii="GHEA Grapalat" w:hAnsi="GHEA Grapalat" w:cs="Sylfaen"/>
                          <w:b/>
                          <w:bCs/>
                          <w:color w:val="1F497D"/>
                          <w:sz w:val="14"/>
                          <w:szCs w:val="14"/>
                        </w:rPr>
                        <w:t>Change in real export and import of goods and services in the medium term</w:t>
                      </w:r>
                      <w:r>
                        <w:rPr>
                          <w:rFonts w:ascii="GHEA Grapalat" w:hAnsi="GHEA Grapalat" w:cs="Sylfaen"/>
                          <w:b/>
                          <w:bCs/>
                          <w:color w:val="1F497D"/>
                          <w:sz w:val="14"/>
                          <w:szCs w:val="14"/>
                        </w:rPr>
                        <w:t xml:space="preserve">, </w:t>
                      </w:r>
                      <w:r>
                        <w:rPr>
                          <w:rFonts w:ascii="GHEA Grapalat" w:hAnsi="GHEA Grapalat" w:cs="Sylfaen"/>
                          <w:b/>
                          <w:bCs/>
                          <w:i/>
                          <w:iCs/>
                          <w:color w:val="1F497D"/>
                          <w:sz w:val="14"/>
                          <w:szCs w:val="14"/>
                        </w:rPr>
                        <w:t>(%)</w:t>
                      </w:r>
                    </w:p>
                    <w:p w14:paraId="73C7BD51" w14:textId="77777777" w:rsidR="00BB1857" w:rsidRDefault="00BB1857" w:rsidP="004E6000">
                      <w:pPr>
                        <w:pStyle w:val="NormalWeb"/>
                        <w:spacing w:before="0" w:beforeAutospacing="0" w:after="0" w:afterAutospacing="0"/>
                      </w:pPr>
                      <w:r>
                        <w:rPr>
                          <w:rFonts w:ascii="GHEA Grapalat" w:hAnsi="GHEA Grapalat" w:cs="Sylfaen"/>
                          <w:b/>
                          <w:bCs/>
                          <w:i/>
                          <w:iCs/>
                          <w:color w:val="1F497D"/>
                          <w:sz w:val="14"/>
                          <w:szCs w:val="14"/>
                        </w:rPr>
                        <w:t> </w:t>
                      </w:r>
                    </w:p>
                    <w:p w14:paraId="50B6B34D" w14:textId="77777777" w:rsidR="00BB1857" w:rsidRDefault="00BB1857" w:rsidP="004E6000">
                      <w:pPr>
                        <w:pStyle w:val="NormalWeb"/>
                        <w:spacing w:before="0" w:beforeAutospacing="0" w:after="0" w:afterAutospacing="0"/>
                      </w:pPr>
                      <w:r>
                        <w:rPr>
                          <w:rFonts w:ascii="GHEA Grapalat" w:hAnsi="GHEA Grapalat" w:cs="Sylfaen"/>
                          <w:b/>
                          <w:bCs/>
                          <w:i/>
                          <w:iCs/>
                          <w:color w:val="1F497D"/>
                          <w:sz w:val="14"/>
                          <w:szCs w:val="14"/>
                        </w:rPr>
                        <w:t> </w:t>
                      </w:r>
                    </w:p>
                    <w:p w14:paraId="0C0979F3" w14:textId="77777777" w:rsidR="00BB1857" w:rsidRDefault="00BB1857" w:rsidP="004E6000">
                      <w:pPr>
                        <w:pStyle w:val="NormalWeb"/>
                        <w:spacing w:before="0" w:beforeAutospacing="0" w:after="0" w:afterAutospacing="0"/>
                      </w:pPr>
                      <w:r>
                        <w:rPr>
                          <w:rFonts w:ascii="GHEA Grapalat" w:hAnsi="GHEA Grapalat" w:cs="Sylfaen"/>
                          <w:b/>
                          <w:bCs/>
                          <w:i/>
                          <w:iCs/>
                          <w:color w:val="1F497D"/>
                          <w:sz w:val="14"/>
                          <w:szCs w:val="14"/>
                        </w:rPr>
                        <w:t> </w:t>
                      </w:r>
                    </w:p>
                    <w:p w14:paraId="6298251C" w14:textId="77777777" w:rsidR="00BB1857" w:rsidRDefault="00BB1857" w:rsidP="004E6000">
                      <w:pPr>
                        <w:pStyle w:val="NormalWeb"/>
                        <w:spacing w:before="0" w:beforeAutospacing="0" w:after="0" w:afterAutospacing="0"/>
                      </w:pPr>
                      <w:r>
                        <w:rPr>
                          <w:rFonts w:ascii="GHEA Grapalat" w:hAnsi="GHEA Grapalat" w:cs="Sylfaen"/>
                          <w:b/>
                          <w:bCs/>
                          <w:i/>
                          <w:iCs/>
                          <w:color w:val="1F497D"/>
                          <w:sz w:val="14"/>
                          <w:szCs w:val="14"/>
                        </w:rPr>
                        <w:t> </w:t>
                      </w:r>
                    </w:p>
                    <w:p w14:paraId="01D4881B" w14:textId="77777777" w:rsidR="00BB1857" w:rsidRDefault="00BB1857" w:rsidP="004E6000">
                      <w:pPr>
                        <w:pStyle w:val="NormalWeb"/>
                        <w:spacing w:before="0" w:beforeAutospacing="0" w:after="0" w:afterAutospacing="0"/>
                      </w:pPr>
                      <w:r>
                        <w:rPr>
                          <w:rFonts w:ascii="GHEA Grapalat" w:hAnsi="GHEA Grapalat" w:cs="Sylfaen"/>
                          <w:b/>
                          <w:bCs/>
                          <w:i/>
                          <w:iCs/>
                          <w:color w:val="1F497D"/>
                          <w:sz w:val="14"/>
                          <w:szCs w:val="14"/>
                        </w:rPr>
                        <w:t> </w:t>
                      </w:r>
                    </w:p>
                    <w:p w14:paraId="51761A9F" w14:textId="77777777" w:rsidR="00BB1857" w:rsidRDefault="00BB1857" w:rsidP="004E6000">
                      <w:pPr>
                        <w:pStyle w:val="NormalWeb"/>
                        <w:spacing w:before="0" w:beforeAutospacing="0" w:after="0" w:afterAutospacing="0"/>
                      </w:pPr>
                      <w:r>
                        <w:rPr>
                          <w:rFonts w:ascii="GHEA Grapalat" w:hAnsi="GHEA Grapalat" w:cs="Sylfaen"/>
                          <w:b/>
                          <w:bCs/>
                          <w:color w:val="1F497D"/>
                          <w:sz w:val="14"/>
                          <w:szCs w:val="14"/>
                        </w:rPr>
                        <w:t> </w:t>
                      </w:r>
                    </w:p>
                    <w:p w14:paraId="3AE8230D" w14:textId="77777777" w:rsidR="00BB1857" w:rsidRDefault="00BB1857" w:rsidP="004E6000">
                      <w:pPr>
                        <w:pStyle w:val="NormalWeb"/>
                        <w:spacing w:before="0" w:beforeAutospacing="0" w:after="0" w:afterAutospacing="0"/>
                      </w:pPr>
                      <w:r>
                        <w:rPr>
                          <w:rFonts w:ascii="GHEA Grapalat" w:hAnsi="GHEA Grapalat" w:cs="Sylfaen"/>
                          <w:b/>
                          <w:bCs/>
                          <w:sz w:val="14"/>
                          <w:szCs w:val="14"/>
                        </w:rPr>
                        <w:t> </w:t>
                      </w:r>
                    </w:p>
                    <w:p w14:paraId="769579AB" w14:textId="77777777" w:rsidR="00BB1857" w:rsidRDefault="00BB1857" w:rsidP="004E6000">
                      <w:pPr>
                        <w:pStyle w:val="NormalWeb"/>
                        <w:spacing w:before="0" w:beforeAutospacing="0" w:after="0" w:afterAutospacing="0"/>
                      </w:pPr>
                      <w:r>
                        <w:rPr>
                          <w:rFonts w:ascii="GHEA Grapalat" w:hAnsi="GHEA Grapalat" w:cs="Sylfaen"/>
                          <w:b/>
                          <w:bCs/>
                          <w:sz w:val="14"/>
                          <w:szCs w:val="14"/>
                        </w:rPr>
                        <w:t> </w:t>
                      </w:r>
                    </w:p>
                    <w:p w14:paraId="5F698E0E" w14:textId="77777777" w:rsidR="00BB1857" w:rsidRDefault="00BB1857" w:rsidP="004E6000">
                      <w:pPr>
                        <w:pStyle w:val="NormalWeb"/>
                        <w:spacing w:before="0" w:beforeAutospacing="0" w:after="0" w:afterAutospacing="0"/>
                      </w:pPr>
                      <w:r>
                        <w:rPr>
                          <w:rFonts w:ascii="GHEA Grapalat" w:hAnsi="GHEA Grapalat" w:cs="Sylfaen"/>
                          <w:b/>
                          <w:bCs/>
                          <w:sz w:val="14"/>
                          <w:szCs w:val="14"/>
                        </w:rPr>
                        <w:t> </w:t>
                      </w:r>
                    </w:p>
                    <w:p w14:paraId="6F7B8F84" w14:textId="77777777" w:rsidR="00BB1857" w:rsidRDefault="00BB1857" w:rsidP="004E6000">
                      <w:pPr>
                        <w:pStyle w:val="NormalWeb"/>
                        <w:spacing w:before="0" w:beforeAutospacing="0" w:after="0" w:afterAutospacing="0"/>
                      </w:pPr>
                      <w:r>
                        <w:rPr>
                          <w:rFonts w:ascii="GHEA Grapalat" w:hAnsi="GHEA Grapalat" w:cs="Sylfaen"/>
                          <w:b/>
                          <w:bCs/>
                          <w:sz w:val="14"/>
                          <w:szCs w:val="14"/>
                        </w:rPr>
                        <w:t> </w:t>
                      </w:r>
                    </w:p>
                  </w:txbxContent>
                </v:textbox>
              </v:shape>
            </w:pict>
          </mc:Fallback>
        </mc:AlternateContent>
      </w:r>
      <w:r w:rsidR="000A64BE" w:rsidRPr="00601AFC">
        <w:rPr>
          <w:rFonts w:ascii="GHEA Grapalat" w:hAnsi="GHEA Grapalat"/>
          <w:sz w:val="20"/>
          <w:szCs w:val="20"/>
          <w:shd w:val="clear" w:color="auto" w:fill="FFFFFF"/>
          <w:lang w:val="hy-AM"/>
        </w:rPr>
        <w:t xml:space="preserve">In the </w:t>
      </w:r>
      <w:r w:rsidR="000A64BE" w:rsidRPr="00601AFC">
        <w:rPr>
          <w:rFonts w:ascii="GHEA Grapalat" w:hAnsi="GHEA Grapalat"/>
          <w:sz w:val="20"/>
          <w:szCs w:val="20"/>
          <w:shd w:val="clear" w:color="auto" w:fill="FFFFFF"/>
        </w:rPr>
        <w:t>time of expected</w:t>
      </w:r>
      <w:r w:rsidR="000A64BE" w:rsidRPr="00601AFC">
        <w:rPr>
          <w:rFonts w:ascii="GHEA Grapalat" w:hAnsi="GHEA Grapalat"/>
          <w:sz w:val="20"/>
          <w:szCs w:val="20"/>
          <w:shd w:val="clear" w:color="auto" w:fill="FFFFFF"/>
          <w:lang w:val="hy-AM"/>
        </w:rPr>
        <w:t xml:space="preserve"> economic decline caused by the coronavirus pandemic, projected tax revenues</w:t>
      </w:r>
      <w:r w:rsidR="000A64BE" w:rsidRPr="00601AFC">
        <w:rPr>
          <w:rFonts w:ascii="GHEA Grapalat" w:hAnsi="GHEA Grapalat"/>
          <w:sz w:val="20"/>
          <w:szCs w:val="20"/>
          <w:shd w:val="clear" w:color="auto" w:fill="FFFFFF"/>
          <w:vertAlign w:val="superscript"/>
        </w:rPr>
        <w:footnoteReference w:id="7"/>
      </w:r>
      <w:r w:rsidR="000A64BE" w:rsidRPr="00601AFC">
        <w:rPr>
          <w:rFonts w:ascii="GHEA Grapalat" w:hAnsi="GHEA Grapalat"/>
          <w:sz w:val="20"/>
          <w:szCs w:val="20"/>
          <w:shd w:val="clear" w:color="auto" w:fill="FFFFFF"/>
          <w:lang w:val="hy-AM"/>
        </w:rPr>
        <w:t xml:space="preserve"> in 2020 will be significantly lower compared to the scenario </w:t>
      </w:r>
      <w:r w:rsidR="000A64BE" w:rsidRPr="00601AFC">
        <w:rPr>
          <w:rFonts w:ascii="GHEA Grapalat" w:hAnsi="GHEA Grapalat"/>
          <w:sz w:val="20"/>
          <w:szCs w:val="20"/>
          <w:shd w:val="clear" w:color="auto" w:fill="FFFFFF"/>
        </w:rPr>
        <w:t>set forth in</w:t>
      </w:r>
      <w:r w:rsidR="000A64BE" w:rsidRPr="00601AFC">
        <w:rPr>
          <w:rFonts w:ascii="GHEA Grapalat" w:hAnsi="GHEA Grapalat"/>
          <w:sz w:val="20"/>
          <w:szCs w:val="20"/>
          <w:shd w:val="clear" w:color="auto" w:fill="FFFFFF"/>
          <w:lang w:val="hy-AM"/>
        </w:rPr>
        <w:t xml:space="preserve"> the RA law on </w:t>
      </w:r>
      <w:r w:rsidR="000A64BE" w:rsidRPr="00601AFC">
        <w:rPr>
          <w:rFonts w:ascii="GHEA Grapalat" w:hAnsi="GHEA Grapalat" w:cs="Sylfaen"/>
          <w:bCs/>
          <w:sz w:val="20"/>
          <w:szCs w:val="20"/>
          <w:lang w:val="hy-AM"/>
        </w:rPr>
        <w:t>on “2020 State Budget”</w:t>
      </w:r>
      <w:r w:rsidR="000A64BE" w:rsidRPr="00601AFC">
        <w:rPr>
          <w:rFonts w:ascii="GHEA Grapalat" w:hAnsi="GHEA Grapalat"/>
          <w:sz w:val="20"/>
          <w:szCs w:val="20"/>
          <w:shd w:val="clear" w:color="auto" w:fill="FFFFFF"/>
          <w:lang w:val="hy-AM"/>
        </w:rPr>
        <w:t>.</w:t>
      </w:r>
      <w:r w:rsidR="000A64BE" w:rsidRPr="00601AFC">
        <w:rPr>
          <w:rFonts w:ascii="GHEA Grapalat" w:hAnsi="GHEA Grapalat"/>
          <w:sz w:val="20"/>
          <w:szCs w:val="20"/>
          <w:shd w:val="clear" w:color="auto" w:fill="FFFFFF"/>
        </w:rPr>
        <w:t xml:space="preserve"> Consequently, the taxes-to-GDP ratio</w:t>
      </w:r>
      <w:r w:rsidR="000A64BE" w:rsidRPr="00601AFC">
        <w:rPr>
          <w:rFonts w:ascii="GHEA Grapalat" w:hAnsi="GHEA Grapalat"/>
          <w:sz w:val="20"/>
          <w:szCs w:val="20"/>
          <w:shd w:val="clear" w:color="auto" w:fill="FFFFFF"/>
          <w:vertAlign w:val="superscript"/>
        </w:rPr>
        <w:footnoteReference w:id="8"/>
      </w:r>
      <w:r w:rsidR="000A64BE" w:rsidRPr="00601AFC">
        <w:rPr>
          <w:rFonts w:ascii="GHEA Grapalat" w:hAnsi="GHEA Grapalat"/>
          <w:sz w:val="20"/>
          <w:szCs w:val="20"/>
          <w:shd w:val="clear" w:color="auto" w:fill="FFFFFF"/>
          <w:lang w:val="hy-AM"/>
        </w:rPr>
        <w:t xml:space="preserve"> </w:t>
      </w:r>
      <w:r w:rsidR="000A64BE" w:rsidRPr="00601AFC">
        <w:rPr>
          <w:rFonts w:ascii="GHEA Grapalat" w:hAnsi="GHEA Grapalat"/>
          <w:sz w:val="20"/>
          <w:szCs w:val="20"/>
          <w:shd w:val="clear" w:color="auto" w:fill="FFFFFF"/>
        </w:rPr>
        <w:t>will be</w:t>
      </w:r>
      <w:r w:rsidR="000A64BE" w:rsidRPr="00601AFC">
        <w:rPr>
          <w:rFonts w:ascii="GHEA Grapalat" w:hAnsi="GHEA Grapalat"/>
          <w:sz w:val="20"/>
          <w:szCs w:val="20"/>
          <w:shd w:val="clear" w:color="auto" w:fill="FFFFFF"/>
          <w:lang w:val="hy-AM"/>
        </w:rPr>
        <w:t xml:space="preserve"> 22.1%</w:t>
      </w:r>
      <w:r w:rsidR="000A64BE" w:rsidRPr="00601AFC">
        <w:rPr>
          <w:rFonts w:ascii="GHEA Grapalat" w:hAnsi="GHEA Grapalat"/>
          <w:sz w:val="20"/>
          <w:szCs w:val="20"/>
          <w:shd w:val="clear" w:color="auto" w:fill="FFFFFF"/>
        </w:rPr>
        <w:t>, dropping by 0.2 percentage point over 2019.</w:t>
      </w:r>
    </w:p>
    <w:p w14:paraId="36C1190D" w14:textId="77777777" w:rsidR="003F16F1" w:rsidRDefault="000A64BE" w:rsidP="000A64BE">
      <w:pPr>
        <w:tabs>
          <w:tab w:val="left" w:pos="600"/>
        </w:tabs>
        <w:spacing w:line="340" w:lineRule="atLeast"/>
        <w:ind w:firstLine="284"/>
        <w:rPr>
          <w:rFonts w:ascii="GHEA Grapalat" w:hAnsi="GHEA Grapalat"/>
          <w:bCs/>
          <w:color w:val="000000"/>
          <w:sz w:val="20"/>
          <w:szCs w:val="20"/>
          <w:shd w:val="clear" w:color="auto" w:fill="FFFFFF"/>
          <w:lang w:val="hy-AM"/>
        </w:rPr>
      </w:pPr>
      <w:r w:rsidRPr="00750D00">
        <w:rPr>
          <w:rFonts w:ascii="GHEA Grapalat" w:hAnsi="GHEA Grapalat"/>
          <w:bCs/>
          <w:color w:val="000000"/>
          <w:sz w:val="20"/>
          <w:szCs w:val="20"/>
          <w:shd w:val="clear" w:color="auto" w:fill="FFFFFF"/>
          <w:lang w:val="hy-AM"/>
        </w:rPr>
        <w:t xml:space="preserve">In terms of public expenditures, based on the figures of state budget expenditures of the previous few years and given actual indicators of expenditures for the first half of 2020, the Central Bank estimate equals to 97.5% of the expenditure figure fixed by the amendment to the law in March of this year, including economic assistance packages. Lower expenditure output is expected especially </w:t>
      </w:r>
      <w:proofErr w:type="spellStart"/>
      <w:r w:rsidRPr="00750D00">
        <w:rPr>
          <w:rFonts w:ascii="GHEA Grapalat" w:hAnsi="GHEA Grapalat"/>
          <w:bCs/>
          <w:color w:val="000000"/>
          <w:sz w:val="20"/>
          <w:szCs w:val="20"/>
          <w:shd w:val="clear" w:color="auto" w:fill="FFFFFF"/>
          <w:lang w:val="hy-AM"/>
        </w:rPr>
        <w:t>in</w:t>
      </w:r>
      <w:proofErr w:type="spellEnd"/>
      <w:r w:rsidRPr="00750D00">
        <w:rPr>
          <w:rFonts w:ascii="GHEA Grapalat" w:hAnsi="GHEA Grapalat"/>
          <w:bCs/>
          <w:color w:val="000000"/>
          <w:sz w:val="20"/>
          <w:szCs w:val="20"/>
          <w:shd w:val="clear" w:color="auto" w:fill="FFFFFF"/>
          <w:lang w:val="hy-AM"/>
        </w:rPr>
        <w:t xml:space="preserve"> </w:t>
      </w:r>
      <w:proofErr w:type="spellStart"/>
      <w:r w:rsidRPr="00750D00">
        <w:rPr>
          <w:rFonts w:ascii="GHEA Grapalat" w:hAnsi="GHEA Grapalat"/>
          <w:bCs/>
          <w:color w:val="000000"/>
          <w:sz w:val="20"/>
          <w:szCs w:val="20"/>
          <w:shd w:val="clear" w:color="auto" w:fill="FFFFFF"/>
          <w:lang w:val="hy-AM"/>
        </w:rPr>
        <w:t>terms</w:t>
      </w:r>
      <w:proofErr w:type="spellEnd"/>
      <w:r w:rsidRPr="00750D00">
        <w:rPr>
          <w:rFonts w:ascii="GHEA Grapalat" w:hAnsi="GHEA Grapalat"/>
          <w:bCs/>
          <w:color w:val="000000"/>
          <w:sz w:val="20"/>
          <w:szCs w:val="20"/>
          <w:shd w:val="clear" w:color="auto" w:fill="FFFFFF"/>
          <w:lang w:val="hy-AM"/>
        </w:rPr>
        <w:t xml:space="preserve"> of </w:t>
      </w:r>
      <w:proofErr w:type="spellStart"/>
      <w:r w:rsidRPr="00750D00">
        <w:rPr>
          <w:rFonts w:ascii="GHEA Grapalat" w:hAnsi="GHEA Grapalat"/>
          <w:bCs/>
          <w:color w:val="000000"/>
          <w:sz w:val="20"/>
          <w:szCs w:val="20"/>
          <w:shd w:val="clear" w:color="auto" w:fill="FFFFFF"/>
          <w:lang w:val="hy-AM"/>
        </w:rPr>
        <w:t>external</w:t>
      </w:r>
      <w:r w:rsidRPr="00750D00">
        <w:rPr>
          <w:rFonts w:ascii="GHEA Grapalat" w:hAnsi="GHEA Grapalat"/>
          <w:bCs/>
          <w:color w:val="000000"/>
          <w:sz w:val="20"/>
          <w:szCs w:val="20"/>
          <w:shd w:val="clear" w:color="auto" w:fill="FFFFFF"/>
        </w:rPr>
        <w:t>ly</w:t>
      </w:r>
      <w:proofErr w:type="spellEnd"/>
      <w:r w:rsidRPr="00750D00">
        <w:rPr>
          <w:rFonts w:ascii="GHEA Grapalat" w:hAnsi="GHEA Grapalat"/>
          <w:bCs/>
          <w:color w:val="000000"/>
          <w:sz w:val="20"/>
          <w:szCs w:val="20"/>
          <w:shd w:val="clear" w:color="auto" w:fill="FFFFFF"/>
          <w:lang w:val="hy-AM"/>
        </w:rPr>
        <w:t xml:space="preserve"> </w:t>
      </w:r>
      <w:proofErr w:type="spellStart"/>
      <w:r w:rsidRPr="00750D00">
        <w:rPr>
          <w:rFonts w:ascii="GHEA Grapalat" w:hAnsi="GHEA Grapalat"/>
          <w:bCs/>
          <w:color w:val="000000"/>
          <w:sz w:val="20"/>
          <w:szCs w:val="20"/>
          <w:shd w:val="clear" w:color="auto" w:fill="FFFFFF"/>
          <w:lang w:val="hy-AM"/>
        </w:rPr>
        <w:t>supported</w:t>
      </w:r>
      <w:proofErr w:type="spellEnd"/>
      <w:r w:rsidRPr="00750D00">
        <w:rPr>
          <w:rFonts w:ascii="GHEA Grapalat" w:hAnsi="GHEA Grapalat"/>
          <w:bCs/>
          <w:color w:val="000000"/>
          <w:sz w:val="20"/>
          <w:szCs w:val="20"/>
          <w:shd w:val="clear" w:color="auto" w:fill="FFFFFF"/>
          <w:lang w:val="hy-AM"/>
        </w:rPr>
        <w:t xml:space="preserve"> </w:t>
      </w:r>
      <w:proofErr w:type="spellStart"/>
      <w:r w:rsidRPr="00750D00">
        <w:rPr>
          <w:rFonts w:ascii="GHEA Grapalat" w:hAnsi="GHEA Grapalat"/>
          <w:bCs/>
          <w:color w:val="000000"/>
          <w:sz w:val="20"/>
          <w:szCs w:val="20"/>
          <w:shd w:val="clear" w:color="auto" w:fill="FFFFFF"/>
          <w:lang w:val="hy-AM"/>
        </w:rPr>
        <w:t>capital</w:t>
      </w:r>
      <w:proofErr w:type="spellEnd"/>
      <w:r w:rsidRPr="00750D00">
        <w:rPr>
          <w:rFonts w:ascii="GHEA Grapalat" w:hAnsi="GHEA Grapalat"/>
          <w:bCs/>
          <w:color w:val="000000"/>
          <w:sz w:val="20"/>
          <w:szCs w:val="20"/>
          <w:shd w:val="clear" w:color="auto" w:fill="FFFFFF"/>
          <w:lang w:val="hy-AM"/>
        </w:rPr>
        <w:t xml:space="preserve"> </w:t>
      </w:r>
      <w:proofErr w:type="spellStart"/>
      <w:r w:rsidRPr="00750D00">
        <w:rPr>
          <w:rFonts w:ascii="GHEA Grapalat" w:hAnsi="GHEA Grapalat"/>
          <w:bCs/>
          <w:color w:val="000000"/>
          <w:sz w:val="20"/>
          <w:szCs w:val="20"/>
          <w:shd w:val="clear" w:color="auto" w:fill="FFFFFF"/>
          <w:lang w:val="hy-AM"/>
        </w:rPr>
        <w:t>expenditures</w:t>
      </w:r>
      <w:proofErr w:type="spellEnd"/>
      <w:r w:rsidRPr="00750D00">
        <w:rPr>
          <w:rFonts w:ascii="GHEA Grapalat" w:hAnsi="GHEA Grapalat"/>
          <w:bCs/>
          <w:color w:val="000000"/>
          <w:sz w:val="20"/>
          <w:szCs w:val="20"/>
          <w:shd w:val="clear" w:color="auto" w:fill="FFFFFF"/>
          <w:lang w:val="hy-AM"/>
        </w:rPr>
        <w:t>.</w:t>
      </w:r>
      <w:r w:rsidRPr="00750D00">
        <w:rPr>
          <w:rFonts w:ascii="GHEA Grapalat" w:hAnsi="GHEA Grapalat"/>
          <w:bCs/>
          <w:color w:val="000000"/>
          <w:sz w:val="20"/>
          <w:szCs w:val="20"/>
          <w:shd w:val="clear" w:color="auto" w:fill="FFFFFF"/>
        </w:rPr>
        <w:t xml:space="preserve"> Thus, </w:t>
      </w:r>
      <w:proofErr w:type="spellStart"/>
      <w:r w:rsidRPr="00750D00">
        <w:rPr>
          <w:rFonts w:ascii="GHEA Grapalat" w:hAnsi="GHEA Grapalat"/>
          <w:bCs/>
          <w:color w:val="000000"/>
          <w:sz w:val="20"/>
          <w:szCs w:val="20"/>
          <w:shd w:val="clear" w:color="auto" w:fill="FFFFFF"/>
          <w:lang w:val="hy-AM"/>
        </w:rPr>
        <w:t>external</w:t>
      </w:r>
      <w:r w:rsidRPr="00750D00">
        <w:rPr>
          <w:rFonts w:ascii="GHEA Grapalat" w:hAnsi="GHEA Grapalat"/>
          <w:bCs/>
          <w:color w:val="000000"/>
          <w:sz w:val="20"/>
          <w:szCs w:val="20"/>
          <w:shd w:val="clear" w:color="auto" w:fill="FFFFFF"/>
        </w:rPr>
        <w:t>ly</w:t>
      </w:r>
      <w:proofErr w:type="spellEnd"/>
      <w:r w:rsidRPr="00750D00">
        <w:rPr>
          <w:rFonts w:ascii="GHEA Grapalat" w:hAnsi="GHEA Grapalat"/>
          <w:bCs/>
          <w:color w:val="000000"/>
          <w:sz w:val="20"/>
          <w:szCs w:val="20"/>
          <w:shd w:val="clear" w:color="auto" w:fill="FFFFFF"/>
          <w:lang w:val="hy-AM"/>
        </w:rPr>
        <w:t xml:space="preserve"> </w:t>
      </w:r>
      <w:proofErr w:type="spellStart"/>
      <w:r w:rsidRPr="00750D00">
        <w:rPr>
          <w:rFonts w:ascii="GHEA Grapalat" w:hAnsi="GHEA Grapalat"/>
          <w:bCs/>
          <w:color w:val="000000"/>
          <w:sz w:val="20"/>
          <w:szCs w:val="20"/>
          <w:shd w:val="clear" w:color="auto" w:fill="FFFFFF"/>
          <w:lang w:val="hy-AM"/>
        </w:rPr>
        <w:t>supported</w:t>
      </w:r>
      <w:proofErr w:type="spellEnd"/>
      <w:r w:rsidRPr="00750D00">
        <w:rPr>
          <w:rFonts w:ascii="GHEA Grapalat" w:hAnsi="GHEA Grapalat"/>
          <w:bCs/>
          <w:color w:val="000000"/>
          <w:sz w:val="20"/>
          <w:szCs w:val="20"/>
          <w:shd w:val="clear" w:color="auto" w:fill="FFFFFF"/>
          <w:lang w:val="hy-AM"/>
        </w:rPr>
        <w:t xml:space="preserve"> </w:t>
      </w:r>
      <w:proofErr w:type="spellStart"/>
      <w:r w:rsidRPr="00750D00">
        <w:rPr>
          <w:rFonts w:ascii="GHEA Grapalat" w:hAnsi="GHEA Grapalat"/>
          <w:bCs/>
          <w:color w:val="000000"/>
          <w:sz w:val="20"/>
          <w:szCs w:val="20"/>
          <w:shd w:val="clear" w:color="auto" w:fill="FFFFFF"/>
          <w:lang w:val="hy-AM"/>
        </w:rPr>
        <w:t>capital</w:t>
      </w:r>
      <w:proofErr w:type="spellEnd"/>
      <w:r w:rsidRPr="00750D00">
        <w:rPr>
          <w:rFonts w:ascii="GHEA Grapalat" w:hAnsi="GHEA Grapalat"/>
          <w:bCs/>
          <w:color w:val="000000"/>
          <w:sz w:val="20"/>
          <w:szCs w:val="20"/>
          <w:shd w:val="clear" w:color="auto" w:fill="FFFFFF"/>
          <w:lang w:val="hy-AM"/>
        </w:rPr>
        <w:t xml:space="preserve"> </w:t>
      </w:r>
      <w:proofErr w:type="spellStart"/>
      <w:r w:rsidRPr="00750D00">
        <w:rPr>
          <w:rFonts w:ascii="GHEA Grapalat" w:hAnsi="GHEA Grapalat"/>
          <w:bCs/>
          <w:color w:val="000000"/>
          <w:sz w:val="20"/>
          <w:szCs w:val="20"/>
          <w:shd w:val="clear" w:color="auto" w:fill="FFFFFF"/>
          <w:lang w:val="hy-AM"/>
        </w:rPr>
        <w:t>expenditures</w:t>
      </w:r>
      <w:proofErr w:type="spellEnd"/>
      <w:r w:rsidRPr="00750D00">
        <w:rPr>
          <w:rFonts w:ascii="GHEA Grapalat" w:hAnsi="GHEA Grapalat"/>
          <w:bCs/>
          <w:color w:val="000000"/>
          <w:sz w:val="20"/>
          <w:szCs w:val="20"/>
          <w:shd w:val="clear" w:color="auto" w:fill="FFFFFF"/>
        </w:rPr>
        <w:t xml:space="preserve"> in the first half of 2020 amounted to only 19% of the planned or AMD 14.1 billion.</w:t>
      </w:r>
    </w:p>
    <w:p w14:paraId="28EAD739" w14:textId="77777777" w:rsidR="005B78A4" w:rsidRDefault="004E6000" w:rsidP="000A64BE">
      <w:pPr>
        <w:tabs>
          <w:tab w:val="left" w:pos="600"/>
        </w:tabs>
        <w:spacing w:line="340" w:lineRule="atLeast"/>
        <w:ind w:firstLine="284"/>
        <w:rPr>
          <w:rFonts w:ascii="GHEA Grapalat" w:hAnsi="GHEA Grapalat"/>
          <w:sz w:val="20"/>
          <w:szCs w:val="20"/>
          <w:shd w:val="clear" w:color="auto" w:fill="FFFFFF"/>
          <w:lang w:val="hy-AM"/>
        </w:rPr>
      </w:pPr>
      <w:r w:rsidRPr="00750D00">
        <w:rPr>
          <w:rFonts w:ascii="GHEA Grapalat" w:hAnsi="GHEA Grapalat"/>
          <w:noProof/>
          <w:lang w:val="ru-RU" w:eastAsia="ru-RU"/>
        </w:rPr>
        <mc:AlternateContent>
          <mc:Choice Requires="wps">
            <w:drawing>
              <wp:anchor distT="0" distB="0" distL="114300" distR="114300" simplePos="0" relativeHeight="251844608" behindDoc="0" locked="0" layoutInCell="1" allowOverlap="1" wp14:anchorId="1801F80E" wp14:editId="1E95E84F">
                <wp:simplePos x="0" y="0"/>
                <wp:positionH relativeFrom="column">
                  <wp:posOffset>4774186</wp:posOffset>
                </wp:positionH>
                <wp:positionV relativeFrom="paragraph">
                  <wp:posOffset>58856</wp:posOffset>
                </wp:positionV>
                <wp:extent cx="1893769" cy="361950"/>
                <wp:effectExtent l="0" t="0" r="0" b="0"/>
                <wp:wrapNone/>
                <wp:docPr id="36" name="Text Box 3851">
                  <a:extLst xmlns:a="http://schemas.openxmlformats.org/drawingml/2006/main">
                    <a:ext uri="{FF2B5EF4-FFF2-40B4-BE49-F238E27FC236}">
                      <a16:creationId xmlns:a16="http://schemas.microsoft.com/office/drawing/2014/main" id="{00000000-0008-0000-0800-000011000000}"/>
                    </a:ext>
                    <a:ext uri="{147F2762-F138-4A5C-976F-8EAC2B608ADB}">
                      <a16:predDERef xmlns:a16="http://schemas.microsoft.com/office/drawing/2014/main" pred="{00000000-0008-0000-0800-000010000000}"/>
                    </a:ext>
                  </a:extLst>
                </wp:docPr>
                <wp:cNvGraphicFramePr/>
                <a:graphic xmlns:a="http://schemas.openxmlformats.org/drawingml/2006/main">
                  <a:graphicData uri="http://schemas.microsoft.com/office/word/2010/wordprocessingShape">
                    <wps:wsp>
                      <wps:cNvSpPr txBox="1"/>
                      <wps:spPr>
                        <a:xfrm>
                          <a:off x="0" y="0"/>
                          <a:ext cx="1893769"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F16E7C" w14:textId="77777777" w:rsidR="00BB1857" w:rsidRDefault="00BB1857" w:rsidP="004E6000">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Source</w:t>
                            </w:r>
                            <w:r>
                              <w:rPr>
                                <w:rFonts w:ascii="GHEA Grapalat" w:hAnsi="GHEA Grapalat" w:cs="Sylfaen"/>
                                <w:i/>
                                <w:iCs/>
                                <w:color w:val="000000" w:themeColor="dark1"/>
                                <w:sz w:val="14"/>
                                <w:szCs w:val="14"/>
                              </w:rPr>
                              <w:t>:</w:t>
                            </w:r>
                            <w:r>
                              <w:rPr>
                                <w:rFonts w:ascii="GHEA Grapalat" w:hAnsi="GHEA Grapalat" w:cs="Sylfaen"/>
                                <w:i/>
                                <w:iCs/>
                                <w:color w:val="000000" w:themeColor="dark1"/>
                                <w:sz w:val="14"/>
                                <w:szCs w:val="14"/>
                                <w:lang w:val="hy-AM"/>
                              </w:rPr>
                              <w:t xml:space="preserve"> </w:t>
                            </w:r>
                            <w:proofErr w:type="spellStart"/>
                            <w:r>
                              <w:rPr>
                                <w:rFonts w:ascii="GHEA Grapalat" w:hAnsi="GHEA Grapalat" w:cs="Sylfaen"/>
                                <w:i/>
                                <w:iCs/>
                                <w:color w:val="000000" w:themeColor="dark1"/>
                                <w:sz w:val="14"/>
                                <w:szCs w:val="14"/>
                                <w:lang w:val="hy-AM"/>
                              </w:rPr>
                              <w:t>Armenia’s</w:t>
                            </w:r>
                            <w:proofErr w:type="spellEnd"/>
                            <w:r>
                              <w:rPr>
                                <w:rFonts w:ascii="GHEA Grapalat" w:hAnsi="GHEA Grapalat" w:cs="Sylfaen"/>
                                <w:i/>
                                <w:iCs/>
                                <w:color w:val="000000" w:themeColor="dark1"/>
                                <w:sz w:val="14"/>
                                <w:szCs w:val="14"/>
                                <w:lang w:val="hy-AM"/>
                              </w:rPr>
                              <w:t xml:space="preserve"> </w:t>
                            </w:r>
                            <w:proofErr w:type="spellStart"/>
                            <w:r>
                              <w:rPr>
                                <w:rFonts w:ascii="GHEA Grapalat" w:hAnsi="GHEA Grapalat" w:cs="Sylfaen"/>
                                <w:i/>
                                <w:iCs/>
                                <w:color w:val="000000" w:themeColor="dark1"/>
                                <w:sz w:val="14"/>
                                <w:szCs w:val="14"/>
                                <w:lang w:val="hy-AM"/>
                              </w:rPr>
                              <w:t>Statistics</w:t>
                            </w:r>
                            <w:proofErr w:type="spellEnd"/>
                            <w:r>
                              <w:rPr>
                                <w:rFonts w:ascii="GHEA Grapalat" w:hAnsi="GHEA Grapalat" w:cs="Sylfaen"/>
                                <w:i/>
                                <w:iCs/>
                                <w:color w:val="000000" w:themeColor="dark1"/>
                                <w:sz w:val="14"/>
                                <w:szCs w:val="14"/>
                              </w:rPr>
                              <w:t xml:space="preserve"> </w:t>
                            </w:r>
                            <w:r>
                              <w:rPr>
                                <w:rFonts w:ascii="GHEA Grapalat" w:hAnsi="GHEA Grapalat" w:cs="Sylfaen"/>
                                <w:i/>
                                <w:iCs/>
                                <w:color w:val="000000" w:themeColor="dark1"/>
                                <w:sz w:val="14"/>
                                <w:szCs w:val="14"/>
                                <w:lang w:val="hy-AM"/>
                              </w:rPr>
                              <w:t>C</w:t>
                            </w:r>
                            <w:proofErr w:type="spellStart"/>
                            <w:r>
                              <w:rPr>
                                <w:rFonts w:ascii="GHEA Grapalat" w:hAnsi="GHEA Grapalat" w:cs="Sylfaen"/>
                                <w:i/>
                                <w:iCs/>
                                <w:color w:val="000000" w:themeColor="dark1"/>
                                <w:sz w:val="14"/>
                                <w:szCs w:val="14"/>
                              </w:rPr>
                              <w:t>ommittee</w:t>
                            </w:r>
                            <w:proofErr w:type="spellEnd"/>
                            <w:r>
                              <w:rPr>
                                <w:rFonts w:ascii="GHEA Grapalat" w:hAnsi="GHEA Grapalat" w:cs="Sylfaen"/>
                                <w:i/>
                                <w:iCs/>
                                <w:color w:val="000000" w:themeColor="dark1"/>
                                <w:sz w:val="14"/>
                                <w:szCs w:val="14"/>
                                <w:lang w:val="hy-AM"/>
                              </w:rPr>
                              <w:t xml:space="preserve">, CBA </w:t>
                            </w:r>
                            <w:proofErr w:type="spellStart"/>
                            <w:r>
                              <w:rPr>
                                <w:rFonts w:ascii="GHEA Grapalat" w:hAnsi="GHEA Grapalat" w:cs="Sylfaen"/>
                                <w:i/>
                                <w:iCs/>
                                <w:color w:val="000000" w:themeColor="dark1"/>
                                <w:sz w:val="14"/>
                                <w:szCs w:val="14"/>
                                <w:lang w:val="hy-AM"/>
                              </w:rPr>
                              <w:t>forecast</w:t>
                            </w:r>
                            <w:proofErr w:type="spellEnd"/>
                          </w:p>
                          <w:p w14:paraId="202861E4" w14:textId="77777777" w:rsidR="00BB1857" w:rsidRDefault="00BB1857" w:rsidP="004E6000">
                            <w:pPr>
                              <w:pStyle w:val="NormalWeb"/>
                              <w:spacing w:before="0" w:beforeAutospacing="0" w:after="0" w:afterAutospacing="0"/>
                              <w:jc w:val="right"/>
                            </w:pPr>
                          </w:p>
                          <w:p w14:paraId="48402F4F" w14:textId="77777777" w:rsidR="00BB1857" w:rsidRDefault="00BB1857" w:rsidP="004E6000">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01F80E" id="Text Box 3851" o:spid="_x0000_s1056" type="#_x0000_t202" style="position:absolute;left:0;text-align:left;margin-left:375.9pt;margin-top:4.65pt;width:149.1pt;height:28.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" filled="f" stroked="f" strokeweight=".5pt">
                <v:textbox>
                  <w:txbxContent>
                    <w:p w14:paraId="43F16E7C" w14:textId="77777777" w:rsidR="00BB1857" w:rsidRDefault="00BB1857" w:rsidP="004E6000">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Source</w:t>
                      </w:r>
                      <w:r>
                        <w:rPr>
                          <w:rFonts w:ascii="GHEA Grapalat" w:hAnsi="GHEA Grapalat" w:cs="Sylfaen"/>
                          <w:i/>
                          <w:iCs/>
                          <w:color w:val="000000" w:themeColor="dark1"/>
                          <w:sz w:val="14"/>
                          <w:szCs w:val="14"/>
                        </w:rPr>
                        <w:t>:</w:t>
                      </w:r>
                      <w:r>
                        <w:rPr>
                          <w:rFonts w:ascii="GHEA Grapalat" w:hAnsi="GHEA Grapalat" w:cs="Sylfaen"/>
                          <w:i/>
                          <w:iCs/>
                          <w:color w:val="000000" w:themeColor="dark1"/>
                          <w:sz w:val="14"/>
                          <w:szCs w:val="14"/>
                          <w:lang w:val="hy-AM"/>
                        </w:rPr>
                        <w:t xml:space="preserve"> </w:t>
                      </w:r>
                      <w:proofErr w:type="spellStart"/>
                      <w:r>
                        <w:rPr>
                          <w:rFonts w:ascii="GHEA Grapalat" w:hAnsi="GHEA Grapalat" w:cs="Sylfaen"/>
                          <w:i/>
                          <w:iCs/>
                          <w:color w:val="000000" w:themeColor="dark1"/>
                          <w:sz w:val="14"/>
                          <w:szCs w:val="14"/>
                          <w:lang w:val="hy-AM"/>
                        </w:rPr>
                        <w:t>Armenia’s</w:t>
                      </w:r>
                      <w:proofErr w:type="spellEnd"/>
                      <w:r>
                        <w:rPr>
                          <w:rFonts w:ascii="GHEA Grapalat" w:hAnsi="GHEA Grapalat" w:cs="Sylfaen"/>
                          <w:i/>
                          <w:iCs/>
                          <w:color w:val="000000" w:themeColor="dark1"/>
                          <w:sz w:val="14"/>
                          <w:szCs w:val="14"/>
                          <w:lang w:val="hy-AM"/>
                        </w:rPr>
                        <w:t xml:space="preserve"> </w:t>
                      </w:r>
                      <w:proofErr w:type="spellStart"/>
                      <w:r>
                        <w:rPr>
                          <w:rFonts w:ascii="GHEA Grapalat" w:hAnsi="GHEA Grapalat" w:cs="Sylfaen"/>
                          <w:i/>
                          <w:iCs/>
                          <w:color w:val="000000" w:themeColor="dark1"/>
                          <w:sz w:val="14"/>
                          <w:szCs w:val="14"/>
                          <w:lang w:val="hy-AM"/>
                        </w:rPr>
                        <w:t>Statistics</w:t>
                      </w:r>
                      <w:proofErr w:type="spellEnd"/>
                      <w:r>
                        <w:rPr>
                          <w:rFonts w:ascii="GHEA Grapalat" w:hAnsi="GHEA Grapalat" w:cs="Sylfaen"/>
                          <w:i/>
                          <w:iCs/>
                          <w:color w:val="000000" w:themeColor="dark1"/>
                          <w:sz w:val="14"/>
                          <w:szCs w:val="14"/>
                        </w:rPr>
                        <w:t xml:space="preserve"> </w:t>
                      </w:r>
                      <w:r>
                        <w:rPr>
                          <w:rFonts w:ascii="GHEA Grapalat" w:hAnsi="GHEA Grapalat" w:cs="Sylfaen"/>
                          <w:i/>
                          <w:iCs/>
                          <w:color w:val="000000" w:themeColor="dark1"/>
                          <w:sz w:val="14"/>
                          <w:szCs w:val="14"/>
                          <w:lang w:val="hy-AM"/>
                        </w:rPr>
                        <w:t>C</w:t>
                      </w:r>
                      <w:proofErr w:type="spellStart"/>
                      <w:r>
                        <w:rPr>
                          <w:rFonts w:ascii="GHEA Grapalat" w:hAnsi="GHEA Grapalat" w:cs="Sylfaen"/>
                          <w:i/>
                          <w:iCs/>
                          <w:color w:val="000000" w:themeColor="dark1"/>
                          <w:sz w:val="14"/>
                          <w:szCs w:val="14"/>
                        </w:rPr>
                        <w:t>ommittee</w:t>
                      </w:r>
                      <w:proofErr w:type="spellEnd"/>
                      <w:r>
                        <w:rPr>
                          <w:rFonts w:ascii="GHEA Grapalat" w:hAnsi="GHEA Grapalat" w:cs="Sylfaen"/>
                          <w:i/>
                          <w:iCs/>
                          <w:color w:val="000000" w:themeColor="dark1"/>
                          <w:sz w:val="14"/>
                          <w:szCs w:val="14"/>
                          <w:lang w:val="hy-AM"/>
                        </w:rPr>
                        <w:t xml:space="preserve">, CBA </w:t>
                      </w:r>
                      <w:proofErr w:type="spellStart"/>
                      <w:r>
                        <w:rPr>
                          <w:rFonts w:ascii="GHEA Grapalat" w:hAnsi="GHEA Grapalat" w:cs="Sylfaen"/>
                          <w:i/>
                          <w:iCs/>
                          <w:color w:val="000000" w:themeColor="dark1"/>
                          <w:sz w:val="14"/>
                          <w:szCs w:val="14"/>
                          <w:lang w:val="hy-AM"/>
                        </w:rPr>
                        <w:t>forecast</w:t>
                      </w:r>
                      <w:proofErr w:type="spellEnd"/>
                    </w:p>
                    <w:p w14:paraId="202861E4" w14:textId="77777777" w:rsidR="00BB1857" w:rsidRDefault="00BB1857" w:rsidP="004E6000">
                      <w:pPr>
                        <w:pStyle w:val="NormalWeb"/>
                        <w:spacing w:before="0" w:beforeAutospacing="0" w:after="0" w:afterAutospacing="0"/>
                        <w:jc w:val="right"/>
                      </w:pPr>
                    </w:p>
                    <w:p w14:paraId="48402F4F" w14:textId="77777777" w:rsidR="00BB1857" w:rsidRDefault="00BB1857" w:rsidP="004E6000">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0A64BE" w:rsidRPr="00750D00">
        <w:rPr>
          <w:rFonts w:ascii="GHEA Grapalat" w:hAnsi="GHEA Grapalat"/>
          <w:bCs/>
          <w:color w:val="000000"/>
          <w:sz w:val="20"/>
          <w:szCs w:val="20"/>
          <w:shd w:val="clear" w:color="auto" w:fill="FFFFFF"/>
        </w:rPr>
        <w:t>In general, as a result of the Government's measures to overcome the</w:t>
      </w:r>
      <w:r w:rsidR="000A64BE">
        <w:rPr>
          <w:rFonts w:ascii="GHEA Grapalat" w:hAnsi="GHEA Grapalat"/>
          <w:bCs/>
          <w:color w:val="000000"/>
          <w:sz w:val="20"/>
          <w:szCs w:val="20"/>
          <w:shd w:val="clear" w:color="auto" w:fill="FFFFFF"/>
        </w:rPr>
        <w:t xml:space="preserve"> </w:t>
      </w:r>
      <w:r w:rsidR="000A64BE" w:rsidRPr="00750D00">
        <w:rPr>
          <w:rFonts w:ascii="GHEA Grapalat" w:hAnsi="GHEA Grapalat"/>
          <w:bCs/>
          <w:color w:val="000000"/>
          <w:sz w:val="20"/>
          <w:szCs w:val="20"/>
          <w:shd w:val="clear" w:color="auto" w:fill="FFFFFF"/>
        </w:rPr>
        <w:t>pandemic , in 2020 the share of current expenditures in the structure of public expenditures will increase compared to capital expenditures, which includes the implementation of social assistance programs and the growth of health expenditures.</w:t>
      </w:r>
      <w:r w:rsidR="005B78A4" w:rsidRPr="005B78A4">
        <w:rPr>
          <w:rFonts w:ascii="GHEA Grapalat" w:hAnsi="GHEA Grapalat"/>
          <w:sz w:val="20"/>
          <w:szCs w:val="20"/>
          <w:shd w:val="clear" w:color="auto" w:fill="FFFFFF"/>
          <w:lang w:val="hy-AM"/>
        </w:rPr>
        <w:t xml:space="preserve"> </w:t>
      </w:r>
    </w:p>
    <w:p w14:paraId="544F74D5" w14:textId="77777777" w:rsidR="00AE141D" w:rsidRDefault="000A64BE" w:rsidP="000A64BE">
      <w:pPr>
        <w:tabs>
          <w:tab w:val="left" w:pos="600"/>
        </w:tabs>
        <w:spacing w:line="340" w:lineRule="atLeast"/>
        <w:ind w:firstLine="284"/>
        <w:rPr>
          <w:rFonts w:ascii="GHEA Grapalat" w:hAnsi="GHEA Grapalat"/>
          <w:bCs/>
          <w:color w:val="000000"/>
          <w:sz w:val="20"/>
          <w:szCs w:val="20"/>
          <w:shd w:val="clear" w:color="auto" w:fill="FFFFFF"/>
          <w:lang w:val="hy-AM"/>
        </w:rPr>
      </w:pPr>
      <w:r w:rsidRPr="00750D00">
        <w:rPr>
          <w:rFonts w:ascii="GHEA Grapalat" w:hAnsi="GHEA Grapalat"/>
          <w:bCs/>
          <w:color w:val="000000"/>
          <w:sz w:val="20"/>
          <w:szCs w:val="20"/>
          <w:shd w:val="clear" w:color="auto" w:fill="FFFFFF"/>
          <w:lang w:val="hy-AM"/>
        </w:rPr>
        <w:t>According to the Central Bank projections, public expenditures-to-GDP ratio will reach 29.4%, up by 4.7 percentage point against the previous year</w:t>
      </w:r>
      <w:r w:rsidRPr="00750D00">
        <w:rPr>
          <w:rFonts w:ascii="GHEA Grapalat" w:hAnsi="GHEA Grapalat"/>
          <w:bCs/>
          <w:color w:val="000000"/>
          <w:sz w:val="20"/>
          <w:szCs w:val="20"/>
          <w:shd w:val="clear" w:color="auto" w:fill="FFFFFF"/>
        </w:rPr>
        <w:t>.</w:t>
      </w:r>
    </w:p>
    <w:p w14:paraId="0741E207" w14:textId="77777777" w:rsidR="00AE141D" w:rsidRDefault="004E6000" w:rsidP="000A64BE">
      <w:pPr>
        <w:tabs>
          <w:tab w:val="left" w:pos="600"/>
        </w:tabs>
        <w:spacing w:line="340" w:lineRule="atLeast"/>
        <w:ind w:firstLine="284"/>
        <w:rPr>
          <w:rFonts w:ascii="GHEA Grapalat" w:hAnsi="GHEA Grapalat"/>
          <w:bCs/>
          <w:color w:val="000000"/>
          <w:sz w:val="20"/>
          <w:szCs w:val="20"/>
          <w:shd w:val="clear" w:color="auto" w:fill="FFFFFF"/>
          <w:lang w:val="hy-AM"/>
        </w:rPr>
      </w:pPr>
      <w:r w:rsidRPr="00C174E3">
        <w:rPr>
          <w:rFonts w:ascii="Times New Roman" w:hAnsi="Times New Roman"/>
          <w:noProof/>
          <w:sz w:val="34"/>
          <w:lang w:val="ru-RU" w:eastAsia="ru-RU"/>
        </w:rPr>
        <mc:AlternateContent>
          <mc:Choice Requires="wps">
            <w:drawing>
              <wp:anchor distT="0" distB="0" distL="114300" distR="114300" simplePos="0" relativeHeight="251768832" behindDoc="0" locked="0" layoutInCell="1" allowOverlap="1" wp14:anchorId="77FDF384" wp14:editId="64740078">
                <wp:simplePos x="0" y="0"/>
                <wp:positionH relativeFrom="column">
                  <wp:posOffset>4146550</wp:posOffset>
                </wp:positionH>
                <wp:positionV relativeFrom="page">
                  <wp:posOffset>5531485</wp:posOffset>
                </wp:positionV>
                <wp:extent cx="2520315" cy="504000"/>
                <wp:effectExtent l="0" t="0" r="51435" b="48895"/>
                <wp:wrapNone/>
                <wp:docPr id="1445937368" name="Flowchart: Alternate Process 1445937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4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4CF503EC" w14:textId="77777777" w:rsidR="00BB1857" w:rsidRPr="00105437" w:rsidRDefault="00BB1857" w:rsidP="00105437">
                            <w:pPr>
                              <w:spacing w:line="160" w:lineRule="atLeast"/>
                              <w:rPr>
                                <w:rFonts w:ascii="GHEA Grapalat" w:hAnsi="GHEA Grapalat"/>
                                <w:b/>
                                <w:i/>
                                <w:sz w:val="14"/>
                                <w:szCs w:val="14"/>
                              </w:rPr>
                            </w:pPr>
                            <w:r>
                              <w:rPr>
                                <w:rFonts w:ascii="GHEA Grapalat" w:hAnsi="GHEA Grapalat"/>
                                <w:b/>
                                <w:i/>
                                <w:sz w:val="14"/>
                                <w:szCs w:val="14"/>
                              </w:rPr>
                              <w:t>The 2020 fiscal policy’s impact on aggregate demand is an estimated 5.7 pp expansionary relative to that of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DF384" id="Flowchart: Alternate Process 1445937368" o:spid="_x0000_s1057" type="#_x0000_t176" style="position:absolute;left:0;text-align:left;margin-left:326.5pt;margin-top:435.55pt;width:198.45pt;height:39.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" fillcolor="#d5dce4 [671]" strokecolor="gray">
                <v:shadow on="t" offset=",3pt"/>
                <v:textbox>
                  <w:txbxContent>
                    <w:p w14:paraId="4CF503EC" w14:textId="77777777" w:rsidR="00BB1857" w:rsidRPr="00105437" w:rsidRDefault="00BB1857" w:rsidP="00105437">
                      <w:pPr>
                        <w:spacing w:line="160" w:lineRule="atLeast"/>
                        <w:rPr>
                          <w:rFonts w:ascii="GHEA Grapalat" w:hAnsi="GHEA Grapalat"/>
                          <w:b/>
                          <w:i/>
                          <w:sz w:val="14"/>
                          <w:szCs w:val="14"/>
                        </w:rPr>
                      </w:pPr>
                      <w:r>
                        <w:rPr>
                          <w:rFonts w:ascii="GHEA Grapalat" w:hAnsi="GHEA Grapalat"/>
                          <w:b/>
                          <w:i/>
                          <w:sz w:val="14"/>
                          <w:szCs w:val="14"/>
                        </w:rPr>
                        <w:t>The 2020 fiscal policy’s impact on aggregate demand is an estimated 5.7 pp expansionary relative to that of 2019.</w:t>
                      </w:r>
                    </w:p>
                  </w:txbxContent>
                </v:textbox>
                <w10:wrap anchory="page"/>
              </v:shape>
            </w:pict>
          </mc:Fallback>
        </mc:AlternateContent>
      </w:r>
      <w:r w:rsidR="000A64BE" w:rsidRPr="00750D00">
        <w:rPr>
          <w:rFonts w:ascii="GHEA Grapalat" w:hAnsi="GHEA Grapalat"/>
          <w:bCs/>
          <w:color w:val="000000"/>
          <w:sz w:val="20"/>
          <w:szCs w:val="20"/>
          <w:shd w:val="clear" w:color="auto" w:fill="FFFFFF"/>
        </w:rPr>
        <w:t>T</w:t>
      </w:r>
      <w:r w:rsidR="000A64BE" w:rsidRPr="00750D00">
        <w:rPr>
          <w:rFonts w:ascii="GHEA Grapalat" w:hAnsi="GHEA Grapalat"/>
          <w:bCs/>
          <w:color w:val="000000"/>
          <w:sz w:val="20"/>
          <w:szCs w:val="20"/>
          <w:shd w:val="clear" w:color="auto" w:fill="FFFFFF"/>
          <w:lang w:val="hy-AM"/>
        </w:rPr>
        <w:t>he state budget deficit will grow to 5.7% of GDP</w:t>
      </w:r>
      <w:r w:rsidR="000A64BE" w:rsidRPr="00750D00">
        <w:rPr>
          <w:rFonts w:ascii="GHEA Grapalat" w:hAnsi="GHEA Grapalat"/>
          <w:bCs/>
          <w:color w:val="000000"/>
          <w:sz w:val="20"/>
          <w:szCs w:val="20"/>
          <w:shd w:val="clear" w:color="auto" w:fill="FFFFFF"/>
        </w:rPr>
        <w:t xml:space="preserve"> </w:t>
      </w:r>
      <w:r w:rsidR="000A64BE" w:rsidRPr="00750D00">
        <w:rPr>
          <w:rFonts w:ascii="GHEA Grapalat" w:hAnsi="GHEA Grapalat"/>
          <w:bCs/>
          <w:color w:val="000000"/>
          <w:sz w:val="20"/>
          <w:szCs w:val="20"/>
          <w:shd w:val="clear" w:color="auto" w:fill="FFFFFF"/>
          <w:lang w:val="hy-AM"/>
        </w:rPr>
        <w:t>in 2020</w:t>
      </w:r>
      <w:r w:rsidR="000A64BE" w:rsidRPr="00750D00">
        <w:rPr>
          <w:rFonts w:ascii="GHEA Grapalat" w:hAnsi="GHEA Grapalat"/>
          <w:bCs/>
          <w:color w:val="000000"/>
          <w:sz w:val="20"/>
          <w:szCs w:val="20"/>
          <w:shd w:val="clear" w:color="auto" w:fill="FFFFFF"/>
        </w:rPr>
        <w:t xml:space="preserve">, up by 4.8 pp against the previous year, </w:t>
      </w:r>
      <w:r w:rsidR="000A64BE" w:rsidRPr="00750D00">
        <w:rPr>
          <w:rFonts w:ascii="GHEA Grapalat" w:hAnsi="GHEA Grapalat"/>
          <w:bCs/>
          <w:color w:val="000000"/>
          <w:sz w:val="20"/>
          <w:szCs w:val="20"/>
          <w:shd w:val="clear" w:color="auto" w:fill="FFFFFF"/>
          <w:lang w:val="hy-AM"/>
        </w:rPr>
        <w:t>mainly</w:t>
      </w:r>
      <w:r w:rsidR="000A64BE" w:rsidRPr="00750D00">
        <w:rPr>
          <w:rFonts w:ascii="GHEA Grapalat" w:hAnsi="GHEA Grapalat"/>
          <w:bCs/>
          <w:color w:val="000000"/>
          <w:sz w:val="20"/>
          <w:szCs w:val="20"/>
          <w:shd w:val="clear" w:color="auto" w:fill="FFFFFF"/>
        </w:rPr>
        <w:t xml:space="preserve"> d</w:t>
      </w:r>
      <w:r w:rsidR="000A64BE" w:rsidRPr="00750D00">
        <w:rPr>
          <w:rFonts w:ascii="GHEA Grapalat" w:hAnsi="GHEA Grapalat"/>
          <w:bCs/>
          <w:color w:val="000000"/>
          <w:sz w:val="20"/>
          <w:szCs w:val="20"/>
          <w:shd w:val="clear" w:color="auto" w:fill="FFFFFF"/>
          <w:lang w:val="hy-AM"/>
        </w:rPr>
        <w:t xml:space="preserve">etermined by </w:t>
      </w:r>
      <w:r w:rsidR="000A64BE" w:rsidRPr="00750D00">
        <w:rPr>
          <w:rFonts w:ascii="GHEA Grapalat" w:hAnsi="GHEA Grapalat"/>
          <w:bCs/>
          <w:color w:val="000000"/>
          <w:sz w:val="20"/>
          <w:szCs w:val="20"/>
          <w:shd w:val="clear" w:color="auto" w:fill="FFFFFF"/>
        </w:rPr>
        <w:t xml:space="preserve">the </w:t>
      </w:r>
      <w:r w:rsidR="000A64BE" w:rsidRPr="00750D00">
        <w:rPr>
          <w:rFonts w:ascii="GHEA Grapalat" w:hAnsi="GHEA Grapalat"/>
          <w:bCs/>
          <w:color w:val="000000"/>
          <w:sz w:val="20"/>
          <w:szCs w:val="20"/>
          <w:shd w:val="clear" w:color="auto" w:fill="FFFFFF"/>
          <w:lang w:val="hy-AM"/>
        </w:rPr>
        <w:t>reduction of taxes</w:t>
      </w:r>
      <w:r w:rsidR="000A64BE" w:rsidRPr="00750D00">
        <w:rPr>
          <w:rFonts w:ascii="GHEA Grapalat" w:hAnsi="GHEA Grapalat"/>
          <w:bCs/>
          <w:color w:val="000000"/>
          <w:sz w:val="20"/>
          <w:szCs w:val="20"/>
          <w:shd w:val="clear" w:color="auto" w:fill="FFFFFF"/>
        </w:rPr>
        <w:t>.</w:t>
      </w:r>
      <w:r w:rsidR="00105437" w:rsidRPr="00105437">
        <w:rPr>
          <w:rFonts w:ascii="Times New Roman" w:hAnsi="Times New Roman"/>
          <w:noProof/>
          <w:sz w:val="34"/>
          <w:lang w:val="hy-AM"/>
        </w:rPr>
        <w:t xml:space="preserve"> </w:t>
      </w:r>
    </w:p>
    <w:p w14:paraId="0588E76F" w14:textId="77777777" w:rsidR="00AE141D" w:rsidRDefault="000A64BE" w:rsidP="000A64BE">
      <w:pPr>
        <w:tabs>
          <w:tab w:val="left" w:pos="600"/>
        </w:tabs>
        <w:spacing w:line="340" w:lineRule="atLeast"/>
        <w:ind w:firstLine="284"/>
        <w:rPr>
          <w:rFonts w:ascii="GHEA Grapalat" w:hAnsi="GHEA Grapalat"/>
          <w:color w:val="000000"/>
          <w:sz w:val="20"/>
          <w:szCs w:val="20"/>
          <w:shd w:val="clear" w:color="auto" w:fill="FFFFFF"/>
          <w:lang w:val="hy-AM"/>
        </w:rPr>
      </w:pPr>
      <w:r w:rsidRPr="000A64BE">
        <w:rPr>
          <w:rFonts w:ascii="GHEA Grapalat" w:hAnsi="GHEA Grapalat"/>
          <w:color w:val="000000"/>
          <w:sz w:val="20"/>
          <w:szCs w:val="20"/>
          <w:shd w:val="clear" w:color="auto" w:fill="FFFFFF"/>
        </w:rPr>
        <w:t xml:space="preserve"> </w:t>
      </w:r>
      <w:r w:rsidRPr="00750D00">
        <w:rPr>
          <w:rFonts w:ascii="GHEA Grapalat" w:hAnsi="GHEA Grapalat"/>
          <w:color w:val="000000"/>
          <w:sz w:val="20"/>
          <w:szCs w:val="20"/>
          <w:shd w:val="clear" w:color="auto" w:fill="FFFFFF"/>
        </w:rPr>
        <w:t>With the above tax and expenditure projections, exclusive of one-off streams no affecting aggregate demand, but inclusive of economy net lending</w:t>
      </w:r>
      <w:r w:rsidRPr="00750D00">
        <w:rPr>
          <w:rFonts w:ascii="GHEA Grapalat" w:hAnsi="GHEA Grapalat"/>
          <w:color w:val="000000"/>
          <w:sz w:val="20"/>
          <w:szCs w:val="20"/>
          <w:shd w:val="clear" w:color="auto" w:fill="FFFFFF"/>
          <w:vertAlign w:val="superscript"/>
        </w:rPr>
        <w:footnoteReference w:id="9"/>
      </w:r>
      <w:r w:rsidRPr="00750D00">
        <w:rPr>
          <w:rFonts w:ascii="GHEA Grapalat" w:hAnsi="GHEA Grapalat"/>
          <w:color w:val="000000"/>
          <w:sz w:val="20"/>
          <w:szCs w:val="20"/>
          <w:shd w:val="clear" w:color="auto" w:fill="FFFFFF"/>
        </w:rPr>
        <w:t>, the 2020 fiscal policy’s impact on aggregate demand is estimated 5.7 pp expansionary against that of 2019.</w:t>
      </w:r>
      <w:r>
        <w:rPr>
          <w:rFonts w:ascii="GHEA Grapalat" w:hAnsi="GHEA Grapalat"/>
          <w:color w:val="000000"/>
          <w:sz w:val="20"/>
          <w:szCs w:val="20"/>
          <w:shd w:val="clear" w:color="auto" w:fill="FFFFFF"/>
        </w:rPr>
        <w:t xml:space="preserve"> </w:t>
      </w:r>
      <w:r w:rsidRPr="00750D00">
        <w:rPr>
          <w:rFonts w:ascii="GHEA Grapalat" w:hAnsi="GHEA Grapalat"/>
          <w:color w:val="000000"/>
          <w:sz w:val="20"/>
          <w:szCs w:val="20"/>
          <w:shd w:val="clear" w:color="auto" w:fill="FFFFFF"/>
        </w:rPr>
        <w:t>This will be attributable to expenditures and</w:t>
      </w:r>
      <w:r>
        <w:rPr>
          <w:rFonts w:ascii="GHEA Grapalat" w:hAnsi="GHEA Grapalat"/>
          <w:color w:val="000000"/>
          <w:sz w:val="20"/>
          <w:szCs w:val="20"/>
          <w:shd w:val="clear" w:color="auto" w:fill="FFFFFF"/>
        </w:rPr>
        <w:t xml:space="preserve"> </w:t>
      </w:r>
      <w:r w:rsidRPr="00750D00">
        <w:rPr>
          <w:rFonts w:ascii="GHEA Grapalat" w:hAnsi="GHEA Grapalat"/>
          <w:color w:val="000000"/>
          <w:sz w:val="20"/>
          <w:szCs w:val="20"/>
          <w:shd w:val="clear" w:color="auto" w:fill="FFFFFF"/>
        </w:rPr>
        <w:t>net lending to the economy 5.1 pp primarily expansionary impulse and slightly expansionary 0.6 pp revenue</w:t>
      </w:r>
      <w:r w:rsidRPr="00750D00">
        <w:rPr>
          <w:rFonts w:ascii="GHEA Grapalat" w:hAnsi="GHEA Grapalat"/>
          <w:color w:val="000000"/>
          <w:sz w:val="20"/>
          <w:szCs w:val="20"/>
          <w:shd w:val="clear" w:color="auto" w:fill="FFFFFF"/>
          <w:vertAlign w:val="superscript"/>
        </w:rPr>
        <w:footnoteReference w:id="10"/>
      </w:r>
      <w:r w:rsidRPr="00750D00">
        <w:rPr>
          <w:rFonts w:ascii="GHEA Grapalat" w:hAnsi="GHEA Grapalat"/>
          <w:color w:val="000000"/>
          <w:sz w:val="20"/>
          <w:szCs w:val="20"/>
          <w:shd w:val="clear" w:color="auto" w:fill="FFFFFF"/>
        </w:rPr>
        <w:t xml:space="preserve"> impulses. Given the highly disproportionate sectoral distribution of the economic consequences of the pandemic and the nature of the overall impact of monetary policy (see Box 1), implementation of leveraging and sectoral oriented fiscal policy is key to restoring gross demand.</w:t>
      </w:r>
    </w:p>
    <w:p w14:paraId="70234C56" w14:textId="77777777" w:rsidR="00AE141D" w:rsidRDefault="000A64BE" w:rsidP="00AE141D">
      <w:pPr>
        <w:tabs>
          <w:tab w:val="left" w:pos="600"/>
        </w:tabs>
        <w:spacing w:line="350" w:lineRule="atLeast"/>
        <w:ind w:firstLine="284"/>
        <w:jc w:val="both"/>
        <w:rPr>
          <w:rFonts w:ascii="GHEA Grapalat" w:eastAsia="GHEA Grapalat" w:hAnsi="GHEA Grapalat" w:cs="GHEA Grapalat"/>
          <w:sz w:val="20"/>
          <w:szCs w:val="20"/>
          <w:lang w:val="hy"/>
        </w:rPr>
      </w:pPr>
      <w:r w:rsidRPr="00750D00">
        <w:rPr>
          <w:rFonts w:ascii="GHEA Grapalat" w:hAnsi="GHEA Grapalat" w:cs="Sylfaen"/>
          <w:sz w:val="20"/>
          <w:szCs w:val="20"/>
        </w:rPr>
        <w:lastRenderedPageBreak/>
        <w:t>In such circumstances, government debt in 2020 will also grow strongly. In the medium term, the increase in the Government debt / GDP ratio will determine the need to apply the relevant fiscal rules set by the current legislation, with the corresponding economic effects.</w:t>
      </w:r>
    </w:p>
    <w:p w14:paraId="1534763B" w14:textId="77777777" w:rsidR="00AE141D" w:rsidRDefault="000A64BE" w:rsidP="000A64BE">
      <w:pPr>
        <w:tabs>
          <w:tab w:val="left" w:pos="600"/>
        </w:tabs>
        <w:spacing w:line="350" w:lineRule="atLeast"/>
        <w:ind w:firstLine="284"/>
        <w:rPr>
          <w:rFonts w:ascii="GHEA Grapalat" w:hAnsi="GHEA Grapalat" w:cs="Sylfaen"/>
          <w:b/>
          <w:bCs/>
          <w:i/>
          <w:color w:val="000000" w:themeColor="text1"/>
          <w:sz w:val="20"/>
          <w:szCs w:val="20"/>
          <w:lang w:val="hy-AM"/>
        </w:rPr>
      </w:pPr>
      <w:r w:rsidRPr="00750D00">
        <w:rPr>
          <w:rFonts w:ascii="GHEA Grapalat" w:hAnsi="GHEA Grapalat" w:cs="Sylfaen"/>
          <w:b/>
          <w:bCs/>
          <w:i/>
          <w:iCs/>
          <w:color w:val="000000" w:themeColor="text1"/>
          <w:sz w:val="20"/>
          <w:szCs w:val="20"/>
        </w:rPr>
        <w:t>In view of the above, the medium-term impact of fiscal policy is assumed to be neutral, in line with the baseline scenario of preliminary version of the 2021-2023 Mid-Term Expenditure Framework.</w:t>
      </w:r>
    </w:p>
    <w:p w14:paraId="18A879FF" w14:textId="77777777" w:rsidR="00442573" w:rsidRPr="005B78A4" w:rsidRDefault="00442573" w:rsidP="00AE141D">
      <w:pPr>
        <w:tabs>
          <w:tab w:val="left" w:pos="600"/>
        </w:tabs>
        <w:spacing w:line="350" w:lineRule="atLeast"/>
        <w:ind w:firstLine="284"/>
        <w:jc w:val="both"/>
        <w:rPr>
          <w:rFonts w:ascii="GHEA Grapalat" w:hAnsi="GHEA Grapalat"/>
          <w:sz w:val="20"/>
          <w:szCs w:val="20"/>
          <w:shd w:val="clear" w:color="auto" w:fill="FFFFFF"/>
          <w:lang w:val="hy-AM"/>
        </w:rPr>
      </w:pPr>
    </w:p>
    <w:p w14:paraId="125CE6D5" w14:textId="77777777" w:rsidR="00AE141D" w:rsidRPr="005B78A4" w:rsidRDefault="005B78A4" w:rsidP="006A0192">
      <w:pPr>
        <w:spacing w:line="326" w:lineRule="atLeast"/>
        <w:ind w:firstLine="284"/>
        <w:jc w:val="both"/>
        <w:rPr>
          <w:rFonts w:ascii="GHEA Grapalat" w:hAnsi="GHEA Grapalat"/>
          <w:sz w:val="20"/>
          <w:szCs w:val="20"/>
          <w:lang w:val="hy-AM"/>
        </w:rPr>
      </w:pPr>
      <w:r w:rsidRPr="005B78A4">
        <w:rPr>
          <w:rFonts w:ascii="GHEA Grapalat" w:eastAsia="GHEA Grapalat" w:hAnsi="GHEA Grapalat" w:cs="GHEA Grapalat"/>
          <w:noProof/>
          <w:sz w:val="20"/>
          <w:szCs w:val="20"/>
          <w:lang w:val="es-AR"/>
        </w:rPr>
        <w:t xml:space="preserve"> </w:t>
      </w:r>
    </w:p>
    <w:p w14:paraId="11103FE4" w14:textId="77777777" w:rsidR="00144A16" w:rsidRDefault="004E6000" w:rsidP="00A24D9B">
      <w:pPr>
        <w:spacing w:line="244" w:lineRule="atLeast"/>
        <w:ind w:right="170" w:firstLine="284"/>
        <w:jc w:val="right"/>
        <w:rPr>
          <w:rFonts w:ascii="GHEA Grapalat" w:eastAsia="Calibri" w:hAnsi="GHEA Grapalat" w:cs="Sylfaen"/>
          <w:b/>
          <w:i/>
          <w:sz w:val="18"/>
          <w:szCs w:val="18"/>
          <w:lang w:val="hy-AM"/>
        </w:rPr>
      </w:pPr>
      <w:r w:rsidRPr="00261247">
        <w:rPr>
          <w:noProof/>
          <w:color w:val="FF0000"/>
          <w:lang w:val="ru-RU" w:eastAsia="ru-RU"/>
        </w:rPr>
        <mc:AlternateContent>
          <mc:Choice Requires="wps">
            <w:drawing>
              <wp:anchor distT="0" distB="0" distL="114300" distR="114300" simplePos="0" relativeHeight="251588608" behindDoc="1" locked="0" layoutInCell="1" allowOverlap="1" wp14:anchorId="5142DCA0" wp14:editId="0D16C896">
                <wp:simplePos x="0" y="0"/>
                <wp:positionH relativeFrom="margin">
                  <wp:posOffset>-6985</wp:posOffset>
                </wp:positionH>
                <wp:positionV relativeFrom="paragraph">
                  <wp:posOffset>23334</wp:posOffset>
                </wp:positionV>
                <wp:extent cx="6479540" cy="7019925"/>
                <wp:effectExtent l="0" t="0" r="0" b="9525"/>
                <wp:wrapNone/>
                <wp:docPr id="1445937398"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7019925"/>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330100" id="Rectangle 2344" o:spid="_x0000_s1026" style="position:absolute;margin-left:-.55pt;margin-top:1.85pt;width:510.2pt;height:552.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" fillcolor="#d5dce4 [671]" stroked="f">
                <w10:wrap anchorx="margin"/>
              </v:rect>
            </w:pict>
          </mc:Fallback>
        </mc:AlternateContent>
      </w:r>
    </w:p>
    <w:p w14:paraId="376FBE62" w14:textId="77777777" w:rsidR="00A24D9B" w:rsidRPr="00A25BF4" w:rsidRDefault="004E6000" w:rsidP="00A24D9B">
      <w:pPr>
        <w:spacing w:line="244" w:lineRule="atLeast"/>
        <w:ind w:right="170" w:firstLine="284"/>
        <w:jc w:val="right"/>
        <w:rPr>
          <w:rFonts w:ascii="GHEA Grapalat" w:hAnsi="GHEA Grapalat" w:cs="GHEA Grapalat"/>
          <w:b/>
          <w:sz w:val="20"/>
          <w:szCs w:val="20"/>
          <w:lang w:val="hy-AM"/>
        </w:rPr>
      </w:pPr>
      <w:r w:rsidRPr="00750D00">
        <w:rPr>
          <w:rFonts w:ascii="GHEA Grapalat" w:eastAsia="Calibri" w:hAnsi="GHEA Grapalat" w:cs="Sylfaen"/>
          <w:b/>
          <w:i/>
          <w:sz w:val="18"/>
          <w:szCs w:val="18"/>
        </w:rPr>
        <w:t xml:space="preserve">Box 1 </w:t>
      </w:r>
      <w:r w:rsidRPr="00750D00">
        <w:rPr>
          <w:rStyle w:val="FootnoteReference"/>
          <w:rFonts w:ascii="GHEA Grapalat" w:hAnsi="GHEA Grapalat"/>
          <w:b/>
          <w:i/>
          <w:sz w:val="20"/>
          <w:szCs w:val="20"/>
        </w:rPr>
        <w:footnoteReference w:id="11"/>
      </w:r>
    </w:p>
    <w:p w14:paraId="54E7840D" w14:textId="77777777" w:rsidR="00A24D9B" w:rsidRPr="00A25BF4" w:rsidRDefault="00A24D9B" w:rsidP="00A24D9B">
      <w:pPr>
        <w:spacing w:line="480" w:lineRule="auto"/>
        <w:ind w:left="170" w:right="170"/>
        <w:jc w:val="center"/>
        <w:rPr>
          <w:rFonts w:ascii="GHEA Grapalat" w:hAnsi="GHEA Grapalat"/>
          <w:b/>
          <w:bCs/>
          <w:i/>
          <w:sz w:val="4"/>
          <w:szCs w:val="18"/>
          <w:lang w:val="hy-AM"/>
        </w:rPr>
      </w:pPr>
    </w:p>
    <w:p w14:paraId="50C1C761" w14:textId="77777777" w:rsidR="00A24D9B" w:rsidRPr="00A25BF4" w:rsidRDefault="00A24D9B" w:rsidP="00144A16">
      <w:pPr>
        <w:ind w:left="170" w:right="170" w:hanging="28"/>
        <w:jc w:val="center"/>
        <w:rPr>
          <w:rFonts w:ascii="GHEA Grapalat" w:hAnsi="GHEA Grapalat"/>
          <w:b/>
          <w:i/>
          <w:iCs/>
          <w:sz w:val="10"/>
          <w:szCs w:val="18"/>
          <w:lang w:val="hy-AM" w:eastAsia="x-none"/>
        </w:rPr>
      </w:pPr>
    </w:p>
    <w:p w14:paraId="350ABA37" w14:textId="77777777" w:rsidR="00A24D9B" w:rsidRPr="00A25BF4" w:rsidRDefault="004E6000" w:rsidP="00A24D9B">
      <w:pPr>
        <w:spacing w:line="250" w:lineRule="atLeast"/>
        <w:ind w:left="198" w:right="170" w:hanging="28"/>
        <w:jc w:val="center"/>
        <w:rPr>
          <w:rFonts w:ascii="GHEA Grapalat" w:hAnsi="GHEA Grapalat"/>
          <w:b/>
          <w:i/>
          <w:iCs/>
          <w:sz w:val="18"/>
          <w:szCs w:val="18"/>
          <w:lang w:val="hy-AM" w:eastAsia="x-none"/>
        </w:rPr>
      </w:pPr>
      <w:r w:rsidRPr="00750D00">
        <w:rPr>
          <w:rFonts w:ascii="GHEA Grapalat" w:hAnsi="GHEA Grapalat" w:cs="Tahoma"/>
          <w:b/>
          <w:i/>
          <w:sz w:val="18"/>
          <w:szCs w:val="18"/>
        </w:rPr>
        <w:t>Impact of Coronavirus on Sectoral Revenues of the Economy in Armenia</w:t>
      </w:r>
    </w:p>
    <w:p w14:paraId="7796B1FC" w14:textId="77777777" w:rsidR="00A24D9B" w:rsidRPr="00144A16" w:rsidRDefault="00A24D9B" w:rsidP="00144A16">
      <w:pPr>
        <w:tabs>
          <w:tab w:val="left" w:pos="600"/>
        </w:tabs>
        <w:ind w:left="113" w:right="113" w:firstLine="284"/>
        <w:jc w:val="both"/>
        <w:rPr>
          <w:rFonts w:ascii="GHEA Grapalat" w:hAnsi="GHEA Grapalat" w:cs="Tahoma"/>
          <w:i/>
          <w:sz w:val="12"/>
          <w:szCs w:val="18"/>
          <w:lang w:val="hy-AM"/>
        </w:rPr>
      </w:pPr>
    </w:p>
    <w:p w14:paraId="6B3700DD" w14:textId="77777777" w:rsidR="00A24D9B" w:rsidRDefault="004E6000" w:rsidP="004E6000">
      <w:pPr>
        <w:tabs>
          <w:tab w:val="left" w:pos="600"/>
        </w:tabs>
        <w:spacing w:line="284" w:lineRule="atLeast"/>
        <w:ind w:left="170" w:right="170" w:firstLine="284"/>
        <w:rPr>
          <w:rFonts w:ascii="GHEA Grapalat" w:hAnsi="GHEA Grapalat" w:cs="Tahoma"/>
          <w:i/>
          <w:sz w:val="18"/>
          <w:szCs w:val="18"/>
          <w:lang w:val="hy-AM"/>
        </w:rPr>
      </w:pPr>
      <w:r w:rsidRPr="00750D00">
        <w:rPr>
          <w:rFonts w:ascii="GHEA Grapalat" w:hAnsi="GHEA Grapalat" w:cs="Tahoma"/>
          <w:i/>
          <w:sz w:val="18"/>
          <w:szCs w:val="18"/>
        </w:rPr>
        <w:t>The economic consequences of the coronavirus are different from other crises in that low-productivity households suffer disproportionately, and highly productive people have the opportunity to work remotely.</w:t>
      </w:r>
      <w:r w:rsidRPr="00750D00">
        <w:rPr>
          <w:rFonts w:ascii="GHEA Grapalat" w:hAnsi="GHEA Grapalat"/>
        </w:rPr>
        <w:t xml:space="preserve"> </w:t>
      </w:r>
      <w:r w:rsidRPr="00750D00">
        <w:rPr>
          <w:rFonts w:ascii="GHEA Grapalat" w:hAnsi="GHEA Grapalat" w:cs="Tahoma"/>
          <w:i/>
          <w:sz w:val="18"/>
          <w:szCs w:val="18"/>
        </w:rPr>
        <w:t>As a result of the shock the sectors where interpersonal contacts are large, such as services, catering, etc. suffer the most. To this end, the CBA has built a satellite model under the projection system to assess the impact of the pandemic on different households and different sectors of the economy and to analyze policies.</w:t>
      </w:r>
    </w:p>
    <w:p w14:paraId="382902EA" w14:textId="77777777" w:rsidR="00144A16" w:rsidRPr="00144A16" w:rsidRDefault="004E6000" w:rsidP="004E6000">
      <w:pPr>
        <w:tabs>
          <w:tab w:val="left" w:pos="600"/>
        </w:tabs>
        <w:spacing w:line="284" w:lineRule="atLeast"/>
        <w:ind w:left="170" w:right="170" w:firstLine="284"/>
        <w:rPr>
          <w:rFonts w:ascii="GHEA Grapalat" w:hAnsi="GHEA Grapalat"/>
          <w:b/>
          <w:i/>
          <w:color w:val="002060"/>
          <w:sz w:val="18"/>
          <w:szCs w:val="18"/>
          <w:lang w:val="hy-AM"/>
        </w:rPr>
      </w:pPr>
      <w:r w:rsidRPr="00750D00">
        <w:rPr>
          <w:rFonts w:ascii="GHEA Grapalat" w:hAnsi="GHEA Grapalat" w:cs="Tahoma"/>
          <w:i/>
          <w:iCs/>
          <w:sz w:val="18"/>
          <w:szCs w:val="18"/>
        </w:rPr>
        <w:t>The model presents two types of households: "Ricardian" and "non-Ricardian". It is assumed that the Ricardian households are able to smooth their consumption over time through savings, while the non-</w:t>
      </w:r>
      <w:proofErr w:type="spellStart"/>
      <w:r w:rsidRPr="00750D00">
        <w:rPr>
          <w:rFonts w:ascii="GHEA Grapalat" w:hAnsi="GHEA Grapalat" w:cs="Tahoma"/>
          <w:i/>
          <w:iCs/>
          <w:sz w:val="18"/>
          <w:szCs w:val="18"/>
        </w:rPr>
        <w:t>Ricardians</w:t>
      </w:r>
      <w:proofErr w:type="spellEnd"/>
      <w:r w:rsidRPr="00750D00">
        <w:rPr>
          <w:rFonts w:ascii="GHEA Grapalat" w:hAnsi="GHEA Grapalat" w:cs="Tahoma"/>
          <w:i/>
          <w:iCs/>
          <w:sz w:val="18"/>
          <w:szCs w:val="18"/>
        </w:rPr>
        <w:t xml:space="preserve"> are completely consuming their incomes in the given period. The economy is divided into three</w:t>
      </w:r>
      <w:r>
        <w:rPr>
          <w:rFonts w:ascii="GHEA Grapalat" w:hAnsi="GHEA Grapalat" w:cs="Tahoma"/>
          <w:i/>
          <w:iCs/>
          <w:sz w:val="18"/>
          <w:szCs w:val="18"/>
        </w:rPr>
        <w:t xml:space="preserve"> </w:t>
      </w:r>
      <w:r w:rsidRPr="00750D00">
        <w:rPr>
          <w:rFonts w:ascii="GHEA Grapalat" w:hAnsi="GHEA Grapalat" w:cs="Tahoma"/>
          <w:i/>
          <w:iCs/>
          <w:sz w:val="18"/>
          <w:szCs w:val="18"/>
        </w:rPr>
        <w:t xml:space="preserve">sectors: social, health and other sectors. Social sector is the area where physical contact between employees and customers are the most. Examples of these industries are hotel services, restaurants, cinemas, etc. In other fields, the possibility of physical contact is low, therefore employees in those fields are less vulnerable to health shock, as they can also work remotely. It is assumed that more non-Ricardian households work in social sectors, and more Ricardian households are employed in other sectors. It should also be noted that the study of the data proves that compared to the social sector the level of productivity in other areas is higher, and this factor </w:t>
      </w:r>
      <w:r w:rsidRPr="00750D00">
        <w:rPr>
          <w:rFonts w:ascii="GHEA Grapalat" w:hAnsi="GHEA Grapalat" w:cs="Tahoma"/>
          <w:i/>
          <w:sz w:val="18"/>
          <w:szCs w:val="18"/>
        </w:rPr>
        <w:t xml:space="preserve">is also taken into account during development </w:t>
      </w:r>
      <w:r w:rsidRPr="00750D00">
        <w:rPr>
          <w:rFonts w:ascii="GHEA Grapalat" w:hAnsi="GHEA Grapalat" w:cs="Tahoma"/>
          <w:i/>
          <w:iCs/>
          <w:sz w:val="18"/>
          <w:szCs w:val="18"/>
        </w:rPr>
        <w:t>of the model. There is a Central Bank in the model, which implements a policy of price stability, guided by Taylor's rule. The government is represented in the model by both aggregate and sector</w:t>
      </w:r>
      <w:r w:rsidRPr="00750D00">
        <w:rPr>
          <w:rFonts w:ascii="GHEA Grapalat" w:hAnsi="GHEA Grapalat" w:cs="Tahoma"/>
          <w:i/>
          <w:sz w:val="18"/>
          <w:szCs w:val="18"/>
        </w:rPr>
        <w:t xml:space="preserve"> specific</w:t>
      </w:r>
      <w:r>
        <w:rPr>
          <w:rFonts w:ascii="GHEA Grapalat" w:hAnsi="GHEA Grapalat" w:cs="Tahoma"/>
          <w:i/>
          <w:sz w:val="18"/>
          <w:szCs w:val="18"/>
          <w:lang w:val="hy-AM"/>
        </w:rPr>
        <w:t xml:space="preserve"> </w:t>
      </w:r>
      <w:r w:rsidRPr="00750D00">
        <w:rPr>
          <w:rFonts w:ascii="GHEA Grapalat" w:hAnsi="GHEA Grapalat" w:cs="Tahoma"/>
          <w:i/>
          <w:iCs/>
          <w:sz w:val="18"/>
          <w:szCs w:val="18"/>
        </w:rPr>
        <w:t>and targeted instruments (taxes, subsidies and lump-sum transfers). Therefore, the model provides an opportunity to assess the impact of both economic constraints and state support programs on the economy and the pandemic situation.</w:t>
      </w:r>
      <w:r w:rsidRPr="00750D00">
        <w:rPr>
          <w:rFonts w:ascii="GHEA Grapalat" w:hAnsi="GHEA Grapalat"/>
        </w:rPr>
        <w:t xml:space="preserve"> </w:t>
      </w:r>
      <w:r w:rsidRPr="00750D00">
        <w:rPr>
          <w:rFonts w:ascii="GHEA Grapalat" w:hAnsi="GHEA Grapalat" w:cs="Tahoma"/>
          <w:i/>
          <w:iCs/>
          <w:sz w:val="18"/>
          <w:szCs w:val="18"/>
        </w:rPr>
        <w:t xml:space="preserve">The schematic </w:t>
      </w:r>
      <w:r w:rsidRPr="00750D00">
        <w:rPr>
          <w:rFonts w:ascii="GHEA Grapalat" w:hAnsi="GHEA Grapalat" w:cs="Tahoma"/>
          <w:i/>
          <w:sz w:val="18"/>
          <w:szCs w:val="18"/>
        </w:rPr>
        <w:t>representation</w:t>
      </w:r>
      <w:r>
        <w:rPr>
          <w:rFonts w:ascii="GHEA Grapalat" w:hAnsi="GHEA Grapalat" w:cs="Tahoma"/>
          <w:i/>
          <w:sz w:val="18"/>
          <w:szCs w:val="18"/>
          <w:lang w:val="hy-AM"/>
        </w:rPr>
        <w:t xml:space="preserve"> </w:t>
      </w:r>
      <w:r w:rsidRPr="00750D00">
        <w:rPr>
          <w:rFonts w:ascii="GHEA Grapalat" w:hAnsi="GHEA Grapalat" w:cs="Tahoma"/>
          <w:i/>
          <w:iCs/>
          <w:sz w:val="18"/>
          <w:szCs w:val="18"/>
        </w:rPr>
        <w:t>of the model is presented in</w:t>
      </w:r>
      <w:r>
        <w:rPr>
          <w:rFonts w:ascii="GHEA Grapalat" w:hAnsi="GHEA Grapalat" w:cs="Tahoma"/>
          <w:i/>
          <w:iCs/>
          <w:sz w:val="18"/>
          <w:szCs w:val="18"/>
        </w:rPr>
        <w:t xml:space="preserve"> </w:t>
      </w:r>
      <w:r w:rsidRPr="00750D00">
        <w:rPr>
          <w:rFonts w:ascii="GHEA Grapalat" w:hAnsi="GHEA Grapalat" w:cs="Tahoma"/>
          <w:i/>
          <w:iCs/>
          <w:sz w:val="18"/>
          <w:szCs w:val="18"/>
        </w:rPr>
        <w:t>Chart 9.</w:t>
      </w:r>
    </w:p>
    <w:p w14:paraId="1861A2C0" w14:textId="77777777" w:rsidR="00A24D9B" w:rsidRDefault="00144A16" w:rsidP="005B78A4">
      <w:pPr>
        <w:tabs>
          <w:tab w:val="left" w:pos="600"/>
        </w:tabs>
        <w:spacing w:line="320" w:lineRule="atLeast"/>
        <w:ind w:firstLine="284"/>
        <w:jc w:val="both"/>
        <w:rPr>
          <w:rFonts w:ascii="GHEA Grapalat" w:hAnsi="GHEA Grapalat"/>
          <w:b/>
          <w:color w:val="002060"/>
          <w:sz w:val="20"/>
          <w:szCs w:val="20"/>
          <w:lang w:val="hy-AM"/>
        </w:rPr>
      </w:pPr>
      <w:r w:rsidRPr="00261247">
        <w:rPr>
          <w:noProof/>
          <w:color w:val="FF0000"/>
          <w:lang w:val="ru-RU" w:eastAsia="ru-RU"/>
        </w:rPr>
        <w:lastRenderedPageBreak/>
        <mc:AlternateContent>
          <mc:Choice Requires="wps">
            <w:drawing>
              <wp:anchor distT="0" distB="0" distL="114300" distR="114300" simplePos="0" relativeHeight="251589632" behindDoc="1" locked="0" layoutInCell="1" allowOverlap="1" wp14:anchorId="3E19C988" wp14:editId="7E55323B">
                <wp:simplePos x="0" y="0"/>
                <wp:positionH relativeFrom="margin">
                  <wp:posOffset>2540</wp:posOffset>
                </wp:positionH>
                <wp:positionV relativeFrom="paragraph">
                  <wp:posOffset>13335</wp:posOffset>
                </wp:positionV>
                <wp:extent cx="6479540" cy="9252000"/>
                <wp:effectExtent l="0" t="0" r="0" b="6350"/>
                <wp:wrapNone/>
                <wp:docPr id="1445937400"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252000"/>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4E8F4" id="Rectangle 2344" o:spid="_x0000_s1026" style="position:absolute;margin-left:.2pt;margin-top:1.05pt;width:510.2pt;height:72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" fillcolor="#d5dce4 [671]" stroked="f">
                <w10:wrap anchorx="margin"/>
              </v:rect>
            </w:pict>
          </mc:Fallback>
        </mc:AlternateContent>
      </w:r>
    </w:p>
    <w:p w14:paraId="74AD6E1F" w14:textId="77777777" w:rsidR="00144A16" w:rsidRPr="00836561" w:rsidRDefault="00B531CD" w:rsidP="00144A16">
      <w:pPr>
        <w:tabs>
          <w:tab w:val="left" w:pos="600"/>
        </w:tabs>
        <w:spacing w:line="320" w:lineRule="atLeast"/>
        <w:ind w:right="-3687" w:firstLine="284"/>
        <w:jc w:val="right"/>
        <w:rPr>
          <w:rFonts w:ascii="GHEA Grapalat" w:hAnsi="GHEA Grapalat"/>
          <w:b/>
          <w:i/>
          <w:color w:val="002060"/>
          <w:sz w:val="14"/>
          <w:szCs w:val="14"/>
          <w:lang w:val="hy-AM"/>
        </w:rPr>
      </w:pPr>
      <w:r w:rsidRPr="00750D00">
        <w:rPr>
          <w:rFonts w:ascii="GHEA Grapalat" w:hAnsi="GHEA Grapalat"/>
          <w:b/>
          <w:i/>
          <w:color w:val="002060"/>
          <w:sz w:val="14"/>
          <w:szCs w:val="14"/>
        </w:rPr>
        <w:t>Chart</w:t>
      </w:r>
      <w:r w:rsidR="00144A16" w:rsidRPr="00836561">
        <w:rPr>
          <w:rFonts w:ascii="GHEA Grapalat" w:hAnsi="GHEA Grapalat"/>
          <w:b/>
          <w:i/>
          <w:color w:val="002060"/>
          <w:sz w:val="14"/>
          <w:szCs w:val="14"/>
          <w:lang w:val="hy-AM"/>
        </w:rPr>
        <w:t xml:space="preserve"> 9</w:t>
      </w:r>
    </w:p>
    <w:p w14:paraId="3C669B51" w14:textId="77777777" w:rsidR="00D16F31" w:rsidRPr="00836561" w:rsidRDefault="00B531CD" w:rsidP="00144A16">
      <w:pPr>
        <w:tabs>
          <w:tab w:val="left" w:pos="600"/>
        </w:tabs>
        <w:spacing w:line="320" w:lineRule="atLeast"/>
        <w:ind w:right="-3687" w:firstLine="284"/>
        <w:jc w:val="right"/>
        <w:rPr>
          <w:rFonts w:ascii="GHEA Grapalat" w:hAnsi="GHEA Grapalat"/>
          <w:b/>
          <w:i/>
          <w:color w:val="002060"/>
          <w:sz w:val="14"/>
          <w:szCs w:val="14"/>
          <w:lang w:val="hy-AM"/>
        </w:rPr>
      </w:pPr>
      <w:r w:rsidRPr="00750D00">
        <w:rPr>
          <w:rFonts w:ascii="GHEA Grapalat" w:hAnsi="GHEA Grapalat"/>
          <w:b/>
          <w:i/>
          <w:color w:val="002060"/>
          <w:sz w:val="14"/>
          <w:szCs w:val="14"/>
        </w:rPr>
        <w:t>Schematic Representation of the Model</w:t>
      </w:r>
    </w:p>
    <w:p w14:paraId="4761363C" w14:textId="77777777" w:rsidR="00D16F31" w:rsidRPr="00144A16" w:rsidRDefault="004E6E85" w:rsidP="00144A16">
      <w:pPr>
        <w:tabs>
          <w:tab w:val="left" w:pos="600"/>
        </w:tabs>
        <w:spacing w:line="320" w:lineRule="atLeast"/>
        <w:ind w:right="-3687" w:firstLine="284"/>
        <w:jc w:val="right"/>
        <w:rPr>
          <w:rFonts w:ascii="GHEA Grapalat" w:hAnsi="GHEA Grapalat"/>
          <w:b/>
          <w:i/>
          <w:color w:val="002060"/>
          <w:sz w:val="18"/>
          <w:szCs w:val="18"/>
          <w:lang w:val="hy-AM"/>
        </w:rPr>
      </w:pPr>
      <w:r w:rsidRPr="00AD04A9">
        <w:rPr>
          <w:noProof/>
          <w:lang w:val="ru-RU" w:eastAsia="ru-RU"/>
        </w:rPr>
        <w:drawing>
          <wp:anchor distT="0" distB="0" distL="114300" distR="114300" simplePos="0" relativeHeight="251845632" behindDoc="0" locked="0" layoutInCell="1" allowOverlap="1" wp14:anchorId="2574FABF" wp14:editId="13C427DD">
            <wp:simplePos x="0" y="0"/>
            <wp:positionH relativeFrom="column">
              <wp:posOffset>196594</wp:posOffset>
            </wp:positionH>
            <wp:positionV relativeFrom="paragraph">
              <wp:posOffset>178388</wp:posOffset>
            </wp:positionV>
            <wp:extent cx="6118860" cy="3439235"/>
            <wp:effectExtent l="0" t="0" r="0" b="8890"/>
            <wp:wrapNone/>
            <wp:docPr id="1445937384" name="Picture 144593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7857" cy="3444292"/>
                    </a:xfrm>
                    <a:prstGeom prst="rect">
                      <a:avLst/>
                    </a:prstGeom>
                  </pic:spPr>
                </pic:pic>
              </a:graphicData>
            </a:graphic>
            <wp14:sizeRelH relativeFrom="margin">
              <wp14:pctWidth>0</wp14:pctWidth>
            </wp14:sizeRelH>
            <wp14:sizeRelV relativeFrom="margin">
              <wp14:pctHeight>0</wp14:pctHeight>
            </wp14:sizeRelV>
          </wp:anchor>
        </w:drawing>
      </w:r>
    </w:p>
    <w:p w14:paraId="776A8465"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4C660669"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0110BD65"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7A3E7799"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497F135B"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2B16694B"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15D236EB"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3C919297"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37B16DB1"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2CC9FA0A"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5B8A2A32"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5E81B4D3"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3102FBBD"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5A804984"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06912E37"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0AA69E9E"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351FD470" w14:textId="77777777" w:rsidR="00D16F31" w:rsidRDefault="00D16F31" w:rsidP="00D16F31">
      <w:pPr>
        <w:tabs>
          <w:tab w:val="left" w:pos="600"/>
        </w:tabs>
        <w:spacing w:line="300" w:lineRule="atLeast"/>
        <w:ind w:left="170" w:right="170" w:firstLine="284"/>
        <w:jc w:val="both"/>
        <w:rPr>
          <w:rFonts w:ascii="GHEA Grapalat" w:hAnsi="GHEA Grapalat" w:cs="Tahoma"/>
          <w:i/>
          <w:sz w:val="18"/>
          <w:szCs w:val="18"/>
          <w:lang w:val="hy-AM"/>
        </w:rPr>
      </w:pPr>
    </w:p>
    <w:p w14:paraId="212599A4" w14:textId="77777777" w:rsidR="004E6E85" w:rsidRDefault="004E6E85" w:rsidP="004E6E85">
      <w:pPr>
        <w:tabs>
          <w:tab w:val="left" w:pos="600"/>
        </w:tabs>
        <w:spacing w:line="300" w:lineRule="atLeast"/>
        <w:ind w:left="170" w:right="170" w:firstLine="284"/>
        <w:rPr>
          <w:rFonts w:ascii="GHEA Grapalat" w:hAnsi="GHEA Grapalat" w:cs="Tahoma"/>
          <w:i/>
          <w:sz w:val="18"/>
          <w:szCs w:val="18"/>
        </w:rPr>
      </w:pPr>
    </w:p>
    <w:p w14:paraId="3A83F0F6" w14:textId="77777777" w:rsidR="004E6E85" w:rsidRDefault="004E6E85" w:rsidP="004E6E85">
      <w:pPr>
        <w:tabs>
          <w:tab w:val="left" w:pos="600"/>
        </w:tabs>
        <w:spacing w:line="300" w:lineRule="atLeast"/>
        <w:ind w:left="170" w:right="170" w:firstLine="284"/>
        <w:rPr>
          <w:rFonts w:ascii="GHEA Grapalat" w:hAnsi="GHEA Grapalat" w:cs="Tahoma"/>
          <w:i/>
          <w:sz w:val="18"/>
          <w:szCs w:val="18"/>
        </w:rPr>
      </w:pPr>
    </w:p>
    <w:p w14:paraId="72BFD2AC" w14:textId="77777777" w:rsidR="00144A16" w:rsidRDefault="004E6E85" w:rsidP="004E6E85">
      <w:pPr>
        <w:tabs>
          <w:tab w:val="left" w:pos="600"/>
        </w:tabs>
        <w:spacing w:line="300" w:lineRule="atLeast"/>
        <w:ind w:left="170" w:right="170" w:firstLine="284"/>
        <w:rPr>
          <w:rFonts w:ascii="GHEA Grapalat" w:hAnsi="GHEA Grapalat" w:cs="Tahoma"/>
          <w:i/>
          <w:sz w:val="18"/>
          <w:szCs w:val="18"/>
          <w:lang w:val="hy-AM"/>
        </w:rPr>
      </w:pPr>
      <w:r w:rsidRPr="00750D00">
        <w:rPr>
          <w:rFonts w:ascii="GHEA Grapalat" w:hAnsi="GHEA Grapalat" w:cs="Tahoma"/>
          <w:i/>
          <w:sz w:val="18"/>
          <w:szCs w:val="18"/>
        </w:rPr>
        <w:t>The spread of the coronavirus and its effect on the behavior of economic agents has been modeled.</w:t>
      </w:r>
      <w:r>
        <w:rPr>
          <w:rFonts w:ascii="GHEA Grapalat" w:hAnsi="GHEA Grapalat" w:cs="Tahoma"/>
          <w:i/>
          <w:sz w:val="18"/>
          <w:szCs w:val="18"/>
        </w:rPr>
        <w:t xml:space="preserve"> </w:t>
      </w:r>
      <w:r w:rsidRPr="00750D00">
        <w:rPr>
          <w:rFonts w:ascii="GHEA Grapalat" w:hAnsi="GHEA Grapalat" w:cs="Tahoma"/>
          <w:i/>
          <w:sz w:val="18"/>
          <w:szCs w:val="18"/>
        </w:rPr>
        <w:t>Reproduction index (</w:t>
      </w:r>
      <w:proofErr w:type="spellStart"/>
      <w:r w:rsidRPr="00750D00">
        <w:rPr>
          <w:rFonts w:ascii="GHEA Grapalat" w:hAnsi="GHEA Grapalat" w:cs="Tahoma"/>
          <w:i/>
          <w:sz w:val="18"/>
          <w:szCs w:val="18"/>
        </w:rPr>
        <w:t>R_t</w:t>
      </w:r>
      <w:proofErr w:type="spellEnd"/>
      <w:r w:rsidRPr="00750D00">
        <w:rPr>
          <w:rFonts w:ascii="GHEA Grapalat" w:hAnsi="GHEA Grapalat" w:cs="Tahoma"/>
          <w:i/>
          <w:sz w:val="18"/>
          <w:szCs w:val="18"/>
        </w:rPr>
        <w:t>) was introduced into the model, which is an increasing function of working in social and other sectors (N_ (S, t) and N_ (O, t)) and consuming products or services in those sectors (C_ (S, t)), and C_ (O, t)).</w:t>
      </w:r>
      <w:r w:rsidRPr="00750D00">
        <w:rPr>
          <w:rFonts w:ascii="GHEA Grapalat" w:hAnsi="GHEA Grapalat"/>
        </w:rPr>
        <w:t xml:space="preserve"> </w:t>
      </w:r>
      <w:r w:rsidRPr="00750D00">
        <w:rPr>
          <w:rFonts w:ascii="GHEA Grapalat" w:hAnsi="GHEA Grapalat" w:cs="Tahoma"/>
          <w:i/>
          <w:sz w:val="18"/>
          <w:szCs w:val="18"/>
        </w:rPr>
        <w:t>It is represented by the following formula:</w:t>
      </w:r>
    </w:p>
    <w:p w14:paraId="4402115C" w14:textId="77777777" w:rsidR="00D16F31" w:rsidRPr="00B93142" w:rsidRDefault="00D16F31" w:rsidP="00D16F31">
      <w:pPr>
        <w:spacing w:line="312" w:lineRule="auto"/>
        <w:jc w:val="both"/>
        <w:rPr>
          <w:rFonts w:ascii="GHEA Grapalat" w:hAnsi="GHEA Grapalat" w:cs="Tahoma"/>
          <w:sz w:val="20"/>
          <w:szCs w:val="20"/>
          <w:lang w:val="hy-AM"/>
        </w:rPr>
      </w:pPr>
    </w:p>
    <w:p w14:paraId="1E60E073" w14:textId="77777777" w:rsidR="00D16F31" w:rsidRPr="00B93142" w:rsidRDefault="00706566" w:rsidP="00D16F31">
      <w:pPr>
        <w:spacing w:line="312" w:lineRule="auto"/>
        <w:jc w:val="both"/>
        <w:rPr>
          <w:rFonts w:ascii="GHEA Grapalat" w:eastAsiaTheme="minorEastAsia" w:hAnsi="GHEA Grapalat" w:cs="Tahoma"/>
          <w:sz w:val="20"/>
          <w:szCs w:val="20"/>
        </w:rPr>
      </w:pPr>
      <m:oMathPara>
        <m:oMath>
          <m:f>
            <m:fPr>
              <m:ctrlPr>
                <w:rPr>
                  <w:rFonts w:ascii="Cambria Math" w:hAnsi="Cambria Math" w:cs="Tahoma"/>
                  <w:i/>
                  <w:sz w:val="20"/>
                  <w:szCs w:val="20"/>
                </w:rPr>
              </m:ctrlPr>
            </m:fPr>
            <m:num>
              <m:sSub>
                <m:sSubPr>
                  <m:ctrlPr>
                    <w:rPr>
                      <w:rFonts w:ascii="Cambria Math" w:hAnsi="Cambria Math" w:cs="Tahoma"/>
                      <w:i/>
                      <w:sz w:val="20"/>
                      <w:szCs w:val="20"/>
                    </w:rPr>
                  </m:ctrlPr>
                </m:sSubPr>
                <m:e>
                  <m:r>
                    <w:rPr>
                      <w:rFonts w:ascii="Cambria Math" w:hAnsi="Cambria Math" w:cs="Tahoma"/>
                      <w:sz w:val="20"/>
                      <w:szCs w:val="20"/>
                    </w:rPr>
                    <m:t>R</m:t>
                  </m:r>
                </m:e>
                <m:sub>
                  <m:r>
                    <w:rPr>
                      <w:rFonts w:ascii="Cambria Math" w:hAnsi="Cambria Math" w:cs="Tahoma"/>
                      <w:sz w:val="20"/>
                      <w:szCs w:val="20"/>
                    </w:rPr>
                    <m:t>t</m:t>
                  </m:r>
                </m:sub>
              </m:sSub>
            </m:num>
            <m:den>
              <m:sSup>
                <m:sSupPr>
                  <m:ctrlPr>
                    <w:rPr>
                      <w:rFonts w:ascii="Cambria Math" w:hAnsi="Cambria Math" w:cs="Tahoma"/>
                      <w:i/>
                      <w:sz w:val="20"/>
                      <w:szCs w:val="20"/>
                    </w:rPr>
                  </m:ctrlPr>
                </m:sSupPr>
                <m:e>
                  <m:r>
                    <w:rPr>
                      <w:rFonts w:ascii="Cambria Math" w:hAnsi="Cambria Math" w:cs="Tahoma"/>
                      <w:sz w:val="20"/>
                      <w:szCs w:val="20"/>
                    </w:rPr>
                    <m:t>R</m:t>
                  </m:r>
                </m:e>
                <m:sup>
                  <m:r>
                    <w:rPr>
                      <w:rFonts w:ascii="Cambria Math" w:hAnsi="Cambria Math" w:cs="Tahoma"/>
                      <w:sz w:val="20"/>
                      <w:szCs w:val="20"/>
                    </w:rPr>
                    <m:t>ss</m:t>
                  </m:r>
                </m:sup>
              </m:sSup>
            </m:den>
          </m:f>
          <m:r>
            <w:rPr>
              <w:rFonts w:ascii="Cambria Math" w:hAnsi="Cambria Math" w:cs="Tahoma"/>
              <w:sz w:val="20"/>
              <w:szCs w:val="20"/>
            </w:rPr>
            <m:t xml:space="preserve">= </m:t>
          </m:r>
          <m:sSup>
            <m:sSupPr>
              <m:ctrlPr>
                <w:rPr>
                  <w:rFonts w:ascii="Cambria Math" w:hAnsi="Cambria Math" w:cs="Tahoma"/>
                  <w:i/>
                  <w:sz w:val="20"/>
                  <w:szCs w:val="20"/>
                </w:rPr>
              </m:ctrlPr>
            </m:sSupPr>
            <m:e>
              <m:d>
                <m:dPr>
                  <m:ctrlPr>
                    <w:rPr>
                      <w:rFonts w:ascii="Cambria Math" w:hAnsi="Cambria Math" w:cs="Tahoma"/>
                      <w:i/>
                      <w:sz w:val="20"/>
                      <w:szCs w:val="20"/>
                    </w:rPr>
                  </m:ctrlPr>
                </m:dPr>
                <m:e>
                  <m:f>
                    <m:fPr>
                      <m:ctrlPr>
                        <w:rPr>
                          <w:rFonts w:ascii="Cambria Math" w:hAnsi="Cambria Math" w:cs="Tahoma"/>
                          <w:i/>
                          <w:sz w:val="20"/>
                          <w:szCs w:val="20"/>
                        </w:rPr>
                      </m:ctrlPr>
                    </m:fPr>
                    <m:num>
                      <m:sSub>
                        <m:sSubPr>
                          <m:ctrlPr>
                            <w:rPr>
                              <w:rFonts w:ascii="Cambria Math" w:hAnsi="Cambria Math" w:cs="Tahoma"/>
                              <w:i/>
                              <w:sz w:val="20"/>
                              <w:szCs w:val="20"/>
                            </w:rPr>
                          </m:ctrlPr>
                        </m:sSubPr>
                        <m:e>
                          <m:r>
                            <w:rPr>
                              <w:rFonts w:ascii="Cambria Math" w:hAnsi="Cambria Math" w:cs="Tahoma"/>
                              <w:sz w:val="20"/>
                              <w:szCs w:val="20"/>
                            </w:rPr>
                            <m:t>C</m:t>
                          </m:r>
                        </m:e>
                        <m:sub>
                          <m:r>
                            <w:rPr>
                              <w:rFonts w:ascii="Cambria Math" w:hAnsi="Cambria Math" w:cs="Tahoma"/>
                              <w:sz w:val="20"/>
                              <w:szCs w:val="20"/>
                            </w:rPr>
                            <m:t>S,t</m:t>
                          </m:r>
                        </m:sub>
                      </m:sSub>
                    </m:num>
                    <m:den>
                      <m:sSubSup>
                        <m:sSubSupPr>
                          <m:ctrlPr>
                            <w:rPr>
                              <w:rFonts w:ascii="Cambria Math" w:hAnsi="Cambria Math" w:cs="Tahoma"/>
                              <w:i/>
                              <w:sz w:val="20"/>
                              <w:szCs w:val="20"/>
                            </w:rPr>
                          </m:ctrlPr>
                        </m:sSubSupPr>
                        <m:e>
                          <m:r>
                            <w:rPr>
                              <w:rFonts w:ascii="Cambria Math" w:hAnsi="Cambria Math" w:cs="Tahoma"/>
                              <w:sz w:val="20"/>
                              <w:szCs w:val="20"/>
                            </w:rPr>
                            <m:t>C</m:t>
                          </m:r>
                        </m:e>
                        <m:sub>
                          <m:r>
                            <w:rPr>
                              <w:rFonts w:ascii="Cambria Math" w:hAnsi="Cambria Math" w:cs="Tahoma"/>
                              <w:sz w:val="20"/>
                              <w:szCs w:val="20"/>
                            </w:rPr>
                            <m:t>S</m:t>
                          </m:r>
                        </m:sub>
                        <m:sup>
                          <m:r>
                            <w:rPr>
                              <w:rFonts w:ascii="Cambria Math" w:hAnsi="Cambria Math" w:cs="Tahoma"/>
                              <w:sz w:val="20"/>
                              <w:szCs w:val="20"/>
                            </w:rPr>
                            <m:t>SS</m:t>
                          </m:r>
                        </m:sup>
                      </m:sSubSup>
                    </m:den>
                  </m:f>
                </m:e>
              </m:d>
            </m:e>
            <m:sup>
              <m:sSub>
                <m:sSubPr>
                  <m:ctrlPr>
                    <w:rPr>
                      <w:rFonts w:ascii="Cambria Math" w:hAnsi="Cambria Math" w:cs="Tahoma"/>
                      <w:i/>
                      <w:sz w:val="20"/>
                      <w:szCs w:val="20"/>
                    </w:rPr>
                  </m:ctrlPr>
                </m:sSubPr>
                <m:e>
                  <m:r>
                    <w:rPr>
                      <w:rFonts w:ascii="Cambria Math" w:hAnsi="Cambria Math" w:cs="Tahoma"/>
                      <w:sz w:val="20"/>
                      <w:szCs w:val="20"/>
                    </w:rPr>
                    <m:t>κ</m:t>
                  </m:r>
                </m:e>
                <m:sub>
                  <m:r>
                    <w:rPr>
                      <w:rFonts w:ascii="Cambria Math" w:hAnsi="Cambria Math" w:cs="Tahoma"/>
                      <w:sz w:val="20"/>
                      <w:szCs w:val="20"/>
                    </w:rPr>
                    <m:t>C,S</m:t>
                  </m:r>
                </m:sub>
              </m:sSub>
            </m:sup>
          </m:sSup>
          <m:sSup>
            <m:sSupPr>
              <m:ctrlPr>
                <w:rPr>
                  <w:rFonts w:ascii="Cambria Math" w:hAnsi="Cambria Math" w:cs="Tahoma"/>
                  <w:i/>
                  <w:sz w:val="20"/>
                  <w:szCs w:val="20"/>
                </w:rPr>
              </m:ctrlPr>
            </m:sSupPr>
            <m:e>
              <m:d>
                <m:dPr>
                  <m:ctrlPr>
                    <w:rPr>
                      <w:rFonts w:ascii="Cambria Math" w:hAnsi="Cambria Math" w:cs="Tahoma"/>
                      <w:i/>
                      <w:sz w:val="20"/>
                      <w:szCs w:val="20"/>
                    </w:rPr>
                  </m:ctrlPr>
                </m:dPr>
                <m:e>
                  <m:f>
                    <m:fPr>
                      <m:ctrlPr>
                        <w:rPr>
                          <w:rFonts w:ascii="Cambria Math" w:hAnsi="Cambria Math" w:cs="Tahoma"/>
                          <w:i/>
                          <w:sz w:val="20"/>
                          <w:szCs w:val="20"/>
                        </w:rPr>
                      </m:ctrlPr>
                    </m:fPr>
                    <m:num>
                      <m:sSub>
                        <m:sSubPr>
                          <m:ctrlPr>
                            <w:rPr>
                              <w:rFonts w:ascii="Cambria Math" w:hAnsi="Cambria Math" w:cs="Tahoma"/>
                              <w:i/>
                              <w:sz w:val="20"/>
                              <w:szCs w:val="20"/>
                            </w:rPr>
                          </m:ctrlPr>
                        </m:sSubPr>
                        <m:e>
                          <m:r>
                            <w:rPr>
                              <w:rFonts w:ascii="Cambria Math" w:hAnsi="Cambria Math" w:cs="Tahoma"/>
                              <w:sz w:val="20"/>
                              <w:szCs w:val="20"/>
                            </w:rPr>
                            <m:t>C</m:t>
                          </m:r>
                        </m:e>
                        <m:sub>
                          <m:r>
                            <w:rPr>
                              <w:rFonts w:ascii="Cambria Math" w:hAnsi="Cambria Math" w:cs="Tahoma"/>
                              <w:sz w:val="20"/>
                              <w:szCs w:val="20"/>
                            </w:rPr>
                            <m:t>O,t</m:t>
                          </m:r>
                        </m:sub>
                      </m:sSub>
                    </m:num>
                    <m:den>
                      <m:sSubSup>
                        <m:sSubSupPr>
                          <m:ctrlPr>
                            <w:rPr>
                              <w:rFonts w:ascii="Cambria Math" w:hAnsi="Cambria Math" w:cs="Tahoma"/>
                              <w:i/>
                              <w:sz w:val="20"/>
                              <w:szCs w:val="20"/>
                            </w:rPr>
                          </m:ctrlPr>
                        </m:sSubSupPr>
                        <m:e>
                          <m:r>
                            <w:rPr>
                              <w:rFonts w:ascii="Cambria Math" w:hAnsi="Cambria Math" w:cs="Tahoma"/>
                              <w:sz w:val="20"/>
                              <w:szCs w:val="20"/>
                            </w:rPr>
                            <m:t>C</m:t>
                          </m:r>
                        </m:e>
                        <m:sub>
                          <m:r>
                            <w:rPr>
                              <w:rFonts w:ascii="Cambria Math" w:hAnsi="Cambria Math" w:cs="Tahoma"/>
                              <w:sz w:val="20"/>
                              <w:szCs w:val="20"/>
                            </w:rPr>
                            <m:t>O</m:t>
                          </m:r>
                        </m:sub>
                        <m:sup>
                          <m:r>
                            <w:rPr>
                              <w:rFonts w:ascii="Cambria Math" w:hAnsi="Cambria Math" w:cs="Tahoma"/>
                              <w:sz w:val="20"/>
                              <w:szCs w:val="20"/>
                            </w:rPr>
                            <m:t>SS</m:t>
                          </m:r>
                        </m:sup>
                      </m:sSubSup>
                    </m:den>
                  </m:f>
                </m:e>
              </m:d>
            </m:e>
            <m:sup>
              <m:sSub>
                <m:sSubPr>
                  <m:ctrlPr>
                    <w:rPr>
                      <w:rFonts w:ascii="Cambria Math" w:hAnsi="Cambria Math" w:cs="Tahoma"/>
                      <w:i/>
                      <w:sz w:val="20"/>
                      <w:szCs w:val="20"/>
                    </w:rPr>
                  </m:ctrlPr>
                </m:sSubPr>
                <m:e>
                  <m:r>
                    <w:rPr>
                      <w:rFonts w:ascii="Cambria Math" w:hAnsi="Cambria Math" w:cs="Tahoma"/>
                      <w:sz w:val="20"/>
                      <w:szCs w:val="20"/>
                    </w:rPr>
                    <m:t>κ</m:t>
                  </m:r>
                </m:e>
                <m:sub>
                  <m:r>
                    <w:rPr>
                      <w:rFonts w:ascii="Cambria Math" w:hAnsi="Cambria Math" w:cs="Tahoma"/>
                      <w:sz w:val="20"/>
                      <w:szCs w:val="20"/>
                    </w:rPr>
                    <m:t>C,O</m:t>
                  </m:r>
                </m:sub>
              </m:sSub>
            </m:sup>
          </m:sSup>
          <m:sSup>
            <m:sSupPr>
              <m:ctrlPr>
                <w:rPr>
                  <w:rFonts w:ascii="Cambria Math" w:hAnsi="Cambria Math" w:cs="Tahoma"/>
                  <w:i/>
                  <w:sz w:val="20"/>
                  <w:szCs w:val="20"/>
                </w:rPr>
              </m:ctrlPr>
            </m:sSupPr>
            <m:e>
              <m:d>
                <m:dPr>
                  <m:ctrlPr>
                    <w:rPr>
                      <w:rFonts w:ascii="Cambria Math" w:hAnsi="Cambria Math" w:cs="Tahoma"/>
                      <w:i/>
                      <w:sz w:val="20"/>
                      <w:szCs w:val="20"/>
                    </w:rPr>
                  </m:ctrlPr>
                </m:dPr>
                <m:e>
                  <m:f>
                    <m:fPr>
                      <m:ctrlPr>
                        <w:rPr>
                          <w:rFonts w:ascii="Cambria Math" w:hAnsi="Cambria Math" w:cs="Tahoma"/>
                          <w:i/>
                          <w:sz w:val="20"/>
                          <w:szCs w:val="20"/>
                        </w:rPr>
                      </m:ctrlPr>
                    </m:fPr>
                    <m:num>
                      <m:sSub>
                        <m:sSubPr>
                          <m:ctrlPr>
                            <w:rPr>
                              <w:rFonts w:ascii="Cambria Math" w:hAnsi="Cambria Math" w:cs="Tahoma"/>
                              <w:i/>
                              <w:sz w:val="20"/>
                              <w:szCs w:val="20"/>
                            </w:rPr>
                          </m:ctrlPr>
                        </m:sSubPr>
                        <m:e>
                          <m:r>
                            <w:rPr>
                              <w:rFonts w:ascii="Cambria Math" w:hAnsi="Cambria Math" w:cs="Tahoma"/>
                              <w:sz w:val="20"/>
                              <w:szCs w:val="20"/>
                            </w:rPr>
                            <m:t>N</m:t>
                          </m:r>
                        </m:e>
                        <m:sub>
                          <m:r>
                            <w:rPr>
                              <w:rFonts w:ascii="Cambria Math" w:hAnsi="Cambria Math" w:cs="Tahoma"/>
                              <w:sz w:val="20"/>
                              <w:szCs w:val="20"/>
                            </w:rPr>
                            <m:t>S,t</m:t>
                          </m:r>
                        </m:sub>
                      </m:sSub>
                    </m:num>
                    <m:den>
                      <m:sSubSup>
                        <m:sSubSupPr>
                          <m:ctrlPr>
                            <w:rPr>
                              <w:rFonts w:ascii="Cambria Math" w:hAnsi="Cambria Math" w:cs="Tahoma"/>
                              <w:i/>
                              <w:sz w:val="20"/>
                              <w:szCs w:val="20"/>
                            </w:rPr>
                          </m:ctrlPr>
                        </m:sSubSupPr>
                        <m:e>
                          <m:r>
                            <w:rPr>
                              <w:rFonts w:ascii="Cambria Math" w:hAnsi="Cambria Math" w:cs="Tahoma"/>
                              <w:sz w:val="20"/>
                              <w:szCs w:val="20"/>
                            </w:rPr>
                            <m:t>N</m:t>
                          </m:r>
                        </m:e>
                        <m:sub>
                          <m:r>
                            <w:rPr>
                              <w:rFonts w:ascii="Cambria Math" w:hAnsi="Cambria Math" w:cs="Tahoma"/>
                              <w:sz w:val="20"/>
                              <w:szCs w:val="20"/>
                            </w:rPr>
                            <m:t>S</m:t>
                          </m:r>
                        </m:sub>
                        <m:sup>
                          <m:r>
                            <w:rPr>
                              <w:rFonts w:ascii="Cambria Math" w:hAnsi="Cambria Math" w:cs="Tahoma"/>
                              <w:sz w:val="20"/>
                              <w:szCs w:val="20"/>
                            </w:rPr>
                            <m:t>SS</m:t>
                          </m:r>
                        </m:sup>
                      </m:sSubSup>
                    </m:den>
                  </m:f>
                </m:e>
              </m:d>
            </m:e>
            <m:sup>
              <m:sSub>
                <m:sSubPr>
                  <m:ctrlPr>
                    <w:rPr>
                      <w:rFonts w:ascii="Cambria Math" w:hAnsi="Cambria Math" w:cs="Tahoma"/>
                      <w:i/>
                      <w:sz w:val="20"/>
                      <w:szCs w:val="20"/>
                    </w:rPr>
                  </m:ctrlPr>
                </m:sSubPr>
                <m:e>
                  <m:r>
                    <w:rPr>
                      <w:rFonts w:ascii="Cambria Math" w:hAnsi="Cambria Math" w:cs="Tahoma"/>
                      <w:sz w:val="20"/>
                      <w:szCs w:val="20"/>
                    </w:rPr>
                    <m:t>κ</m:t>
                  </m:r>
                </m:e>
                <m:sub>
                  <m:r>
                    <w:rPr>
                      <w:rFonts w:ascii="Cambria Math" w:hAnsi="Cambria Math" w:cs="Tahoma"/>
                      <w:sz w:val="20"/>
                      <w:szCs w:val="20"/>
                    </w:rPr>
                    <m:t>N,S</m:t>
                  </m:r>
                </m:sub>
              </m:sSub>
            </m:sup>
          </m:sSup>
          <m:sSup>
            <m:sSupPr>
              <m:ctrlPr>
                <w:rPr>
                  <w:rFonts w:ascii="Cambria Math" w:hAnsi="Cambria Math" w:cs="Tahoma"/>
                  <w:i/>
                  <w:sz w:val="20"/>
                  <w:szCs w:val="20"/>
                </w:rPr>
              </m:ctrlPr>
            </m:sSupPr>
            <m:e>
              <m:d>
                <m:dPr>
                  <m:ctrlPr>
                    <w:rPr>
                      <w:rFonts w:ascii="Cambria Math" w:hAnsi="Cambria Math" w:cs="Tahoma"/>
                      <w:i/>
                      <w:sz w:val="20"/>
                      <w:szCs w:val="20"/>
                    </w:rPr>
                  </m:ctrlPr>
                </m:dPr>
                <m:e>
                  <m:f>
                    <m:fPr>
                      <m:ctrlPr>
                        <w:rPr>
                          <w:rFonts w:ascii="Cambria Math" w:hAnsi="Cambria Math" w:cs="Tahoma"/>
                          <w:i/>
                          <w:sz w:val="20"/>
                          <w:szCs w:val="20"/>
                        </w:rPr>
                      </m:ctrlPr>
                    </m:fPr>
                    <m:num>
                      <m:sSub>
                        <m:sSubPr>
                          <m:ctrlPr>
                            <w:rPr>
                              <w:rFonts w:ascii="Cambria Math" w:hAnsi="Cambria Math" w:cs="Tahoma"/>
                              <w:i/>
                              <w:sz w:val="20"/>
                              <w:szCs w:val="20"/>
                            </w:rPr>
                          </m:ctrlPr>
                        </m:sSubPr>
                        <m:e>
                          <m:r>
                            <w:rPr>
                              <w:rFonts w:ascii="Cambria Math" w:hAnsi="Cambria Math" w:cs="Tahoma"/>
                              <w:sz w:val="20"/>
                              <w:szCs w:val="20"/>
                            </w:rPr>
                            <m:t>N</m:t>
                          </m:r>
                        </m:e>
                        <m:sub>
                          <m:r>
                            <w:rPr>
                              <w:rFonts w:ascii="Cambria Math" w:hAnsi="Cambria Math" w:cs="Tahoma"/>
                              <w:sz w:val="20"/>
                              <w:szCs w:val="20"/>
                            </w:rPr>
                            <m:t>O,t</m:t>
                          </m:r>
                        </m:sub>
                      </m:sSub>
                    </m:num>
                    <m:den>
                      <m:sSubSup>
                        <m:sSubSupPr>
                          <m:ctrlPr>
                            <w:rPr>
                              <w:rFonts w:ascii="Cambria Math" w:hAnsi="Cambria Math" w:cs="Tahoma"/>
                              <w:i/>
                              <w:sz w:val="20"/>
                              <w:szCs w:val="20"/>
                            </w:rPr>
                          </m:ctrlPr>
                        </m:sSubSupPr>
                        <m:e>
                          <m:r>
                            <w:rPr>
                              <w:rFonts w:ascii="Cambria Math" w:hAnsi="Cambria Math" w:cs="Tahoma"/>
                              <w:sz w:val="20"/>
                              <w:szCs w:val="20"/>
                            </w:rPr>
                            <m:t>N</m:t>
                          </m:r>
                        </m:e>
                        <m:sub>
                          <m:r>
                            <w:rPr>
                              <w:rFonts w:ascii="Cambria Math" w:hAnsi="Cambria Math" w:cs="Tahoma"/>
                              <w:sz w:val="20"/>
                              <w:szCs w:val="20"/>
                            </w:rPr>
                            <m:t>O</m:t>
                          </m:r>
                        </m:sub>
                        <m:sup>
                          <m:r>
                            <w:rPr>
                              <w:rFonts w:ascii="Cambria Math" w:hAnsi="Cambria Math" w:cs="Tahoma"/>
                              <w:sz w:val="20"/>
                              <w:szCs w:val="20"/>
                            </w:rPr>
                            <m:t>SS</m:t>
                          </m:r>
                        </m:sup>
                      </m:sSubSup>
                    </m:den>
                  </m:f>
                </m:e>
              </m:d>
            </m:e>
            <m:sup>
              <m:sSub>
                <m:sSubPr>
                  <m:ctrlPr>
                    <w:rPr>
                      <w:rFonts w:ascii="Cambria Math" w:hAnsi="Cambria Math" w:cs="Tahoma"/>
                      <w:i/>
                      <w:sz w:val="20"/>
                      <w:szCs w:val="20"/>
                    </w:rPr>
                  </m:ctrlPr>
                </m:sSubPr>
                <m:e>
                  <m:r>
                    <w:rPr>
                      <w:rFonts w:ascii="Cambria Math" w:hAnsi="Cambria Math" w:cs="Tahoma"/>
                      <w:sz w:val="20"/>
                      <w:szCs w:val="20"/>
                    </w:rPr>
                    <m:t>κ</m:t>
                  </m:r>
                </m:e>
                <m:sub>
                  <m:r>
                    <w:rPr>
                      <w:rFonts w:ascii="Cambria Math" w:hAnsi="Cambria Math" w:cs="Tahoma"/>
                      <w:sz w:val="20"/>
                      <w:szCs w:val="20"/>
                    </w:rPr>
                    <m:t>N,O</m:t>
                  </m:r>
                </m:sub>
              </m:sSub>
            </m:sup>
          </m:sSup>
          <m:sSubSup>
            <m:sSubSupPr>
              <m:ctrlPr>
                <w:rPr>
                  <w:rFonts w:ascii="Cambria Math" w:hAnsi="Cambria Math" w:cs="Tahoma"/>
                  <w:i/>
                  <w:sz w:val="20"/>
                  <w:szCs w:val="20"/>
                </w:rPr>
              </m:ctrlPr>
            </m:sSubSupPr>
            <m:e>
              <m:r>
                <w:rPr>
                  <w:rFonts w:ascii="Cambria Math" w:hAnsi="Cambria Math" w:cs="Tahoma"/>
                  <w:sz w:val="20"/>
                  <w:szCs w:val="20"/>
                </w:rPr>
                <m:t>ε</m:t>
              </m:r>
            </m:e>
            <m:sub>
              <m:r>
                <w:rPr>
                  <w:rFonts w:ascii="Cambria Math" w:hAnsi="Cambria Math" w:cs="Tahoma"/>
                  <w:sz w:val="20"/>
                  <w:szCs w:val="20"/>
                </w:rPr>
                <m:t>t</m:t>
              </m:r>
            </m:sub>
            <m:sup>
              <m:r>
                <w:rPr>
                  <w:rFonts w:ascii="Cambria Math" w:hAnsi="Cambria Math" w:cs="Tahoma"/>
                  <w:sz w:val="20"/>
                  <w:szCs w:val="20"/>
                </w:rPr>
                <m:t>COVID-19</m:t>
              </m:r>
            </m:sup>
          </m:sSubSup>
        </m:oMath>
      </m:oMathPara>
    </w:p>
    <w:p w14:paraId="058F5015" w14:textId="77777777" w:rsidR="00D16F31" w:rsidRDefault="00D16F31" w:rsidP="00D16F31">
      <w:pPr>
        <w:spacing w:line="312" w:lineRule="auto"/>
        <w:ind w:left="170" w:right="170"/>
        <w:jc w:val="both"/>
        <w:rPr>
          <w:rFonts w:ascii="GHEA Grapalat" w:hAnsi="GHEA Grapalat" w:cs="Tahoma"/>
          <w:i/>
          <w:sz w:val="18"/>
          <w:szCs w:val="18"/>
        </w:rPr>
      </w:pPr>
    </w:p>
    <w:p w14:paraId="65FFE0DC" w14:textId="77777777" w:rsidR="004E6E85" w:rsidRPr="00750D00" w:rsidRDefault="004E6E85" w:rsidP="004E6E85">
      <w:pPr>
        <w:spacing w:line="312" w:lineRule="auto"/>
        <w:ind w:left="170" w:right="170"/>
        <w:jc w:val="both"/>
        <w:rPr>
          <w:rFonts w:ascii="GHEA Grapalat" w:hAnsi="GHEA Grapalat" w:cs="Tahoma"/>
          <w:i/>
          <w:sz w:val="18"/>
          <w:szCs w:val="18"/>
        </w:rPr>
      </w:pPr>
      <w:r w:rsidRPr="00750D00">
        <w:rPr>
          <w:rFonts w:ascii="GHEA Grapalat" w:hAnsi="GHEA Grapalat" w:cs="Tahoma"/>
          <w:i/>
          <w:sz w:val="18"/>
          <w:szCs w:val="18"/>
        </w:rPr>
        <w:t>"ss" denotes the values of variables in the steady state;</w:t>
      </w:r>
    </w:p>
    <w:p w14:paraId="246250B5" w14:textId="77777777" w:rsidR="004E6E85" w:rsidRPr="00750D00" w:rsidRDefault="004E6E85" w:rsidP="004E6E85">
      <w:pPr>
        <w:spacing w:line="312" w:lineRule="auto"/>
        <w:ind w:left="170" w:right="170"/>
        <w:jc w:val="both"/>
        <w:rPr>
          <w:rFonts w:ascii="GHEA Grapalat" w:eastAsiaTheme="minorEastAsia" w:hAnsi="GHEA Grapalat" w:cs="Tahoma"/>
          <w:i/>
          <w:sz w:val="18"/>
          <w:szCs w:val="18"/>
        </w:rPr>
      </w:pPr>
      <w:r w:rsidRPr="00750D00">
        <w:rPr>
          <w:rFonts w:ascii="GHEA Grapalat" w:hAnsi="GHEA Grapalat" w:cs="Tahoma"/>
          <w:i/>
          <w:sz w:val="18"/>
          <w:szCs w:val="18"/>
        </w:rPr>
        <w:t xml:space="preserve"> </w:t>
      </w:r>
      <m:oMath>
        <m:sSub>
          <m:sSubPr>
            <m:ctrlPr>
              <w:rPr>
                <w:rFonts w:ascii="Cambria Math" w:hAnsi="Cambria Math" w:cs="Tahoma"/>
                <w:i/>
                <w:sz w:val="18"/>
                <w:szCs w:val="18"/>
              </w:rPr>
            </m:ctrlPr>
          </m:sSubPr>
          <m:e>
            <m:r>
              <w:rPr>
                <w:rFonts w:ascii="Cambria Math" w:hAnsi="Cambria Math" w:cs="Tahoma"/>
                <w:sz w:val="18"/>
                <w:szCs w:val="18"/>
              </w:rPr>
              <m:t>κ</m:t>
            </m:r>
          </m:e>
          <m:sub>
            <m:r>
              <w:rPr>
                <w:rFonts w:ascii="Cambria Math" w:hAnsi="Cambria Math" w:cs="Tahoma"/>
                <w:sz w:val="18"/>
                <w:szCs w:val="18"/>
              </w:rPr>
              <m:t>N,S</m:t>
            </m:r>
          </m:sub>
        </m:sSub>
        <m:r>
          <w:rPr>
            <w:rFonts w:ascii="Cambria Math" w:hAnsi="Cambria Math" w:cs="Tahoma"/>
            <w:sz w:val="18"/>
            <w:szCs w:val="18"/>
          </w:rPr>
          <m:t>&gt;</m:t>
        </m:r>
        <m:sSub>
          <m:sSubPr>
            <m:ctrlPr>
              <w:rPr>
                <w:rFonts w:ascii="Cambria Math" w:hAnsi="Cambria Math" w:cs="Tahoma"/>
                <w:i/>
                <w:sz w:val="18"/>
                <w:szCs w:val="18"/>
              </w:rPr>
            </m:ctrlPr>
          </m:sSubPr>
          <m:e>
            <m:r>
              <w:rPr>
                <w:rFonts w:ascii="Cambria Math" w:hAnsi="Cambria Math" w:cs="Tahoma"/>
                <w:sz w:val="18"/>
                <w:szCs w:val="18"/>
              </w:rPr>
              <m:t>κ</m:t>
            </m:r>
          </m:e>
          <m:sub>
            <m:r>
              <w:rPr>
                <w:rFonts w:ascii="Cambria Math" w:hAnsi="Cambria Math" w:cs="Tahoma"/>
                <w:sz w:val="18"/>
                <w:szCs w:val="18"/>
              </w:rPr>
              <m:t>C,S</m:t>
            </m:r>
          </m:sub>
        </m:sSub>
        <m:r>
          <w:rPr>
            <w:rFonts w:ascii="Cambria Math" w:hAnsi="Cambria Math" w:cs="Tahoma"/>
            <w:sz w:val="18"/>
            <w:szCs w:val="18"/>
          </w:rPr>
          <m:t>&gt;</m:t>
        </m:r>
        <m:sSub>
          <m:sSubPr>
            <m:ctrlPr>
              <w:rPr>
                <w:rFonts w:ascii="Cambria Math" w:hAnsi="Cambria Math" w:cs="Tahoma"/>
                <w:i/>
                <w:sz w:val="18"/>
                <w:szCs w:val="18"/>
              </w:rPr>
            </m:ctrlPr>
          </m:sSubPr>
          <m:e>
            <m:r>
              <w:rPr>
                <w:rFonts w:ascii="Cambria Math" w:hAnsi="Cambria Math" w:cs="Tahoma"/>
                <w:sz w:val="18"/>
                <w:szCs w:val="18"/>
              </w:rPr>
              <m:t>κ</m:t>
            </m:r>
          </m:e>
          <m:sub>
            <m:r>
              <w:rPr>
                <w:rFonts w:ascii="Cambria Math" w:hAnsi="Cambria Math" w:cs="Tahoma"/>
                <w:sz w:val="18"/>
                <w:szCs w:val="18"/>
              </w:rPr>
              <m:t>N,O</m:t>
            </m:r>
          </m:sub>
        </m:sSub>
        <m:r>
          <w:rPr>
            <w:rFonts w:ascii="Cambria Math" w:hAnsi="Cambria Math" w:cs="Tahoma"/>
            <w:sz w:val="18"/>
            <w:szCs w:val="18"/>
          </w:rPr>
          <m:t>&gt;</m:t>
        </m:r>
        <m:sSub>
          <m:sSubPr>
            <m:ctrlPr>
              <w:rPr>
                <w:rFonts w:ascii="Cambria Math" w:hAnsi="Cambria Math" w:cs="Tahoma"/>
                <w:i/>
                <w:sz w:val="18"/>
                <w:szCs w:val="18"/>
              </w:rPr>
            </m:ctrlPr>
          </m:sSubPr>
          <m:e>
            <m:r>
              <w:rPr>
                <w:rFonts w:ascii="Cambria Math" w:hAnsi="Cambria Math" w:cs="Tahoma"/>
                <w:sz w:val="18"/>
                <w:szCs w:val="18"/>
              </w:rPr>
              <m:t>κ</m:t>
            </m:r>
          </m:e>
          <m:sub>
            <m:r>
              <w:rPr>
                <w:rFonts w:ascii="Cambria Math" w:hAnsi="Cambria Math" w:cs="Tahoma"/>
                <w:sz w:val="18"/>
                <w:szCs w:val="18"/>
              </w:rPr>
              <m:t>C,O</m:t>
            </m:r>
          </m:sub>
        </m:sSub>
      </m:oMath>
      <w:r w:rsidRPr="00750D00">
        <w:rPr>
          <w:rFonts w:ascii="GHEA Grapalat" w:eastAsiaTheme="minorEastAsia" w:hAnsi="GHEA Grapalat" w:cs="Tahoma"/>
          <w:i/>
          <w:sz w:val="18"/>
          <w:szCs w:val="18"/>
        </w:rPr>
        <w:t xml:space="preserve"> are the elasticity coefficients.</w:t>
      </w:r>
    </w:p>
    <w:p w14:paraId="6ABF0219" w14:textId="77777777" w:rsidR="00D16F31" w:rsidRDefault="004E6E85" w:rsidP="004E6E85">
      <w:pPr>
        <w:spacing w:line="312" w:lineRule="auto"/>
        <w:ind w:left="170" w:right="170"/>
        <w:rPr>
          <w:rFonts w:ascii="GHEA Grapalat" w:eastAsiaTheme="minorEastAsia" w:hAnsi="GHEA Grapalat" w:cs="Tahoma"/>
          <w:i/>
          <w:sz w:val="18"/>
          <w:szCs w:val="18"/>
        </w:rPr>
      </w:pPr>
      <w:r w:rsidRPr="00750D00">
        <w:rPr>
          <w:rFonts w:ascii="GHEA Grapalat" w:eastAsiaTheme="minorEastAsia" w:hAnsi="GHEA Grapalat" w:cs="Tahoma"/>
          <w:i/>
          <w:sz w:val="18"/>
          <w:szCs w:val="18"/>
        </w:rPr>
        <w:t>The dynamics of coronavirus infection cases (</w:t>
      </w:r>
      <w:r w:rsidRPr="00750D00">
        <w:rPr>
          <w:rFonts w:ascii="GHEA Grapalat" w:eastAsia="Cambria Math" w:hAnsi="GHEA Grapalat" w:cs="Cambria Math"/>
          <w:i/>
          <w:sz w:val="18"/>
          <w:szCs w:val="18"/>
        </w:rPr>
        <w:t>〖</w:t>
      </w:r>
      <w:r w:rsidRPr="00750D00">
        <w:rPr>
          <w:rFonts w:ascii="GHEA Grapalat" w:eastAsiaTheme="minorEastAsia" w:hAnsi="GHEA Grapalat" w:cs="Tahoma"/>
          <w:i/>
          <w:sz w:val="18"/>
          <w:szCs w:val="18"/>
        </w:rPr>
        <w:t>Inf</w:t>
      </w:r>
      <w:r w:rsidRPr="00750D00">
        <w:rPr>
          <w:rFonts w:ascii="GHEA Grapalat" w:eastAsia="Cambria Math" w:hAnsi="GHEA Grapalat" w:cs="Cambria Math"/>
          <w:i/>
          <w:sz w:val="18"/>
          <w:szCs w:val="18"/>
        </w:rPr>
        <w:t>〗</w:t>
      </w:r>
      <w:r w:rsidRPr="00750D00">
        <w:rPr>
          <w:rFonts w:ascii="GHEA Grapalat" w:eastAsiaTheme="minorEastAsia" w:hAnsi="GHEA Grapalat" w:cs="Tahoma"/>
          <w:i/>
          <w:sz w:val="18"/>
          <w:szCs w:val="18"/>
        </w:rPr>
        <w:t xml:space="preserve"> _t) at any given moment depends on the number of previous infection cases and new cases, which is represented by the following formula:</w:t>
      </w:r>
    </w:p>
    <w:p w14:paraId="3CC06AD3" w14:textId="77777777" w:rsidR="00D16F31" w:rsidRPr="00D16F31" w:rsidRDefault="00D16F31" w:rsidP="00D16F31">
      <w:pPr>
        <w:spacing w:line="312" w:lineRule="auto"/>
        <w:ind w:left="170" w:right="170"/>
        <w:jc w:val="both"/>
        <w:rPr>
          <w:rFonts w:ascii="GHEA Grapalat" w:eastAsiaTheme="minorEastAsia" w:hAnsi="GHEA Grapalat" w:cs="Tahoma"/>
          <w:i/>
          <w:sz w:val="18"/>
          <w:szCs w:val="18"/>
        </w:rPr>
      </w:pPr>
    </w:p>
    <w:p w14:paraId="3CCEF027" w14:textId="77777777" w:rsidR="00D16F31" w:rsidRPr="00D16F31" w:rsidRDefault="00706566" w:rsidP="00D16F31">
      <w:pPr>
        <w:spacing w:line="312" w:lineRule="auto"/>
        <w:ind w:left="170" w:right="170"/>
        <w:jc w:val="both"/>
        <w:rPr>
          <w:rFonts w:ascii="GHEA Grapalat" w:eastAsiaTheme="minorEastAsia" w:hAnsi="GHEA Grapalat" w:cs="Tahoma"/>
          <w:i/>
          <w:sz w:val="18"/>
          <w:szCs w:val="18"/>
        </w:rPr>
      </w:pPr>
      <m:oMathPara>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Inf</m:t>
              </m:r>
            </m:e>
            <m:sub>
              <m:r>
                <w:rPr>
                  <w:rFonts w:ascii="Cambria Math" w:eastAsiaTheme="minorEastAsia" w:hAnsi="Cambria Math" w:cs="Tahoma"/>
                  <w:sz w:val="18"/>
                  <w:szCs w:val="18"/>
                </w:rPr>
                <m:t>t</m:t>
              </m:r>
            </m:sub>
          </m:sSub>
          <m:r>
            <w:rPr>
              <w:rFonts w:ascii="Cambria Math" w:eastAsiaTheme="minorEastAsia" w:hAnsi="Cambria Math" w:cs="Tahoma"/>
              <w:sz w:val="18"/>
              <w:szCs w:val="18"/>
            </w:rPr>
            <m:t>=</m:t>
          </m:r>
          <m:d>
            <m:dPr>
              <m:ctrlPr>
                <w:rPr>
                  <w:rFonts w:ascii="Cambria Math" w:eastAsiaTheme="minorEastAsia" w:hAnsi="Cambria Math" w:cs="Tahoma"/>
                  <w:i/>
                  <w:sz w:val="18"/>
                  <w:szCs w:val="18"/>
                </w:rPr>
              </m:ctrlPr>
            </m:dPr>
            <m:e>
              <m:r>
                <w:rPr>
                  <w:rFonts w:ascii="Cambria Math" w:eastAsiaTheme="minorEastAsia" w:hAnsi="Cambria Math" w:cs="Tahoma"/>
                  <w:sz w:val="18"/>
                  <w:szCs w:val="18"/>
                </w:rPr>
                <m:t>1-</m:t>
              </m:r>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δ</m:t>
                  </m:r>
                </m:e>
                <m:sub>
                  <m:r>
                    <w:rPr>
                      <w:rFonts w:ascii="Cambria Math" w:eastAsiaTheme="minorEastAsia" w:hAnsi="Cambria Math" w:cs="Tahoma"/>
                      <w:sz w:val="18"/>
                      <w:szCs w:val="18"/>
                    </w:rPr>
                    <m:t>rec</m:t>
                  </m:r>
                </m:sub>
              </m:sSub>
            </m:e>
          </m:d>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Inf</m:t>
              </m:r>
            </m:e>
            <m:sub>
              <m:r>
                <w:rPr>
                  <w:rFonts w:ascii="Cambria Math" w:eastAsiaTheme="minorEastAsia" w:hAnsi="Cambria Math" w:cs="Tahoma"/>
                  <w:sz w:val="18"/>
                  <w:szCs w:val="18"/>
                </w:rPr>
                <m:t>t-1</m:t>
              </m:r>
            </m:sub>
          </m:sSub>
          <m:r>
            <w:rPr>
              <w:rFonts w:ascii="Cambria Math" w:eastAsiaTheme="minorEastAsia" w:hAnsi="Cambria Math" w:cs="Tahoma"/>
              <w:sz w:val="18"/>
              <w:szCs w:val="18"/>
            </w:rPr>
            <m:t xml:space="preserve">+ </m:t>
          </m:r>
          <m:sSubSup>
            <m:sSubSupPr>
              <m:ctrlPr>
                <w:rPr>
                  <w:rFonts w:ascii="Cambria Math" w:eastAsiaTheme="minorEastAsia" w:hAnsi="Cambria Math" w:cs="Tahoma"/>
                  <w:i/>
                  <w:sz w:val="18"/>
                  <w:szCs w:val="18"/>
                </w:rPr>
              </m:ctrlPr>
            </m:sSubSupPr>
            <m:e>
              <m:r>
                <w:rPr>
                  <w:rFonts w:ascii="Cambria Math" w:eastAsiaTheme="minorEastAsia" w:hAnsi="Cambria Math" w:cs="Tahoma"/>
                  <w:sz w:val="18"/>
                  <w:szCs w:val="18"/>
                </w:rPr>
                <m:t>R</m:t>
              </m:r>
            </m:e>
            <m:sub>
              <m:r>
                <w:rPr>
                  <w:rFonts w:ascii="Cambria Math" w:eastAsiaTheme="minorEastAsia" w:hAnsi="Cambria Math" w:cs="Tahoma"/>
                  <w:sz w:val="18"/>
                  <w:szCs w:val="18"/>
                </w:rPr>
                <m:t>t</m:t>
              </m:r>
            </m:sub>
            <m:sup>
              <m:r>
                <w:rPr>
                  <w:rFonts w:ascii="Cambria Math" w:eastAsiaTheme="minorEastAsia" w:hAnsi="Cambria Math" w:cs="Tahoma"/>
                  <w:sz w:val="18"/>
                  <w:szCs w:val="18"/>
                </w:rPr>
                <m:t>μ</m:t>
              </m:r>
            </m:sup>
          </m:sSubSup>
        </m:oMath>
      </m:oMathPara>
    </w:p>
    <w:p w14:paraId="69DFD74A" w14:textId="77777777" w:rsidR="00D16F31" w:rsidRDefault="00D16F31" w:rsidP="00D16F31">
      <w:pPr>
        <w:tabs>
          <w:tab w:val="left" w:pos="600"/>
        </w:tabs>
        <w:spacing w:line="300" w:lineRule="atLeast"/>
        <w:ind w:left="170" w:right="170" w:firstLine="284"/>
        <w:jc w:val="both"/>
        <w:rPr>
          <w:rFonts w:ascii="GHEA Grapalat" w:eastAsiaTheme="minorEastAsia" w:hAnsi="GHEA Grapalat" w:cs="Tahoma"/>
          <w:i/>
          <w:sz w:val="18"/>
          <w:szCs w:val="18"/>
        </w:rPr>
      </w:pPr>
    </w:p>
    <w:p w14:paraId="4B532AE4" w14:textId="77777777" w:rsidR="00D16F31" w:rsidRDefault="004E6E85" w:rsidP="004E6E85">
      <w:pPr>
        <w:tabs>
          <w:tab w:val="left" w:pos="600"/>
        </w:tabs>
        <w:spacing w:line="300" w:lineRule="atLeast"/>
        <w:ind w:left="170" w:right="170"/>
        <w:rPr>
          <w:rFonts w:ascii="GHEA Grapalat" w:eastAsiaTheme="minorEastAsia" w:hAnsi="GHEA Grapalat" w:cs="Tahoma"/>
          <w:i/>
          <w:sz w:val="18"/>
          <w:szCs w:val="18"/>
        </w:rPr>
      </w:pPr>
      <w:r w:rsidRPr="00750D00">
        <w:rPr>
          <w:rFonts w:ascii="GHEA Grapalat" w:eastAsiaTheme="minorEastAsia" w:hAnsi="GHEA Grapalat" w:cs="Tahoma"/>
          <w:i/>
          <w:sz w:val="18"/>
          <w:szCs w:val="18"/>
        </w:rPr>
        <w:t xml:space="preserve">where </w:t>
      </w:r>
      <w:proofErr w:type="spellStart"/>
      <w:r w:rsidRPr="00750D00">
        <w:rPr>
          <w:rFonts w:ascii="GHEA Grapalat" w:eastAsiaTheme="minorEastAsia" w:hAnsi="GHEA Grapalat" w:cs="Tahoma"/>
          <w:i/>
          <w:sz w:val="18"/>
          <w:szCs w:val="18"/>
        </w:rPr>
        <w:t>δ_rec</w:t>
      </w:r>
      <w:proofErr w:type="spellEnd"/>
      <w:r w:rsidRPr="00750D00">
        <w:rPr>
          <w:rFonts w:ascii="GHEA Grapalat" w:eastAsiaTheme="minorEastAsia" w:hAnsi="GHEA Grapalat" w:cs="Tahoma"/>
          <w:i/>
          <w:sz w:val="18"/>
          <w:szCs w:val="18"/>
        </w:rPr>
        <w:t xml:space="preserve"> is the proportion of recovered people and μ is the parameter that allows the number of new infection cases to be approximated by the reproduction rate. The process described above is presented in Chart 10.</w:t>
      </w:r>
    </w:p>
    <w:p w14:paraId="50A15414"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582368A4"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61725290"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r w:rsidRPr="00261247">
        <w:rPr>
          <w:noProof/>
          <w:color w:val="FF0000"/>
          <w:lang w:val="ru-RU" w:eastAsia="ru-RU"/>
        </w:rPr>
        <w:lastRenderedPageBreak/>
        <mc:AlternateContent>
          <mc:Choice Requires="wps">
            <w:drawing>
              <wp:anchor distT="0" distB="0" distL="114300" distR="114300" simplePos="0" relativeHeight="251591680" behindDoc="1" locked="0" layoutInCell="1" allowOverlap="1" wp14:anchorId="6739FEC8" wp14:editId="36F03305">
                <wp:simplePos x="0" y="0"/>
                <wp:positionH relativeFrom="margin">
                  <wp:posOffset>-9525</wp:posOffset>
                </wp:positionH>
                <wp:positionV relativeFrom="paragraph">
                  <wp:posOffset>-635</wp:posOffset>
                </wp:positionV>
                <wp:extent cx="6479540" cy="9252000"/>
                <wp:effectExtent l="0" t="0" r="0" b="6350"/>
                <wp:wrapNone/>
                <wp:docPr id="1445937402"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252000"/>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3888A" id="Rectangle 2344" o:spid="_x0000_s1026" style="position:absolute;margin-left:-.75pt;margin-top:-.05pt;width:510.2pt;height:72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" fillcolor="#d5dce4 [671]" stroked="f">
                <w10:wrap anchorx="margin"/>
              </v:rect>
            </w:pict>
          </mc:Fallback>
        </mc:AlternateContent>
      </w:r>
    </w:p>
    <w:p w14:paraId="79D6493B" w14:textId="77777777" w:rsidR="00D16F31" w:rsidRPr="00836561" w:rsidRDefault="004E6E85" w:rsidP="00D16F31">
      <w:pPr>
        <w:tabs>
          <w:tab w:val="left" w:pos="600"/>
        </w:tabs>
        <w:spacing w:line="320" w:lineRule="atLeast"/>
        <w:ind w:right="-3687" w:firstLine="284"/>
        <w:jc w:val="right"/>
        <w:rPr>
          <w:rFonts w:ascii="GHEA Grapalat" w:hAnsi="GHEA Grapalat"/>
          <w:b/>
          <w:i/>
          <w:color w:val="002060"/>
          <w:sz w:val="14"/>
          <w:szCs w:val="14"/>
        </w:rPr>
      </w:pPr>
      <w:r w:rsidRPr="00750D00">
        <w:rPr>
          <w:rFonts w:ascii="GHEA Grapalat" w:hAnsi="GHEA Grapalat"/>
          <w:b/>
          <w:i/>
          <w:color w:val="002060"/>
          <w:sz w:val="14"/>
          <w:szCs w:val="14"/>
        </w:rPr>
        <w:t>Chart</w:t>
      </w:r>
      <w:r w:rsidR="00D16F31" w:rsidRPr="00836561">
        <w:rPr>
          <w:rFonts w:ascii="GHEA Grapalat" w:hAnsi="GHEA Grapalat"/>
          <w:b/>
          <w:i/>
          <w:color w:val="002060"/>
          <w:sz w:val="14"/>
          <w:szCs w:val="14"/>
          <w:lang w:val="hy-AM"/>
        </w:rPr>
        <w:t xml:space="preserve"> </w:t>
      </w:r>
      <w:r w:rsidR="00D16F31" w:rsidRPr="00836561">
        <w:rPr>
          <w:rFonts w:ascii="GHEA Grapalat" w:hAnsi="GHEA Grapalat"/>
          <w:b/>
          <w:i/>
          <w:color w:val="002060"/>
          <w:sz w:val="14"/>
          <w:szCs w:val="14"/>
        </w:rPr>
        <w:t>10</w:t>
      </w:r>
    </w:p>
    <w:p w14:paraId="2CC4645B" w14:textId="77777777" w:rsidR="00D16F31" w:rsidRPr="00836561" w:rsidRDefault="004E6E85" w:rsidP="00D16F31">
      <w:pPr>
        <w:tabs>
          <w:tab w:val="left" w:pos="600"/>
        </w:tabs>
        <w:spacing w:line="320" w:lineRule="atLeast"/>
        <w:ind w:right="-3687" w:firstLine="284"/>
        <w:jc w:val="right"/>
        <w:rPr>
          <w:rFonts w:ascii="GHEA Grapalat" w:hAnsi="GHEA Grapalat"/>
          <w:b/>
          <w:i/>
          <w:color w:val="002060"/>
          <w:sz w:val="14"/>
          <w:szCs w:val="14"/>
          <w:lang w:val="hy-AM"/>
        </w:rPr>
      </w:pPr>
      <w:r w:rsidRPr="00750D00">
        <w:rPr>
          <w:rFonts w:ascii="GHEA Grapalat" w:hAnsi="GHEA Grapalat"/>
          <w:b/>
          <w:i/>
          <w:color w:val="002060"/>
          <w:sz w:val="14"/>
          <w:szCs w:val="14"/>
        </w:rPr>
        <w:t xml:space="preserve">Behavior of the </w:t>
      </w:r>
      <w:r w:rsidR="004A28D4">
        <w:rPr>
          <w:rFonts w:ascii="GHEA Grapalat" w:hAnsi="GHEA Grapalat"/>
          <w:b/>
          <w:i/>
          <w:color w:val="002060"/>
          <w:sz w:val="14"/>
          <w:szCs w:val="14"/>
        </w:rPr>
        <w:t>I</w:t>
      </w:r>
      <w:r w:rsidRPr="00750D00">
        <w:rPr>
          <w:rFonts w:ascii="GHEA Grapalat" w:hAnsi="GHEA Grapalat"/>
          <w:b/>
          <w:i/>
          <w:color w:val="002060"/>
          <w:sz w:val="14"/>
          <w:szCs w:val="14"/>
        </w:rPr>
        <w:t>nfected</w:t>
      </w:r>
    </w:p>
    <w:p w14:paraId="054ABDB8" w14:textId="77777777" w:rsidR="00D16F31" w:rsidRDefault="004E6E85" w:rsidP="00D16F31">
      <w:pPr>
        <w:tabs>
          <w:tab w:val="left" w:pos="600"/>
        </w:tabs>
        <w:spacing w:line="320" w:lineRule="atLeast"/>
        <w:ind w:right="-3687" w:firstLine="284"/>
        <w:jc w:val="right"/>
        <w:rPr>
          <w:rFonts w:ascii="GHEA Grapalat" w:hAnsi="GHEA Grapalat"/>
          <w:b/>
          <w:i/>
          <w:color w:val="002060"/>
          <w:sz w:val="18"/>
          <w:szCs w:val="18"/>
          <w:lang w:val="hy-AM"/>
        </w:rPr>
      </w:pPr>
      <w:r w:rsidRPr="00AD04A9">
        <w:rPr>
          <w:noProof/>
          <w:lang w:val="ru-RU" w:eastAsia="ru-RU"/>
        </w:rPr>
        <w:drawing>
          <wp:anchor distT="0" distB="0" distL="114300" distR="114300" simplePos="0" relativeHeight="251846656" behindDoc="0" locked="0" layoutInCell="1" allowOverlap="1" wp14:anchorId="37E22407" wp14:editId="798CF8E1">
            <wp:simplePos x="0" y="0"/>
            <wp:positionH relativeFrom="column">
              <wp:posOffset>189230</wp:posOffset>
            </wp:positionH>
            <wp:positionV relativeFrom="paragraph">
              <wp:posOffset>168749</wp:posOffset>
            </wp:positionV>
            <wp:extent cx="6120000" cy="2985462"/>
            <wp:effectExtent l="0" t="0" r="0" b="0"/>
            <wp:wrapNone/>
            <wp:docPr id="1445937386" name="Picture 144593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000" cy="2985462"/>
                    </a:xfrm>
                    <a:prstGeom prst="rect">
                      <a:avLst/>
                    </a:prstGeom>
                  </pic:spPr>
                </pic:pic>
              </a:graphicData>
            </a:graphic>
            <wp14:sizeRelH relativeFrom="margin">
              <wp14:pctWidth>0</wp14:pctWidth>
            </wp14:sizeRelH>
            <wp14:sizeRelV relativeFrom="margin">
              <wp14:pctHeight>0</wp14:pctHeight>
            </wp14:sizeRelV>
          </wp:anchor>
        </w:drawing>
      </w:r>
    </w:p>
    <w:p w14:paraId="1F5CFA56" w14:textId="77777777" w:rsidR="00EC6F1D" w:rsidRDefault="00EC6F1D" w:rsidP="00D16F31">
      <w:pPr>
        <w:tabs>
          <w:tab w:val="left" w:pos="600"/>
        </w:tabs>
        <w:spacing w:line="300" w:lineRule="atLeast"/>
        <w:ind w:left="170" w:right="170" w:firstLine="284"/>
        <w:jc w:val="both"/>
        <w:rPr>
          <w:noProof/>
        </w:rPr>
      </w:pPr>
    </w:p>
    <w:p w14:paraId="4CFC7B73" w14:textId="77777777" w:rsidR="00EC6F1D" w:rsidRDefault="00EC6F1D" w:rsidP="00D16F31">
      <w:pPr>
        <w:tabs>
          <w:tab w:val="left" w:pos="600"/>
        </w:tabs>
        <w:spacing w:line="300" w:lineRule="atLeast"/>
        <w:ind w:left="170" w:right="170" w:firstLine="284"/>
        <w:jc w:val="both"/>
        <w:rPr>
          <w:noProof/>
        </w:rPr>
      </w:pPr>
    </w:p>
    <w:p w14:paraId="0D18CC30" w14:textId="77777777" w:rsidR="00EC6F1D" w:rsidRDefault="00EC6F1D" w:rsidP="00D16F31">
      <w:pPr>
        <w:tabs>
          <w:tab w:val="left" w:pos="600"/>
        </w:tabs>
        <w:spacing w:line="300" w:lineRule="atLeast"/>
        <w:ind w:left="170" w:right="170" w:firstLine="284"/>
        <w:jc w:val="both"/>
        <w:rPr>
          <w:noProof/>
        </w:rPr>
      </w:pPr>
    </w:p>
    <w:p w14:paraId="0B5E0603" w14:textId="77777777" w:rsidR="00EC6F1D" w:rsidRDefault="00EC6F1D" w:rsidP="00D16F31">
      <w:pPr>
        <w:tabs>
          <w:tab w:val="left" w:pos="600"/>
        </w:tabs>
        <w:spacing w:line="300" w:lineRule="atLeast"/>
        <w:ind w:left="170" w:right="170" w:firstLine="284"/>
        <w:jc w:val="both"/>
        <w:rPr>
          <w:noProof/>
        </w:rPr>
      </w:pPr>
    </w:p>
    <w:p w14:paraId="311959E3" w14:textId="77777777" w:rsidR="00D16F31" w:rsidRDefault="00D16F31" w:rsidP="00D16F31">
      <w:pPr>
        <w:tabs>
          <w:tab w:val="left" w:pos="600"/>
        </w:tabs>
        <w:spacing w:line="300" w:lineRule="atLeast"/>
        <w:ind w:left="170" w:right="170" w:firstLine="284"/>
        <w:jc w:val="both"/>
        <w:rPr>
          <w:rFonts w:ascii="GHEA Grapalat" w:eastAsiaTheme="minorEastAsia" w:hAnsi="GHEA Grapalat" w:cs="Tahoma"/>
          <w:i/>
          <w:sz w:val="18"/>
          <w:szCs w:val="18"/>
          <w:lang w:val="hy-AM"/>
        </w:rPr>
      </w:pPr>
    </w:p>
    <w:p w14:paraId="349A272B" w14:textId="77777777" w:rsidR="00EC6F1D" w:rsidRDefault="00EC6F1D" w:rsidP="00D16F31">
      <w:pPr>
        <w:tabs>
          <w:tab w:val="left" w:pos="600"/>
        </w:tabs>
        <w:spacing w:line="300" w:lineRule="atLeast"/>
        <w:ind w:left="170" w:right="170" w:firstLine="284"/>
        <w:jc w:val="both"/>
        <w:rPr>
          <w:rFonts w:ascii="GHEA Grapalat" w:eastAsiaTheme="minorEastAsia" w:hAnsi="GHEA Grapalat" w:cs="Tahoma"/>
          <w:i/>
          <w:sz w:val="18"/>
          <w:szCs w:val="18"/>
          <w:lang w:val="hy-AM"/>
        </w:rPr>
      </w:pPr>
    </w:p>
    <w:p w14:paraId="18DD5DF6" w14:textId="77777777" w:rsidR="00EC6F1D" w:rsidRDefault="00EC6F1D" w:rsidP="00D16F31">
      <w:pPr>
        <w:tabs>
          <w:tab w:val="left" w:pos="600"/>
        </w:tabs>
        <w:spacing w:line="300" w:lineRule="atLeast"/>
        <w:ind w:left="170" w:right="170" w:firstLine="284"/>
        <w:jc w:val="both"/>
        <w:rPr>
          <w:rFonts w:ascii="GHEA Grapalat" w:eastAsiaTheme="minorEastAsia" w:hAnsi="GHEA Grapalat" w:cs="Tahoma"/>
          <w:i/>
          <w:sz w:val="18"/>
          <w:szCs w:val="18"/>
          <w:lang w:val="hy-AM"/>
        </w:rPr>
      </w:pPr>
    </w:p>
    <w:p w14:paraId="7F6A68D3" w14:textId="77777777" w:rsidR="00EC6F1D" w:rsidRDefault="00EC6F1D" w:rsidP="00D16F31">
      <w:pPr>
        <w:tabs>
          <w:tab w:val="left" w:pos="600"/>
        </w:tabs>
        <w:spacing w:line="300" w:lineRule="atLeast"/>
        <w:ind w:left="170" w:right="170" w:firstLine="284"/>
        <w:jc w:val="both"/>
        <w:rPr>
          <w:rFonts w:ascii="GHEA Grapalat" w:eastAsiaTheme="minorEastAsia" w:hAnsi="GHEA Grapalat" w:cs="Tahoma"/>
          <w:i/>
          <w:sz w:val="18"/>
          <w:szCs w:val="18"/>
          <w:lang w:val="hy-AM"/>
        </w:rPr>
      </w:pPr>
    </w:p>
    <w:p w14:paraId="30446B47" w14:textId="77777777" w:rsidR="00EC6F1D" w:rsidRDefault="00EC6F1D" w:rsidP="00D16F31">
      <w:pPr>
        <w:tabs>
          <w:tab w:val="left" w:pos="600"/>
        </w:tabs>
        <w:spacing w:line="300" w:lineRule="atLeast"/>
        <w:ind w:left="170" w:right="170" w:firstLine="284"/>
        <w:jc w:val="both"/>
        <w:rPr>
          <w:rFonts w:ascii="GHEA Grapalat" w:hAnsi="GHEA Grapalat" w:cs="Tahoma"/>
          <w:i/>
          <w:sz w:val="18"/>
          <w:szCs w:val="18"/>
          <w:lang w:val="hy-AM"/>
        </w:rPr>
      </w:pPr>
    </w:p>
    <w:p w14:paraId="4BD449C0" w14:textId="77777777" w:rsidR="004E6E85" w:rsidRDefault="004E6E85" w:rsidP="00D16F31">
      <w:pPr>
        <w:tabs>
          <w:tab w:val="left" w:pos="600"/>
        </w:tabs>
        <w:spacing w:line="300" w:lineRule="atLeast"/>
        <w:ind w:left="170" w:right="170" w:firstLine="284"/>
        <w:jc w:val="both"/>
        <w:rPr>
          <w:rFonts w:ascii="GHEA Grapalat" w:hAnsi="GHEA Grapalat" w:cs="Tahoma"/>
          <w:i/>
          <w:sz w:val="18"/>
          <w:szCs w:val="18"/>
          <w:lang w:val="hy-AM"/>
        </w:rPr>
      </w:pPr>
    </w:p>
    <w:p w14:paraId="2A1E251D" w14:textId="77777777" w:rsidR="004E6E85" w:rsidRDefault="004E6E85" w:rsidP="00D16F31">
      <w:pPr>
        <w:tabs>
          <w:tab w:val="left" w:pos="600"/>
        </w:tabs>
        <w:spacing w:line="300" w:lineRule="atLeast"/>
        <w:ind w:left="170" w:right="170" w:firstLine="284"/>
        <w:jc w:val="both"/>
        <w:rPr>
          <w:rFonts w:ascii="GHEA Grapalat" w:hAnsi="GHEA Grapalat" w:cs="Tahoma"/>
          <w:i/>
          <w:sz w:val="18"/>
          <w:szCs w:val="18"/>
          <w:lang w:val="hy-AM"/>
        </w:rPr>
      </w:pPr>
    </w:p>
    <w:p w14:paraId="6182A59F" w14:textId="77777777" w:rsidR="004E6E85" w:rsidRDefault="004E6E85" w:rsidP="00D16F31">
      <w:pPr>
        <w:tabs>
          <w:tab w:val="left" w:pos="600"/>
        </w:tabs>
        <w:spacing w:line="300" w:lineRule="atLeast"/>
        <w:ind w:left="170" w:right="170" w:firstLine="284"/>
        <w:jc w:val="both"/>
        <w:rPr>
          <w:rFonts w:ascii="GHEA Grapalat" w:hAnsi="GHEA Grapalat" w:cs="Tahoma"/>
          <w:i/>
          <w:sz w:val="18"/>
          <w:szCs w:val="18"/>
          <w:lang w:val="hy-AM"/>
        </w:rPr>
      </w:pPr>
    </w:p>
    <w:p w14:paraId="6C18A7AA" w14:textId="77777777" w:rsidR="004E6E85" w:rsidRDefault="004E6E85" w:rsidP="00D16F31">
      <w:pPr>
        <w:tabs>
          <w:tab w:val="left" w:pos="600"/>
        </w:tabs>
        <w:spacing w:line="300" w:lineRule="atLeast"/>
        <w:ind w:left="170" w:right="170" w:firstLine="284"/>
        <w:jc w:val="both"/>
        <w:rPr>
          <w:rFonts w:ascii="GHEA Grapalat" w:hAnsi="GHEA Grapalat" w:cs="Tahoma"/>
          <w:i/>
          <w:sz w:val="18"/>
          <w:szCs w:val="18"/>
          <w:lang w:val="hy-AM"/>
        </w:rPr>
      </w:pPr>
    </w:p>
    <w:p w14:paraId="08E51BF9" w14:textId="77777777" w:rsidR="004E6E85" w:rsidRDefault="004E6E85" w:rsidP="00D16F31">
      <w:pPr>
        <w:tabs>
          <w:tab w:val="left" w:pos="600"/>
        </w:tabs>
        <w:spacing w:line="300" w:lineRule="atLeast"/>
        <w:ind w:left="170" w:right="170" w:firstLine="284"/>
        <w:jc w:val="both"/>
        <w:rPr>
          <w:rFonts w:ascii="GHEA Grapalat" w:hAnsi="GHEA Grapalat" w:cs="Tahoma"/>
          <w:i/>
          <w:sz w:val="18"/>
          <w:szCs w:val="18"/>
          <w:lang w:val="hy-AM"/>
        </w:rPr>
      </w:pPr>
    </w:p>
    <w:p w14:paraId="586ED2A2" w14:textId="77777777" w:rsidR="00EC6F1D" w:rsidRDefault="00EC6F1D" w:rsidP="00D16F31">
      <w:pPr>
        <w:tabs>
          <w:tab w:val="left" w:pos="600"/>
        </w:tabs>
        <w:spacing w:line="300" w:lineRule="atLeast"/>
        <w:ind w:left="170" w:right="170" w:firstLine="284"/>
        <w:jc w:val="both"/>
        <w:rPr>
          <w:rFonts w:ascii="GHEA Grapalat" w:hAnsi="GHEA Grapalat" w:cs="Tahoma"/>
          <w:i/>
          <w:sz w:val="18"/>
          <w:szCs w:val="18"/>
          <w:lang w:val="hy-AM"/>
        </w:rPr>
      </w:pPr>
    </w:p>
    <w:p w14:paraId="2E936D04" w14:textId="77777777" w:rsidR="00EC6F1D" w:rsidRDefault="00EC6F1D" w:rsidP="00D16F31">
      <w:pPr>
        <w:tabs>
          <w:tab w:val="left" w:pos="600"/>
        </w:tabs>
        <w:spacing w:line="300" w:lineRule="atLeast"/>
        <w:ind w:left="170" w:right="170" w:firstLine="284"/>
        <w:jc w:val="both"/>
        <w:rPr>
          <w:rFonts w:ascii="GHEA Grapalat" w:hAnsi="GHEA Grapalat" w:cs="Tahoma"/>
          <w:i/>
          <w:sz w:val="18"/>
          <w:szCs w:val="18"/>
          <w:lang w:val="hy-AM"/>
        </w:rPr>
      </w:pPr>
    </w:p>
    <w:p w14:paraId="68C9F5F6" w14:textId="77777777" w:rsidR="00EC6F1D" w:rsidRDefault="00EC6F1D" w:rsidP="00D16F31">
      <w:pPr>
        <w:tabs>
          <w:tab w:val="left" w:pos="600"/>
        </w:tabs>
        <w:spacing w:line="300" w:lineRule="atLeast"/>
        <w:ind w:left="170" w:right="170" w:firstLine="284"/>
        <w:jc w:val="both"/>
        <w:rPr>
          <w:rFonts w:ascii="GHEA Grapalat" w:hAnsi="GHEA Grapalat" w:cs="Tahoma"/>
          <w:i/>
          <w:sz w:val="18"/>
          <w:szCs w:val="18"/>
          <w:lang w:val="hy-AM"/>
        </w:rPr>
      </w:pPr>
    </w:p>
    <w:p w14:paraId="26EDD175" w14:textId="77777777" w:rsidR="00D16F31" w:rsidRDefault="004E6E85" w:rsidP="00D16F31">
      <w:pPr>
        <w:tabs>
          <w:tab w:val="left" w:pos="600"/>
        </w:tabs>
        <w:spacing w:line="300" w:lineRule="atLeast"/>
        <w:ind w:left="170" w:right="170" w:firstLine="284"/>
        <w:jc w:val="both"/>
        <w:rPr>
          <w:rFonts w:ascii="GHEA Grapalat" w:hAnsi="GHEA Grapalat" w:cs="Tahoma"/>
          <w:i/>
          <w:sz w:val="18"/>
          <w:szCs w:val="18"/>
        </w:rPr>
      </w:pPr>
      <w:r w:rsidRPr="00750D00">
        <w:rPr>
          <w:rFonts w:ascii="GHEA Grapalat" w:hAnsi="GHEA Grapalat" w:cs="Tahoma"/>
          <w:i/>
          <w:sz w:val="18"/>
          <w:szCs w:val="18"/>
        </w:rPr>
        <w:t>The household maximizes its lifetime utility</w:t>
      </w:r>
      <w:r>
        <w:rPr>
          <w:rFonts w:ascii="GHEA Grapalat" w:hAnsi="GHEA Grapalat" w:cs="Tahoma"/>
          <w:i/>
          <w:sz w:val="18"/>
          <w:szCs w:val="18"/>
        </w:rPr>
        <w:t xml:space="preserve"> </w:t>
      </w:r>
      <w:r w:rsidRPr="00750D00">
        <w:rPr>
          <w:rFonts w:ascii="GHEA Grapalat" w:hAnsi="GHEA Grapalat" w:cs="Tahoma"/>
          <w:i/>
          <w:sz w:val="18"/>
          <w:szCs w:val="18"/>
        </w:rPr>
        <w:t>function, which is presented as follows:</w:t>
      </w:r>
    </w:p>
    <w:p w14:paraId="0C894F59" w14:textId="77777777" w:rsidR="004E6E85" w:rsidRDefault="004E6E85" w:rsidP="00D16F31">
      <w:pPr>
        <w:tabs>
          <w:tab w:val="left" w:pos="600"/>
        </w:tabs>
        <w:spacing w:line="300" w:lineRule="atLeast"/>
        <w:ind w:left="170" w:right="170" w:firstLine="284"/>
        <w:jc w:val="both"/>
        <w:rPr>
          <w:rFonts w:ascii="GHEA Grapalat" w:hAnsi="GHEA Grapalat" w:cs="Tahoma"/>
          <w:i/>
          <w:sz w:val="18"/>
          <w:szCs w:val="18"/>
          <w:lang w:val="hy-AM"/>
        </w:rPr>
      </w:pPr>
    </w:p>
    <w:p w14:paraId="0AB5B4A5" w14:textId="77777777" w:rsidR="00D16F31" w:rsidRPr="00B93142" w:rsidRDefault="00706566" w:rsidP="00D16F31">
      <w:pPr>
        <w:spacing w:line="312" w:lineRule="auto"/>
        <w:jc w:val="both"/>
        <w:rPr>
          <w:rFonts w:ascii="GHEA Grapalat" w:eastAsiaTheme="minorEastAsia" w:hAnsi="GHEA Grapalat" w:cs="Tahoma"/>
          <w:sz w:val="20"/>
          <w:szCs w:val="20"/>
        </w:rPr>
      </w:pPr>
      <m:oMathPara>
        <m:oMath>
          <m:sSub>
            <m:sSubPr>
              <m:ctrlPr>
                <w:rPr>
                  <w:rFonts w:ascii="Cambria Math" w:hAnsi="Cambria Math" w:cs="Tahoma"/>
                  <w:i/>
                  <w:sz w:val="20"/>
                  <w:szCs w:val="20"/>
                </w:rPr>
              </m:ctrlPr>
            </m:sSubPr>
            <m:e>
              <m:r>
                <w:rPr>
                  <w:rFonts w:ascii="Cambria Math" w:hAnsi="Cambria Math" w:cs="Tahoma"/>
                  <w:sz w:val="20"/>
                  <w:szCs w:val="20"/>
                </w:rPr>
                <m:t>U</m:t>
              </m:r>
            </m:e>
            <m:sub>
              <m:r>
                <w:rPr>
                  <w:rFonts w:ascii="Cambria Math" w:hAnsi="Cambria Math" w:cs="Tahoma"/>
                  <w:sz w:val="20"/>
                  <w:szCs w:val="20"/>
                </w:rPr>
                <m:t>t+j</m:t>
              </m:r>
            </m:sub>
          </m:sSub>
          <m:r>
            <w:rPr>
              <w:rFonts w:ascii="Cambria Math" w:hAnsi="Cambria Math" w:cs="Tahoma"/>
              <w:sz w:val="20"/>
              <w:szCs w:val="20"/>
            </w:rPr>
            <m:t xml:space="preserve">= </m:t>
          </m:r>
          <m:sSub>
            <m:sSubPr>
              <m:ctrlPr>
                <w:rPr>
                  <w:rFonts w:ascii="Cambria Math" w:hAnsi="Cambria Math" w:cs="Tahoma"/>
                  <w:i/>
                  <w:sz w:val="20"/>
                  <w:szCs w:val="20"/>
                </w:rPr>
              </m:ctrlPr>
            </m:sSubPr>
            <m:e>
              <m:r>
                <w:rPr>
                  <w:rFonts w:ascii="Cambria Math" w:hAnsi="Cambria Math" w:cs="Tahoma"/>
                  <w:sz w:val="20"/>
                  <w:szCs w:val="20"/>
                </w:rPr>
                <m:t>E</m:t>
              </m:r>
            </m:e>
            <m:sub>
              <m:r>
                <w:rPr>
                  <w:rFonts w:ascii="Cambria Math" w:hAnsi="Cambria Math" w:cs="Tahoma"/>
                  <w:sz w:val="20"/>
                  <w:szCs w:val="20"/>
                </w:rPr>
                <m:t>t</m:t>
              </m:r>
            </m:sub>
          </m:sSub>
          <m:nary>
            <m:naryPr>
              <m:chr m:val="∑"/>
              <m:limLoc m:val="undOvr"/>
              <m:ctrlPr>
                <w:rPr>
                  <w:rFonts w:ascii="Cambria Math" w:hAnsi="Cambria Math" w:cs="Tahoma"/>
                  <w:i/>
                  <w:sz w:val="20"/>
                  <w:szCs w:val="20"/>
                </w:rPr>
              </m:ctrlPr>
            </m:naryPr>
            <m:sub>
              <m:r>
                <w:rPr>
                  <w:rFonts w:ascii="Cambria Math" w:hAnsi="Cambria Math" w:cs="Tahoma"/>
                  <w:sz w:val="20"/>
                  <w:szCs w:val="20"/>
                </w:rPr>
                <m:t>j=0</m:t>
              </m:r>
            </m:sub>
            <m:sup>
              <m:r>
                <w:rPr>
                  <w:rFonts w:ascii="Cambria Math" w:hAnsi="Cambria Math" w:cs="Tahoma"/>
                  <w:sz w:val="20"/>
                  <w:szCs w:val="20"/>
                </w:rPr>
                <m:t>∞</m:t>
              </m:r>
            </m:sup>
            <m:e>
              <m:sSup>
                <m:sSupPr>
                  <m:ctrlPr>
                    <w:rPr>
                      <w:rFonts w:ascii="Cambria Math" w:hAnsi="Cambria Math" w:cs="Tahoma"/>
                      <w:i/>
                      <w:sz w:val="20"/>
                      <w:szCs w:val="20"/>
                    </w:rPr>
                  </m:ctrlPr>
                </m:sSupPr>
                <m:e>
                  <m:r>
                    <w:rPr>
                      <w:rFonts w:ascii="Cambria Math" w:hAnsi="Cambria Math" w:cs="Tahoma"/>
                      <w:sz w:val="20"/>
                      <w:szCs w:val="20"/>
                    </w:rPr>
                    <m:t>β</m:t>
                  </m:r>
                </m:e>
                <m:sup>
                  <m:r>
                    <w:rPr>
                      <w:rFonts w:ascii="Cambria Math" w:hAnsi="Cambria Math" w:cs="Tahoma"/>
                      <w:sz w:val="20"/>
                      <w:szCs w:val="20"/>
                    </w:rPr>
                    <m:t>j</m:t>
                  </m:r>
                </m:sup>
              </m:sSup>
            </m:e>
          </m:nary>
          <m:d>
            <m:dPr>
              <m:ctrlPr>
                <w:rPr>
                  <w:rFonts w:ascii="Cambria Math" w:eastAsiaTheme="minorEastAsia" w:hAnsi="Cambria Math" w:cs="Tahoma"/>
                  <w:i/>
                  <w:sz w:val="20"/>
                  <w:szCs w:val="20"/>
                </w:rPr>
              </m:ctrlPr>
            </m:dPr>
            <m:e>
              <m:sSubSup>
                <m:sSubSupPr>
                  <m:ctrlPr>
                    <w:rPr>
                      <w:rFonts w:ascii="Cambria Math" w:eastAsiaTheme="minorEastAsia" w:hAnsi="Cambria Math" w:cs="Tahoma"/>
                      <w:i/>
                      <w:sz w:val="20"/>
                      <w:szCs w:val="20"/>
                    </w:rPr>
                  </m:ctrlPr>
                </m:sSubSupPr>
                <m:e>
                  <m:r>
                    <w:rPr>
                      <w:rFonts w:ascii="Cambria Math" w:eastAsiaTheme="minorEastAsia" w:hAnsi="Cambria Math" w:cs="Tahoma"/>
                      <w:sz w:val="20"/>
                      <w:szCs w:val="20"/>
                    </w:rPr>
                    <m:t>Inf</m:t>
                  </m:r>
                </m:e>
                <m:sub>
                  <m:r>
                    <w:rPr>
                      <w:rFonts w:ascii="Cambria Math" w:eastAsiaTheme="minorEastAsia" w:hAnsi="Cambria Math" w:cs="Tahoma"/>
                      <w:sz w:val="20"/>
                      <w:szCs w:val="20"/>
                    </w:rPr>
                    <m:t>t</m:t>
                  </m:r>
                </m:sub>
                <m:sup>
                  <m:sSub>
                    <m:sSubPr>
                      <m:ctrlPr>
                        <w:rPr>
                          <w:rFonts w:ascii="Cambria Math" w:eastAsiaTheme="minorEastAsia" w:hAnsi="Cambria Math" w:cs="Tahoma"/>
                          <w:i/>
                          <w:sz w:val="20"/>
                          <w:szCs w:val="20"/>
                        </w:rPr>
                      </m:ctrlPr>
                    </m:sSubPr>
                    <m:e>
                      <m:r>
                        <w:rPr>
                          <w:rFonts w:ascii="Cambria Math" w:eastAsiaTheme="minorEastAsia" w:hAnsi="Cambria Math" w:cs="Tahoma"/>
                          <w:sz w:val="20"/>
                          <w:szCs w:val="20"/>
                        </w:rPr>
                        <m:t>ω</m:t>
                      </m:r>
                    </m:e>
                    <m:sub>
                      <m:r>
                        <w:rPr>
                          <w:rFonts w:ascii="Cambria Math" w:eastAsiaTheme="minorEastAsia" w:hAnsi="Cambria Math" w:cs="Tahoma"/>
                          <w:sz w:val="20"/>
                          <w:szCs w:val="20"/>
                        </w:rPr>
                        <m:t>i</m:t>
                      </m:r>
                    </m:sub>
                  </m:sSub>
                </m:sup>
              </m:sSubSup>
              <m:f>
                <m:fPr>
                  <m:ctrlPr>
                    <w:rPr>
                      <w:rFonts w:ascii="Cambria Math" w:eastAsiaTheme="minorEastAsia" w:hAnsi="Cambria Math" w:cs="Tahoma"/>
                      <w:i/>
                      <w:sz w:val="20"/>
                      <w:szCs w:val="20"/>
                    </w:rPr>
                  </m:ctrlPr>
                </m:fPr>
                <m:num>
                  <m:sSubSup>
                    <m:sSubSupPr>
                      <m:ctrlPr>
                        <w:rPr>
                          <w:rFonts w:ascii="Cambria Math" w:eastAsiaTheme="minorEastAsia" w:hAnsi="Cambria Math" w:cs="Tahoma"/>
                          <w:i/>
                          <w:sz w:val="20"/>
                          <w:szCs w:val="20"/>
                        </w:rPr>
                      </m:ctrlPr>
                    </m:sSubSupPr>
                    <m:e>
                      <m:r>
                        <w:rPr>
                          <w:rFonts w:ascii="Cambria Math" w:eastAsiaTheme="minorEastAsia" w:hAnsi="Cambria Math" w:cs="Tahoma"/>
                          <w:sz w:val="20"/>
                          <w:szCs w:val="20"/>
                        </w:rPr>
                        <m:t>C</m:t>
                      </m:r>
                    </m:e>
                    <m:sub>
                      <m:r>
                        <w:rPr>
                          <w:rFonts w:ascii="Cambria Math" w:eastAsiaTheme="minorEastAsia" w:hAnsi="Cambria Math" w:cs="Tahoma"/>
                          <w:sz w:val="20"/>
                          <w:szCs w:val="20"/>
                        </w:rPr>
                        <m:t>i,t+j</m:t>
                      </m:r>
                    </m:sub>
                    <m:sup>
                      <m:r>
                        <w:rPr>
                          <w:rFonts w:ascii="Cambria Math" w:eastAsiaTheme="minorEastAsia" w:hAnsi="Cambria Math" w:cs="Tahoma"/>
                          <w:sz w:val="20"/>
                          <w:szCs w:val="20"/>
                        </w:rPr>
                        <m:t>1-</m:t>
                      </m:r>
                      <m:sSub>
                        <m:sSubPr>
                          <m:ctrlPr>
                            <w:rPr>
                              <w:rFonts w:ascii="Cambria Math" w:eastAsiaTheme="minorEastAsia" w:hAnsi="Cambria Math" w:cs="Tahoma"/>
                              <w:i/>
                              <w:sz w:val="20"/>
                              <w:szCs w:val="20"/>
                            </w:rPr>
                          </m:ctrlPr>
                        </m:sSubPr>
                        <m:e>
                          <m:r>
                            <w:rPr>
                              <w:rFonts w:ascii="Cambria Math" w:eastAsiaTheme="minorEastAsia" w:hAnsi="Cambria Math" w:cs="Tahoma"/>
                              <w:sz w:val="20"/>
                              <w:szCs w:val="20"/>
                            </w:rPr>
                            <m:t>σ</m:t>
                          </m:r>
                        </m:e>
                        <m:sub>
                          <m:r>
                            <w:rPr>
                              <w:rFonts w:ascii="Cambria Math" w:eastAsiaTheme="minorEastAsia" w:hAnsi="Cambria Math" w:cs="Tahoma"/>
                              <w:sz w:val="20"/>
                              <w:szCs w:val="20"/>
                            </w:rPr>
                            <m:t>i</m:t>
                          </m:r>
                        </m:sub>
                      </m:sSub>
                    </m:sup>
                  </m:sSubSup>
                </m:num>
                <m:den>
                  <m:r>
                    <w:rPr>
                      <w:rFonts w:ascii="Cambria Math" w:eastAsiaTheme="minorEastAsia" w:hAnsi="Cambria Math" w:cs="Tahoma"/>
                      <w:sz w:val="20"/>
                      <w:szCs w:val="20"/>
                    </w:rPr>
                    <m:t>1-</m:t>
                  </m:r>
                  <m:sSub>
                    <m:sSubPr>
                      <m:ctrlPr>
                        <w:rPr>
                          <w:rFonts w:ascii="Cambria Math" w:eastAsiaTheme="minorEastAsia" w:hAnsi="Cambria Math" w:cs="Tahoma"/>
                          <w:i/>
                          <w:sz w:val="20"/>
                          <w:szCs w:val="20"/>
                        </w:rPr>
                      </m:ctrlPr>
                    </m:sSubPr>
                    <m:e>
                      <m:r>
                        <w:rPr>
                          <w:rFonts w:ascii="Cambria Math" w:eastAsiaTheme="minorEastAsia" w:hAnsi="Cambria Math" w:cs="Tahoma"/>
                          <w:sz w:val="20"/>
                          <w:szCs w:val="20"/>
                        </w:rPr>
                        <m:t>σ</m:t>
                      </m:r>
                    </m:e>
                    <m:sub>
                      <m:r>
                        <w:rPr>
                          <w:rFonts w:ascii="Cambria Math" w:eastAsiaTheme="minorEastAsia" w:hAnsi="Cambria Math" w:cs="Tahoma"/>
                          <w:sz w:val="20"/>
                          <w:szCs w:val="20"/>
                        </w:rPr>
                        <m:t>i</m:t>
                      </m:r>
                    </m:sub>
                  </m:sSub>
                </m:den>
              </m:f>
              <m:r>
                <w:rPr>
                  <w:rFonts w:ascii="Cambria Math" w:eastAsiaTheme="minorEastAsia" w:hAnsi="Cambria Math" w:cs="Tahoma"/>
                  <w:sz w:val="20"/>
                  <w:szCs w:val="20"/>
                </w:rPr>
                <m:t xml:space="preserve">- </m:t>
              </m:r>
              <m:sSubSup>
                <m:sSubSupPr>
                  <m:ctrlPr>
                    <w:rPr>
                      <w:rFonts w:ascii="Cambria Math" w:eastAsiaTheme="minorEastAsia" w:hAnsi="Cambria Math" w:cs="Tahoma"/>
                      <w:i/>
                      <w:sz w:val="20"/>
                      <w:szCs w:val="20"/>
                    </w:rPr>
                  </m:ctrlPr>
                </m:sSubSupPr>
                <m:e>
                  <m:r>
                    <w:rPr>
                      <w:rFonts w:ascii="Cambria Math" w:eastAsiaTheme="minorEastAsia" w:hAnsi="Cambria Math" w:cs="Tahoma"/>
                      <w:sz w:val="20"/>
                      <w:szCs w:val="20"/>
                    </w:rPr>
                    <m:t>Inf</m:t>
                  </m:r>
                </m:e>
                <m:sub>
                  <m:r>
                    <w:rPr>
                      <w:rFonts w:ascii="Cambria Math" w:eastAsiaTheme="minorEastAsia" w:hAnsi="Cambria Math" w:cs="Tahoma"/>
                      <w:sz w:val="20"/>
                      <w:szCs w:val="20"/>
                    </w:rPr>
                    <m:t>t</m:t>
                  </m:r>
                </m:sub>
                <m:sup>
                  <m:sSub>
                    <m:sSubPr>
                      <m:ctrlPr>
                        <w:rPr>
                          <w:rFonts w:ascii="Cambria Math" w:eastAsiaTheme="minorEastAsia" w:hAnsi="Cambria Math" w:cs="Tahoma"/>
                          <w:i/>
                          <w:sz w:val="20"/>
                          <w:szCs w:val="20"/>
                        </w:rPr>
                      </m:ctrlPr>
                    </m:sSubPr>
                    <m:e>
                      <m:r>
                        <w:rPr>
                          <w:rFonts w:ascii="Cambria Math" w:eastAsiaTheme="minorEastAsia" w:hAnsi="Cambria Math" w:cs="Tahoma"/>
                          <w:sz w:val="20"/>
                          <w:szCs w:val="20"/>
                        </w:rPr>
                        <m:t>ν</m:t>
                      </m:r>
                    </m:e>
                    <m:sub>
                      <m:r>
                        <w:rPr>
                          <w:rFonts w:ascii="Cambria Math" w:eastAsiaTheme="minorEastAsia" w:hAnsi="Cambria Math" w:cs="Tahoma"/>
                          <w:sz w:val="20"/>
                          <w:szCs w:val="20"/>
                        </w:rPr>
                        <m:t>i</m:t>
                      </m:r>
                    </m:sub>
                  </m:sSub>
                </m:sup>
              </m:sSubSup>
              <m:f>
                <m:fPr>
                  <m:ctrlPr>
                    <w:rPr>
                      <w:rFonts w:ascii="Cambria Math" w:eastAsiaTheme="minorEastAsia" w:hAnsi="Cambria Math" w:cs="Tahoma"/>
                      <w:i/>
                      <w:sz w:val="20"/>
                      <w:szCs w:val="20"/>
                    </w:rPr>
                  </m:ctrlPr>
                </m:fPr>
                <m:num>
                  <m:sSubSup>
                    <m:sSubSupPr>
                      <m:ctrlPr>
                        <w:rPr>
                          <w:rFonts w:ascii="Cambria Math" w:eastAsiaTheme="minorEastAsia" w:hAnsi="Cambria Math" w:cs="Tahoma"/>
                          <w:i/>
                          <w:sz w:val="20"/>
                          <w:szCs w:val="20"/>
                        </w:rPr>
                      </m:ctrlPr>
                    </m:sSubSupPr>
                    <m:e>
                      <m:r>
                        <w:rPr>
                          <w:rFonts w:ascii="Cambria Math" w:eastAsiaTheme="minorEastAsia" w:hAnsi="Cambria Math" w:cs="Tahoma"/>
                          <w:sz w:val="20"/>
                          <w:szCs w:val="20"/>
                        </w:rPr>
                        <m:t>N</m:t>
                      </m:r>
                    </m:e>
                    <m:sub>
                      <m:r>
                        <w:rPr>
                          <w:rFonts w:ascii="Cambria Math" w:eastAsiaTheme="minorEastAsia" w:hAnsi="Cambria Math" w:cs="Tahoma"/>
                          <w:sz w:val="20"/>
                          <w:szCs w:val="20"/>
                        </w:rPr>
                        <m:t>i,t+j</m:t>
                      </m:r>
                    </m:sub>
                    <m:sup>
                      <m:r>
                        <w:rPr>
                          <w:rFonts w:ascii="Cambria Math" w:eastAsiaTheme="minorEastAsia" w:hAnsi="Cambria Math" w:cs="Tahoma"/>
                          <w:sz w:val="20"/>
                          <w:szCs w:val="20"/>
                        </w:rPr>
                        <m:t>1+</m:t>
                      </m:r>
                      <m:sSub>
                        <m:sSubPr>
                          <m:ctrlPr>
                            <w:rPr>
                              <w:rFonts w:ascii="Cambria Math" w:eastAsiaTheme="minorEastAsia" w:hAnsi="Cambria Math" w:cs="Tahoma"/>
                              <w:i/>
                              <w:sz w:val="20"/>
                              <w:szCs w:val="20"/>
                            </w:rPr>
                          </m:ctrlPr>
                        </m:sSubPr>
                        <m:e>
                          <m:r>
                            <w:rPr>
                              <w:rFonts w:ascii="Cambria Math" w:eastAsiaTheme="minorEastAsia" w:hAnsi="Cambria Math" w:cs="Tahoma"/>
                              <w:sz w:val="20"/>
                              <w:szCs w:val="20"/>
                            </w:rPr>
                            <m:t>φ</m:t>
                          </m:r>
                        </m:e>
                        <m:sub>
                          <m:r>
                            <w:rPr>
                              <w:rFonts w:ascii="Cambria Math" w:eastAsiaTheme="minorEastAsia" w:hAnsi="Cambria Math" w:cs="Tahoma"/>
                              <w:sz w:val="20"/>
                              <w:szCs w:val="20"/>
                            </w:rPr>
                            <m:t>i</m:t>
                          </m:r>
                        </m:sub>
                      </m:sSub>
                    </m:sup>
                  </m:sSubSup>
                </m:num>
                <m:den>
                  <m:r>
                    <w:rPr>
                      <w:rFonts w:ascii="Cambria Math" w:eastAsiaTheme="minorEastAsia" w:hAnsi="Cambria Math" w:cs="Tahoma"/>
                      <w:sz w:val="20"/>
                      <w:szCs w:val="20"/>
                    </w:rPr>
                    <m:t>1+</m:t>
                  </m:r>
                  <m:sSub>
                    <m:sSubPr>
                      <m:ctrlPr>
                        <w:rPr>
                          <w:rFonts w:ascii="Cambria Math" w:eastAsiaTheme="minorEastAsia" w:hAnsi="Cambria Math" w:cs="Tahoma"/>
                          <w:i/>
                          <w:sz w:val="20"/>
                          <w:szCs w:val="20"/>
                        </w:rPr>
                      </m:ctrlPr>
                    </m:sSubPr>
                    <m:e>
                      <m:r>
                        <w:rPr>
                          <w:rFonts w:ascii="Cambria Math" w:eastAsiaTheme="minorEastAsia" w:hAnsi="Cambria Math" w:cs="Tahoma"/>
                          <w:sz w:val="20"/>
                          <w:szCs w:val="20"/>
                        </w:rPr>
                        <m:t>φ</m:t>
                      </m:r>
                    </m:e>
                    <m:sub>
                      <m:r>
                        <w:rPr>
                          <w:rFonts w:ascii="Cambria Math" w:eastAsiaTheme="minorEastAsia" w:hAnsi="Cambria Math" w:cs="Tahoma"/>
                          <w:sz w:val="20"/>
                          <w:szCs w:val="20"/>
                        </w:rPr>
                        <m:t>i</m:t>
                      </m:r>
                    </m:sub>
                  </m:sSub>
                </m:den>
              </m:f>
            </m:e>
          </m:d>
        </m:oMath>
      </m:oMathPara>
    </w:p>
    <w:p w14:paraId="77DFD0F7" w14:textId="77777777" w:rsidR="004E6E85" w:rsidRDefault="004E6E85" w:rsidP="00D16F31">
      <w:pPr>
        <w:spacing w:line="300" w:lineRule="atLeast"/>
        <w:ind w:left="170" w:right="170"/>
        <w:jc w:val="both"/>
        <w:rPr>
          <w:rFonts w:ascii="GHEA Grapalat" w:hAnsi="GHEA Grapalat" w:cs="Tahoma"/>
          <w:i/>
          <w:sz w:val="18"/>
          <w:szCs w:val="18"/>
        </w:rPr>
      </w:pPr>
    </w:p>
    <w:p w14:paraId="60608851" w14:textId="77777777" w:rsidR="00D16F31" w:rsidRPr="00D16F31" w:rsidRDefault="004E6E85" w:rsidP="004E6E85">
      <w:pPr>
        <w:spacing w:line="300" w:lineRule="atLeast"/>
        <w:ind w:left="170" w:right="170"/>
        <w:rPr>
          <w:rFonts w:ascii="GHEA Grapalat" w:eastAsiaTheme="minorEastAsia" w:hAnsi="GHEA Grapalat" w:cs="Tahoma"/>
          <w:i/>
          <w:sz w:val="18"/>
          <w:szCs w:val="18"/>
        </w:rPr>
      </w:pPr>
      <w:r w:rsidRPr="00750D00">
        <w:rPr>
          <w:rFonts w:ascii="GHEA Grapalat" w:hAnsi="GHEA Grapalat" w:cs="Tahoma"/>
          <w:i/>
          <w:sz w:val="18"/>
          <w:szCs w:val="18"/>
        </w:rPr>
        <w:t xml:space="preserve">where </w:t>
      </w:r>
      <m:oMath>
        <m:r>
          <w:rPr>
            <w:rFonts w:ascii="Cambria Math" w:hAnsi="Cambria Math" w:cs="Tahoma"/>
            <w:sz w:val="18"/>
            <w:szCs w:val="18"/>
          </w:rPr>
          <m:t>i={R, NR}</m:t>
        </m:r>
      </m:oMath>
      <w:r w:rsidRPr="00750D00">
        <w:rPr>
          <w:rFonts w:ascii="GHEA Grapalat" w:eastAsiaTheme="minorEastAsia" w:hAnsi="GHEA Grapalat" w:cs="Tahoma"/>
          <w:i/>
          <w:sz w:val="18"/>
          <w:szCs w:val="18"/>
        </w:rPr>
        <w:t xml:space="preserve"> are indices of Ricardian and non-Ricardian households. They get utility from consuming (C</w:t>
      </w:r>
      <w:proofErr w:type="gramStart"/>
      <w:r w:rsidRPr="00750D00">
        <w:rPr>
          <w:rFonts w:ascii="GHEA Grapalat" w:eastAsiaTheme="minorEastAsia" w:hAnsi="GHEA Grapalat" w:cs="Tahoma"/>
          <w:i/>
          <w:sz w:val="18"/>
          <w:szCs w:val="18"/>
        </w:rPr>
        <w:t>_(</w:t>
      </w:r>
      <w:proofErr w:type="gramEnd"/>
      <w:r w:rsidRPr="00750D00">
        <w:rPr>
          <w:rFonts w:ascii="GHEA Grapalat" w:eastAsiaTheme="minorEastAsia" w:hAnsi="GHEA Grapalat" w:cs="Tahoma"/>
          <w:i/>
          <w:sz w:val="18"/>
          <w:szCs w:val="18"/>
        </w:rPr>
        <w:t>i, t)) and disutility</w:t>
      </w:r>
      <w:r w:rsidRPr="00750D00" w:rsidDel="007F1725">
        <w:rPr>
          <w:rFonts w:ascii="GHEA Grapalat" w:eastAsiaTheme="minorEastAsia" w:hAnsi="GHEA Grapalat" w:cs="Tahoma"/>
          <w:i/>
          <w:sz w:val="18"/>
          <w:szCs w:val="18"/>
        </w:rPr>
        <w:t xml:space="preserve"> </w:t>
      </w:r>
      <w:r w:rsidRPr="00750D00">
        <w:rPr>
          <w:rFonts w:ascii="GHEA Grapalat" w:eastAsiaTheme="minorEastAsia" w:hAnsi="GHEA Grapalat" w:cs="Tahoma"/>
          <w:i/>
          <w:sz w:val="18"/>
          <w:szCs w:val="18"/>
        </w:rPr>
        <w:t>from working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N</m:t>
            </m:r>
          </m:e>
          <m:sub>
            <m:r>
              <w:rPr>
                <w:rFonts w:ascii="Cambria Math" w:eastAsiaTheme="minorEastAsia" w:hAnsi="Cambria Math" w:cs="Tahoma"/>
                <w:sz w:val="18"/>
                <w:szCs w:val="18"/>
              </w:rPr>
              <m:t>i,t</m:t>
            </m:r>
          </m:sub>
        </m:sSub>
      </m:oMath>
      <w:r w:rsidRPr="00750D00">
        <w:rPr>
          <w:rFonts w:ascii="GHEA Grapalat" w:eastAsiaTheme="minorEastAsia" w:hAnsi="GHEA Grapalat" w:cs="Tahoma"/>
          <w:i/>
          <w:sz w:val="18"/>
          <w:szCs w:val="18"/>
        </w:rPr>
        <w:t>)։ The number of infected people with certain coefficients of elasticity (</w:t>
      </w:r>
      <m:oMath>
        <m:sSub>
          <m:sSubPr>
            <m:ctrlPr>
              <w:rPr>
                <w:rFonts w:ascii="Cambria Math" w:eastAsiaTheme="minorEastAsia" w:hAnsi="Cambria Math" w:cs="Tahoma"/>
                <w:i/>
                <w:color w:val="000000" w:themeColor="text1"/>
                <w:sz w:val="18"/>
                <w:szCs w:val="18"/>
              </w:rPr>
            </m:ctrlPr>
          </m:sSubPr>
          <m:e>
            <m:r>
              <w:rPr>
                <w:rFonts w:ascii="Cambria Math" w:eastAsiaTheme="minorEastAsia" w:hAnsi="Cambria Math" w:cs="Tahoma"/>
                <w:color w:val="000000" w:themeColor="text1"/>
                <w:sz w:val="18"/>
                <w:szCs w:val="18"/>
              </w:rPr>
              <m:t>ω</m:t>
            </m:r>
          </m:e>
          <m:sub>
            <m:r>
              <w:rPr>
                <w:rFonts w:ascii="Cambria Math" w:eastAsiaTheme="minorEastAsia" w:hAnsi="Cambria Math" w:cs="Tahoma"/>
                <w:color w:val="000000" w:themeColor="text1"/>
                <w:sz w:val="18"/>
                <w:szCs w:val="18"/>
              </w:rPr>
              <m:t>i</m:t>
            </m:r>
          </m:sub>
        </m:sSub>
      </m:oMath>
      <w:r w:rsidRPr="00750D00">
        <w:rPr>
          <w:rFonts w:ascii="GHEA Grapalat" w:eastAsiaTheme="minorEastAsia" w:hAnsi="GHEA Grapalat" w:cs="Tahoma"/>
          <w:i/>
          <w:color w:val="000000" w:themeColor="text1"/>
          <w:sz w:val="18"/>
          <w:szCs w:val="18"/>
        </w:rPr>
        <w:t xml:space="preserve"> and </w:t>
      </w:r>
      <m:oMath>
        <m:sSub>
          <m:sSubPr>
            <m:ctrlPr>
              <w:rPr>
                <w:rFonts w:ascii="Cambria Math" w:eastAsiaTheme="minorEastAsia" w:hAnsi="Cambria Math" w:cs="Tahoma"/>
                <w:i/>
                <w:color w:val="000000" w:themeColor="text1"/>
                <w:sz w:val="18"/>
                <w:szCs w:val="18"/>
              </w:rPr>
            </m:ctrlPr>
          </m:sSubPr>
          <m:e>
            <m:r>
              <w:rPr>
                <w:rFonts w:ascii="Cambria Math" w:eastAsiaTheme="minorEastAsia" w:hAnsi="Cambria Math" w:cs="Tahoma"/>
                <w:color w:val="000000" w:themeColor="text1"/>
                <w:sz w:val="18"/>
                <w:szCs w:val="18"/>
              </w:rPr>
              <m:t>ν</m:t>
            </m:r>
          </m:e>
          <m:sub>
            <m:r>
              <w:rPr>
                <w:rFonts w:ascii="Cambria Math" w:eastAsiaTheme="minorEastAsia" w:hAnsi="Cambria Math" w:cs="Tahoma"/>
                <w:color w:val="000000" w:themeColor="text1"/>
                <w:sz w:val="18"/>
                <w:szCs w:val="18"/>
              </w:rPr>
              <m:t>i</m:t>
            </m:r>
          </m:sub>
        </m:sSub>
      </m:oMath>
      <w:r w:rsidRPr="00750D00">
        <w:rPr>
          <w:rFonts w:ascii="GHEA Grapalat" w:eastAsiaTheme="minorEastAsia" w:hAnsi="GHEA Grapalat" w:cs="Tahoma"/>
          <w:i/>
          <w:sz w:val="18"/>
          <w:szCs w:val="18"/>
        </w:rPr>
        <w:t xml:space="preserve">) is included in the utility function, which describes the response of the economic agent to the pandemic. Witnessing an increase in the number of infected, households reduce consumption and work less to curb the further intensification of the infection. At the heart of this behavior is the orientation to future, as households maximize the usefulness of their whole life. By reducing their consumption in the current period, they thus curb the decline in future consumption, as the economic downturn will deepen in the future as a result of the large number of infected people. </w:t>
      </w:r>
      <m:oMath>
        <m:sSup>
          <m:sSupPr>
            <m:ctrlPr>
              <w:rPr>
                <w:rFonts w:ascii="Cambria Math" w:hAnsi="Cambria Math" w:cs="Tahoma"/>
                <w:i/>
                <w:sz w:val="18"/>
                <w:szCs w:val="18"/>
              </w:rPr>
            </m:ctrlPr>
          </m:sSupPr>
          <m:e>
            <m:r>
              <w:rPr>
                <w:rFonts w:ascii="Cambria Math" w:hAnsi="Cambria Math" w:cs="Tahoma"/>
                <w:sz w:val="18"/>
                <w:szCs w:val="18"/>
              </w:rPr>
              <m:t>β</m:t>
            </m:r>
          </m:e>
          <m:sup>
            <m:r>
              <w:rPr>
                <w:rFonts w:ascii="Cambria Math" w:hAnsi="Cambria Math" w:cs="Tahoma"/>
                <w:sz w:val="18"/>
                <w:szCs w:val="18"/>
              </w:rPr>
              <m:t>j</m:t>
            </m:r>
          </m:sup>
        </m:sSup>
      </m:oMath>
      <w:r w:rsidRPr="00750D00">
        <w:rPr>
          <w:rFonts w:ascii="GHEA Grapalat" w:eastAsiaTheme="minorEastAsia" w:hAnsi="GHEA Grapalat" w:cs="Tahoma"/>
          <w:i/>
          <w:sz w:val="18"/>
          <w:szCs w:val="18"/>
        </w:rPr>
        <w:t xml:space="preserve">,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σ</m:t>
            </m:r>
          </m:e>
          <m:sub>
            <m:r>
              <w:rPr>
                <w:rFonts w:ascii="Cambria Math" w:eastAsiaTheme="minorEastAsia" w:hAnsi="Cambria Math" w:cs="Tahoma"/>
                <w:sz w:val="18"/>
                <w:szCs w:val="18"/>
              </w:rPr>
              <m:t>i</m:t>
            </m:r>
          </m:sub>
        </m:sSub>
      </m:oMath>
      <w:r w:rsidRPr="00750D00">
        <w:rPr>
          <w:rFonts w:ascii="GHEA Grapalat" w:eastAsiaTheme="minorEastAsia" w:hAnsi="GHEA Grapalat" w:cs="Tahoma"/>
          <w:i/>
          <w:sz w:val="18"/>
          <w:szCs w:val="18"/>
        </w:rPr>
        <w:t xml:space="preserve"> and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φ</m:t>
            </m:r>
          </m:e>
          <m:sub>
            <m:r>
              <w:rPr>
                <w:rFonts w:ascii="Cambria Math" w:eastAsiaTheme="minorEastAsia" w:hAnsi="Cambria Math" w:cs="Tahoma"/>
                <w:sz w:val="18"/>
                <w:szCs w:val="18"/>
              </w:rPr>
              <m:t>i</m:t>
            </m:r>
          </m:sub>
        </m:sSub>
      </m:oMath>
      <w:r w:rsidRPr="00750D00">
        <w:rPr>
          <w:rFonts w:ascii="GHEA Grapalat" w:eastAsiaTheme="minorEastAsia" w:hAnsi="GHEA Grapalat" w:cs="Tahoma"/>
          <w:i/>
          <w:sz w:val="18"/>
          <w:szCs w:val="18"/>
        </w:rPr>
        <w:t xml:space="preserve"> are other structural parameters describing behavior.</w:t>
      </w:r>
      <w:r w:rsidR="00D16F31" w:rsidRPr="00D16F31">
        <w:rPr>
          <w:rFonts w:ascii="GHEA Grapalat" w:eastAsiaTheme="minorEastAsia" w:hAnsi="GHEA Grapalat" w:cs="Tahoma"/>
          <w:i/>
          <w:sz w:val="18"/>
          <w:szCs w:val="18"/>
        </w:rPr>
        <w:t xml:space="preserve"> </w:t>
      </w:r>
    </w:p>
    <w:p w14:paraId="725A7D8A" w14:textId="77777777" w:rsidR="00D16F31" w:rsidRDefault="004E6E85" w:rsidP="004E6E85">
      <w:pPr>
        <w:spacing w:line="300" w:lineRule="atLeast"/>
        <w:ind w:left="170" w:right="170" w:firstLine="284"/>
        <w:rPr>
          <w:rFonts w:ascii="GHEA Grapalat" w:eastAsiaTheme="minorEastAsia" w:hAnsi="GHEA Grapalat" w:cs="Tahoma"/>
          <w:i/>
          <w:sz w:val="18"/>
          <w:szCs w:val="18"/>
          <w:lang w:val="hy-AM"/>
        </w:rPr>
      </w:pPr>
      <w:r w:rsidRPr="00750D00">
        <w:rPr>
          <w:rFonts w:ascii="GHEA Grapalat" w:eastAsiaTheme="minorEastAsia" w:hAnsi="GHEA Grapalat" w:cs="Tahoma"/>
          <w:i/>
          <w:sz w:val="18"/>
          <w:szCs w:val="18"/>
        </w:rPr>
        <w:t>The Ricardian household budget constraint is represented by the following equation:</w:t>
      </w:r>
    </w:p>
    <w:p w14:paraId="148F097A" w14:textId="77777777" w:rsidR="00D16F31" w:rsidRPr="00D16F31" w:rsidRDefault="00D16F31" w:rsidP="00D16F31">
      <w:pPr>
        <w:spacing w:line="300" w:lineRule="atLeast"/>
        <w:ind w:left="170" w:right="170" w:firstLine="284"/>
        <w:jc w:val="both"/>
        <w:rPr>
          <w:rFonts w:ascii="GHEA Grapalat" w:eastAsiaTheme="minorEastAsia" w:hAnsi="GHEA Grapalat" w:cs="Tahoma"/>
          <w:i/>
          <w:sz w:val="18"/>
          <w:szCs w:val="18"/>
          <w:lang w:val="hy-AM"/>
        </w:rPr>
      </w:pPr>
    </w:p>
    <w:p w14:paraId="4E6B47FD" w14:textId="77777777" w:rsidR="00D16F31" w:rsidRPr="00D16F31" w:rsidRDefault="00706566" w:rsidP="00D16F31">
      <w:pPr>
        <w:spacing w:line="300" w:lineRule="atLeast"/>
        <w:ind w:left="170" w:right="170"/>
        <w:jc w:val="both"/>
        <w:rPr>
          <w:rFonts w:ascii="GHEA Grapalat" w:eastAsiaTheme="minorEastAsia" w:hAnsi="GHEA Grapalat" w:cs="Tahoma"/>
          <w:i/>
          <w:sz w:val="18"/>
          <w:szCs w:val="18"/>
        </w:rPr>
      </w:pPr>
      <m:oMathPara>
        <m:oMath>
          <m:d>
            <m:dPr>
              <m:ctrlPr>
                <w:rPr>
                  <w:rFonts w:ascii="Cambria Math" w:eastAsiaTheme="minorEastAsia" w:hAnsi="Cambria Math" w:cs="Tahoma"/>
                  <w:i/>
                  <w:sz w:val="18"/>
                  <w:szCs w:val="18"/>
                </w:rPr>
              </m:ctrlPr>
            </m:dPr>
            <m:e>
              <m:r>
                <w:rPr>
                  <w:rFonts w:ascii="Cambria Math" w:eastAsiaTheme="minorEastAsia" w:hAnsi="Cambria Math" w:cs="Tahoma"/>
                  <w:sz w:val="18"/>
                  <w:szCs w:val="18"/>
                </w:rPr>
                <m:t>1-</m:t>
              </m:r>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τ</m:t>
                  </m:r>
                </m:e>
                <m:sub>
                  <m:r>
                    <w:rPr>
                      <w:rFonts w:ascii="Cambria Math" w:eastAsiaTheme="minorEastAsia" w:hAnsi="Cambria Math" w:cs="Tahoma"/>
                      <w:sz w:val="18"/>
                      <w:szCs w:val="18"/>
                    </w:rPr>
                    <m:t>1,t</m:t>
                  </m:r>
                </m:sub>
              </m:sSub>
            </m:e>
          </m:d>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C</m:t>
              </m:r>
            </m:e>
            <m:sub>
              <m:r>
                <w:rPr>
                  <w:rFonts w:ascii="Cambria Math" w:eastAsiaTheme="minorEastAsia" w:hAnsi="Cambria Math" w:cs="Tahoma"/>
                  <w:sz w:val="18"/>
                  <w:szCs w:val="18"/>
                </w:rPr>
                <m:t>R,t</m:t>
              </m:r>
            </m:sub>
          </m:sSub>
          <m:r>
            <w:rPr>
              <w:rFonts w:ascii="Cambria Math" w:eastAsiaTheme="minorEastAsia" w:hAnsi="Cambria Math" w:cs="Tahoma"/>
              <w:sz w:val="18"/>
              <w:szCs w:val="18"/>
            </w:rPr>
            <m:t xml:space="preserve">+ </m:t>
          </m:r>
          <m:f>
            <m:fPr>
              <m:ctrlPr>
                <w:rPr>
                  <w:rFonts w:ascii="Cambria Math" w:eastAsiaTheme="minorEastAsia" w:hAnsi="Cambria Math" w:cs="Tahoma"/>
                  <w:i/>
                  <w:sz w:val="18"/>
                  <w:szCs w:val="18"/>
                </w:rPr>
              </m:ctrlPr>
            </m:fPr>
            <m:num>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B</m:t>
                  </m:r>
                </m:e>
                <m:sub>
                  <m:r>
                    <w:rPr>
                      <w:rFonts w:ascii="Cambria Math" w:eastAsiaTheme="minorEastAsia" w:hAnsi="Cambria Math" w:cs="Tahoma"/>
                      <w:sz w:val="18"/>
                      <w:szCs w:val="18"/>
                    </w:rPr>
                    <m:t>t</m:t>
                  </m:r>
                </m:sub>
              </m:sSub>
            </m:num>
            <m:den>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P</m:t>
                  </m:r>
                </m:e>
                <m:sub>
                  <m:r>
                    <w:rPr>
                      <w:rFonts w:ascii="Cambria Math" w:eastAsiaTheme="minorEastAsia" w:hAnsi="Cambria Math" w:cs="Tahoma"/>
                      <w:sz w:val="18"/>
                      <w:szCs w:val="18"/>
                    </w:rPr>
                    <m:t>t</m:t>
                  </m:r>
                </m:sub>
              </m:sSub>
            </m:den>
          </m:f>
          <m:r>
            <w:rPr>
              <w:rFonts w:ascii="Cambria Math" w:eastAsiaTheme="minorEastAsia" w:hAnsi="Cambria Math" w:cs="Tahoma"/>
              <w:sz w:val="18"/>
              <w:szCs w:val="18"/>
            </w:rPr>
            <m:t xml:space="preserve">= </m:t>
          </m:r>
          <m:d>
            <m:dPr>
              <m:ctrlPr>
                <w:rPr>
                  <w:rFonts w:ascii="Cambria Math" w:eastAsiaTheme="minorEastAsia" w:hAnsi="Cambria Math" w:cs="Tahoma"/>
                  <w:i/>
                  <w:sz w:val="18"/>
                  <w:szCs w:val="18"/>
                </w:rPr>
              </m:ctrlPr>
            </m:dPr>
            <m:e>
              <m:r>
                <w:rPr>
                  <w:rFonts w:ascii="Cambria Math" w:eastAsiaTheme="minorEastAsia" w:hAnsi="Cambria Math" w:cs="Tahoma"/>
                  <w:sz w:val="18"/>
                  <w:szCs w:val="18"/>
                </w:rPr>
                <m:t>1+</m:t>
              </m:r>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τ</m:t>
                  </m:r>
                </m:e>
                <m:sub>
                  <m:r>
                    <w:rPr>
                      <w:rFonts w:ascii="Cambria Math" w:eastAsiaTheme="minorEastAsia" w:hAnsi="Cambria Math" w:cs="Tahoma"/>
                      <w:sz w:val="18"/>
                      <w:szCs w:val="18"/>
                    </w:rPr>
                    <m:t>2,t</m:t>
                  </m:r>
                </m:sub>
              </m:sSub>
            </m:e>
          </m:d>
          <m:f>
            <m:fPr>
              <m:ctrlPr>
                <w:rPr>
                  <w:rFonts w:ascii="Cambria Math" w:eastAsiaTheme="minorEastAsia" w:hAnsi="Cambria Math" w:cs="Tahoma"/>
                  <w:i/>
                  <w:sz w:val="18"/>
                  <w:szCs w:val="18"/>
                </w:rPr>
              </m:ctrlPr>
            </m:fPr>
            <m:num>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W</m:t>
                  </m:r>
                </m:e>
                <m:sub>
                  <m:r>
                    <w:rPr>
                      <w:rFonts w:ascii="Cambria Math" w:eastAsiaTheme="minorEastAsia" w:hAnsi="Cambria Math" w:cs="Tahoma"/>
                      <w:sz w:val="18"/>
                      <w:szCs w:val="18"/>
                    </w:rPr>
                    <m:t>R,t</m:t>
                  </m:r>
                </m:sub>
              </m:sSub>
            </m:num>
            <m:den>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P</m:t>
                  </m:r>
                </m:e>
                <m:sub>
                  <m:r>
                    <w:rPr>
                      <w:rFonts w:ascii="Cambria Math" w:eastAsiaTheme="minorEastAsia" w:hAnsi="Cambria Math" w:cs="Tahoma"/>
                      <w:sz w:val="18"/>
                      <w:szCs w:val="18"/>
                    </w:rPr>
                    <m:t>t</m:t>
                  </m:r>
                </m:sub>
              </m:sSub>
            </m:den>
          </m:f>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N</m:t>
              </m:r>
            </m:e>
            <m:sub>
              <m:r>
                <w:rPr>
                  <w:rFonts w:ascii="Cambria Math" w:eastAsiaTheme="minorEastAsia" w:hAnsi="Cambria Math" w:cs="Tahoma"/>
                  <w:sz w:val="18"/>
                  <w:szCs w:val="18"/>
                </w:rPr>
                <m:t>R,t</m:t>
              </m:r>
            </m:sub>
          </m:sSub>
          <m:r>
            <w:rPr>
              <w:rFonts w:ascii="Cambria Math" w:eastAsiaTheme="minorEastAsia" w:hAnsi="Cambria Math" w:cs="Tahoma"/>
              <w:sz w:val="18"/>
              <w:szCs w:val="18"/>
            </w:rPr>
            <m:t xml:space="preserve">+ </m:t>
          </m:r>
          <m:f>
            <m:fPr>
              <m:ctrlPr>
                <w:rPr>
                  <w:rFonts w:ascii="Cambria Math" w:eastAsiaTheme="minorEastAsia" w:hAnsi="Cambria Math" w:cs="Tahoma"/>
                  <w:i/>
                  <w:sz w:val="18"/>
                  <w:szCs w:val="18"/>
                </w:rPr>
              </m:ctrlPr>
            </m:fPr>
            <m:num>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i</m:t>
                  </m:r>
                </m:e>
                <m:sub>
                  <m:r>
                    <w:rPr>
                      <w:rFonts w:ascii="Cambria Math" w:eastAsiaTheme="minorEastAsia" w:hAnsi="Cambria Math" w:cs="Tahoma"/>
                      <w:sz w:val="18"/>
                      <w:szCs w:val="18"/>
                    </w:rPr>
                    <m:t>t-1</m:t>
                  </m:r>
                </m:sub>
              </m:sSub>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B</m:t>
                  </m:r>
                </m:e>
                <m:sub>
                  <m:r>
                    <w:rPr>
                      <w:rFonts w:ascii="Cambria Math" w:eastAsiaTheme="minorEastAsia" w:hAnsi="Cambria Math" w:cs="Tahoma"/>
                      <w:sz w:val="18"/>
                      <w:szCs w:val="18"/>
                    </w:rPr>
                    <m:t>t-1</m:t>
                  </m:r>
                </m:sub>
              </m:sSub>
            </m:num>
            <m:den>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P</m:t>
                  </m:r>
                </m:e>
                <m:sub>
                  <m:r>
                    <w:rPr>
                      <w:rFonts w:ascii="Cambria Math" w:eastAsiaTheme="minorEastAsia" w:hAnsi="Cambria Math" w:cs="Tahoma"/>
                      <w:sz w:val="18"/>
                      <w:szCs w:val="18"/>
                    </w:rPr>
                    <m:t>t</m:t>
                  </m:r>
                </m:sub>
              </m:sSub>
            </m:den>
          </m:f>
          <m:r>
            <w:rPr>
              <w:rFonts w:ascii="Cambria Math" w:eastAsiaTheme="minorEastAsia" w:hAnsi="Cambria Math" w:cs="Tahoma"/>
              <w:sz w:val="18"/>
              <w:szCs w:val="18"/>
            </w:rPr>
            <m:t xml:space="preserve">+ </m:t>
          </m:r>
          <m:f>
            <m:fPr>
              <m:ctrlPr>
                <w:rPr>
                  <w:rFonts w:ascii="Cambria Math" w:eastAsiaTheme="minorEastAsia" w:hAnsi="Cambria Math" w:cs="Tahoma"/>
                  <w:i/>
                  <w:sz w:val="18"/>
                  <w:szCs w:val="18"/>
                </w:rPr>
              </m:ctrlPr>
            </m:fPr>
            <m:num>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Π</m:t>
                  </m:r>
                </m:e>
                <m:sub>
                  <m:r>
                    <w:rPr>
                      <w:rFonts w:ascii="Cambria Math" w:eastAsiaTheme="minorEastAsia" w:hAnsi="Cambria Math" w:cs="Tahoma"/>
                      <w:sz w:val="18"/>
                      <w:szCs w:val="18"/>
                    </w:rPr>
                    <m:t>t</m:t>
                  </m:r>
                </m:sub>
              </m:sSub>
            </m:num>
            <m:den>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P</m:t>
                  </m:r>
                </m:e>
                <m:sub>
                  <m:r>
                    <w:rPr>
                      <w:rFonts w:ascii="Cambria Math" w:eastAsiaTheme="minorEastAsia" w:hAnsi="Cambria Math" w:cs="Tahoma"/>
                      <w:sz w:val="18"/>
                      <w:szCs w:val="18"/>
                    </w:rPr>
                    <m:t>t</m:t>
                  </m:r>
                </m:sub>
              </m:sSub>
            </m:den>
          </m:f>
          <m:r>
            <w:rPr>
              <w:rFonts w:ascii="Cambria Math" w:eastAsiaTheme="minorEastAsia" w:hAnsi="Cambria Math" w:cs="Tahoma"/>
              <w:sz w:val="18"/>
              <w:szCs w:val="18"/>
            </w:rPr>
            <m:t xml:space="preserve">+ </m:t>
          </m:r>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τ</m:t>
              </m:r>
            </m:e>
            <m:sub>
              <m:r>
                <w:rPr>
                  <w:rFonts w:ascii="Cambria Math" w:eastAsiaTheme="minorEastAsia" w:hAnsi="Cambria Math" w:cs="Tahoma"/>
                  <w:sz w:val="18"/>
                  <w:szCs w:val="18"/>
                </w:rPr>
                <m:t>3,t</m:t>
              </m:r>
            </m:sub>
          </m:sSub>
        </m:oMath>
      </m:oMathPara>
    </w:p>
    <w:p w14:paraId="04B5975F" w14:textId="77777777" w:rsidR="00D16F31" w:rsidRPr="00D16F31" w:rsidRDefault="004E6E85" w:rsidP="004E6E85">
      <w:pPr>
        <w:spacing w:before="120" w:line="300" w:lineRule="atLeast"/>
        <w:ind w:left="170" w:right="170"/>
        <w:jc w:val="both"/>
        <w:rPr>
          <w:rFonts w:ascii="GHEA Grapalat" w:eastAsiaTheme="minorEastAsia" w:hAnsi="GHEA Grapalat" w:cs="Tahoma"/>
          <w:i/>
          <w:sz w:val="18"/>
          <w:szCs w:val="18"/>
        </w:rPr>
      </w:pPr>
      <w:r w:rsidRPr="00750D00">
        <w:rPr>
          <w:rFonts w:ascii="GHEA Grapalat" w:eastAsiaTheme="minorEastAsia" w:hAnsi="GHEA Grapalat" w:cs="Tahoma"/>
          <w:i/>
          <w:sz w:val="18"/>
          <w:szCs w:val="18"/>
        </w:rPr>
        <w:t xml:space="preserve">where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C</m:t>
            </m:r>
          </m:e>
          <m:sub>
            <m:r>
              <w:rPr>
                <w:rFonts w:ascii="Cambria Math" w:eastAsiaTheme="minorEastAsia" w:hAnsi="Cambria Math" w:cs="Tahoma"/>
                <w:sz w:val="18"/>
                <w:szCs w:val="18"/>
              </w:rPr>
              <m:t>R,t</m:t>
            </m:r>
          </m:sub>
        </m:sSub>
      </m:oMath>
      <w:r w:rsidRPr="00750D00">
        <w:rPr>
          <w:rFonts w:ascii="GHEA Grapalat" w:eastAsiaTheme="minorEastAsia" w:hAnsi="GHEA Grapalat" w:cs="Tahoma"/>
          <w:i/>
          <w:sz w:val="18"/>
          <w:szCs w:val="18"/>
        </w:rPr>
        <w:t xml:space="preserve"> is consumption;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W</m:t>
            </m:r>
          </m:e>
          <m:sub>
            <m:r>
              <w:rPr>
                <w:rFonts w:ascii="Cambria Math" w:eastAsiaTheme="minorEastAsia" w:hAnsi="Cambria Math" w:cs="Tahoma"/>
                <w:sz w:val="18"/>
                <w:szCs w:val="18"/>
              </w:rPr>
              <m:t>R,t</m:t>
            </m:r>
          </m:sub>
        </m:sSub>
      </m:oMath>
      <w:r w:rsidRPr="00750D00">
        <w:rPr>
          <w:rFonts w:ascii="GHEA Grapalat" w:eastAsiaTheme="minorEastAsia" w:hAnsi="GHEA Grapalat" w:cs="Tahoma"/>
          <w:i/>
          <w:sz w:val="18"/>
          <w:szCs w:val="18"/>
        </w:rPr>
        <w:t xml:space="preserve"> – wages;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N</m:t>
            </m:r>
          </m:e>
          <m:sub>
            <m:r>
              <w:rPr>
                <w:rFonts w:ascii="Cambria Math" w:eastAsiaTheme="minorEastAsia" w:hAnsi="Cambria Math" w:cs="Tahoma"/>
                <w:sz w:val="18"/>
                <w:szCs w:val="18"/>
              </w:rPr>
              <m:t>R,t</m:t>
            </m:r>
          </m:sub>
        </m:sSub>
      </m:oMath>
      <w:r w:rsidRPr="00750D00">
        <w:rPr>
          <w:rFonts w:ascii="GHEA Grapalat" w:eastAsiaTheme="minorEastAsia" w:hAnsi="GHEA Grapalat" w:cs="Tahoma"/>
          <w:i/>
          <w:sz w:val="18"/>
          <w:szCs w:val="18"/>
        </w:rPr>
        <w:t xml:space="preserve">- working hours;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B</m:t>
            </m:r>
          </m:e>
          <m:sub>
            <m:r>
              <w:rPr>
                <w:rFonts w:ascii="Cambria Math" w:eastAsiaTheme="minorEastAsia" w:hAnsi="Cambria Math" w:cs="Tahoma"/>
                <w:sz w:val="18"/>
                <w:szCs w:val="18"/>
              </w:rPr>
              <m:t>t</m:t>
            </m:r>
          </m:sub>
        </m:sSub>
      </m:oMath>
      <w:r w:rsidRPr="00750D00">
        <w:rPr>
          <w:rFonts w:ascii="GHEA Grapalat" w:eastAsiaTheme="minorEastAsia" w:hAnsi="GHEA Grapalat" w:cs="Tahoma"/>
          <w:i/>
          <w:sz w:val="18"/>
          <w:szCs w:val="18"/>
        </w:rPr>
        <w:t xml:space="preserve">- bonds acquired by households;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i</m:t>
            </m:r>
          </m:e>
          <m:sub>
            <m:r>
              <w:rPr>
                <w:rFonts w:ascii="Cambria Math" w:eastAsiaTheme="minorEastAsia" w:hAnsi="Cambria Math" w:cs="Tahoma"/>
                <w:sz w:val="18"/>
                <w:szCs w:val="18"/>
              </w:rPr>
              <m:t>t</m:t>
            </m:r>
          </m:sub>
        </m:sSub>
      </m:oMath>
      <w:r w:rsidRPr="00750D00">
        <w:rPr>
          <w:rFonts w:ascii="GHEA Grapalat" w:eastAsiaTheme="minorEastAsia" w:hAnsi="GHEA Grapalat" w:cs="Tahoma"/>
          <w:i/>
          <w:sz w:val="18"/>
          <w:szCs w:val="18"/>
        </w:rPr>
        <w:t xml:space="preserve">- nominal interest rate;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Π</m:t>
            </m:r>
          </m:e>
          <m:sub>
            <m:r>
              <w:rPr>
                <w:rFonts w:ascii="Cambria Math" w:eastAsiaTheme="minorEastAsia" w:hAnsi="Cambria Math" w:cs="Tahoma"/>
                <w:sz w:val="18"/>
                <w:szCs w:val="18"/>
              </w:rPr>
              <m:t>t</m:t>
            </m:r>
          </m:sub>
        </m:sSub>
      </m:oMath>
      <w:r w:rsidRPr="00750D00">
        <w:rPr>
          <w:rFonts w:ascii="GHEA Grapalat" w:eastAsiaTheme="minorEastAsia" w:hAnsi="GHEA Grapalat" w:cs="Tahoma"/>
          <w:i/>
          <w:sz w:val="18"/>
          <w:szCs w:val="18"/>
        </w:rPr>
        <w:t xml:space="preserve">- profit; and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P</m:t>
            </m:r>
          </m:e>
          <m:sub>
            <m:r>
              <w:rPr>
                <w:rFonts w:ascii="Cambria Math" w:eastAsiaTheme="minorEastAsia" w:hAnsi="Cambria Math" w:cs="Tahoma"/>
                <w:sz w:val="18"/>
                <w:szCs w:val="18"/>
              </w:rPr>
              <m:t>t</m:t>
            </m:r>
          </m:sub>
        </m:sSub>
      </m:oMath>
      <w:r w:rsidRPr="00750D00">
        <w:rPr>
          <w:rFonts w:ascii="GHEA Grapalat" w:eastAsiaTheme="minorEastAsia" w:hAnsi="GHEA Grapalat" w:cs="Tahoma"/>
          <w:i/>
          <w:sz w:val="18"/>
          <w:szCs w:val="18"/>
        </w:rPr>
        <w:t>- price index.</w:t>
      </w:r>
      <w:r w:rsidR="00D16F31" w:rsidRPr="00D16F31">
        <w:rPr>
          <w:rFonts w:ascii="GHEA Grapalat" w:eastAsiaTheme="minorEastAsia" w:hAnsi="GHEA Grapalat" w:cs="Tahoma"/>
          <w:i/>
          <w:sz w:val="18"/>
          <w:szCs w:val="18"/>
        </w:rPr>
        <w:t xml:space="preserve"> </w:t>
      </w:r>
    </w:p>
    <w:p w14:paraId="457CBE8D" w14:textId="77777777" w:rsidR="00D16F31" w:rsidRPr="00D16F31" w:rsidRDefault="004E6E85" w:rsidP="004E6E85">
      <w:pPr>
        <w:spacing w:line="320" w:lineRule="atLeast"/>
        <w:ind w:left="170" w:right="170" w:firstLine="284"/>
        <w:rPr>
          <w:rFonts w:ascii="GHEA Grapalat" w:eastAsiaTheme="minorEastAsia" w:hAnsi="GHEA Grapalat" w:cs="Tahoma"/>
          <w:i/>
          <w:sz w:val="18"/>
          <w:szCs w:val="18"/>
        </w:rPr>
      </w:pPr>
      <w:r w:rsidRPr="00261247">
        <w:rPr>
          <w:noProof/>
          <w:color w:val="FF0000"/>
          <w:lang w:val="ru-RU" w:eastAsia="ru-RU"/>
        </w:rPr>
        <w:lastRenderedPageBreak/>
        <mc:AlternateContent>
          <mc:Choice Requires="wps">
            <w:drawing>
              <wp:anchor distT="0" distB="0" distL="114300" distR="114300" simplePos="0" relativeHeight="251592704" behindDoc="1" locked="0" layoutInCell="1" allowOverlap="1" wp14:anchorId="3034D5DC" wp14:editId="75FD3827">
                <wp:simplePos x="0" y="0"/>
                <wp:positionH relativeFrom="margin">
                  <wp:posOffset>-9525</wp:posOffset>
                </wp:positionH>
                <wp:positionV relativeFrom="paragraph">
                  <wp:posOffset>2701</wp:posOffset>
                </wp:positionV>
                <wp:extent cx="6479540" cy="9251950"/>
                <wp:effectExtent l="0" t="0" r="0" b="6350"/>
                <wp:wrapNone/>
                <wp:docPr id="1445937404"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251950"/>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A4B982" id="Rectangle 2344" o:spid="_x0000_s1026" style="position:absolute;margin-left:-.75pt;margin-top:.2pt;width:510.2pt;height:72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" fillcolor="#d5dce4 [671]" stroked="f">
                <w10:wrap anchorx="margin"/>
              </v:rect>
            </w:pict>
          </mc:Fallback>
        </mc:AlternateContent>
      </w:r>
      <w:r w:rsidRPr="00750D00">
        <w:rPr>
          <w:rFonts w:ascii="GHEA Grapalat" w:eastAsiaTheme="minorEastAsia" w:hAnsi="GHEA Grapalat" w:cs="Tahoma"/>
          <w:i/>
          <w:sz w:val="18"/>
          <w:szCs w:val="18"/>
        </w:rPr>
        <w:t>Non-Ricardian households do not have the opportunity to smooth their consumption over time and consume all their income. The budget constraint of the latter is presented as follows:</w:t>
      </w:r>
    </w:p>
    <w:p w14:paraId="5DA6F30C" w14:textId="77777777" w:rsidR="00D16F31" w:rsidRDefault="00D16F31" w:rsidP="004E6E85">
      <w:pPr>
        <w:spacing w:line="320" w:lineRule="atLeast"/>
        <w:ind w:left="170" w:right="170"/>
        <w:jc w:val="both"/>
        <w:rPr>
          <w:rFonts w:ascii="GHEA Grapalat" w:eastAsiaTheme="minorEastAsia" w:hAnsi="GHEA Grapalat" w:cs="Tahoma"/>
          <w:i/>
          <w:sz w:val="18"/>
          <w:szCs w:val="18"/>
        </w:rPr>
      </w:pPr>
    </w:p>
    <w:p w14:paraId="68C70CAB" w14:textId="77777777" w:rsidR="00D16F31" w:rsidRPr="00D16F31" w:rsidRDefault="00706566" w:rsidP="004E6E85">
      <w:pPr>
        <w:spacing w:line="320" w:lineRule="atLeast"/>
        <w:ind w:left="170" w:right="170"/>
        <w:jc w:val="both"/>
        <w:rPr>
          <w:rFonts w:ascii="GHEA Grapalat" w:eastAsiaTheme="minorEastAsia" w:hAnsi="GHEA Grapalat" w:cs="Tahoma"/>
          <w:i/>
          <w:sz w:val="18"/>
          <w:szCs w:val="18"/>
        </w:rPr>
      </w:pPr>
      <m:oMathPara>
        <m:oMath>
          <m:d>
            <m:dPr>
              <m:ctrlPr>
                <w:rPr>
                  <w:rFonts w:ascii="Cambria Math" w:eastAsiaTheme="minorEastAsia" w:hAnsi="Cambria Math" w:cs="Tahoma"/>
                  <w:i/>
                  <w:sz w:val="18"/>
                  <w:szCs w:val="18"/>
                </w:rPr>
              </m:ctrlPr>
            </m:dPr>
            <m:e>
              <m:r>
                <w:rPr>
                  <w:rFonts w:ascii="Cambria Math" w:eastAsiaTheme="minorEastAsia" w:hAnsi="Cambria Math" w:cs="Tahoma"/>
                  <w:sz w:val="18"/>
                  <w:szCs w:val="18"/>
                </w:rPr>
                <m:t>1-</m:t>
              </m:r>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τ</m:t>
                  </m:r>
                </m:e>
                <m:sub>
                  <m:r>
                    <w:rPr>
                      <w:rFonts w:ascii="Cambria Math" w:eastAsiaTheme="minorEastAsia" w:hAnsi="Cambria Math" w:cs="Tahoma"/>
                      <w:sz w:val="18"/>
                      <w:szCs w:val="18"/>
                    </w:rPr>
                    <m:t>4,t</m:t>
                  </m:r>
                </m:sub>
              </m:sSub>
            </m:e>
          </m:d>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C</m:t>
              </m:r>
            </m:e>
            <m:sub>
              <m:r>
                <w:rPr>
                  <w:rFonts w:ascii="Cambria Math" w:eastAsiaTheme="minorEastAsia" w:hAnsi="Cambria Math" w:cs="Tahoma"/>
                  <w:sz w:val="18"/>
                  <w:szCs w:val="18"/>
                </w:rPr>
                <m:t>NR,t</m:t>
              </m:r>
            </m:sub>
          </m:sSub>
          <m:r>
            <w:rPr>
              <w:rFonts w:ascii="Cambria Math" w:eastAsiaTheme="minorEastAsia" w:hAnsi="Cambria Math" w:cs="Tahoma"/>
              <w:sz w:val="18"/>
              <w:szCs w:val="18"/>
            </w:rPr>
            <m:t xml:space="preserve">= </m:t>
          </m:r>
          <m:d>
            <m:dPr>
              <m:ctrlPr>
                <w:rPr>
                  <w:rFonts w:ascii="Cambria Math" w:eastAsiaTheme="minorEastAsia" w:hAnsi="Cambria Math" w:cs="Tahoma"/>
                  <w:i/>
                  <w:sz w:val="18"/>
                  <w:szCs w:val="18"/>
                </w:rPr>
              </m:ctrlPr>
            </m:dPr>
            <m:e>
              <m:r>
                <w:rPr>
                  <w:rFonts w:ascii="Cambria Math" w:eastAsiaTheme="minorEastAsia" w:hAnsi="Cambria Math" w:cs="Tahoma"/>
                  <w:sz w:val="18"/>
                  <w:szCs w:val="18"/>
                </w:rPr>
                <m:t>1+</m:t>
              </m:r>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τ</m:t>
                  </m:r>
                </m:e>
                <m:sub>
                  <m:r>
                    <w:rPr>
                      <w:rFonts w:ascii="Cambria Math" w:eastAsiaTheme="minorEastAsia" w:hAnsi="Cambria Math" w:cs="Tahoma"/>
                      <w:sz w:val="18"/>
                      <w:szCs w:val="18"/>
                    </w:rPr>
                    <m:t>5,t</m:t>
                  </m:r>
                </m:sub>
              </m:sSub>
            </m:e>
          </m:d>
          <m:f>
            <m:fPr>
              <m:ctrlPr>
                <w:rPr>
                  <w:rFonts w:ascii="Cambria Math" w:eastAsiaTheme="minorEastAsia" w:hAnsi="Cambria Math" w:cs="Tahoma"/>
                  <w:i/>
                  <w:sz w:val="18"/>
                  <w:szCs w:val="18"/>
                </w:rPr>
              </m:ctrlPr>
            </m:fPr>
            <m:num>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W</m:t>
                  </m:r>
                </m:e>
                <m:sub>
                  <m:r>
                    <w:rPr>
                      <w:rFonts w:ascii="Cambria Math" w:eastAsiaTheme="minorEastAsia" w:hAnsi="Cambria Math" w:cs="Tahoma"/>
                      <w:sz w:val="18"/>
                      <w:szCs w:val="18"/>
                    </w:rPr>
                    <m:t>NR,t</m:t>
                  </m:r>
                </m:sub>
              </m:sSub>
            </m:num>
            <m:den>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P</m:t>
                  </m:r>
                </m:e>
                <m:sub>
                  <m:r>
                    <w:rPr>
                      <w:rFonts w:ascii="Cambria Math" w:eastAsiaTheme="minorEastAsia" w:hAnsi="Cambria Math" w:cs="Tahoma"/>
                      <w:sz w:val="18"/>
                      <w:szCs w:val="18"/>
                    </w:rPr>
                    <m:t>t</m:t>
                  </m:r>
                </m:sub>
              </m:sSub>
            </m:den>
          </m:f>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N</m:t>
              </m:r>
            </m:e>
            <m:sub>
              <m:r>
                <w:rPr>
                  <w:rFonts w:ascii="Cambria Math" w:eastAsiaTheme="minorEastAsia" w:hAnsi="Cambria Math" w:cs="Tahoma"/>
                  <w:sz w:val="18"/>
                  <w:szCs w:val="18"/>
                </w:rPr>
                <m:t>NR,t</m:t>
              </m:r>
            </m:sub>
          </m:sSub>
          <m:r>
            <w:rPr>
              <w:rFonts w:ascii="Cambria Math" w:eastAsiaTheme="minorEastAsia" w:hAnsi="Cambria Math" w:cs="Tahoma"/>
              <w:sz w:val="18"/>
              <w:szCs w:val="18"/>
            </w:rPr>
            <m:t xml:space="preserve">+ </m:t>
          </m:r>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τ</m:t>
              </m:r>
            </m:e>
            <m:sub>
              <m:r>
                <w:rPr>
                  <w:rFonts w:ascii="Cambria Math" w:eastAsiaTheme="minorEastAsia" w:hAnsi="Cambria Math" w:cs="Tahoma"/>
                  <w:sz w:val="18"/>
                  <w:szCs w:val="18"/>
                </w:rPr>
                <m:t>6,t</m:t>
              </m:r>
            </m:sub>
          </m:sSub>
        </m:oMath>
      </m:oMathPara>
    </w:p>
    <w:p w14:paraId="373DD8E2" w14:textId="77777777" w:rsidR="0037047E" w:rsidRDefault="0037047E" w:rsidP="004E6E85">
      <w:pPr>
        <w:spacing w:line="320" w:lineRule="atLeast"/>
        <w:ind w:left="170" w:right="170" w:firstLine="284"/>
        <w:jc w:val="both"/>
        <w:rPr>
          <w:rFonts w:ascii="GHEA Grapalat" w:eastAsiaTheme="minorEastAsia" w:hAnsi="GHEA Grapalat" w:cs="Tahoma"/>
          <w:i/>
          <w:sz w:val="18"/>
          <w:szCs w:val="18"/>
          <w:lang w:val="hy-AM"/>
        </w:rPr>
      </w:pPr>
    </w:p>
    <w:p w14:paraId="5AB62AFE" w14:textId="77777777" w:rsidR="00D16F31" w:rsidRPr="00D16F31" w:rsidRDefault="004E6E85" w:rsidP="004E6E85">
      <w:pPr>
        <w:spacing w:line="320" w:lineRule="atLeast"/>
        <w:ind w:left="170" w:right="170" w:firstLine="284"/>
        <w:rPr>
          <w:rFonts w:ascii="GHEA Grapalat" w:eastAsiaTheme="minorEastAsia" w:hAnsi="GHEA Grapalat" w:cs="Tahoma"/>
          <w:i/>
          <w:sz w:val="18"/>
          <w:szCs w:val="18"/>
          <w:lang w:val="hy-AM"/>
        </w:rPr>
      </w:pPr>
      <w:r w:rsidRPr="00750D00">
        <w:rPr>
          <w:rFonts w:ascii="GHEA Grapalat" w:eastAsiaTheme="minorEastAsia" w:hAnsi="GHEA Grapalat" w:cs="Tahoma"/>
          <w:i/>
          <w:sz w:val="18"/>
          <w:szCs w:val="18"/>
        </w:rPr>
        <w:t>As one can see, various government subsidies and transfers also play a role in budget constraints.</w:t>
      </w:r>
      <w:r w:rsidRPr="00750D00">
        <w:rPr>
          <w:rFonts w:ascii="GHEA Grapalat" w:hAnsi="GHEA Grapalat"/>
        </w:rPr>
        <w:t xml:space="preserve"> </w:t>
      </w:r>
      <w:r w:rsidRPr="00750D00">
        <w:rPr>
          <w:rFonts w:ascii="GHEA Grapalat" w:eastAsiaTheme="minorEastAsia" w:hAnsi="GHEA Grapalat" w:cs="Tahoma"/>
          <w:i/>
          <w:sz w:val="18"/>
          <w:szCs w:val="18"/>
        </w:rPr>
        <w:t xml:space="preserve">In particular,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τ</m:t>
            </m:r>
          </m:e>
          <m:sub>
            <m:r>
              <w:rPr>
                <w:rFonts w:ascii="Cambria Math" w:eastAsiaTheme="minorEastAsia" w:hAnsi="Cambria Math" w:cs="Tahoma"/>
                <w:sz w:val="18"/>
                <w:szCs w:val="18"/>
              </w:rPr>
              <m:t>1,t</m:t>
            </m:r>
          </m:sub>
        </m:sSub>
      </m:oMath>
      <w:r w:rsidRPr="00750D00">
        <w:rPr>
          <w:rFonts w:ascii="GHEA Grapalat" w:eastAsiaTheme="minorEastAsia" w:hAnsi="GHEA Grapalat" w:cs="Tahoma"/>
          <w:i/>
          <w:sz w:val="18"/>
          <w:szCs w:val="18"/>
        </w:rPr>
        <w:t xml:space="preserve"> and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τ</m:t>
            </m:r>
          </m:e>
          <m:sub>
            <m:r>
              <w:rPr>
                <w:rFonts w:ascii="Cambria Math" w:eastAsiaTheme="minorEastAsia" w:hAnsi="Cambria Math" w:cs="Tahoma"/>
                <w:sz w:val="18"/>
                <w:szCs w:val="18"/>
              </w:rPr>
              <m:t>4,t</m:t>
            </m:r>
          </m:sub>
        </m:sSub>
      </m:oMath>
      <w:r w:rsidRPr="00750D00">
        <w:rPr>
          <w:rFonts w:ascii="GHEA Grapalat" w:eastAsiaTheme="minorEastAsia" w:hAnsi="GHEA Grapalat" w:cs="Tahoma"/>
          <w:i/>
          <w:sz w:val="18"/>
          <w:szCs w:val="18"/>
        </w:rPr>
        <w:t xml:space="preserve"> are consumption subsidies,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τ</m:t>
            </m:r>
          </m:e>
          <m:sub>
            <m:r>
              <w:rPr>
                <w:rFonts w:ascii="Cambria Math" w:eastAsiaTheme="minorEastAsia" w:hAnsi="Cambria Math" w:cs="Tahoma"/>
                <w:sz w:val="18"/>
                <w:szCs w:val="18"/>
              </w:rPr>
              <m:t>2,t</m:t>
            </m:r>
          </m:sub>
        </m:sSub>
      </m:oMath>
      <w:r w:rsidRPr="00750D00">
        <w:rPr>
          <w:rFonts w:ascii="GHEA Grapalat" w:eastAsiaTheme="minorEastAsia" w:hAnsi="GHEA Grapalat" w:cs="Tahoma"/>
          <w:i/>
          <w:sz w:val="18"/>
          <w:szCs w:val="18"/>
        </w:rPr>
        <w:t xml:space="preserve"> and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τ</m:t>
            </m:r>
          </m:e>
          <m:sub>
            <m:r>
              <w:rPr>
                <w:rFonts w:ascii="Cambria Math" w:eastAsiaTheme="minorEastAsia" w:hAnsi="Cambria Math" w:cs="Tahoma"/>
                <w:sz w:val="18"/>
                <w:szCs w:val="18"/>
              </w:rPr>
              <m:t>5,t</m:t>
            </m:r>
          </m:sub>
        </m:sSub>
      </m:oMath>
      <w:r w:rsidRPr="00750D00">
        <w:rPr>
          <w:rFonts w:ascii="GHEA Grapalat" w:eastAsiaTheme="minorEastAsia" w:hAnsi="GHEA Grapalat" w:cs="Tahoma"/>
          <w:i/>
          <w:sz w:val="18"/>
          <w:szCs w:val="18"/>
        </w:rPr>
        <w:t xml:space="preserve"> are wage subsidies, and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τ</m:t>
            </m:r>
          </m:e>
          <m:sub>
            <m:r>
              <w:rPr>
                <w:rFonts w:ascii="Cambria Math" w:eastAsiaTheme="minorEastAsia" w:hAnsi="Cambria Math" w:cs="Tahoma"/>
                <w:sz w:val="18"/>
                <w:szCs w:val="18"/>
              </w:rPr>
              <m:t>3,t</m:t>
            </m:r>
          </m:sub>
        </m:sSub>
      </m:oMath>
      <w:r w:rsidRPr="00750D00">
        <w:rPr>
          <w:rFonts w:ascii="GHEA Grapalat" w:eastAsiaTheme="minorEastAsia" w:hAnsi="GHEA Grapalat" w:cs="Tahoma"/>
          <w:i/>
          <w:sz w:val="18"/>
          <w:szCs w:val="18"/>
        </w:rPr>
        <w:t xml:space="preserve"> and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τ</m:t>
            </m:r>
          </m:e>
          <m:sub>
            <m:r>
              <w:rPr>
                <w:rFonts w:ascii="Cambria Math" w:eastAsiaTheme="minorEastAsia" w:hAnsi="Cambria Math" w:cs="Tahoma"/>
                <w:sz w:val="18"/>
                <w:szCs w:val="18"/>
              </w:rPr>
              <m:t>6,t</m:t>
            </m:r>
          </m:sub>
        </m:sSub>
      </m:oMath>
      <w:r w:rsidRPr="00750D00">
        <w:rPr>
          <w:rFonts w:ascii="GHEA Grapalat" w:eastAsiaTheme="minorEastAsia" w:hAnsi="GHEA Grapalat" w:cs="Tahoma"/>
          <w:i/>
          <w:sz w:val="18"/>
          <w:szCs w:val="18"/>
        </w:rPr>
        <w:t xml:space="preserve"> are government lump-sum transfers to households.</w:t>
      </w:r>
      <w:r w:rsidR="00D16F31" w:rsidRPr="00D16F31">
        <w:rPr>
          <w:rFonts w:ascii="GHEA Grapalat" w:eastAsiaTheme="minorEastAsia" w:hAnsi="GHEA Grapalat" w:cs="Tahoma"/>
          <w:i/>
          <w:sz w:val="18"/>
          <w:szCs w:val="18"/>
          <w:lang w:val="hy-AM"/>
        </w:rPr>
        <w:t xml:space="preserve"> </w:t>
      </w:r>
    </w:p>
    <w:p w14:paraId="199C4AC3" w14:textId="77777777" w:rsidR="00D16F31" w:rsidRDefault="004E6E85" w:rsidP="004E6E85">
      <w:pPr>
        <w:spacing w:line="320" w:lineRule="atLeast"/>
        <w:ind w:left="170" w:right="170" w:firstLine="284"/>
        <w:rPr>
          <w:rFonts w:ascii="GHEA Grapalat" w:eastAsiaTheme="minorEastAsia" w:hAnsi="GHEA Grapalat" w:cs="Tahoma"/>
          <w:i/>
          <w:sz w:val="18"/>
          <w:szCs w:val="18"/>
          <w:lang w:val="hy-AM"/>
        </w:rPr>
      </w:pPr>
      <w:r w:rsidRPr="00750D00">
        <w:rPr>
          <w:rFonts w:ascii="GHEA Grapalat" w:eastAsiaTheme="minorEastAsia" w:hAnsi="GHEA Grapalat" w:cs="Tahoma"/>
          <w:i/>
          <w:sz w:val="18"/>
          <w:szCs w:val="18"/>
        </w:rPr>
        <w:t>Sectoral income gap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SecIncGap</m:t>
            </m:r>
          </m:e>
          <m:sub>
            <m:r>
              <w:rPr>
                <w:rFonts w:ascii="Cambria Math" w:eastAsiaTheme="minorEastAsia" w:hAnsi="Cambria Math" w:cs="Tahoma"/>
                <w:sz w:val="18"/>
                <w:szCs w:val="18"/>
              </w:rPr>
              <m:t>t</m:t>
            </m:r>
          </m:sub>
        </m:sSub>
      </m:oMath>
      <w:r w:rsidRPr="00750D00">
        <w:rPr>
          <w:rFonts w:ascii="GHEA Grapalat" w:eastAsiaTheme="minorEastAsia" w:hAnsi="GHEA Grapalat" w:cs="Tahoma"/>
          <w:i/>
          <w:sz w:val="18"/>
          <w:szCs w:val="18"/>
        </w:rPr>
        <w:t>) is presented as the ratio of the incomes of employees in other sectors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W</m:t>
            </m:r>
          </m:e>
          <m:sub>
            <m:r>
              <w:rPr>
                <w:rFonts w:ascii="Cambria Math" w:eastAsiaTheme="minorEastAsia" w:hAnsi="Cambria Math" w:cs="Tahoma"/>
                <w:sz w:val="18"/>
                <w:szCs w:val="18"/>
              </w:rPr>
              <m:t>O,t</m:t>
            </m:r>
          </m:sub>
        </m:sSub>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N</m:t>
            </m:r>
          </m:e>
          <m:sub>
            <m:r>
              <w:rPr>
                <w:rFonts w:ascii="Cambria Math" w:eastAsiaTheme="minorEastAsia" w:hAnsi="Cambria Math" w:cs="Tahoma"/>
                <w:sz w:val="18"/>
                <w:szCs w:val="18"/>
              </w:rPr>
              <m:t>O,t</m:t>
            </m:r>
          </m:sub>
        </m:sSub>
      </m:oMath>
      <w:r w:rsidRPr="00750D00">
        <w:rPr>
          <w:rFonts w:ascii="GHEA Grapalat" w:eastAsiaTheme="minorEastAsia" w:hAnsi="GHEA Grapalat" w:cs="Tahoma"/>
          <w:i/>
          <w:sz w:val="18"/>
          <w:szCs w:val="18"/>
        </w:rPr>
        <w:t>) to the incomes of people in the social sector (</w:t>
      </w:r>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W</m:t>
            </m:r>
          </m:e>
          <m:sub>
            <m:r>
              <w:rPr>
                <w:rFonts w:ascii="Cambria Math" w:eastAsiaTheme="minorEastAsia" w:hAnsi="Cambria Math" w:cs="Tahoma"/>
                <w:sz w:val="18"/>
                <w:szCs w:val="18"/>
              </w:rPr>
              <m:t>S,t</m:t>
            </m:r>
          </m:sub>
        </m:sSub>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N</m:t>
            </m:r>
          </m:e>
          <m:sub>
            <m:r>
              <w:rPr>
                <w:rFonts w:ascii="Cambria Math" w:eastAsiaTheme="minorEastAsia" w:hAnsi="Cambria Math" w:cs="Tahoma"/>
                <w:sz w:val="18"/>
                <w:szCs w:val="18"/>
              </w:rPr>
              <m:t>S,t</m:t>
            </m:r>
          </m:sub>
        </m:sSub>
      </m:oMath>
      <w:r w:rsidRPr="00750D00">
        <w:rPr>
          <w:rFonts w:ascii="GHEA Grapalat" w:eastAsiaTheme="minorEastAsia" w:hAnsi="GHEA Grapalat" w:cs="Tahoma"/>
          <w:i/>
          <w:sz w:val="18"/>
          <w:szCs w:val="18"/>
        </w:rPr>
        <w:t>):</w:t>
      </w:r>
      <w:r w:rsidR="00D16F31" w:rsidRPr="00D16F31">
        <w:rPr>
          <w:rFonts w:ascii="GHEA Grapalat" w:eastAsiaTheme="minorEastAsia" w:hAnsi="GHEA Grapalat" w:cs="Tahoma"/>
          <w:i/>
          <w:sz w:val="18"/>
          <w:szCs w:val="18"/>
          <w:lang w:val="hy-AM"/>
        </w:rPr>
        <w:t xml:space="preserve"> </w:t>
      </w:r>
    </w:p>
    <w:p w14:paraId="1BECD151" w14:textId="77777777" w:rsidR="0037047E" w:rsidRPr="00D16F31" w:rsidRDefault="0037047E" w:rsidP="004E6E85">
      <w:pPr>
        <w:spacing w:line="320" w:lineRule="atLeast"/>
        <w:ind w:left="170" w:right="170" w:firstLine="284"/>
        <w:jc w:val="both"/>
        <w:rPr>
          <w:rFonts w:ascii="GHEA Grapalat" w:eastAsiaTheme="minorEastAsia" w:hAnsi="GHEA Grapalat" w:cs="Tahoma"/>
          <w:i/>
          <w:sz w:val="18"/>
          <w:szCs w:val="18"/>
          <w:lang w:val="hy-AM"/>
        </w:rPr>
      </w:pPr>
    </w:p>
    <w:p w14:paraId="6726C5EC" w14:textId="77777777" w:rsidR="00D16F31" w:rsidRPr="00D16F31" w:rsidRDefault="00706566" w:rsidP="004E6E85">
      <w:pPr>
        <w:spacing w:line="320" w:lineRule="atLeast"/>
        <w:ind w:left="170" w:right="170" w:firstLine="720"/>
        <w:jc w:val="both"/>
        <w:rPr>
          <w:rFonts w:ascii="GHEA Grapalat" w:eastAsiaTheme="minorEastAsia" w:hAnsi="GHEA Grapalat" w:cs="Tahoma"/>
          <w:i/>
          <w:sz w:val="18"/>
          <w:szCs w:val="18"/>
        </w:rPr>
      </w:pPr>
      <m:oMathPara>
        <m:oMath>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SecIncGap</m:t>
              </m:r>
            </m:e>
            <m:sub>
              <m:r>
                <w:rPr>
                  <w:rFonts w:ascii="Cambria Math" w:eastAsiaTheme="minorEastAsia" w:hAnsi="Cambria Math" w:cs="Tahoma"/>
                  <w:sz w:val="18"/>
                  <w:szCs w:val="18"/>
                </w:rPr>
                <m:t>t</m:t>
              </m:r>
            </m:sub>
          </m:sSub>
          <m:r>
            <w:rPr>
              <w:rFonts w:ascii="Cambria Math" w:eastAsiaTheme="minorEastAsia" w:hAnsi="Cambria Math" w:cs="Tahoma"/>
              <w:sz w:val="18"/>
              <w:szCs w:val="18"/>
            </w:rPr>
            <m:t xml:space="preserve">= </m:t>
          </m:r>
          <m:f>
            <m:fPr>
              <m:ctrlPr>
                <w:rPr>
                  <w:rFonts w:ascii="Cambria Math" w:eastAsiaTheme="minorEastAsia" w:hAnsi="Cambria Math" w:cs="Tahoma"/>
                  <w:i/>
                  <w:sz w:val="18"/>
                  <w:szCs w:val="18"/>
                </w:rPr>
              </m:ctrlPr>
            </m:fPr>
            <m:num>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W</m:t>
                  </m:r>
                </m:e>
                <m:sub>
                  <m:r>
                    <w:rPr>
                      <w:rFonts w:ascii="Cambria Math" w:eastAsiaTheme="minorEastAsia" w:hAnsi="Cambria Math" w:cs="Tahoma"/>
                      <w:sz w:val="18"/>
                      <w:szCs w:val="18"/>
                    </w:rPr>
                    <m:t>O,t</m:t>
                  </m:r>
                </m:sub>
              </m:sSub>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N</m:t>
                  </m:r>
                </m:e>
                <m:sub>
                  <m:r>
                    <w:rPr>
                      <w:rFonts w:ascii="Cambria Math" w:eastAsiaTheme="minorEastAsia" w:hAnsi="Cambria Math" w:cs="Tahoma"/>
                      <w:sz w:val="18"/>
                      <w:szCs w:val="18"/>
                    </w:rPr>
                    <m:t>O,t</m:t>
                  </m:r>
                </m:sub>
              </m:sSub>
            </m:num>
            <m:den>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W</m:t>
                  </m:r>
                </m:e>
                <m:sub>
                  <m:r>
                    <w:rPr>
                      <w:rFonts w:ascii="Cambria Math" w:eastAsiaTheme="minorEastAsia" w:hAnsi="Cambria Math" w:cs="Tahoma"/>
                      <w:sz w:val="18"/>
                      <w:szCs w:val="18"/>
                    </w:rPr>
                    <m:t>S,t</m:t>
                  </m:r>
                </m:sub>
              </m:sSub>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N</m:t>
                  </m:r>
                </m:e>
                <m:sub>
                  <m:r>
                    <w:rPr>
                      <w:rFonts w:ascii="Cambria Math" w:eastAsiaTheme="minorEastAsia" w:hAnsi="Cambria Math" w:cs="Tahoma"/>
                      <w:sz w:val="18"/>
                      <w:szCs w:val="18"/>
                    </w:rPr>
                    <m:t>S,t</m:t>
                  </m:r>
                </m:sub>
              </m:sSub>
            </m:den>
          </m:f>
        </m:oMath>
      </m:oMathPara>
    </w:p>
    <w:p w14:paraId="5583E319" w14:textId="77777777" w:rsidR="0037047E" w:rsidRDefault="0037047E" w:rsidP="004E6E85">
      <w:pPr>
        <w:spacing w:line="320" w:lineRule="atLeast"/>
        <w:ind w:left="170" w:right="170" w:firstLine="284"/>
        <w:jc w:val="both"/>
        <w:rPr>
          <w:rFonts w:ascii="GHEA Grapalat" w:eastAsiaTheme="minorEastAsia" w:hAnsi="GHEA Grapalat" w:cs="Tahoma"/>
          <w:i/>
          <w:sz w:val="18"/>
          <w:szCs w:val="18"/>
          <w:lang w:val="hy-AM"/>
        </w:rPr>
      </w:pPr>
    </w:p>
    <w:p w14:paraId="3FAC134B" w14:textId="77777777" w:rsidR="00D16F31" w:rsidRPr="00D16F31" w:rsidRDefault="004E6E85" w:rsidP="004E6E85">
      <w:pPr>
        <w:spacing w:line="320" w:lineRule="atLeast"/>
        <w:ind w:left="170" w:right="170" w:firstLine="284"/>
        <w:rPr>
          <w:rFonts w:ascii="GHEA Grapalat" w:eastAsiaTheme="minorEastAsia" w:hAnsi="GHEA Grapalat" w:cs="Tahoma"/>
          <w:i/>
          <w:sz w:val="18"/>
          <w:szCs w:val="18"/>
          <w:lang w:val="hy-AM"/>
        </w:rPr>
      </w:pPr>
      <w:r w:rsidRPr="00750D00">
        <w:rPr>
          <w:rFonts w:ascii="GHEA Grapalat" w:eastAsiaTheme="minorEastAsia" w:hAnsi="GHEA Grapalat" w:cs="Tahoma"/>
          <w:i/>
          <w:sz w:val="18"/>
          <w:szCs w:val="18"/>
        </w:rPr>
        <w:t>The model is calibrated for Armenia, and was based on the results of various surveys conducted at the Central Bank of Armenia. Chart 11 shows the impact of the coronavirus shock on the economy. The horizontal axis represents the period on a weekly basis. The simulation starts in the first week of April with a one-time shock, and is built on the assumption of other equal conditions for the future. It should be noted that the simulation includes both the restrictions of the commandant's office and the programs of the Government of the Republic of Armenia to neutralize the economic consequences of coronavirus in different areas. Construction of the estimates and calibration of the shock were based on the actual data of the GDP and the number of infected people, from which the other economic estimates were derived.</w:t>
      </w:r>
    </w:p>
    <w:p w14:paraId="476CFC96" w14:textId="77777777" w:rsidR="00D16F31" w:rsidRPr="00D16F31" w:rsidRDefault="004E6E85" w:rsidP="004E6E85">
      <w:pPr>
        <w:spacing w:before="120" w:line="320" w:lineRule="atLeast"/>
        <w:ind w:left="170" w:right="170" w:firstLine="284"/>
        <w:rPr>
          <w:rFonts w:ascii="GHEA Grapalat" w:eastAsiaTheme="minorEastAsia" w:hAnsi="GHEA Grapalat" w:cs="Tahoma"/>
          <w:i/>
          <w:sz w:val="18"/>
          <w:szCs w:val="18"/>
          <w:lang w:val="hy-AM"/>
        </w:rPr>
      </w:pPr>
      <w:r w:rsidRPr="00750D00">
        <w:rPr>
          <w:rFonts w:ascii="GHEA Grapalat" w:eastAsiaTheme="minorEastAsia" w:hAnsi="GHEA Grapalat" w:cs="Tahoma"/>
          <w:i/>
          <w:sz w:val="18"/>
          <w:szCs w:val="18"/>
        </w:rPr>
        <w:t>Thus, according to the estimates, the economic decline in the second quarter caused by coronavirus is 12.9% (quarterly average value of the weekly indicator presented in the chart), which is close to the 13.7% decline recorded by the Statistical Committee</w:t>
      </w:r>
      <w:r w:rsidRPr="00750D00">
        <w:rPr>
          <w:rFonts w:ascii="GHEA Grapalat" w:eastAsiaTheme="minorEastAsia" w:hAnsi="GHEA Grapalat" w:cs="Tahoma"/>
          <w:i/>
          <w:sz w:val="18"/>
          <w:szCs w:val="18"/>
          <w:lang w:val="hy-AM"/>
        </w:rPr>
        <w:t>.</w:t>
      </w:r>
      <w:r>
        <w:rPr>
          <w:rFonts w:ascii="GHEA Grapalat" w:eastAsiaTheme="minorEastAsia" w:hAnsi="GHEA Grapalat" w:cs="Tahoma"/>
          <w:i/>
          <w:sz w:val="18"/>
          <w:szCs w:val="18"/>
        </w:rPr>
        <w:t xml:space="preserve"> </w:t>
      </w:r>
      <w:r w:rsidRPr="00750D00">
        <w:rPr>
          <w:rFonts w:ascii="GHEA Grapalat" w:eastAsiaTheme="minorEastAsia" w:hAnsi="GHEA Grapalat" w:cs="Tahoma"/>
          <w:i/>
          <w:sz w:val="18"/>
          <w:szCs w:val="18"/>
        </w:rPr>
        <w:t>At the same time, according to the results of the model, as of September 2, the number of infected people was 1.62% of the population, and actually it was 1.49%.</w:t>
      </w:r>
      <w:r w:rsidR="00D16F31" w:rsidRPr="00D16F31">
        <w:rPr>
          <w:rFonts w:ascii="GHEA Grapalat" w:eastAsiaTheme="minorEastAsia" w:hAnsi="GHEA Grapalat" w:cs="Tahoma"/>
          <w:i/>
          <w:sz w:val="18"/>
          <w:szCs w:val="18"/>
          <w:lang w:val="hy-AM"/>
        </w:rPr>
        <w:t xml:space="preserve"> </w:t>
      </w:r>
    </w:p>
    <w:p w14:paraId="3B22E640" w14:textId="77777777" w:rsidR="00D16F31" w:rsidRDefault="004E6E85" w:rsidP="004E6E85">
      <w:pPr>
        <w:tabs>
          <w:tab w:val="left" w:pos="600"/>
        </w:tabs>
        <w:spacing w:before="120" w:line="320" w:lineRule="atLeast"/>
        <w:ind w:left="170" w:right="170" w:firstLine="284"/>
        <w:rPr>
          <w:rFonts w:ascii="GHEA Grapalat" w:eastAsiaTheme="minorEastAsia" w:hAnsi="GHEA Grapalat" w:cs="Tahoma"/>
          <w:i/>
          <w:sz w:val="18"/>
          <w:szCs w:val="18"/>
          <w:lang w:val="hy-AM"/>
        </w:rPr>
      </w:pPr>
      <w:r w:rsidRPr="00750D00">
        <w:rPr>
          <w:rFonts w:ascii="GHEA Grapalat" w:eastAsiaTheme="minorEastAsia" w:hAnsi="GHEA Grapalat" w:cs="Tahoma"/>
          <w:i/>
          <w:sz w:val="18"/>
          <w:szCs w:val="18"/>
        </w:rPr>
        <w:t xml:space="preserve">As can be seen in the presented estimates (Chart 11), the decline was mainly manifested in the social sector , where during the quarter, according to the estimates, a decrease of 19.2% was observed, while the economic decline in other sectors was relatively low, which is one of the most important peculiarities of the economic consequences of the pandemic. As a result, as might be expected from </w:t>
      </w:r>
      <w:proofErr w:type="spellStart"/>
      <w:r w:rsidRPr="00750D00">
        <w:rPr>
          <w:rFonts w:ascii="GHEA Grapalat" w:eastAsiaTheme="minorEastAsia" w:hAnsi="GHEA Grapalat" w:cs="Tahoma"/>
          <w:i/>
          <w:sz w:val="18"/>
          <w:szCs w:val="18"/>
        </w:rPr>
        <w:t>sectorally</w:t>
      </w:r>
      <w:proofErr w:type="spellEnd"/>
      <w:r w:rsidRPr="00750D00">
        <w:rPr>
          <w:rFonts w:ascii="GHEA Grapalat" w:eastAsiaTheme="minorEastAsia" w:hAnsi="GHEA Grapalat" w:cs="Tahoma"/>
          <w:i/>
          <w:sz w:val="18"/>
          <w:szCs w:val="18"/>
        </w:rPr>
        <w:t xml:space="preserve"> differentiated effects, the coronavirus pandemic has widened the sectoral income gap by 8-9%.</w:t>
      </w:r>
    </w:p>
    <w:p w14:paraId="44E80456" w14:textId="77777777" w:rsidR="004E6E85" w:rsidRDefault="004E6E85" w:rsidP="0037047E">
      <w:pPr>
        <w:tabs>
          <w:tab w:val="left" w:pos="600"/>
        </w:tabs>
        <w:spacing w:line="300" w:lineRule="atLeast"/>
        <w:ind w:left="170" w:right="170" w:firstLine="284"/>
        <w:jc w:val="both"/>
        <w:rPr>
          <w:rFonts w:ascii="GHEA Grapalat" w:eastAsiaTheme="minorEastAsia" w:hAnsi="GHEA Grapalat" w:cs="Tahoma"/>
          <w:i/>
          <w:sz w:val="18"/>
          <w:szCs w:val="18"/>
          <w:lang w:val="hy-AM"/>
        </w:rPr>
      </w:pPr>
    </w:p>
    <w:p w14:paraId="13FB1DFA" w14:textId="77777777" w:rsidR="004E6E85" w:rsidRPr="00D16F31" w:rsidRDefault="004E6E85" w:rsidP="0037047E">
      <w:pPr>
        <w:tabs>
          <w:tab w:val="left" w:pos="600"/>
        </w:tabs>
        <w:spacing w:line="300" w:lineRule="atLeast"/>
        <w:ind w:left="170" w:right="170" w:firstLine="284"/>
        <w:jc w:val="both"/>
        <w:rPr>
          <w:rFonts w:ascii="GHEA Grapalat" w:hAnsi="GHEA Grapalat"/>
          <w:b/>
          <w:i/>
          <w:color w:val="002060"/>
          <w:sz w:val="18"/>
          <w:szCs w:val="18"/>
          <w:lang w:val="hy-AM"/>
        </w:rPr>
      </w:pPr>
    </w:p>
    <w:p w14:paraId="23B9C548" w14:textId="77777777" w:rsidR="00D16F31" w:rsidRDefault="0037047E" w:rsidP="00D16F31">
      <w:pPr>
        <w:tabs>
          <w:tab w:val="left" w:pos="600"/>
        </w:tabs>
        <w:spacing w:line="320" w:lineRule="atLeast"/>
        <w:ind w:right="-3687" w:firstLine="284"/>
        <w:jc w:val="right"/>
        <w:rPr>
          <w:rFonts w:ascii="GHEA Grapalat" w:hAnsi="GHEA Grapalat"/>
          <w:b/>
          <w:i/>
          <w:color w:val="002060"/>
          <w:sz w:val="18"/>
          <w:szCs w:val="18"/>
          <w:lang w:val="hy-AM"/>
        </w:rPr>
      </w:pPr>
      <w:r w:rsidRPr="00261247">
        <w:rPr>
          <w:noProof/>
          <w:color w:val="FF0000"/>
          <w:lang w:val="ru-RU" w:eastAsia="ru-RU"/>
        </w:rPr>
        <w:lastRenderedPageBreak/>
        <mc:AlternateContent>
          <mc:Choice Requires="wps">
            <w:drawing>
              <wp:anchor distT="0" distB="0" distL="114300" distR="114300" simplePos="0" relativeHeight="251593728" behindDoc="1" locked="0" layoutInCell="1" allowOverlap="1" wp14:anchorId="0E602B34" wp14:editId="1A662742">
                <wp:simplePos x="0" y="0"/>
                <wp:positionH relativeFrom="margin">
                  <wp:posOffset>0</wp:posOffset>
                </wp:positionH>
                <wp:positionV relativeFrom="paragraph">
                  <wp:posOffset>-635</wp:posOffset>
                </wp:positionV>
                <wp:extent cx="6479540" cy="9252000"/>
                <wp:effectExtent l="0" t="0" r="0" b="6350"/>
                <wp:wrapNone/>
                <wp:docPr id="1445937405"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252000"/>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4D53F" id="Rectangle 2344" o:spid="_x0000_s1026" style="position:absolute;margin-left:0;margin-top:-.05pt;width:510.2pt;height:72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" fillcolor="#d5dce4 [671]" stroked="f">
                <w10:wrap anchorx="margin"/>
              </v:rect>
            </w:pict>
          </mc:Fallback>
        </mc:AlternateContent>
      </w:r>
    </w:p>
    <w:p w14:paraId="28D21D3F" w14:textId="77777777" w:rsidR="0037047E" w:rsidRPr="00836561" w:rsidRDefault="004E6E85" w:rsidP="0037047E">
      <w:pPr>
        <w:tabs>
          <w:tab w:val="left" w:pos="600"/>
        </w:tabs>
        <w:spacing w:line="320" w:lineRule="atLeast"/>
        <w:ind w:right="-3687" w:firstLine="284"/>
        <w:jc w:val="right"/>
        <w:rPr>
          <w:rFonts w:ascii="GHEA Grapalat" w:hAnsi="GHEA Grapalat"/>
          <w:b/>
          <w:i/>
          <w:color w:val="002060"/>
          <w:sz w:val="14"/>
          <w:szCs w:val="14"/>
          <w:lang w:val="hy-AM"/>
        </w:rPr>
      </w:pPr>
      <w:r w:rsidRPr="00750D00">
        <w:rPr>
          <w:rFonts w:ascii="GHEA Grapalat" w:hAnsi="GHEA Grapalat"/>
          <w:b/>
          <w:i/>
          <w:color w:val="002060"/>
          <w:sz w:val="14"/>
          <w:szCs w:val="14"/>
        </w:rPr>
        <w:t>Chart</w:t>
      </w:r>
      <w:r w:rsidR="0037047E" w:rsidRPr="00836561">
        <w:rPr>
          <w:rFonts w:ascii="GHEA Grapalat" w:hAnsi="GHEA Grapalat"/>
          <w:b/>
          <w:i/>
          <w:color w:val="002060"/>
          <w:sz w:val="14"/>
          <w:szCs w:val="14"/>
          <w:lang w:val="hy-AM"/>
        </w:rPr>
        <w:t xml:space="preserve"> 11</w:t>
      </w:r>
    </w:p>
    <w:p w14:paraId="1FB8B54F" w14:textId="77777777" w:rsidR="00D16F31" w:rsidRDefault="004E6E85" w:rsidP="0037047E">
      <w:pPr>
        <w:tabs>
          <w:tab w:val="left" w:pos="600"/>
        </w:tabs>
        <w:spacing w:line="320" w:lineRule="atLeast"/>
        <w:ind w:right="-3687" w:firstLine="284"/>
        <w:jc w:val="right"/>
        <w:rPr>
          <w:rFonts w:ascii="GHEA Grapalat" w:hAnsi="GHEA Grapalat"/>
          <w:b/>
          <w:i/>
          <w:color w:val="002060"/>
          <w:sz w:val="18"/>
          <w:szCs w:val="18"/>
          <w:lang w:val="hy-AM"/>
        </w:rPr>
      </w:pPr>
      <w:r w:rsidRPr="00750D00">
        <w:rPr>
          <w:rFonts w:ascii="GHEA Grapalat" w:hAnsi="GHEA Grapalat"/>
          <w:b/>
          <w:i/>
          <w:color w:val="002060"/>
          <w:sz w:val="14"/>
          <w:szCs w:val="14"/>
        </w:rPr>
        <w:t>Impact of the Coronavirus Shock on the Economy</w:t>
      </w:r>
      <w:r w:rsidR="00E25DC5" w:rsidRPr="00E25DC5">
        <w:rPr>
          <w:noProof/>
          <w:lang w:val="hy-AM"/>
        </w:rPr>
        <w:t xml:space="preserve"> </w:t>
      </w:r>
    </w:p>
    <w:p w14:paraId="0C104CC0" w14:textId="77777777" w:rsidR="0037047E" w:rsidRDefault="0037047E" w:rsidP="0037047E">
      <w:pPr>
        <w:tabs>
          <w:tab w:val="left" w:pos="600"/>
        </w:tabs>
        <w:spacing w:line="320" w:lineRule="atLeast"/>
        <w:ind w:firstLine="284"/>
        <w:jc w:val="both"/>
        <w:rPr>
          <w:rFonts w:ascii="GHEA Grapalat" w:hAnsi="GHEA Grapalat"/>
          <w:b/>
          <w:color w:val="002060"/>
          <w:sz w:val="20"/>
          <w:szCs w:val="20"/>
          <w:lang w:val="hy-AM"/>
        </w:rPr>
      </w:pPr>
    </w:p>
    <w:p w14:paraId="685D2C4D" w14:textId="77777777" w:rsidR="00144A16" w:rsidRDefault="004902FA" w:rsidP="005B78A4">
      <w:pPr>
        <w:tabs>
          <w:tab w:val="left" w:pos="600"/>
        </w:tabs>
        <w:spacing w:line="320" w:lineRule="atLeast"/>
        <w:ind w:firstLine="284"/>
        <w:jc w:val="both"/>
        <w:rPr>
          <w:rFonts w:ascii="GHEA Grapalat" w:hAnsi="GHEA Grapalat"/>
          <w:b/>
          <w:color w:val="002060"/>
          <w:sz w:val="20"/>
          <w:szCs w:val="20"/>
          <w:lang w:val="hy-AM"/>
        </w:rPr>
      </w:pPr>
      <w:r>
        <w:rPr>
          <w:noProof/>
          <w:lang w:val="ru-RU" w:eastAsia="ru-RU"/>
        </w:rPr>
        <w:drawing>
          <wp:anchor distT="0" distB="0" distL="114300" distR="114300" simplePos="0" relativeHeight="251848704" behindDoc="0" locked="0" layoutInCell="1" allowOverlap="1" wp14:anchorId="5BFCDFBF" wp14:editId="0F209B40">
            <wp:simplePos x="0" y="0"/>
            <wp:positionH relativeFrom="column">
              <wp:posOffset>3300929</wp:posOffset>
            </wp:positionH>
            <wp:positionV relativeFrom="paragraph">
              <wp:posOffset>138383</wp:posOffset>
            </wp:positionV>
            <wp:extent cx="3059430" cy="1799590"/>
            <wp:effectExtent l="0" t="0" r="7620" b="10160"/>
            <wp:wrapNone/>
            <wp:docPr id="1445937389" name="Chart 1445937389">
              <a:extLst xmlns:a="http://schemas.openxmlformats.org/drawingml/2006/main">
                <a:ext uri="{FF2B5EF4-FFF2-40B4-BE49-F238E27FC236}">
                  <a16:creationId xmlns:a16="http://schemas.microsoft.com/office/drawing/2014/main" id="{00000000-0008-0000-0B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Pr>
          <w:noProof/>
          <w:lang w:val="ru-RU" w:eastAsia="ru-RU"/>
        </w:rPr>
        <w:drawing>
          <wp:anchor distT="0" distB="0" distL="114300" distR="114300" simplePos="0" relativeHeight="251847680" behindDoc="0" locked="0" layoutInCell="1" allowOverlap="1" wp14:anchorId="70F09933" wp14:editId="59322725">
            <wp:simplePos x="0" y="0"/>
            <wp:positionH relativeFrom="column">
              <wp:posOffset>87346</wp:posOffset>
            </wp:positionH>
            <wp:positionV relativeFrom="paragraph">
              <wp:posOffset>145207</wp:posOffset>
            </wp:positionV>
            <wp:extent cx="3059430" cy="1799590"/>
            <wp:effectExtent l="0" t="0" r="7620" b="10160"/>
            <wp:wrapNone/>
            <wp:docPr id="1445937388" name="Chart 1445937388">
              <a:extLst xmlns:a="http://schemas.openxmlformats.org/drawingml/2006/main">
                <a:ext uri="{FF2B5EF4-FFF2-40B4-BE49-F238E27FC236}">
                  <a16:creationId xmlns:a16="http://schemas.microsoft.com/office/drawing/2014/main" id="{00000000-0008-0000-0B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Pr>
          <w:noProof/>
        </w:rPr>
        <w:t xml:space="preserve">  </w:t>
      </w:r>
    </w:p>
    <w:p w14:paraId="59797BE9" w14:textId="77777777" w:rsidR="00144A16" w:rsidRDefault="00144A16" w:rsidP="005B78A4">
      <w:pPr>
        <w:tabs>
          <w:tab w:val="left" w:pos="600"/>
        </w:tabs>
        <w:spacing w:line="320" w:lineRule="atLeast"/>
        <w:ind w:firstLine="284"/>
        <w:jc w:val="both"/>
        <w:rPr>
          <w:rFonts w:ascii="GHEA Grapalat" w:hAnsi="GHEA Grapalat"/>
          <w:b/>
          <w:color w:val="002060"/>
          <w:sz w:val="20"/>
          <w:szCs w:val="20"/>
          <w:lang w:val="hy-AM"/>
        </w:rPr>
      </w:pPr>
    </w:p>
    <w:p w14:paraId="24936FBD"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4732742F"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75A016B2"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1993B2E3"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52426AA2"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59019D38"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2DF95B6A"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5234C4D4"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4D6FD241" w14:textId="77777777" w:rsidR="00D16F31" w:rsidRDefault="004902FA" w:rsidP="005B78A4">
      <w:pPr>
        <w:tabs>
          <w:tab w:val="left" w:pos="600"/>
        </w:tabs>
        <w:spacing w:line="320" w:lineRule="atLeast"/>
        <w:ind w:firstLine="284"/>
        <w:jc w:val="both"/>
        <w:rPr>
          <w:rFonts w:ascii="GHEA Grapalat" w:hAnsi="GHEA Grapalat"/>
          <w:b/>
          <w:color w:val="002060"/>
          <w:sz w:val="20"/>
          <w:szCs w:val="20"/>
          <w:lang w:val="hy-AM"/>
        </w:rPr>
      </w:pPr>
      <w:r>
        <w:rPr>
          <w:noProof/>
          <w:lang w:val="ru-RU" w:eastAsia="ru-RU"/>
        </w:rPr>
        <w:drawing>
          <wp:anchor distT="0" distB="0" distL="114300" distR="114300" simplePos="0" relativeHeight="251850752" behindDoc="0" locked="0" layoutInCell="1" allowOverlap="1" wp14:anchorId="7414ACC0" wp14:editId="58343AAF">
            <wp:simplePos x="0" y="0"/>
            <wp:positionH relativeFrom="column">
              <wp:posOffset>3301394</wp:posOffset>
            </wp:positionH>
            <wp:positionV relativeFrom="paragraph">
              <wp:posOffset>147585</wp:posOffset>
            </wp:positionV>
            <wp:extent cx="3059430" cy="1799590"/>
            <wp:effectExtent l="0" t="0" r="7620" b="10160"/>
            <wp:wrapNone/>
            <wp:docPr id="1445937391" name="Chart 1445937391">
              <a:extLst xmlns:a="http://schemas.openxmlformats.org/drawingml/2006/main">
                <a:ext uri="{FF2B5EF4-FFF2-40B4-BE49-F238E27FC236}">
                  <a16:creationId xmlns:a16="http://schemas.microsoft.com/office/drawing/2014/main" id="{00000000-0008-0000-0B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Pr>
          <w:noProof/>
        </w:rPr>
        <w:t xml:space="preserve"> </w:t>
      </w:r>
      <w:r>
        <w:rPr>
          <w:noProof/>
          <w:lang w:val="ru-RU" w:eastAsia="ru-RU"/>
        </w:rPr>
        <w:drawing>
          <wp:anchor distT="0" distB="0" distL="114300" distR="114300" simplePos="0" relativeHeight="251849728" behindDoc="0" locked="0" layoutInCell="1" allowOverlap="1" wp14:anchorId="66BC2C01" wp14:editId="5BF119CC">
            <wp:simplePos x="0" y="0"/>
            <wp:positionH relativeFrom="column">
              <wp:posOffset>87346</wp:posOffset>
            </wp:positionH>
            <wp:positionV relativeFrom="paragraph">
              <wp:posOffset>140761</wp:posOffset>
            </wp:positionV>
            <wp:extent cx="3059430" cy="1799590"/>
            <wp:effectExtent l="0" t="0" r="7620" b="10160"/>
            <wp:wrapNone/>
            <wp:docPr id="1445937390" name="Chart 1445937390">
              <a:extLst xmlns:a="http://schemas.openxmlformats.org/drawingml/2006/main">
                <a:ext uri="{FF2B5EF4-FFF2-40B4-BE49-F238E27FC236}">
                  <a16:creationId xmlns:a16="http://schemas.microsoft.com/office/drawing/2014/main" id="{00000000-0008-0000-0B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55E1EE44"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577E7AB2"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2A35F042"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724ED589"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5562E680"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4E318E8C"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5E3666BA"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680FCD8D"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414D8E36"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57558E59" w14:textId="77777777" w:rsidR="00D16F31" w:rsidRDefault="004902FA" w:rsidP="005B78A4">
      <w:pPr>
        <w:tabs>
          <w:tab w:val="left" w:pos="600"/>
        </w:tabs>
        <w:spacing w:line="320" w:lineRule="atLeast"/>
        <w:ind w:firstLine="284"/>
        <w:jc w:val="both"/>
        <w:rPr>
          <w:rFonts w:ascii="GHEA Grapalat" w:hAnsi="GHEA Grapalat"/>
          <w:b/>
          <w:color w:val="002060"/>
          <w:sz w:val="20"/>
          <w:szCs w:val="20"/>
          <w:lang w:val="hy-AM"/>
        </w:rPr>
      </w:pPr>
      <w:r>
        <w:rPr>
          <w:noProof/>
          <w:lang w:val="ru-RU" w:eastAsia="ru-RU"/>
        </w:rPr>
        <w:drawing>
          <wp:anchor distT="0" distB="0" distL="114300" distR="114300" simplePos="0" relativeHeight="251852800" behindDoc="0" locked="0" layoutInCell="1" allowOverlap="1" wp14:anchorId="4B77957A" wp14:editId="45AE5884">
            <wp:simplePos x="0" y="0"/>
            <wp:positionH relativeFrom="column">
              <wp:posOffset>3301394</wp:posOffset>
            </wp:positionH>
            <wp:positionV relativeFrom="paragraph">
              <wp:posOffset>134715</wp:posOffset>
            </wp:positionV>
            <wp:extent cx="3059430" cy="1799590"/>
            <wp:effectExtent l="0" t="0" r="7620" b="10160"/>
            <wp:wrapNone/>
            <wp:docPr id="1445937393" name="Chart 1445937393">
              <a:extLst xmlns:a="http://schemas.openxmlformats.org/drawingml/2006/main">
                <a:ext uri="{FF2B5EF4-FFF2-40B4-BE49-F238E27FC236}">
                  <a16:creationId xmlns:a16="http://schemas.microsoft.com/office/drawing/2014/main" id="{00000000-0008-0000-0B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Pr>
          <w:noProof/>
          <w:lang w:val="ru-RU" w:eastAsia="ru-RU"/>
        </w:rPr>
        <w:drawing>
          <wp:anchor distT="0" distB="0" distL="114300" distR="114300" simplePos="0" relativeHeight="251851776" behindDoc="0" locked="0" layoutInCell="1" allowOverlap="1" wp14:anchorId="4C8688B5" wp14:editId="60376FE7">
            <wp:simplePos x="0" y="0"/>
            <wp:positionH relativeFrom="column">
              <wp:posOffset>87166</wp:posOffset>
            </wp:positionH>
            <wp:positionV relativeFrom="paragraph">
              <wp:posOffset>134620</wp:posOffset>
            </wp:positionV>
            <wp:extent cx="3059430" cy="1799590"/>
            <wp:effectExtent l="0" t="0" r="7620" b="10160"/>
            <wp:wrapNone/>
            <wp:docPr id="1445937392" name="Chart 1445937392">
              <a:extLst xmlns:a="http://schemas.openxmlformats.org/drawingml/2006/main">
                <a:ext uri="{FF2B5EF4-FFF2-40B4-BE49-F238E27FC236}">
                  <a16:creationId xmlns:a16="http://schemas.microsoft.com/office/drawing/2014/main" id="{00000000-0008-0000-0B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0842D948"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079656AF"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2D881B8B"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59955E2A"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524A53B6"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087A60E3"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59E389EE"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092F4269"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75136C8A"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0537E565"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4C67FF86" w14:textId="77777777" w:rsidR="00D16F31" w:rsidRDefault="004902FA" w:rsidP="005B78A4">
      <w:pPr>
        <w:tabs>
          <w:tab w:val="left" w:pos="600"/>
        </w:tabs>
        <w:spacing w:line="320" w:lineRule="atLeast"/>
        <w:ind w:firstLine="284"/>
        <w:jc w:val="both"/>
        <w:rPr>
          <w:rFonts w:ascii="GHEA Grapalat" w:hAnsi="GHEA Grapalat"/>
          <w:b/>
          <w:color w:val="002060"/>
          <w:sz w:val="20"/>
          <w:szCs w:val="20"/>
          <w:lang w:val="hy-AM"/>
        </w:rPr>
      </w:pPr>
      <w:r>
        <w:rPr>
          <w:noProof/>
          <w:lang w:val="ru-RU" w:eastAsia="ru-RU"/>
        </w:rPr>
        <w:drawing>
          <wp:anchor distT="0" distB="0" distL="114300" distR="114300" simplePos="0" relativeHeight="251853824" behindDoc="0" locked="0" layoutInCell="1" allowOverlap="1" wp14:anchorId="49CCDD30" wp14:editId="534E6655">
            <wp:simplePos x="0" y="0"/>
            <wp:positionH relativeFrom="column">
              <wp:posOffset>87346</wp:posOffset>
            </wp:positionH>
            <wp:positionV relativeFrom="paragraph">
              <wp:posOffset>15165</wp:posOffset>
            </wp:positionV>
            <wp:extent cx="3059430" cy="1799590"/>
            <wp:effectExtent l="0" t="0" r="7620" b="10160"/>
            <wp:wrapNone/>
            <wp:docPr id="1445937394" name="Chart 1445937394">
              <a:extLst xmlns:a="http://schemas.openxmlformats.org/drawingml/2006/main">
                <a:ext uri="{FF2B5EF4-FFF2-40B4-BE49-F238E27FC236}">
                  <a16:creationId xmlns:a16="http://schemas.microsoft.com/office/drawing/2014/main" id="{00000000-0008-0000-0B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14:paraId="4CC29B7C"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60D3BBC9"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35D802C2"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3AEEA62B"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7069835B"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1AE11BB1"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48F022DA"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3F75DEF6"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27F74E13"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557AE60C" w14:textId="77777777" w:rsidR="00D16F31" w:rsidRDefault="00D72A5A" w:rsidP="005B78A4">
      <w:pPr>
        <w:tabs>
          <w:tab w:val="left" w:pos="600"/>
        </w:tabs>
        <w:spacing w:line="320" w:lineRule="atLeast"/>
        <w:ind w:firstLine="284"/>
        <w:jc w:val="both"/>
        <w:rPr>
          <w:rFonts w:ascii="GHEA Grapalat" w:hAnsi="GHEA Grapalat"/>
          <w:b/>
          <w:color w:val="002060"/>
          <w:sz w:val="20"/>
          <w:szCs w:val="20"/>
          <w:lang w:val="hy-AM"/>
        </w:rPr>
      </w:pPr>
      <w:r w:rsidRPr="00261247">
        <w:rPr>
          <w:noProof/>
          <w:color w:val="FF0000"/>
          <w:lang w:val="ru-RU" w:eastAsia="ru-RU"/>
        </w:rPr>
        <w:lastRenderedPageBreak/>
        <mc:AlternateContent>
          <mc:Choice Requires="wps">
            <w:drawing>
              <wp:anchor distT="0" distB="0" distL="114300" distR="114300" simplePos="0" relativeHeight="251601920" behindDoc="1" locked="0" layoutInCell="1" allowOverlap="1" wp14:anchorId="01B8BA4D" wp14:editId="26CFD346">
                <wp:simplePos x="0" y="0"/>
                <wp:positionH relativeFrom="margin">
                  <wp:posOffset>0</wp:posOffset>
                </wp:positionH>
                <wp:positionV relativeFrom="paragraph">
                  <wp:posOffset>-635</wp:posOffset>
                </wp:positionV>
                <wp:extent cx="6479540" cy="9252000"/>
                <wp:effectExtent l="0" t="0" r="0" b="6350"/>
                <wp:wrapNone/>
                <wp:docPr id="1445937413"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252000"/>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21EE7" id="Rectangle 2344" o:spid="_x0000_s1026" style="position:absolute;margin-left:0;margin-top:-.05pt;width:510.2pt;height:728.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" fillcolor="#d5dce4 [671]" stroked="f">
                <w10:wrap anchorx="margin"/>
              </v:rect>
            </w:pict>
          </mc:Fallback>
        </mc:AlternateContent>
      </w:r>
    </w:p>
    <w:p w14:paraId="66D84E92" w14:textId="77777777" w:rsidR="00D72A5A" w:rsidRDefault="004902FA" w:rsidP="004902FA">
      <w:pPr>
        <w:tabs>
          <w:tab w:val="left" w:pos="600"/>
        </w:tabs>
        <w:spacing w:line="320" w:lineRule="atLeast"/>
        <w:ind w:left="170" w:right="170" w:firstLine="284"/>
        <w:rPr>
          <w:rFonts w:ascii="GHEA Grapalat" w:hAnsi="GHEA Grapalat" w:cs="Arial"/>
          <w:bCs/>
          <w:i/>
          <w:sz w:val="18"/>
          <w:szCs w:val="18"/>
          <w:lang w:val="hy-AM"/>
        </w:rPr>
      </w:pPr>
      <w:r w:rsidRPr="00750D00">
        <w:rPr>
          <w:rFonts w:ascii="GHEA Grapalat" w:hAnsi="GHEA Grapalat" w:cs="Arial"/>
          <w:bCs/>
          <w:i/>
          <w:sz w:val="18"/>
          <w:szCs w:val="18"/>
        </w:rPr>
        <w:t>From the point of view of monetary policy, it is important to understand what impact the monetary policy of additional stimulus (deviation from the rule) in the conditions of coronavirus shock will have on the economy, the number of infected people and the sectoral income gap. Here it is assumed that the Central Bank further reduces the interest rate (more than required by the rule) in an attempt to stimulate</w:t>
      </w:r>
      <w:r>
        <w:rPr>
          <w:rFonts w:ascii="GHEA Grapalat" w:hAnsi="GHEA Grapalat" w:cs="Arial"/>
          <w:bCs/>
          <w:i/>
          <w:sz w:val="18"/>
          <w:szCs w:val="18"/>
        </w:rPr>
        <w:t xml:space="preserve"> </w:t>
      </w:r>
      <w:r w:rsidRPr="00750D00">
        <w:rPr>
          <w:rFonts w:ascii="GHEA Grapalat" w:hAnsi="GHEA Grapalat" w:cs="Arial"/>
          <w:bCs/>
          <w:i/>
          <w:sz w:val="18"/>
          <w:szCs w:val="18"/>
        </w:rPr>
        <w:t>economic activity and inflation. The combination of this simulation (red dotted line) with the baseline version (solid blue line) is shown in Chart 12. As a result of the additional expansionary monetary policy, the decline in GDP is lower compared to the baseline version. Here a low decline is observed both in the social and other sectors. As a result of the decline in economic activity, the number of infected people increases (consumption and employment decrease less). Nevertheless, since the interest rate is a general macroeconomic tool, therefore it impacts all sectors of the economy.</w:t>
      </w:r>
      <w:r w:rsidRPr="00750D00">
        <w:rPr>
          <w:rFonts w:ascii="GHEA Grapalat" w:hAnsi="GHEA Grapalat"/>
        </w:rPr>
        <w:t xml:space="preserve"> </w:t>
      </w:r>
      <w:r w:rsidRPr="00750D00">
        <w:rPr>
          <w:rFonts w:ascii="GHEA Grapalat" w:hAnsi="GHEA Grapalat" w:cs="Arial"/>
          <w:bCs/>
          <w:i/>
          <w:sz w:val="18"/>
          <w:szCs w:val="18"/>
        </w:rPr>
        <w:t>As a result, the additional expansionary</w:t>
      </w:r>
      <w:r>
        <w:rPr>
          <w:rFonts w:ascii="GHEA Grapalat" w:hAnsi="GHEA Grapalat" w:cs="Arial"/>
          <w:bCs/>
          <w:i/>
          <w:sz w:val="18"/>
          <w:szCs w:val="18"/>
        </w:rPr>
        <w:t xml:space="preserve"> </w:t>
      </w:r>
      <w:r w:rsidRPr="00750D00">
        <w:rPr>
          <w:rFonts w:ascii="GHEA Grapalat" w:hAnsi="GHEA Grapalat" w:cs="Arial"/>
          <w:bCs/>
          <w:i/>
          <w:sz w:val="18"/>
          <w:szCs w:val="18"/>
        </w:rPr>
        <w:t>monetary policy has a neutral effect on the sectoral income gap and is not able to address the disproportionate sectoral effects caused by the pandemic. Therefore, in order to solve this problem, it is necessary to use sectoral fiscal tools.</w:t>
      </w:r>
    </w:p>
    <w:p w14:paraId="134B2CAE" w14:textId="77777777" w:rsidR="00603BF7" w:rsidRDefault="00603BF7" w:rsidP="00D72A5A">
      <w:pPr>
        <w:tabs>
          <w:tab w:val="left" w:pos="600"/>
        </w:tabs>
        <w:spacing w:line="320" w:lineRule="atLeast"/>
        <w:ind w:left="170" w:right="170" w:firstLine="284"/>
        <w:jc w:val="both"/>
        <w:rPr>
          <w:rFonts w:ascii="GHEA Grapalat" w:hAnsi="GHEA Grapalat" w:cs="Arial"/>
          <w:bCs/>
          <w:i/>
          <w:sz w:val="18"/>
          <w:szCs w:val="18"/>
          <w:lang w:val="hy-AM"/>
        </w:rPr>
      </w:pPr>
    </w:p>
    <w:p w14:paraId="45FDC96E" w14:textId="77777777" w:rsidR="00603BF7" w:rsidRDefault="00603BF7" w:rsidP="00603BF7">
      <w:pPr>
        <w:tabs>
          <w:tab w:val="left" w:pos="600"/>
        </w:tabs>
        <w:spacing w:line="320" w:lineRule="atLeast"/>
        <w:ind w:right="-3687" w:firstLine="284"/>
        <w:jc w:val="right"/>
        <w:rPr>
          <w:rFonts w:ascii="GHEA Grapalat" w:hAnsi="GHEA Grapalat"/>
          <w:b/>
          <w:i/>
          <w:color w:val="002060"/>
          <w:sz w:val="18"/>
          <w:szCs w:val="18"/>
          <w:lang w:val="hy-AM"/>
        </w:rPr>
      </w:pPr>
    </w:p>
    <w:p w14:paraId="34255FF9" w14:textId="77777777" w:rsidR="00603BF7" w:rsidRPr="00836561" w:rsidRDefault="004902FA" w:rsidP="00603BF7">
      <w:pPr>
        <w:tabs>
          <w:tab w:val="left" w:pos="600"/>
        </w:tabs>
        <w:spacing w:line="320" w:lineRule="atLeast"/>
        <w:ind w:right="-3687" w:firstLine="284"/>
        <w:jc w:val="right"/>
        <w:rPr>
          <w:rFonts w:ascii="GHEA Grapalat" w:hAnsi="GHEA Grapalat"/>
          <w:b/>
          <w:i/>
          <w:color w:val="002060"/>
          <w:sz w:val="14"/>
          <w:szCs w:val="14"/>
          <w:lang w:val="hy-AM"/>
        </w:rPr>
      </w:pPr>
      <w:r w:rsidRPr="00750D00">
        <w:rPr>
          <w:rFonts w:ascii="GHEA Grapalat" w:hAnsi="GHEA Grapalat"/>
          <w:b/>
          <w:i/>
          <w:color w:val="002060"/>
          <w:sz w:val="14"/>
          <w:szCs w:val="14"/>
        </w:rPr>
        <w:t>Chart</w:t>
      </w:r>
      <w:r w:rsidR="00603BF7" w:rsidRPr="00836561">
        <w:rPr>
          <w:rFonts w:ascii="GHEA Grapalat" w:hAnsi="GHEA Grapalat"/>
          <w:b/>
          <w:i/>
          <w:color w:val="002060"/>
          <w:sz w:val="14"/>
          <w:szCs w:val="14"/>
          <w:lang w:val="hy-AM"/>
        </w:rPr>
        <w:t xml:space="preserve"> 12</w:t>
      </w:r>
      <w:r w:rsidR="00603BF7" w:rsidRPr="00836561">
        <w:rPr>
          <w:noProof/>
          <w:sz w:val="14"/>
          <w:szCs w:val="14"/>
          <w:lang w:val="hy-AM"/>
        </w:rPr>
        <w:t xml:space="preserve"> </w:t>
      </w:r>
    </w:p>
    <w:p w14:paraId="18DF9339" w14:textId="77777777" w:rsidR="00603BF7" w:rsidRDefault="004902FA" w:rsidP="00603BF7">
      <w:pPr>
        <w:tabs>
          <w:tab w:val="left" w:pos="600"/>
        </w:tabs>
        <w:spacing w:line="320" w:lineRule="atLeast"/>
        <w:ind w:right="-3687" w:firstLine="284"/>
        <w:jc w:val="right"/>
        <w:rPr>
          <w:rFonts w:ascii="GHEA Grapalat" w:hAnsi="GHEA Grapalat"/>
          <w:b/>
          <w:i/>
          <w:color w:val="002060"/>
          <w:sz w:val="18"/>
          <w:szCs w:val="18"/>
          <w:lang w:val="hy-AM"/>
        </w:rPr>
      </w:pPr>
      <w:r w:rsidRPr="00750D00">
        <w:rPr>
          <w:rFonts w:ascii="GHEA Grapalat" w:hAnsi="GHEA Grapalat"/>
          <w:b/>
          <w:i/>
          <w:color w:val="002060"/>
          <w:sz w:val="14"/>
          <w:szCs w:val="14"/>
        </w:rPr>
        <w:t>Outcomes of the Scenario with Additional Expansionary Monetary Policy</w:t>
      </w:r>
      <w:r w:rsidR="00603BF7" w:rsidRPr="00E25DC5">
        <w:rPr>
          <w:noProof/>
          <w:lang w:val="hy-AM"/>
        </w:rPr>
        <w:t xml:space="preserve"> </w:t>
      </w:r>
    </w:p>
    <w:p w14:paraId="541FBB49" w14:textId="77777777" w:rsidR="00603BF7" w:rsidRDefault="00603BF7" w:rsidP="00603BF7">
      <w:pPr>
        <w:tabs>
          <w:tab w:val="left" w:pos="600"/>
        </w:tabs>
        <w:spacing w:line="320" w:lineRule="atLeast"/>
        <w:ind w:firstLine="284"/>
        <w:jc w:val="both"/>
        <w:rPr>
          <w:rFonts w:ascii="GHEA Grapalat" w:hAnsi="GHEA Grapalat"/>
          <w:b/>
          <w:color w:val="002060"/>
          <w:sz w:val="20"/>
          <w:szCs w:val="20"/>
          <w:lang w:val="hy-AM"/>
        </w:rPr>
      </w:pPr>
    </w:p>
    <w:p w14:paraId="6060C798" w14:textId="77777777" w:rsidR="00603BF7" w:rsidRDefault="003505AF" w:rsidP="00D72A5A">
      <w:pPr>
        <w:tabs>
          <w:tab w:val="left" w:pos="600"/>
        </w:tabs>
        <w:spacing w:line="320" w:lineRule="atLeast"/>
        <w:ind w:left="170" w:right="170" w:firstLine="284"/>
        <w:jc w:val="both"/>
        <w:rPr>
          <w:rFonts w:ascii="GHEA Grapalat" w:hAnsi="GHEA Grapalat" w:cs="Arial"/>
          <w:bCs/>
          <w:i/>
          <w:sz w:val="18"/>
          <w:szCs w:val="18"/>
          <w:lang w:val="hy-AM"/>
        </w:rPr>
      </w:pPr>
      <w:r>
        <w:rPr>
          <w:noProof/>
          <w:lang w:val="ru-RU" w:eastAsia="ru-RU"/>
        </w:rPr>
        <w:drawing>
          <wp:anchor distT="0" distB="0" distL="114300" distR="114300" simplePos="0" relativeHeight="251855872" behindDoc="0" locked="0" layoutInCell="1" allowOverlap="1" wp14:anchorId="0DE8D9DC" wp14:editId="38FA8498">
            <wp:simplePos x="0" y="0"/>
            <wp:positionH relativeFrom="column">
              <wp:posOffset>3296475</wp:posOffset>
            </wp:positionH>
            <wp:positionV relativeFrom="paragraph">
              <wp:posOffset>114101</wp:posOffset>
            </wp:positionV>
            <wp:extent cx="3059430" cy="1799590"/>
            <wp:effectExtent l="0" t="0" r="7620" b="10160"/>
            <wp:wrapNone/>
            <wp:docPr id="1445937396" name="Chart 1445937396">
              <a:extLst xmlns:a="http://schemas.openxmlformats.org/drawingml/2006/main">
                <a:ext uri="{FF2B5EF4-FFF2-40B4-BE49-F238E27FC236}">
                  <a16:creationId xmlns:a16="http://schemas.microsoft.com/office/drawing/2014/main" id="{00000000-0008-0000-0C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Pr>
          <w:noProof/>
          <w:lang w:val="ru-RU" w:eastAsia="ru-RU"/>
        </w:rPr>
        <w:drawing>
          <wp:anchor distT="0" distB="0" distL="114300" distR="114300" simplePos="0" relativeHeight="251854848" behindDoc="0" locked="0" layoutInCell="1" allowOverlap="1" wp14:anchorId="7DBD937B" wp14:editId="6CCFD4D6">
            <wp:simplePos x="0" y="0"/>
            <wp:positionH relativeFrom="column">
              <wp:posOffset>107391</wp:posOffset>
            </wp:positionH>
            <wp:positionV relativeFrom="paragraph">
              <wp:posOffset>114101</wp:posOffset>
            </wp:positionV>
            <wp:extent cx="3059430" cy="1799590"/>
            <wp:effectExtent l="0" t="0" r="7620" b="10160"/>
            <wp:wrapNone/>
            <wp:docPr id="1445937395" name="Chart 1445937395">
              <a:extLst xmlns:a="http://schemas.openxmlformats.org/drawingml/2006/main">
                <a:ext uri="{FF2B5EF4-FFF2-40B4-BE49-F238E27FC236}">
                  <a16:creationId xmlns:a16="http://schemas.microsoft.com/office/drawing/2014/main" id="{00000000-0008-0000-0C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sidRPr="003505AF">
        <w:rPr>
          <w:noProof/>
        </w:rPr>
        <w:t xml:space="preserve">  </w:t>
      </w:r>
    </w:p>
    <w:p w14:paraId="7BD5F785" w14:textId="77777777" w:rsidR="00603BF7" w:rsidRPr="00D72A5A" w:rsidRDefault="00603BF7" w:rsidP="00D72A5A">
      <w:pPr>
        <w:tabs>
          <w:tab w:val="left" w:pos="600"/>
        </w:tabs>
        <w:spacing w:line="320" w:lineRule="atLeast"/>
        <w:ind w:left="170" w:right="170" w:firstLine="284"/>
        <w:jc w:val="both"/>
        <w:rPr>
          <w:rFonts w:ascii="GHEA Grapalat" w:hAnsi="GHEA Grapalat"/>
          <w:b/>
          <w:i/>
          <w:color w:val="002060"/>
          <w:sz w:val="18"/>
          <w:szCs w:val="18"/>
          <w:lang w:val="hy-AM"/>
        </w:rPr>
      </w:pPr>
    </w:p>
    <w:p w14:paraId="5A859955"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525840FF"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1EC25ECA"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21BB314B"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255ECFC8"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4155F4B6"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1999C7C8"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3B91F915"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6A0D61A9" w14:textId="77777777" w:rsidR="00D72A5A" w:rsidRDefault="003505AF" w:rsidP="005B78A4">
      <w:pPr>
        <w:tabs>
          <w:tab w:val="left" w:pos="600"/>
        </w:tabs>
        <w:spacing w:line="320" w:lineRule="atLeast"/>
        <w:ind w:firstLine="284"/>
        <w:jc w:val="both"/>
        <w:rPr>
          <w:rFonts w:ascii="GHEA Grapalat" w:hAnsi="GHEA Grapalat"/>
          <w:b/>
          <w:color w:val="002060"/>
          <w:sz w:val="20"/>
          <w:szCs w:val="20"/>
          <w:lang w:val="hy-AM"/>
        </w:rPr>
      </w:pPr>
      <w:r>
        <w:rPr>
          <w:noProof/>
          <w:lang w:val="ru-RU" w:eastAsia="ru-RU"/>
        </w:rPr>
        <w:drawing>
          <wp:anchor distT="0" distB="0" distL="114300" distR="114300" simplePos="0" relativeHeight="251857920" behindDoc="0" locked="0" layoutInCell="1" allowOverlap="1" wp14:anchorId="7C24F905" wp14:editId="31722895">
            <wp:simplePos x="0" y="0"/>
            <wp:positionH relativeFrom="column">
              <wp:posOffset>3294570</wp:posOffset>
            </wp:positionH>
            <wp:positionV relativeFrom="paragraph">
              <wp:posOffset>204716</wp:posOffset>
            </wp:positionV>
            <wp:extent cx="3059430" cy="1799590"/>
            <wp:effectExtent l="0" t="0" r="7620" b="10160"/>
            <wp:wrapNone/>
            <wp:docPr id="1445937472" name="Chart 1445937472">
              <a:extLst xmlns:a="http://schemas.openxmlformats.org/drawingml/2006/main">
                <a:ext uri="{FF2B5EF4-FFF2-40B4-BE49-F238E27FC236}">
                  <a16:creationId xmlns:a16="http://schemas.microsoft.com/office/drawing/2014/main" id="{00000000-0008-0000-0C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Pr>
          <w:noProof/>
        </w:rPr>
        <w:t xml:space="preserve"> </w:t>
      </w:r>
      <w:r>
        <w:rPr>
          <w:noProof/>
          <w:lang w:val="ru-RU" w:eastAsia="ru-RU"/>
        </w:rPr>
        <w:drawing>
          <wp:anchor distT="0" distB="0" distL="114300" distR="114300" simplePos="0" relativeHeight="251856896" behindDoc="0" locked="0" layoutInCell="1" allowOverlap="1" wp14:anchorId="038BA809" wp14:editId="1FBA14D3">
            <wp:simplePos x="0" y="0"/>
            <wp:positionH relativeFrom="column">
              <wp:posOffset>107818</wp:posOffset>
            </wp:positionH>
            <wp:positionV relativeFrom="paragraph">
              <wp:posOffset>204470</wp:posOffset>
            </wp:positionV>
            <wp:extent cx="3059430" cy="1799590"/>
            <wp:effectExtent l="0" t="0" r="7620" b="10160"/>
            <wp:wrapNone/>
            <wp:docPr id="1445937399" name="Chart 1445937399">
              <a:extLst xmlns:a="http://schemas.openxmlformats.org/drawingml/2006/main">
                <a:ext uri="{FF2B5EF4-FFF2-40B4-BE49-F238E27FC236}">
                  <a16:creationId xmlns:a16="http://schemas.microsoft.com/office/drawing/2014/main" id="{00000000-0008-0000-0C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14:paraId="1E6871BB"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27DFC48A"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4E839F0D"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2A79830D" w14:textId="77777777" w:rsidR="003505AF" w:rsidRDefault="003505AF" w:rsidP="005B78A4">
      <w:pPr>
        <w:tabs>
          <w:tab w:val="left" w:pos="600"/>
        </w:tabs>
        <w:spacing w:line="320" w:lineRule="atLeast"/>
        <w:ind w:firstLine="284"/>
        <w:jc w:val="both"/>
        <w:rPr>
          <w:rFonts w:ascii="GHEA Grapalat" w:hAnsi="GHEA Grapalat"/>
          <w:b/>
          <w:color w:val="002060"/>
          <w:sz w:val="20"/>
          <w:szCs w:val="20"/>
          <w:lang w:val="hy-AM"/>
        </w:rPr>
      </w:pPr>
    </w:p>
    <w:p w14:paraId="12A54E96" w14:textId="77777777" w:rsidR="003505AF" w:rsidRDefault="003505AF" w:rsidP="005B78A4">
      <w:pPr>
        <w:tabs>
          <w:tab w:val="left" w:pos="600"/>
        </w:tabs>
        <w:spacing w:line="320" w:lineRule="atLeast"/>
        <w:ind w:firstLine="284"/>
        <w:jc w:val="both"/>
        <w:rPr>
          <w:rFonts w:ascii="GHEA Grapalat" w:hAnsi="GHEA Grapalat"/>
          <w:b/>
          <w:color w:val="002060"/>
          <w:sz w:val="20"/>
          <w:szCs w:val="20"/>
          <w:lang w:val="hy-AM"/>
        </w:rPr>
      </w:pPr>
    </w:p>
    <w:p w14:paraId="6AC48131" w14:textId="77777777" w:rsidR="003505AF" w:rsidRDefault="003505AF" w:rsidP="005B78A4">
      <w:pPr>
        <w:tabs>
          <w:tab w:val="left" w:pos="600"/>
        </w:tabs>
        <w:spacing w:line="320" w:lineRule="atLeast"/>
        <w:ind w:firstLine="284"/>
        <w:jc w:val="both"/>
        <w:rPr>
          <w:rFonts w:ascii="GHEA Grapalat" w:hAnsi="GHEA Grapalat"/>
          <w:b/>
          <w:color w:val="002060"/>
          <w:sz w:val="20"/>
          <w:szCs w:val="20"/>
          <w:lang w:val="hy-AM"/>
        </w:rPr>
      </w:pPr>
    </w:p>
    <w:p w14:paraId="0F9D378E" w14:textId="77777777" w:rsidR="003505AF" w:rsidRDefault="003505AF" w:rsidP="005B78A4">
      <w:pPr>
        <w:tabs>
          <w:tab w:val="left" w:pos="600"/>
        </w:tabs>
        <w:spacing w:line="320" w:lineRule="atLeast"/>
        <w:ind w:firstLine="284"/>
        <w:jc w:val="both"/>
        <w:rPr>
          <w:rFonts w:ascii="GHEA Grapalat" w:hAnsi="GHEA Grapalat"/>
          <w:b/>
          <w:color w:val="002060"/>
          <w:sz w:val="20"/>
          <w:szCs w:val="20"/>
          <w:lang w:val="hy-AM"/>
        </w:rPr>
      </w:pPr>
    </w:p>
    <w:p w14:paraId="1D68F4B7" w14:textId="77777777" w:rsidR="003505AF" w:rsidRDefault="003505AF" w:rsidP="005B78A4">
      <w:pPr>
        <w:tabs>
          <w:tab w:val="left" w:pos="600"/>
        </w:tabs>
        <w:spacing w:line="320" w:lineRule="atLeast"/>
        <w:ind w:firstLine="284"/>
        <w:jc w:val="both"/>
        <w:rPr>
          <w:rFonts w:ascii="GHEA Grapalat" w:hAnsi="GHEA Grapalat"/>
          <w:b/>
          <w:color w:val="002060"/>
          <w:sz w:val="20"/>
          <w:szCs w:val="20"/>
          <w:lang w:val="hy-AM"/>
        </w:rPr>
      </w:pPr>
    </w:p>
    <w:p w14:paraId="5E80D7D0" w14:textId="77777777" w:rsidR="003505AF" w:rsidRDefault="003505AF" w:rsidP="005B78A4">
      <w:pPr>
        <w:tabs>
          <w:tab w:val="left" w:pos="600"/>
        </w:tabs>
        <w:spacing w:line="320" w:lineRule="atLeast"/>
        <w:ind w:firstLine="284"/>
        <w:jc w:val="both"/>
        <w:rPr>
          <w:rFonts w:ascii="GHEA Grapalat" w:hAnsi="GHEA Grapalat"/>
          <w:b/>
          <w:color w:val="002060"/>
          <w:sz w:val="20"/>
          <w:szCs w:val="20"/>
          <w:lang w:val="hy-AM"/>
        </w:rPr>
      </w:pPr>
    </w:p>
    <w:p w14:paraId="0FE41D68"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3D48E643" w14:textId="77777777" w:rsidR="00D72A5A" w:rsidRDefault="00603BF7" w:rsidP="005B78A4">
      <w:pPr>
        <w:tabs>
          <w:tab w:val="left" w:pos="600"/>
        </w:tabs>
        <w:spacing w:line="320" w:lineRule="atLeast"/>
        <w:ind w:firstLine="284"/>
        <w:jc w:val="both"/>
        <w:rPr>
          <w:rFonts w:ascii="GHEA Grapalat" w:hAnsi="GHEA Grapalat"/>
          <w:b/>
          <w:color w:val="002060"/>
          <w:sz w:val="20"/>
          <w:szCs w:val="20"/>
          <w:lang w:val="hy-AM"/>
        </w:rPr>
      </w:pPr>
      <w:r w:rsidRPr="00261247">
        <w:rPr>
          <w:noProof/>
          <w:color w:val="FF0000"/>
          <w:lang w:val="ru-RU" w:eastAsia="ru-RU"/>
        </w:rPr>
        <w:lastRenderedPageBreak/>
        <mc:AlternateContent>
          <mc:Choice Requires="wps">
            <w:drawing>
              <wp:anchor distT="0" distB="0" distL="114300" distR="114300" simplePos="0" relativeHeight="251604992" behindDoc="1" locked="0" layoutInCell="1" allowOverlap="1" wp14:anchorId="40BD94EE" wp14:editId="440743BB">
                <wp:simplePos x="0" y="0"/>
                <wp:positionH relativeFrom="margin">
                  <wp:posOffset>-42242</wp:posOffset>
                </wp:positionH>
                <wp:positionV relativeFrom="paragraph">
                  <wp:posOffset>3242</wp:posOffset>
                </wp:positionV>
                <wp:extent cx="6479540" cy="4469642"/>
                <wp:effectExtent l="0" t="0" r="0" b="7620"/>
                <wp:wrapNone/>
                <wp:docPr id="1445937416"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4469642"/>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DE55B" id="Rectangle 2344" o:spid="_x0000_s1026" style="position:absolute;margin-left:-3.35pt;margin-top:.25pt;width:510.2pt;height:351.9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" fillcolor="#d5dce4 [671]" stroked="f">
                <w10:wrap anchorx="margin"/>
              </v:rect>
            </w:pict>
          </mc:Fallback>
        </mc:AlternateContent>
      </w:r>
    </w:p>
    <w:p w14:paraId="30B67D1F" w14:textId="77777777" w:rsidR="00D72A5A" w:rsidRDefault="003505AF" w:rsidP="005B78A4">
      <w:pPr>
        <w:tabs>
          <w:tab w:val="left" w:pos="600"/>
        </w:tabs>
        <w:spacing w:line="320" w:lineRule="atLeast"/>
        <w:ind w:firstLine="284"/>
        <w:jc w:val="both"/>
        <w:rPr>
          <w:rFonts w:ascii="GHEA Grapalat" w:hAnsi="GHEA Grapalat"/>
          <w:b/>
          <w:color w:val="002060"/>
          <w:sz w:val="20"/>
          <w:szCs w:val="20"/>
          <w:lang w:val="hy-AM"/>
        </w:rPr>
      </w:pPr>
      <w:r>
        <w:rPr>
          <w:noProof/>
          <w:lang w:val="ru-RU" w:eastAsia="ru-RU"/>
        </w:rPr>
        <w:drawing>
          <wp:anchor distT="0" distB="0" distL="114300" distR="114300" simplePos="0" relativeHeight="251859968" behindDoc="0" locked="0" layoutInCell="1" allowOverlap="1" wp14:anchorId="65BE2B88" wp14:editId="4B98EF00">
            <wp:simplePos x="0" y="0"/>
            <wp:positionH relativeFrom="column">
              <wp:posOffset>3275965</wp:posOffset>
            </wp:positionH>
            <wp:positionV relativeFrom="paragraph">
              <wp:posOffset>52051</wp:posOffset>
            </wp:positionV>
            <wp:extent cx="3059430" cy="1799590"/>
            <wp:effectExtent l="0" t="0" r="7620" b="10160"/>
            <wp:wrapNone/>
            <wp:docPr id="1445937475" name="Chart 1445937475">
              <a:extLst xmlns:a="http://schemas.openxmlformats.org/drawingml/2006/main">
                <a:ext uri="{FF2B5EF4-FFF2-40B4-BE49-F238E27FC236}">
                  <a16:creationId xmlns:a16="http://schemas.microsoft.com/office/drawing/2014/main" id="{00000000-0008-0000-0C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Pr>
          <w:noProof/>
          <w:lang w:val="ru-RU" w:eastAsia="ru-RU"/>
        </w:rPr>
        <w:drawing>
          <wp:anchor distT="0" distB="0" distL="114300" distR="114300" simplePos="0" relativeHeight="251858944" behindDoc="0" locked="0" layoutInCell="1" allowOverlap="1" wp14:anchorId="4515B0BC" wp14:editId="6C29FF0D">
            <wp:simplePos x="0" y="0"/>
            <wp:positionH relativeFrom="column">
              <wp:posOffset>80522</wp:posOffset>
            </wp:positionH>
            <wp:positionV relativeFrom="paragraph">
              <wp:posOffset>52686</wp:posOffset>
            </wp:positionV>
            <wp:extent cx="3059430" cy="1799590"/>
            <wp:effectExtent l="0" t="0" r="7620" b="10160"/>
            <wp:wrapNone/>
            <wp:docPr id="1445937474" name="Chart 1445937474">
              <a:extLst xmlns:a="http://schemas.openxmlformats.org/drawingml/2006/main">
                <a:ext uri="{FF2B5EF4-FFF2-40B4-BE49-F238E27FC236}">
                  <a16:creationId xmlns:a16="http://schemas.microsoft.com/office/drawing/2014/main" id="{00000000-0008-0000-0C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Pr>
          <w:noProof/>
        </w:rPr>
        <w:t xml:space="preserve">  </w:t>
      </w:r>
    </w:p>
    <w:p w14:paraId="63EACD80"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41DA8D07"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78612419"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41B2DC20"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05B39A02"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56280528"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585AC5D8"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2D64C20B"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0D74D9EB"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56D8CF81" w14:textId="77777777" w:rsidR="00D72A5A" w:rsidRDefault="003505AF" w:rsidP="005B78A4">
      <w:pPr>
        <w:tabs>
          <w:tab w:val="left" w:pos="600"/>
        </w:tabs>
        <w:spacing w:line="320" w:lineRule="atLeast"/>
        <w:ind w:firstLine="284"/>
        <w:jc w:val="both"/>
        <w:rPr>
          <w:rFonts w:ascii="GHEA Grapalat" w:hAnsi="GHEA Grapalat"/>
          <w:b/>
          <w:color w:val="002060"/>
          <w:sz w:val="20"/>
          <w:szCs w:val="20"/>
          <w:lang w:val="hy-AM"/>
        </w:rPr>
      </w:pPr>
      <w:r>
        <w:rPr>
          <w:noProof/>
          <w:lang w:val="ru-RU" w:eastAsia="ru-RU"/>
        </w:rPr>
        <w:drawing>
          <wp:anchor distT="0" distB="0" distL="114300" distR="114300" simplePos="0" relativeHeight="251860992" behindDoc="0" locked="0" layoutInCell="1" allowOverlap="1" wp14:anchorId="222A7F00" wp14:editId="5356DE6B">
            <wp:simplePos x="0" y="0"/>
            <wp:positionH relativeFrom="column">
              <wp:posOffset>80522</wp:posOffset>
            </wp:positionH>
            <wp:positionV relativeFrom="paragraph">
              <wp:posOffset>128772</wp:posOffset>
            </wp:positionV>
            <wp:extent cx="3059430" cy="1799590"/>
            <wp:effectExtent l="0" t="0" r="7620" b="10160"/>
            <wp:wrapNone/>
            <wp:docPr id="1445937476" name="Chart 1445937476">
              <a:extLst xmlns:a="http://schemas.openxmlformats.org/drawingml/2006/main">
                <a:ext uri="{FF2B5EF4-FFF2-40B4-BE49-F238E27FC236}">
                  <a16:creationId xmlns:a16="http://schemas.microsoft.com/office/drawing/2014/main" id="{00000000-0008-0000-0C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569D7E79"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7309D666"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5B72FD37"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6569120D"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0AE66C38"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44D25E9C"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55845E56"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5223F703"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48C80BE6" w14:textId="77777777" w:rsidR="00D72A5A" w:rsidRDefault="00D72A5A" w:rsidP="005B78A4">
      <w:pPr>
        <w:tabs>
          <w:tab w:val="left" w:pos="600"/>
        </w:tabs>
        <w:spacing w:line="320" w:lineRule="atLeast"/>
        <w:ind w:firstLine="284"/>
        <w:jc w:val="both"/>
        <w:rPr>
          <w:rFonts w:ascii="GHEA Grapalat" w:hAnsi="GHEA Grapalat"/>
          <w:b/>
          <w:color w:val="002060"/>
          <w:sz w:val="20"/>
          <w:szCs w:val="20"/>
          <w:lang w:val="hy-AM"/>
        </w:rPr>
      </w:pPr>
    </w:p>
    <w:p w14:paraId="3D7D6047" w14:textId="77777777" w:rsidR="00D16F31" w:rsidRDefault="00D16F31" w:rsidP="005B78A4">
      <w:pPr>
        <w:tabs>
          <w:tab w:val="left" w:pos="600"/>
        </w:tabs>
        <w:spacing w:line="320" w:lineRule="atLeast"/>
        <w:ind w:firstLine="284"/>
        <w:jc w:val="both"/>
        <w:rPr>
          <w:rFonts w:ascii="GHEA Grapalat" w:hAnsi="GHEA Grapalat"/>
          <w:b/>
          <w:color w:val="002060"/>
          <w:sz w:val="20"/>
          <w:szCs w:val="20"/>
          <w:lang w:val="hy-AM"/>
        </w:rPr>
      </w:pPr>
    </w:p>
    <w:p w14:paraId="0DE368F3" w14:textId="77777777" w:rsidR="002D0689" w:rsidRDefault="003505AF" w:rsidP="005B78A4">
      <w:pPr>
        <w:tabs>
          <w:tab w:val="left" w:pos="600"/>
        </w:tabs>
        <w:spacing w:line="320" w:lineRule="atLeast"/>
        <w:ind w:firstLine="284"/>
        <w:jc w:val="both"/>
        <w:rPr>
          <w:rFonts w:ascii="GHEA Grapalat" w:hAnsi="GHEA Grapalat"/>
          <w:b/>
          <w:color w:val="002060"/>
          <w:sz w:val="20"/>
          <w:szCs w:val="20"/>
          <w:lang w:val="hy-AM"/>
        </w:rPr>
      </w:pPr>
      <w:r w:rsidRPr="00750D00">
        <w:rPr>
          <w:rFonts w:ascii="GHEA Grapalat" w:hAnsi="GHEA Grapalat"/>
          <w:noProof/>
          <w:lang w:val="ru-RU" w:eastAsia="ru-RU"/>
        </w:rPr>
        <mc:AlternateContent>
          <mc:Choice Requires="wps">
            <w:drawing>
              <wp:anchor distT="0" distB="0" distL="114300" distR="114300" simplePos="0" relativeHeight="251865088" behindDoc="0" locked="0" layoutInCell="1" allowOverlap="1" wp14:anchorId="469F8A49" wp14:editId="7188DD12">
                <wp:simplePos x="0" y="0"/>
                <wp:positionH relativeFrom="column">
                  <wp:posOffset>4147270</wp:posOffset>
                </wp:positionH>
                <wp:positionV relativeFrom="paragraph">
                  <wp:posOffset>207332</wp:posOffset>
                </wp:positionV>
                <wp:extent cx="2605405" cy="504825"/>
                <wp:effectExtent l="0" t="0" r="0" b="9525"/>
                <wp:wrapNone/>
                <wp:docPr id="39" name="Text Box 4061">
                  <a:extLst xmlns:a="http://schemas.openxmlformats.org/drawingml/2006/main">
                    <a:ext uri="{FF2B5EF4-FFF2-40B4-BE49-F238E27FC236}">
                      <a16:creationId xmlns:a16="http://schemas.microsoft.com/office/drawing/2014/main" id="{00000000-0008-0000-09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540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79AE7"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3</w:t>
                            </w:r>
                          </w:p>
                          <w:p w14:paraId="346E4C63" w14:textId="77777777" w:rsidR="00BB1857" w:rsidRDefault="00BB1857" w:rsidP="003505AF">
                            <w:pPr>
                              <w:pStyle w:val="NormalWeb"/>
                              <w:spacing w:before="0" w:beforeAutospacing="0" w:after="0" w:afterAutospacing="0"/>
                            </w:pPr>
                            <w:r>
                              <w:rPr>
                                <w:rFonts w:ascii="GHEA Grapalat" w:hAnsi="GHEA Grapalat" w:cs="Sylfaen"/>
                                <w:b/>
                                <w:bCs/>
                                <w:sz w:val="4"/>
                                <w:szCs w:val="4"/>
                              </w:rPr>
                              <w:t> </w:t>
                            </w:r>
                          </w:p>
                          <w:p w14:paraId="06753BD9" w14:textId="77777777" w:rsidR="00BB1857" w:rsidRDefault="00BB1857" w:rsidP="003505AF">
                            <w:pPr>
                              <w:pStyle w:val="NormalWeb"/>
                              <w:spacing w:before="0" w:beforeAutospacing="0" w:after="0" w:afterAutospacing="0"/>
                            </w:pPr>
                            <w:r w:rsidRPr="00CD41E3">
                              <w:rPr>
                                <w:rFonts w:ascii="GHEA Grapalat" w:hAnsi="GHEA Grapalat" w:cs="Sylfaen"/>
                                <w:b/>
                                <w:bCs/>
                                <w:color w:val="1F497D"/>
                                <w:sz w:val="14"/>
                                <w:szCs w:val="14"/>
                              </w:rPr>
                              <w:t>Nominal wage growth in private sector, y/y</w:t>
                            </w:r>
                            <w:r>
                              <w:rPr>
                                <w:rFonts w:ascii="GHEA Grapalat" w:hAnsi="GHEA Grapalat" w:cs="Sylfaen"/>
                                <w:b/>
                                <w:bCs/>
                                <w:color w:val="1F497D"/>
                                <w:sz w:val="14"/>
                                <w:szCs w:val="14"/>
                              </w:rPr>
                              <w:t>, % </w:t>
                            </w:r>
                          </w:p>
                          <w:p w14:paraId="5A85AB0E"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55000CE7"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7DFBEB6E" w14:textId="77777777" w:rsidR="00BB1857" w:rsidRDefault="00BB1857" w:rsidP="003505AF">
                            <w:pPr>
                              <w:pStyle w:val="NormalWeb"/>
                              <w:spacing w:before="0" w:beforeAutospacing="0" w:after="0" w:afterAutospacing="0"/>
                            </w:pPr>
                            <w:r>
                              <w:rPr>
                                <w:rFonts w:ascii="GHEA Grapalat" w:hAnsi="GHEA Grapalat" w:cs="Sylfaen"/>
                                <w:b/>
                                <w:bCs/>
                                <w:i/>
                                <w:iCs/>
                                <w:color w:val="1F497D"/>
                                <w:sz w:val="14"/>
                                <w:szCs w:val="14"/>
                              </w:rPr>
                              <w:t> </w:t>
                            </w:r>
                          </w:p>
                          <w:p w14:paraId="4483E248"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128CBFCC"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CA6AE3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175EA7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3B0AE73"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C2135BD"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11763D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95DC9D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E15AA7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039F4F2"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A76AD9A"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55EE9D93"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E1FE5D2"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8C085D3"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CDAD601"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250C2D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5F4FDA8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57FECED"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7B0FF2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C3AAC0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1E66F5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04A64E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10DB4E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5E1EA9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6F1998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D9C440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EEB2CB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F1F56B4"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04DF24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954AB8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044CE5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AAD4603"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463A97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E694C4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89FA737"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FDED301"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251A80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1A7E623"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134C581"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08991D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8ACFD37" w14:textId="77777777" w:rsidR="00BB1857" w:rsidRDefault="00BB1857" w:rsidP="003505A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469F8A49" id="Text Box 4061" o:spid="_x0000_s1058" type="#_x0000_t202" style="position:absolute;left:0;text-align:left;margin-left:326.55pt;margin-top:16.35pt;width:205.15pt;height:39.7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" filled="f" stroked="f">
                <v:textbox>
                  <w:txbxContent>
                    <w:p w14:paraId="32279AE7"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3</w:t>
                      </w:r>
                    </w:p>
                    <w:p w14:paraId="346E4C63" w14:textId="77777777" w:rsidR="00BB1857" w:rsidRDefault="00BB1857" w:rsidP="003505AF">
                      <w:pPr>
                        <w:pStyle w:val="NormalWeb"/>
                        <w:spacing w:before="0" w:beforeAutospacing="0" w:after="0" w:afterAutospacing="0"/>
                      </w:pPr>
                      <w:r>
                        <w:rPr>
                          <w:rFonts w:ascii="GHEA Grapalat" w:hAnsi="GHEA Grapalat" w:cs="Sylfaen"/>
                          <w:b/>
                          <w:bCs/>
                          <w:sz w:val="4"/>
                          <w:szCs w:val="4"/>
                        </w:rPr>
                        <w:t> </w:t>
                      </w:r>
                    </w:p>
                    <w:p w14:paraId="06753BD9" w14:textId="77777777" w:rsidR="00BB1857" w:rsidRDefault="00BB1857" w:rsidP="003505AF">
                      <w:pPr>
                        <w:pStyle w:val="NormalWeb"/>
                        <w:spacing w:before="0" w:beforeAutospacing="0" w:after="0" w:afterAutospacing="0"/>
                      </w:pPr>
                      <w:r w:rsidRPr="00CD41E3">
                        <w:rPr>
                          <w:rFonts w:ascii="GHEA Grapalat" w:hAnsi="GHEA Grapalat" w:cs="Sylfaen"/>
                          <w:b/>
                          <w:bCs/>
                          <w:color w:val="1F497D"/>
                          <w:sz w:val="14"/>
                          <w:szCs w:val="14"/>
                        </w:rPr>
                        <w:t>Nominal wage growth in private sector, y/y</w:t>
                      </w:r>
                      <w:r>
                        <w:rPr>
                          <w:rFonts w:ascii="GHEA Grapalat" w:hAnsi="GHEA Grapalat" w:cs="Sylfaen"/>
                          <w:b/>
                          <w:bCs/>
                          <w:color w:val="1F497D"/>
                          <w:sz w:val="14"/>
                          <w:szCs w:val="14"/>
                        </w:rPr>
                        <w:t>, % </w:t>
                      </w:r>
                    </w:p>
                    <w:p w14:paraId="5A85AB0E"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55000CE7"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7DFBEB6E" w14:textId="77777777" w:rsidR="00BB1857" w:rsidRDefault="00BB1857" w:rsidP="003505AF">
                      <w:pPr>
                        <w:pStyle w:val="NormalWeb"/>
                        <w:spacing w:before="0" w:beforeAutospacing="0" w:after="0" w:afterAutospacing="0"/>
                      </w:pPr>
                      <w:r>
                        <w:rPr>
                          <w:rFonts w:ascii="GHEA Grapalat" w:hAnsi="GHEA Grapalat" w:cs="Sylfaen"/>
                          <w:b/>
                          <w:bCs/>
                          <w:i/>
                          <w:iCs/>
                          <w:color w:val="1F497D"/>
                          <w:sz w:val="14"/>
                          <w:szCs w:val="14"/>
                        </w:rPr>
                        <w:t> </w:t>
                      </w:r>
                    </w:p>
                    <w:p w14:paraId="4483E248"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128CBFCC"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CA6AE3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175EA7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3B0AE73"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C2135BD"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11763D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95DC9D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E15AA7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039F4F2"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A76AD9A"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55EE9D93"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E1FE5D2"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8C085D3"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CDAD601"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250C2D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5F4FDA8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57FECED"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7B0FF2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C3AAC0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1E66F5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04A64E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10DB4E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5E1EA9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6F1998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D9C440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EEB2CB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F1F56B4"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04DF24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954AB8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044CE5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AAD4603"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463A97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E694C4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89FA737"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FDED301"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251A80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1A7E623"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134C581"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08991D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8ACFD37" w14:textId="77777777" w:rsidR="00BB1857" w:rsidRDefault="00BB1857" w:rsidP="003505AF">
                      <w:pPr>
                        <w:pStyle w:val="NormalWeb"/>
                        <w:spacing w:before="0" w:beforeAutospacing="0" w:after="0" w:afterAutospacing="0"/>
                      </w:pPr>
                      <w:r>
                        <w:rPr>
                          <w:rFonts w:ascii="Times LatArm" w:hAnsi="Times LatArm"/>
                          <w:sz w:val="14"/>
                          <w:szCs w:val="14"/>
                        </w:rPr>
                        <w:t> </w:t>
                      </w:r>
                    </w:p>
                  </w:txbxContent>
                </v:textbox>
              </v:shape>
            </w:pict>
          </mc:Fallback>
        </mc:AlternateContent>
      </w:r>
    </w:p>
    <w:p w14:paraId="683DEDFE" w14:textId="77777777" w:rsidR="002D0689" w:rsidRDefault="002D0689" w:rsidP="005B78A4">
      <w:pPr>
        <w:tabs>
          <w:tab w:val="left" w:pos="600"/>
        </w:tabs>
        <w:spacing w:line="320" w:lineRule="atLeast"/>
        <w:ind w:firstLine="284"/>
        <w:jc w:val="both"/>
        <w:rPr>
          <w:rFonts w:ascii="GHEA Grapalat" w:hAnsi="GHEA Grapalat"/>
          <w:b/>
          <w:color w:val="002060"/>
          <w:sz w:val="20"/>
          <w:szCs w:val="20"/>
          <w:lang w:val="hy-AM"/>
        </w:rPr>
      </w:pPr>
    </w:p>
    <w:p w14:paraId="2AE02090" w14:textId="77777777" w:rsidR="002D0689" w:rsidRDefault="003505AF" w:rsidP="005B78A4">
      <w:pPr>
        <w:tabs>
          <w:tab w:val="left" w:pos="600"/>
        </w:tabs>
        <w:spacing w:line="320" w:lineRule="atLeast"/>
        <w:ind w:firstLine="284"/>
        <w:jc w:val="both"/>
        <w:rPr>
          <w:rFonts w:ascii="GHEA Grapalat" w:hAnsi="GHEA Grapalat"/>
          <w:b/>
          <w:color w:val="002060"/>
          <w:sz w:val="20"/>
          <w:szCs w:val="20"/>
          <w:lang w:val="hy-AM"/>
        </w:rPr>
      </w:pPr>
      <w:r>
        <w:rPr>
          <w:noProof/>
          <w:lang w:val="ru-RU" w:eastAsia="ru-RU"/>
        </w:rPr>
        <w:drawing>
          <wp:anchor distT="0" distB="0" distL="114300" distR="114300" simplePos="0" relativeHeight="251866112" behindDoc="0" locked="0" layoutInCell="1" allowOverlap="1" wp14:anchorId="2A95F17A" wp14:editId="555DAB90">
            <wp:simplePos x="0" y="0"/>
            <wp:positionH relativeFrom="column">
              <wp:posOffset>4147555</wp:posOffset>
            </wp:positionH>
            <wp:positionV relativeFrom="paragraph">
              <wp:posOffset>148239</wp:posOffset>
            </wp:positionV>
            <wp:extent cx="2481900" cy="1555750"/>
            <wp:effectExtent l="0" t="0" r="0" b="0"/>
            <wp:wrapNone/>
            <wp:docPr id="1445937477" name="Chart 1445937477">
              <a:extLst xmlns:a="http://schemas.openxmlformats.org/drawingml/2006/main">
                <a:ext uri="{FF2B5EF4-FFF2-40B4-BE49-F238E27FC236}">
                  <a16:creationId xmlns:a16="http://schemas.microsoft.com/office/drawing/2014/main" id="{00000000-0008-0000-0D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734DEE61" w14:textId="77777777" w:rsidR="002D0689" w:rsidRDefault="003505AF" w:rsidP="003505AF">
      <w:pPr>
        <w:tabs>
          <w:tab w:val="left" w:pos="600"/>
        </w:tabs>
        <w:spacing w:line="340" w:lineRule="atLeast"/>
        <w:ind w:firstLine="284"/>
        <w:rPr>
          <w:rFonts w:ascii="GHEA Grapalat" w:hAnsi="GHEA Grapalat" w:cs="Tahoma"/>
          <w:sz w:val="20"/>
          <w:szCs w:val="20"/>
          <w:lang w:val="hy-AM"/>
        </w:rPr>
      </w:pPr>
      <w:r>
        <w:rPr>
          <w:noProof/>
          <w:lang w:val="ru-RU" w:eastAsia="ru-RU"/>
        </w:rPr>
        <w:drawing>
          <wp:anchor distT="0" distB="0" distL="114300" distR="114300" simplePos="0" relativeHeight="251869184" behindDoc="0" locked="0" layoutInCell="1" allowOverlap="1" wp14:anchorId="058B8FC7" wp14:editId="56177E50">
            <wp:simplePos x="0" y="0"/>
            <wp:positionH relativeFrom="column">
              <wp:posOffset>4149820</wp:posOffset>
            </wp:positionH>
            <wp:positionV relativeFrom="paragraph">
              <wp:posOffset>1965012</wp:posOffset>
            </wp:positionV>
            <wp:extent cx="2519680" cy="1794680"/>
            <wp:effectExtent l="0" t="0" r="0" b="0"/>
            <wp:wrapNone/>
            <wp:docPr id="1445937478" name="Chart 1445937478">
              <a:extLst xmlns:a="http://schemas.openxmlformats.org/drawingml/2006/main">
                <a:ext uri="{FF2B5EF4-FFF2-40B4-BE49-F238E27FC236}">
                  <a16:creationId xmlns:a16="http://schemas.microsoft.com/office/drawing/2014/main" id="{00000000-0008-0000-0E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V relativeFrom="margin">
              <wp14:pctHeight>0</wp14:pctHeight>
            </wp14:sizeRelV>
          </wp:anchor>
        </w:drawing>
      </w:r>
      <w:r w:rsidRPr="00750D00">
        <w:rPr>
          <w:rFonts w:ascii="GHEA Grapalat" w:hAnsi="GHEA Grapalat"/>
          <w:noProof/>
          <w:lang w:val="ru-RU" w:eastAsia="ru-RU"/>
        </w:rPr>
        <mc:AlternateContent>
          <mc:Choice Requires="wps">
            <w:drawing>
              <wp:anchor distT="0" distB="0" distL="114300" distR="114300" simplePos="0" relativeHeight="251868160" behindDoc="0" locked="0" layoutInCell="1" allowOverlap="1" wp14:anchorId="5E55A5AB" wp14:editId="16C16C76">
                <wp:simplePos x="0" y="0"/>
                <wp:positionH relativeFrom="column">
                  <wp:posOffset>4148739</wp:posOffset>
                </wp:positionH>
                <wp:positionV relativeFrom="paragraph">
                  <wp:posOffset>1599253</wp:posOffset>
                </wp:positionV>
                <wp:extent cx="2507300" cy="419100"/>
                <wp:effectExtent l="0" t="0" r="0" b="0"/>
                <wp:wrapNone/>
                <wp:docPr id="44" name="Text Box 4061">
                  <a:extLst xmlns:a="http://schemas.openxmlformats.org/drawingml/2006/main">
                    <a:ext uri="{FF2B5EF4-FFF2-40B4-BE49-F238E27FC236}">
                      <a16:creationId xmlns:a16="http://schemas.microsoft.com/office/drawing/2014/main" id="{00000000-0008-0000-0A00-000003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3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AA3C"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Chart 14</w:t>
                            </w:r>
                          </w:p>
                          <w:p w14:paraId="1CFDA819" w14:textId="77777777" w:rsidR="00BB1857" w:rsidRDefault="00BB1857" w:rsidP="003505AF">
                            <w:pPr>
                              <w:pStyle w:val="NormalWeb"/>
                              <w:spacing w:before="0" w:beforeAutospacing="0" w:after="0" w:afterAutospacing="0"/>
                            </w:pPr>
                            <w:r>
                              <w:rPr>
                                <w:rFonts w:ascii="GHEA Grapalat" w:hAnsi="GHEA Grapalat" w:cs="Sylfaen"/>
                                <w:b/>
                                <w:bCs/>
                                <w:sz w:val="4"/>
                                <w:szCs w:val="4"/>
                              </w:rPr>
                              <w:t> </w:t>
                            </w:r>
                          </w:p>
                          <w:p w14:paraId="4A269AED" w14:textId="77777777" w:rsidR="00BB1857" w:rsidRDefault="00BB1857" w:rsidP="003505AF">
                            <w:pPr>
                              <w:pStyle w:val="NormalWeb"/>
                              <w:spacing w:before="0" w:beforeAutospacing="0" w:after="0" w:afterAutospacing="0"/>
                            </w:pPr>
                            <w:r>
                              <w:rPr>
                                <w:rFonts w:ascii="GHEA Grapalat" w:hAnsi="GHEA Grapalat" w:cs="Sylfaen"/>
                                <w:b/>
                                <w:bCs/>
                                <w:sz w:val="4"/>
                                <w:szCs w:val="4"/>
                              </w:rPr>
                              <w:t> </w:t>
                            </w:r>
                          </w:p>
                          <w:p w14:paraId="461259C1"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Unemployment rate (%)</w:t>
                            </w:r>
                          </w:p>
                          <w:p w14:paraId="490A0AEB"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2151AFFE"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55D955D9"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0DBF56FA" w14:textId="77777777" w:rsidR="00BB1857" w:rsidRDefault="00BB1857" w:rsidP="003505AF">
                            <w:pPr>
                              <w:pStyle w:val="NormalWeb"/>
                              <w:spacing w:before="0" w:beforeAutospacing="0" w:after="0" w:afterAutospacing="0"/>
                            </w:pPr>
                            <w:r>
                              <w:rPr>
                                <w:rFonts w:ascii="GHEA Grapalat" w:hAnsi="GHEA Grapalat" w:cs="Sylfaen"/>
                                <w:b/>
                                <w:bCs/>
                                <w:i/>
                                <w:iCs/>
                                <w:color w:val="1F497D"/>
                                <w:sz w:val="14"/>
                                <w:szCs w:val="14"/>
                              </w:rPr>
                              <w:t> </w:t>
                            </w:r>
                          </w:p>
                          <w:p w14:paraId="007872F1"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27DE2AE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121490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4FB2D61"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7308BB4A"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105EE5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B9514C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14C328D"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533C0D8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1E0111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BFC94C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3E4153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500FD6E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AB3F433"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4ABF64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4150DDD"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76C1B6F7"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0952037"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7401827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78F7210A"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BBB742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1637E7E"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0F8737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5671EE2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BCA0CC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15A40C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E75165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CE7234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A42526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D604F47"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2CE1510"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70AB81E"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1461E4E"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A05742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7E45992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F11C56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77CF2F5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25954BC"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81488A4"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6CAB4F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98D938B" w14:textId="77777777" w:rsidR="00BB1857" w:rsidRDefault="00BB1857" w:rsidP="003505A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5E55A5AB" id="_x0000_s1059" type="#_x0000_t202" style="position:absolute;left:0;text-align:left;margin-left:326.65pt;margin-top:125.95pt;width:197.45pt;height:33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" filled="f" stroked="f">
                <v:textbox>
                  <w:txbxContent>
                    <w:p w14:paraId="6746AA3C"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Chart 14</w:t>
                      </w:r>
                    </w:p>
                    <w:p w14:paraId="1CFDA819" w14:textId="77777777" w:rsidR="00BB1857" w:rsidRDefault="00BB1857" w:rsidP="003505AF">
                      <w:pPr>
                        <w:pStyle w:val="NormalWeb"/>
                        <w:spacing w:before="0" w:beforeAutospacing="0" w:after="0" w:afterAutospacing="0"/>
                      </w:pPr>
                      <w:r>
                        <w:rPr>
                          <w:rFonts w:ascii="GHEA Grapalat" w:hAnsi="GHEA Grapalat" w:cs="Sylfaen"/>
                          <w:b/>
                          <w:bCs/>
                          <w:sz w:val="4"/>
                          <w:szCs w:val="4"/>
                        </w:rPr>
                        <w:t> </w:t>
                      </w:r>
                    </w:p>
                    <w:p w14:paraId="4A269AED" w14:textId="77777777" w:rsidR="00BB1857" w:rsidRDefault="00BB1857" w:rsidP="003505AF">
                      <w:pPr>
                        <w:pStyle w:val="NormalWeb"/>
                        <w:spacing w:before="0" w:beforeAutospacing="0" w:after="0" w:afterAutospacing="0"/>
                      </w:pPr>
                      <w:r>
                        <w:rPr>
                          <w:rFonts w:ascii="GHEA Grapalat" w:hAnsi="GHEA Grapalat" w:cs="Sylfaen"/>
                          <w:b/>
                          <w:bCs/>
                          <w:sz w:val="4"/>
                          <w:szCs w:val="4"/>
                        </w:rPr>
                        <w:t> </w:t>
                      </w:r>
                    </w:p>
                    <w:p w14:paraId="461259C1"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Unemployment rate (%)</w:t>
                      </w:r>
                    </w:p>
                    <w:p w14:paraId="490A0AEB"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2151AFFE"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55D955D9"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0DBF56FA" w14:textId="77777777" w:rsidR="00BB1857" w:rsidRDefault="00BB1857" w:rsidP="003505AF">
                      <w:pPr>
                        <w:pStyle w:val="NormalWeb"/>
                        <w:spacing w:before="0" w:beforeAutospacing="0" w:after="0" w:afterAutospacing="0"/>
                      </w:pPr>
                      <w:r>
                        <w:rPr>
                          <w:rFonts w:ascii="GHEA Grapalat" w:hAnsi="GHEA Grapalat" w:cs="Sylfaen"/>
                          <w:b/>
                          <w:bCs/>
                          <w:i/>
                          <w:iCs/>
                          <w:color w:val="1F497D"/>
                          <w:sz w:val="14"/>
                          <w:szCs w:val="14"/>
                        </w:rPr>
                        <w:t> </w:t>
                      </w:r>
                    </w:p>
                    <w:p w14:paraId="007872F1" w14:textId="77777777" w:rsidR="00BB1857" w:rsidRDefault="00BB1857" w:rsidP="003505AF">
                      <w:pPr>
                        <w:pStyle w:val="NormalWeb"/>
                        <w:spacing w:before="0" w:beforeAutospacing="0" w:after="0" w:afterAutospacing="0"/>
                      </w:pPr>
                      <w:r>
                        <w:rPr>
                          <w:rFonts w:ascii="GHEA Grapalat" w:hAnsi="GHEA Grapalat" w:cs="Sylfaen"/>
                          <w:b/>
                          <w:bCs/>
                          <w:color w:val="1F497D"/>
                          <w:sz w:val="14"/>
                          <w:szCs w:val="14"/>
                        </w:rPr>
                        <w:t> </w:t>
                      </w:r>
                    </w:p>
                    <w:p w14:paraId="27DE2AEB"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121490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4FB2D61"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7308BB4A"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105EE5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B9514C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14C328D"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533C0D8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1E0111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BFC94C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3E4153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500FD6E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AB3F433"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4ABF64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4150DDD"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76C1B6F7"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0952037"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74018278"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78F7210A"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BBB742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1637E7E"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0F87375"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5671EE2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BCA0CC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15A40C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E75165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2CE7234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A42526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D604F47"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2CE1510"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70AB81E"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1461E4E"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3A057426"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7E45992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4F11C56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77CF2F5F"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25954BC"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181488A4"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66CAB4F9" w14:textId="77777777" w:rsidR="00BB1857" w:rsidRDefault="00BB1857" w:rsidP="003505AF">
                      <w:pPr>
                        <w:pStyle w:val="NormalWeb"/>
                        <w:spacing w:before="0" w:beforeAutospacing="0" w:after="0" w:afterAutospacing="0"/>
                      </w:pPr>
                      <w:r>
                        <w:rPr>
                          <w:rFonts w:ascii="GHEA Grapalat" w:hAnsi="GHEA Grapalat" w:cs="Sylfaen"/>
                          <w:b/>
                          <w:bCs/>
                          <w:sz w:val="14"/>
                          <w:szCs w:val="14"/>
                        </w:rPr>
                        <w:t> </w:t>
                      </w:r>
                    </w:p>
                    <w:p w14:paraId="098D938B" w14:textId="77777777" w:rsidR="00BB1857" w:rsidRDefault="00BB1857" w:rsidP="003505AF">
                      <w:pPr>
                        <w:pStyle w:val="NormalWeb"/>
                        <w:spacing w:before="0" w:beforeAutospacing="0" w:after="0" w:afterAutospacing="0"/>
                      </w:pPr>
                      <w:r>
                        <w:rPr>
                          <w:rFonts w:ascii="Times LatArm" w:hAnsi="Times LatArm"/>
                          <w:sz w:val="14"/>
                          <w:szCs w:val="14"/>
                        </w:rPr>
                        <w:t> </w:t>
                      </w:r>
                    </w:p>
                  </w:txbxContent>
                </v:textbox>
              </v:shape>
            </w:pict>
          </mc:Fallback>
        </mc:AlternateContent>
      </w:r>
      <w:r w:rsidRPr="00750D00">
        <w:rPr>
          <w:rFonts w:ascii="GHEA Grapalat" w:hAnsi="GHEA Grapalat" w:cs="Arial"/>
          <w:b/>
          <w:bCs/>
          <w:i/>
          <w:sz w:val="20"/>
          <w:szCs w:val="20"/>
        </w:rPr>
        <w:t>Labor market</w:t>
      </w:r>
      <w:r w:rsidRPr="00750D00">
        <w:rPr>
          <w:rStyle w:val="FootnoteReference"/>
          <w:rFonts w:ascii="GHEA Grapalat" w:hAnsi="GHEA Grapalat" w:cs="Arial"/>
          <w:b/>
          <w:bCs/>
          <w:i/>
          <w:sz w:val="20"/>
          <w:szCs w:val="20"/>
        </w:rPr>
        <w:footnoteReference w:id="12"/>
      </w:r>
      <w:r w:rsidRPr="00750D00">
        <w:rPr>
          <w:rFonts w:ascii="GHEA Grapalat" w:hAnsi="GHEA Grapalat" w:cs="Arial"/>
          <w:b/>
          <w:bCs/>
          <w:i/>
          <w:sz w:val="20"/>
          <w:szCs w:val="20"/>
        </w:rPr>
        <w:t xml:space="preserve">. </w:t>
      </w:r>
      <w:r w:rsidRPr="00750D00">
        <w:rPr>
          <w:rFonts w:ascii="GHEA Grapalat" w:hAnsi="GHEA Grapalat" w:cs="Arial"/>
          <w:iCs/>
          <w:sz w:val="20"/>
          <w:szCs w:val="20"/>
        </w:rPr>
        <w:t>According to the Central Bank, the deep economic downturn in the labor market in 2020 will be mainly reflected in the adjustment of hours worked and wages, and the impact on employment will be small due to the implementation of relevant government programs.</w:t>
      </w:r>
      <w:r>
        <w:rPr>
          <w:rFonts w:ascii="GHEA Grapalat" w:hAnsi="GHEA Grapalat" w:cs="Arial"/>
          <w:iCs/>
          <w:sz w:val="20"/>
          <w:szCs w:val="20"/>
        </w:rPr>
        <w:t xml:space="preserve"> </w:t>
      </w:r>
      <w:r w:rsidRPr="00750D00">
        <w:rPr>
          <w:rFonts w:ascii="GHEA Grapalat" w:hAnsi="GHEA Grapalat" w:cs="Tahoma"/>
          <w:sz w:val="20"/>
          <w:szCs w:val="20"/>
        </w:rPr>
        <w:t>In 2020, the nominal wage growth rate of the private sector will remain low at around 3.1% due to the sharp decline in labor productivity, but already in the medium term, the growth of nominal wages in the private sector will be in line with economic growth and inflation. In 2021 therefore, the rise is projected at 3.4% level and at the end of the forecast horizon it will stabilize around 6%.</w:t>
      </w:r>
    </w:p>
    <w:p w14:paraId="0FBEF6AD" w14:textId="77777777" w:rsidR="007E1F09" w:rsidRDefault="000353FF" w:rsidP="003505AF">
      <w:pPr>
        <w:tabs>
          <w:tab w:val="left" w:pos="600"/>
        </w:tabs>
        <w:spacing w:line="340" w:lineRule="atLeast"/>
        <w:ind w:firstLine="284"/>
        <w:rPr>
          <w:rFonts w:ascii="GHEA Grapalat" w:hAnsi="GHEA Grapalat" w:cs="Tahoma"/>
          <w:sz w:val="20"/>
          <w:szCs w:val="20"/>
          <w:lang w:val="hy-AM"/>
        </w:rPr>
      </w:pPr>
      <w:r w:rsidRPr="00750D00">
        <w:rPr>
          <w:rFonts w:ascii="GHEA Grapalat" w:hAnsi="GHEA Grapalat"/>
          <w:noProof/>
          <w:lang w:val="ru-RU" w:eastAsia="ru-RU"/>
        </w:rPr>
        <mc:AlternateContent>
          <mc:Choice Requires="wps">
            <w:drawing>
              <wp:anchor distT="0" distB="0" distL="114300" distR="114300" simplePos="0" relativeHeight="251871232" behindDoc="0" locked="0" layoutInCell="1" allowOverlap="1" wp14:anchorId="156AAE75" wp14:editId="38B36BD6">
                <wp:simplePos x="0" y="0"/>
                <wp:positionH relativeFrom="column">
                  <wp:posOffset>4693531</wp:posOffset>
                </wp:positionH>
                <wp:positionV relativeFrom="paragraph">
                  <wp:posOffset>1607991</wp:posOffset>
                </wp:positionV>
                <wp:extent cx="1828554" cy="431165"/>
                <wp:effectExtent l="0" t="0" r="0" b="6985"/>
                <wp:wrapNone/>
                <wp:docPr id="5" name="Text Box 3852">
                  <a:extLst xmlns:a="http://schemas.openxmlformats.org/drawingml/2006/main">
                    <a:ext uri="{FF2B5EF4-FFF2-40B4-BE49-F238E27FC236}">
                      <a16:creationId xmlns:a16="http://schemas.microsoft.com/office/drawing/2014/main" id="{00000000-0008-0000-0900-000005000000}"/>
                    </a:ext>
                  </a:extLst>
                </wp:docPr>
                <wp:cNvGraphicFramePr/>
                <a:graphic xmlns:a="http://schemas.openxmlformats.org/drawingml/2006/main">
                  <a:graphicData uri="http://schemas.microsoft.com/office/word/2010/wordprocessingShape">
                    <wps:wsp>
                      <wps:cNvSpPr txBox="1"/>
                      <wps:spPr>
                        <a:xfrm>
                          <a:off x="0" y="0"/>
                          <a:ext cx="1828554" cy="431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C56E5" w14:textId="77777777" w:rsidR="00BB1857" w:rsidRDefault="00BB1857" w:rsidP="000353FF">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Source</w:t>
                            </w:r>
                            <w:r>
                              <w:rPr>
                                <w:rFonts w:ascii="GHEA Grapalat" w:hAnsi="GHEA Grapalat" w:cs="Sylfaen"/>
                                <w:i/>
                                <w:iCs/>
                                <w:color w:val="000000" w:themeColor="dark1"/>
                                <w:sz w:val="14"/>
                                <w:szCs w:val="14"/>
                              </w:rPr>
                              <w:t>:</w:t>
                            </w:r>
                            <w:r>
                              <w:rPr>
                                <w:rFonts w:ascii="GHEA Grapalat" w:hAnsi="GHEA Grapalat" w:cs="Sylfaen"/>
                                <w:i/>
                                <w:iCs/>
                                <w:color w:val="000000" w:themeColor="dark1"/>
                                <w:sz w:val="14"/>
                                <w:szCs w:val="14"/>
                                <w:lang w:val="hy-AM"/>
                              </w:rPr>
                              <w:t xml:space="preserve"> </w:t>
                            </w:r>
                            <w:proofErr w:type="spellStart"/>
                            <w:r>
                              <w:rPr>
                                <w:rFonts w:ascii="GHEA Grapalat" w:hAnsi="GHEA Grapalat" w:cs="Sylfaen"/>
                                <w:i/>
                                <w:iCs/>
                                <w:color w:val="000000" w:themeColor="dark1"/>
                                <w:sz w:val="14"/>
                                <w:szCs w:val="14"/>
                                <w:lang w:val="hy-AM"/>
                              </w:rPr>
                              <w:t>Armenia’s</w:t>
                            </w:r>
                            <w:proofErr w:type="spellEnd"/>
                            <w:r>
                              <w:rPr>
                                <w:rFonts w:ascii="GHEA Grapalat" w:hAnsi="GHEA Grapalat" w:cs="Sylfaen"/>
                                <w:i/>
                                <w:iCs/>
                                <w:color w:val="000000" w:themeColor="dark1"/>
                                <w:sz w:val="14"/>
                                <w:szCs w:val="14"/>
                                <w:lang w:val="hy-AM"/>
                              </w:rPr>
                              <w:t xml:space="preserve"> </w:t>
                            </w:r>
                            <w:proofErr w:type="spellStart"/>
                            <w:r>
                              <w:rPr>
                                <w:rFonts w:ascii="GHEA Grapalat" w:hAnsi="GHEA Grapalat" w:cs="Sylfaen"/>
                                <w:i/>
                                <w:iCs/>
                                <w:color w:val="000000" w:themeColor="dark1"/>
                                <w:sz w:val="14"/>
                                <w:szCs w:val="14"/>
                                <w:lang w:val="hy-AM"/>
                              </w:rPr>
                              <w:t>Statistics</w:t>
                            </w:r>
                            <w:proofErr w:type="spellEnd"/>
                            <w:r>
                              <w:rPr>
                                <w:rFonts w:ascii="GHEA Grapalat" w:hAnsi="GHEA Grapalat" w:cs="Sylfaen"/>
                                <w:i/>
                                <w:iCs/>
                                <w:color w:val="000000" w:themeColor="dark1"/>
                                <w:sz w:val="14"/>
                                <w:szCs w:val="14"/>
                              </w:rPr>
                              <w:t xml:space="preserve"> </w:t>
                            </w:r>
                            <w:r>
                              <w:rPr>
                                <w:rFonts w:ascii="GHEA Grapalat" w:hAnsi="GHEA Grapalat" w:cs="Sylfaen"/>
                                <w:i/>
                                <w:iCs/>
                                <w:color w:val="000000" w:themeColor="dark1"/>
                                <w:sz w:val="14"/>
                                <w:szCs w:val="14"/>
                                <w:lang w:val="hy-AM"/>
                              </w:rPr>
                              <w:t>C</w:t>
                            </w:r>
                            <w:proofErr w:type="spellStart"/>
                            <w:r>
                              <w:rPr>
                                <w:rFonts w:ascii="GHEA Grapalat" w:hAnsi="GHEA Grapalat" w:cs="Sylfaen"/>
                                <w:i/>
                                <w:iCs/>
                                <w:color w:val="000000" w:themeColor="dark1"/>
                                <w:sz w:val="14"/>
                                <w:szCs w:val="14"/>
                              </w:rPr>
                              <w:t>ommittee</w:t>
                            </w:r>
                            <w:proofErr w:type="spellEnd"/>
                            <w:r>
                              <w:rPr>
                                <w:rFonts w:ascii="GHEA Grapalat" w:hAnsi="GHEA Grapalat" w:cs="Sylfaen"/>
                                <w:i/>
                                <w:iCs/>
                                <w:color w:val="000000" w:themeColor="dark1"/>
                                <w:sz w:val="14"/>
                                <w:szCs w:val="14"/>
                                <w:lang w:val="hy-AM"/>
                              </w:rPr>
                              <w:t xml:space="preserve">, CBA </w:t>
                            </w:r>
                            <w:proofErr w:type="spellStart"/>
                            <w:r>
                              <w:rPr>
                                <w:rFonts w:ascii="GHEA Grapalat" w:hAnsi="GHEA Grapalat" w:cs="Sylfaen"/>
                                <w:i/>
                                <w:iCs/>
                                <w:color w:val="000000" w:themeColor="dark1"/>
                                <w:sz w:val="14"/>
                                <w:szCs w:val="14"/>
                                <w:lang w:val="hy-AM"/>
                              </w:rPr>
                              <w:t>forecast</w:t>
                            </w:r>
                            <w:proofErr w:type="spellEnd"/>
                          </w:p>
                          <w:p w14:paraId="5C9E5147" w14:textId="77777777" w:rsidR="00BB1857" w:rsidRDefault="00BB1857" w:rsidP="000353FF">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6AAE75" id="Text Box 3852" o:spid="_x0000_s1060" type="#_x0000_t202" style="position:absolute;left:0;text-align:left;margin-left:369.55pt;margin-top:126.6pt;width:2in;height:33.9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" filled="f" stroked="f" strokeweight=".5pt">
                <v:textbox>
                  <w:txbxContent>
                    <w:p w14:paraId="25FC56E5" w14:textId="77777777" w:rsidR="00BB1857" w:rsidRDefault="00BB1857" w:rsidP="000353FF">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lang w:val="hy-AM"/>
                        </w:rPr>
                        <w:t>Source</w:t>
                      </w:r>
                      <w:r>
                        <w:rPr>
                          <w:rFonts w:ascii="GHEA Grapalat" w:hAnsi="GHEA Grapalat" w:cs="Sylfaen"/>
                          <w:i/>
                          <w:iCs/>
                          <w:color w:val="000000" w:themeColor="dark1"/>
                          <w:sz w:val="14"/>
                          <w:szCs w:val="14"/>
                        </w:rPr>
                        <w:t>:</w:t>
                      </w:r>
                      <w:r>
                        <w:rPr>
                          <w:rFonts w:ascii="GHEA Grapalat" w:hAnsi="GHEA Grapalat" w:cs="Sylfaen"/>
                          <w:i/>
                          <w:iCs/>
                          <w:color w:val="000000" w:themeColor="dark1"/>
                          <w:sz w:val="14"/>
                          <w:szCs w:val="14"/>
                          <w:lang w:val="hy-AM"/>
                        </w:rPr>
                        <w:t xml:space="preserve"> </w:t>
                      </w:r>
                      <w:proofErr w:type="spellStart"/>
                      <w:r>
                        <w:rPr>
                          <w:rFonts w:ascii="GHEA Grapalat" w:hAnsi="GHEA Grapalat" w:cs="Sylfaen"/>
                          <w:i/>
                          <w:iCs/>
                          <w:color w:val="000000" w:themeColor="dark1"/>
                          <w:sz w:val="14"/>
                          <w:szCs w:val="14"/>
                          <w:lang w:val="hy-AM"/>
                        </w:rPr>
                        <w:t>Armenia’s</w:t>
                      </w:r>
                      <w:proofErr w:type="spellEnd"/>
                      <w:r>
                        <w:rPr>
                          <w:rFonts w:ascii="GHEA Grapalat" w:hAnsi="GHEA Grapalat" w:cs="Sylfaen"/>
                          <w:i/>
                          <w:iCs/>
                          <w:color w:val="000000" w:themeColor="dark1"/>
                          <w:sz w:val="14"/>
                          <w:szCs w:val="14"/>
                          <w:lang w:val="hy-AM"/>
                        </w:rPr>
                        <w:t xml:space="preserve"> </w:t>
                      </w:r>
                      <w:proofErr w:type="spellStart"/>
                      <w:r>
                        <w:rPr>
                          <w:rFonts w:ascii="GHEA Grapalat" w:hAnsi="GHEA Grapalat" w:cs="Sylfaen"/>
                          <w:i/>
                          <w:iCs/>
                          <w:color w:val="000000" w:themeColor="dark1"/>
                          <w:sz w:val="14"/>
                          <w:szCs w:val="14"/>
                          <w:lang w:val="hy-AM"/>
                        </w:rPr>
                        <w:t>Statistics</w:t>
                      </w:r>
                      <w:proofErr w:type="spellEnd"/>
                      <w:r>
                        <w:rPr>
                          <w:rFonts w:ascii="GHEA Grapalat" w:hAnsi="GHEA Grapalat" w:cs="Sylfaen"/>
                          <w:i/>
                          <w:iCs/>
                          <w:color w:val="000000" w:themeColor="dark1"/>
                          <w:sz w:val="14"/>
                          <w:szCs w:val="14"/>
                        </w:rPr>
                        <w:t xml:space="preserve"> </w:t>
                      </w:r>
                      <w:r>
                        <w:rPr>
                          <w:rFonts w:ascii="GHEA Grapalat" w:hAnsi="GHEA Grapalat" w:cs="Sylfaen"/>
                          <w:i/>
                          <w:iCs/>
                          <w:color w:val="000000" w:themeColor="dark1"/>
                          <w:sz w:val="14"/>
                          <w:szCs w:val="14"/>
                          <w:lang w:val="hy-AM"/>
                        </w:rPr>
                        <w:t>C</w:t>
                      </w:r>
                      <w:proofErr w:type="spellStart"/>
                      <w:r>
                        <w:rPr>
                          <w:rFonts w:ascii="GHEA Grapalat" w:hAnsi="GHEA Grapalat" w:cs="Sylfaen"/>
                          <w:i/>
                          <w:iCs/>
                          <w:color w:val="000000" w:themeColor="dark1"/>
                          <w:sz w:val="14"/>
                          <w:szCs w:val="14"/>
                        </w:rPr>
                        <w:t>ommittee</w:t>
                      </w:r>
                      <w:proofErr w:type="spellEnd"/>
                      <w:r>
                        <w:rPr>
                          <w:rFonts w:ascii="GHEA Grapalat" w:hAnsi="GHEA Grapalat" w:cs="Sylfaen"/>
                          <w:i/>
                          <w:iCs/>
                          <w:color w:val="000000" w:themeColor="dark1"/>
                          <w:sz w:val="14"/>
                          <w:szCs w:val="14"/>
                          <w:lang w:val="hy-AM"/>
                        </w:rPr>
                        <w:t xml:space="preserve">, CBA </w:t>
                      </w:r>
                      <w:proofErr w:type="spellStart"/>
                      <w:r>
                        <w:rPr>
                          <w:rFonts w:ascii="GHEA Grapalat" w:hAnsi="GHEA Grapalat" w:cs="Sylfaen"/>
                          <w:i/>
                          <w:iCs/>
                          <w:color w:val="000000" w:themeColor="dark1"/>
                          <w:sz w:val="14"/>
                          <w:szCs w:val="14"/>
                          <w:lang w:val="hy-AM"/>
                        </w:rPr>
                        <w:t>forecast</w:t>
                      </w:r>
                      <w:proofErr w:type="spellEnd"/>
                    </w:p>
                    <w:p w14:paraId="5C9E5147" w14:textId="77777777" w:rsidR="00BB1857" w:rsidRDefault="00BB1857" w:rsidP="000353FF">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3505AF" w:rsidRPr="00750D00">
        <w:rPr>
          <w:rFonts w:ascii="GHEA Grapalat" w:hAnsi="GHEA Grapalat" w:cs="Tahoma"/>
          <w:noProof/>
          <w:sz w:val="20"/>
          <w:szCs w:val="20"/>
        </w:rPr>
        <w:t xml:space="preserve">As productivity slows, the impact of the economic downturn on unemployment will be limited due to government measures to maintain jobs in certain sectors of the economy. Therefore, in 2020, a small increase in unemployment is expected at 20.2%. In 2021, along with the reduction of measures aimed at eliminating the economic </w:t>
      </w:r>
      <w:r w:rsidRPr="00750D00">
        <w:rPr>
          <w:rFonts w:ascii="GHEA Grapalat" w:hAnsi="GHEA Grapalat"/>
          <w:noProof/>
          <w:lang w:val="ru-RU" w:eastAsia="ru-RU"/>
        </w:rPr>
        <w:lastRenderedPageBreak/>
        <mc:AlternateContent>
          <mc:Choice Requires="wps">
            <w:drawing>
              <wp:anchor distT="0" distB="0" distL="114300" distR="114300" simplePos="0" relativeHeight="251875328" behindDoc="0" locked="0" layoutInCell="1" allowOverlap="1" wp14:anchorId="563CC676" wp14:editId="74966EE9">
                <wp:simplePos x="0" y="0"/>
                <wp:positionH relativeFrom="page">
                  <wp:posOffset>4700270</wp:posOffset>
                </wp:positionH>
                <wp:positionV relativeFrom="paragraph">
                  <wp:posOffset>99695</wp:posOffset>
                </wp:positionV>
                <wp:extent cx="2519680" cy="409575"/>
                <wp:effectExtent l="0" t="0" r="0" b="9525"/>
                <wp:wrapNone/>
                <wp:docPr id="41" name="Text Box 4061">
                  <a:extLst xmlns:a="http://schemas.openxmlformats.org/drawingml/2006/main">
                    <a:ext uri="{FF2B5EF4-FFF2-40B4-BE49-F238E27FC236}">
                      <a16:creationId xmlns:a16="http://schemas.microsoft.com/office/drawing/2014/main" id="{00000000-0008-0000-0B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6CCD0" w14:textId="77777777" w:rsidR="00BB1857" w:rsidRDefault="00BB1857" w:rsidP="000353FF">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5</w:t>
                            </w:r>
                          </w:p>
                          <w:p w14:paraId="436C387B" w14:textId="77777777" w:rsidR="00BB1857" w:rsidRDefault="00BB1857" w:rsidP="000353FF">
                            <w:pPr>
                              <w:pStyle w:val="NormalWeb"/>
                              <w:spacing w:before="0" w:beforeAutospacing="0" w:after="0" w:afterAutospacing="0"/>
                            </w:pPr>
                            <w:r>
                              <w:rPr>
                                <w:rFonts w:ascii="GHEA Grapalat" w:hAnsi="GHEA Grapalat" w:cs="Sylfaen"/>
                                <w:b/>
                                <w:bCs/>
                                <w:color w:val="1F497D"/>
                                <w:sz w:val="4"/>
                                <w:szCs w:val="4"/>
                              </w:rPr>
                              <w:t> </w:t>
                            </w:r>
                          </w:p>
                          <w:p w14:paraId="29BF9656" w14:textId="77777777" w:rsidR="00BB1857" w:rsidRDefault="00BB1857" w:rsidP="000353FF">
                            <w:pPr>
                              <w:pStyle w:val="NormalWeb"/>
                              <w:spacing w:before="0" w:beforeAutospacing="0" w:after="0" w:afterAutospacing="0"/>
                            </w:pPr>
                            <w:r w:rsidRPr="00CD41E3">
                              <w:rPr>
                                <w:rFonts w:ascii="GHEA Grapalat" w:hAnsi="GHEA Grapalat" w:cs="Sylfaen"/>
                                <w:b/>
                                <w:bCs/>
                                <w:color w:val="1F497D"/>
                                <w:sz w:val="14"/>
                                <w:szCs w:val="14"/>
                              </w:rPr>
                              <w:t>Unit labor costs growth, y/y</w:t>
                            </w:r>
                            <w:r>
                              <w:rPr>
                                <w:rFonts w:ascii="GHEA Grapalat" w:hAnsi="GHEA Grapalat" w:cs="Sylfaen"/>
                                <w:b/>
                                <w:bCs/>
                                <w:color w:val="1F497D"/>
                                <w:sz w:val="14"/>
                                <w:szCs w:val="14"/>
                              </w:rPr>
                              <w:t xml:space="preserve"> (%)</w:t>
                            </w:r>
                          </w:p>
                          <w:p w14:paraId="35F717F1" w14:textId="77777777" w:rsidR="00BB1857" w:rsidRDefault="00BB1857" w:rsidP="000353FF">
                            <w:pPr>
                              <w:pStyle w:val="NormalWeb"/>
                              <w:spacing w:before="0" w:beforeAutospacing="0" w:after="0" w:afterAutospacing="0"/>
                            </w:pPr>
                            <w:r>
                              <w:rPr>
                                <w:rFonts w:ascii="GHEA Grapalat" w:hAnsi="GHEA Grapalat" w:cs="Sylfaen"/>
                                <w:b/>
                                <w:bCs/>
                                <w:color w:val="1F497D"/>
                                <w:sz w:val="14"/>
                                <w:szCs w:val="14"/>
                              </w:rPr>
                              <w:t> </w:t>
                            </w:r>
                          </w:p>
                          <w:p w14:paraId="635E42F4" w14:textId="77777777" w:rsidR="00BB1857" w:rsidRDefault="00BB1857" w:rsidP="000353FF">
                            <w:pPr>
                              <w:pStyle w:val="NormalWeb"/>
                              <w:spacing w:before="0" w:beforeAutospacing="0" w:after="0" w:afterAutospacing="0"/>
                            </w:pPr>
                            <w:r>
                              <w:rPr>
                                <w:rFonts w:ascii="GHEA Grapalat" w:hAnsi="GHEA Grapalat" w:cs="Sylfaen"/>
                                <w:b/>
                                <w:bCs/>
                                <w:color w:val="1F497D"/>
                                <w:sz w:val="14"/>
                                <w:szCs w:val="14"/>
                              </w:rPr>
                              <w:t> </w:t>
                            </w:r>
                          </w:p>
                          <w:p w14:paraId="323B72A4" w14:textId="77777777" w:rsidR="00BB1857" w:rsidRDefault="00BB1857" w:rsidP="000353FF">
                            <w:pPr>
                              <w:pStyle w:val="NormalWeb"/>
                              <w:spacing w:before="0" w:beforeAutospacing="0" w:after="0" w:afterAutospacing="0"/>
                            </w:pPr>
                            <w:r>
                              <w:rPr>
                                <w:rFonts w:ascii="GHEA Grapalat" w:hAnsi="GHEA Grapalat" w:cs="Sylfaen"/>
                                <w:b/>
                                <w:bCs/>
                                <w:color w:val="1F497D"/>
                                <w:sz w:val="14"/>
                                <w:szCs w:val="14"/>
                              </w:rPr>
                              <w:t> </w:t>
                            </w:r>
                          </w:p>
                          <w:p w14:paraId="2DA9DBEA" w14:textId="77777777" w:rsidR="00BB1857" w:rsidRDefault="00BB1857" w:rsidP="000353FF">
                            <w:pPr>
                              <w:pStyle w:val="NormalWeb"/>
                              <w:spacing w:before="0" w:beforeAutospacing="0" w:after="0" w:afterAutospacing="0"/>
                            </w:pPr>
                            <w:r>
                              <w:rPr>
                                <w:rFonts w:ascii="GHEA Grapalat" w:hAnsi="GHEA Grapalat" w:cs="Sylfaen"/>
                                <w:b/>
                                <w:bCs/>
                                <w:i/>
                                <w:iCs/>
                                <w:color w:val="1F497D"/>
                                <w:sz w:val="14"/>
                                <w:szCs w:val="14"/>
                              </w:rPr>
                              <w:t> </w:t>
                            </w:r>
                          </w:p>
                          <w:p w14:paraId="68666DC8" w14:textId="77777777" w:rsidR="00BB1857" w:rsidRDefault="00BB1857" w:rsidP="000353FF">
                            <w:pPr>
                              <w:pStyle w:val="NormalWeb"/>
                              <w:spacing w:before="0" w:beforeAutospacing="0" w:after="0" w:afterAutospacing="0"/>
                            </w:pPr>
                            <w:r>
                              <w:rPr>
                                <w:rFonts w:ascii="GHEA Grapalat" w:hAnsi="GHEA Grapalat" w:cs="Sylfaen"/>
                                <w:b/>
                                <w:bCs/>
                                <w:color w:val="1F497D"/>
                                <w:sz w:val="14"/>
                                <w:szCs w:val="14"/>
                              </w:rPr>
                              <w:t> </w:t>
                            </w:r>
                          </w:p>
                          <w:p w14:paraId="3C8E8053"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41DDD4DB"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63BB431"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6B7CA573"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27E40B1D"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28B2562"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5F26163D"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533002E4"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3EBD1C5"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8DB76D1"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5669FA54"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AB55084"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58DEB649"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30402A8"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BE6D5B2"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61A118CE"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C417C83"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7529A15"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6EE186E"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672C1717"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217EB31C"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14AA0647"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59BF81BF"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22E15FD2"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B25B030"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2FE5046B"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FE754AF"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68A8B947"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2BD8D4CD"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868878D"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1D250637"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06C253A"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FDCF338"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1A6B7A52"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28406080"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48C2D7A1"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5D7201D"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58F7F690"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BBAE03C"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0B39232F" w14:textId="77777777" w:rsidR="00BB1857" w:rsidRDefault="00BB1857" w:rsidP="000353F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563CC676" id="_x0000_s1061" type="#_x0000_t202" style="position:absolute;left:0;text-align:left;margin-left:370.1pt;margin-top:7.85pt;width:198.4pt;height:32.25pt;z-index:2518753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" filled="f" stroked="f">
                <v:textbox>
                  <w:txbxContent>
                    <w:p w14:paraId="7986CCD0" w14:textId="77777777" w:rsidR="00BB1857" w:rsidRDefault="00BB1857" w:rsidP="000353FF">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w:t>
                      </w:r>
                      <w:r>
                        <w:rPr>
                          <w:rFonts w:ascii="GHEA Grapalat" w:hAnsi="GHEA Grapalat" w:cs="Sylfaen"/>
                          <w:b/>
                          <w:bCs/>
                          <w:color w:val="1F497D"/>
                          <w:sz w:val="14"/>
                          <w:szCs w:val="14"/>
                        </w:rPr>
                        <w:t>5</w:t>
                      </w:r>
                    </w:p>
                    <w:p w14:paraId="436C387B" w14:textId="77777777" w:rsidR="00BB1857" w:rsidRDefault="00BB1857" w:rsidP="000353FF">
                      <w:pPr>
                        <w:pStyle w:val="NormalWeb"/>
                        <w:spacing w:before="0" w:beforeAutospacing="0" w:after="0" w:afterAutospacing="0"/>
                      </w:pPr>
                      <w:r>
                        <w:rPr>
                          <w:rFonts w:ascii="GHEA Grapalat" w:hAnsi="GHEA Grapalat" w:cs="Sylfaen"/>
                          <w:b/>
                          <w:bCs/>
                          <w:color w:val="1F497D"/>
                          <w:sz w:val="4"/>
                          <w:szCs w:val="4"/>
                        </w:rPr>
                        <w:t> </w:t>
                      </w:r>
                    </w:p>
                    <w:p w14:paraId="29BF9656" w14:textId="77777777" w:rsidR="00BB1857" w:rsidRDefault="00BB1857" w:rsidP="000353FF">
                      <w:pPr>
                        <w:pStyle w:val="NormalWeb"/>
                        <w:spacing w:before="0" w:beforeAutospacing="0" w:after="0" w:afterAutospacing="0"/>
                      </w:pPr>
                      <w:r w:rsidRPr="00CD41E3">
                        <w:rPr>
                          <w:rFonts w:ascii="GHEA Grapalat" w:hAnsi="GHEA Grapalat" w:cs="Sylfaen"/>
                          <w:b/>
                          <w:bCs/>
                          <w:color w:val="1F497D"/>
                          <w:sz w:val="14"/>
                          <w:szCs w:val="14"/>
                        </w:rPr>
                        <w:t>Unit labor costs growth, y/y</w:t>
                      </w:r>
                      <w:r>
                        <w:rPr>
                          <w:rFonts w:ascii="GHEA Grapalat" w:hAnsi="GHEA Grapalat" w:cs="Sylfaen"/>
                          <w:b/>
                          <w:bCs/>
                          <w:color w:val="1F497D"/>
                          <w:sz w:val="14"/>
                          <w:szCs w:val="14"/>
                        </w:rPr>
                        <w:t xml:space="preserve"> (%)</w:t>
                      </w:r>
                    </w:p>
                    <w:p w14:paraId="35F717F1" w14:textId="77777777" w:rsidR="00BB1857" w:rsidRDefault="00BB1857" w:rsidP="000353FF">
                      <w:pPr>
                        <w:pStyle w:val="NormalWeb"/>
                        <w:spacing w:before="0" w:beforeAutospacing="0" w:after="0" w:afterAutospacing="0"/>
                      </w:pPr>
                      <w:r>
                        <w:rPr>
                          <w:rFonts w:ascii="GHEA Grapalat" w:hAnsi="GHEA Grapalat" w:cs="Sylfaen"/>
                          <w:b/>
                          <w:bCs/>
                          <w:color w:val="1F497D"/>
                          <w:sz w:val="14"/>
                          <w:szCs w:val="14"/>
                        </w:rPr>
                        <w:t> </w:t>
                      </w:r>
                    </w:p>
                    <w:p w14:paraId="635E42F4" w14:textId="77777777" w:rsidR="00BB1857" w:rsidRDefault="00BB1857" w:rsidP="000353FF">
                      <w:pPr>
                        <w:pStyle w:val="NormalWeb"/>
                        <w:spacing w:before="0" w:beforeAutospacing="0" w:after="0" w:afterAutospacing="0"/>
                      </w:pPr>
                      <w:r>
                        <w:rPr>
                          <w:rFonts w:ascii="GHEA Grapalat" w:hAnsi="GHEA Grapalat" w:cs="Sylfaen"/>
                          <w:b/>
                          <w:bCs/>
                          <w:color w:val="1F497D"/>
                          <w:sz w:val="14"/>
                          <w:szCs w:val="14"/>
                        </w:rPr>
                        <w:t> </w:t>
                      </w:r>
                    </w:p>
                    <w:p w14:paraId="323B72A4" w14:textId="77777777" w:rsidR="00BB1857" w:rsidRDefault="00BB1857" w:rsidP="000353FF">
                      <w:pPr>
                        <w:pStyle w:val="NormalWeb"/>
                        <w:spacing w:before="0" w:beforeAutospacing="0" w:after="0" w:afterAutospacing="0"/>
                      </w:pPr>
                      <w:r>
                        <w:rPr>
                          <w:rFonts w:ascii="GHEA Grapalat" w:hAnsi="GHEA Grapalat" w:cs="Sylfaen"/>
                          <w:b/>
                          <w:bCs/>
                          <w:color w:val="1F497D"/>
                          <w:sz w:val="14"/>
                          <w:szCs w:val="14"/>
                        </w:rPr>
                        <w:t> </w:t>
                      </w:r>
                    </w:p>
                    <w:p w14:paraId="2DA9DBEA" w14:textId="77777777" w:rsidR="00BB1857" w:rsidRDefault="00BB1857" w:rsidP="000353FF">
                      <w:pPr>
                        <w:pStyle w:val="NormalWeb"/>
                        <w:spacing w:before="0" w:beforeAutospacing="0" w:after="0" w:afterAutospacing="0"/>
                      </w:pPr>
                      <w:r>
                        <w:rPr>
                          <w:rFonts w:ascii="GHEA Grapalat" w:hAnsi="GHEA Grapalat" w:cs="Sylfaen"/>
                          <w:b/>
                          <w:bCs/>
                          <w:i/>
                          <w:iCs/>
                          <w:color w:val="1F497D"/>
                          <w:sz w:val="14"/>
                          <w:szCs w:val="14"/>
                        </w:rPr>
                        <w:t> </w:t>
                      </w:r>
                    </w:p>
                    <w:p w14:paraId="68666DC8" w14:textId="77777777" w:rsidR="00BB1857" w:rsidRDefault="00BB1857" w:rsidP="000353FF">
                      <w:pPr>
                        <w:pStyle w:val="NormalWeb"/>
                        <w:spacing w:before="0" w:beforeAutospacing="0" w:after="0" w:afterAutospacing="0"/>
                      </w:pPr>
                      <w:r>
                        <w:rPr>
                          <w:rFonts w:ascii="GHEA Grapalat" w:hAnsi="GHEA Grapalat" w:cs="Sylfaen"/>
                          <w:b/>
                          <w:bCs/>
                          <w:color w:val="1F497D"/>
                          <w:sz w:val="14"/>
                          <w:szCs w:val="14"/>
                        </w:rPr>
                        <w:t> </w:t>
                      </w:r>
                    </w:p>
                    <w:p w14:paraId="3C8E8053"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41DDD4DB"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63BB431"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6B7CA573"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27E40B1D"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28B2562"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5F26163D"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533002E4"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3EBD1C5"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8DB76D1"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5669FA54"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AB55084"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58DEB649"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30402A8"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BE6D5B2"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61A118CE"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C417C83"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7529A15"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6EE186E"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672C1717"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217EB31C"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14AA0647"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59BF81BF"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22E15FD2"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B25B030"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2FE5046B"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FE754AF"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68A8B947"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2BD8D4CD"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868878D"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1D250637"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06C253A"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FDCF338"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1A6B7A52"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28406080"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48C2D7A1"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75D7201D"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58F7F690"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3BBAE03C" w14:textId="77777777" w:rsidR="00BB1857" w:rsidRDefault="00BB1857" w:rsidP="000353FF">
                      <w:pPr>
                        <w:pStyle w:val="NormalWeb"/>
                        <w:spacing w:before="0" w:beforeAutospacing="0" w:after="0" w:afterAutospacing="0"/>
                      </w:pPr>
                      <w:r>
                        <w:rPr>
                          <w:rFonts w:ascii="GHEA Grapalat" w:hAnsi="GHEA Grapalat" w:cs="Sylfaen"/>
                          <w:b/>
                          <w:bCs/>
                          <w:sz w:val="14"/>
                          <w:szCs w:val="14"/>
                        </w:rPr>
                        <w:t> </w:t>
                      </w:r>
                    </w:p>
                    <w:p w14:paraId="0B39232F" w14:textId="77777777" w:rsidR="00BB1857" w:rsidRDefault="00BB1857" w:rsidP="000353FF">
                      <w:pPr>
                        <w:pStyle w:val="NormalWeb"/>
                        <w:spacing w:before="0" w:beforeAutospacing="0" w:after="0" w:afterAutospacing="0"/>
                      </w:pPr>
                      <w:r>
                        <w:rPr>
                          <w:rFonts w:ascii="Times LatArm" w:hAnsi="Times LatArm"/>
                          <w:sz w:val="14"/>
                          <w:szCs w:val="14"/>
                        </w:rPr>
                        <w:t> </w:t>
                      </w:r>
                    </w:p>
                  </w:txbxContent>
                </v:textbox>
                <w10:wrap anchorx="page"/>
              </v:shape>
            </w:pict>
          </mc:Fallback>
        </mc:AlternateContent>
      </w:r>
      <w:r w:rsidR="003505AF" w:rsidRPr="00750D00">
        <w:rPr>
          <w:rFonts w:ascii="GHEA Grapalat" w:hAnsi="GHEA Grapalat" w:cs="Tahoma"/>
          <w:noProof/>
          <w:sz w:val="20"/>
          <w:szCs w:val="20"/>
        </w:rPr>
        <w:t xml:space="preserve">consequences of the coronavirus pandemic, the unemployment rate is expected to gradually increase. Subsequently, the unemployment rate </w:t>
      </w:r>
      <w:r>
        <w:rPr>
          <w:noProof/>
          <w:lang w:val="ru-RU" w:eastAsia="ru-RU"/>
        </w:rPr>
        <w:drawing>
          <wp:anchor distT="0" distB="0" distL="114300" distR="114300" simplePos="0" relativeHeight="251876352" behindDoc="0" locked="0" layoutInCell="1" allowOverlap="1" wp14:anchorId="4A29DCE0" wp14:editId="430B5D82">
            <wp:simplePos x="0" y="0"/>
            <wp:positionH relativeFrom="column">
              <wp:posOffset>4136390</wp:posOffset>
            </wp:positionH>
            <wp:positionV relativeFrom="paragraph">
              <wp:posOffset>518160</wp:posOffset>
            </wp:positionV>
            <wp:extent cx="2491105" cy="1619250"/>
            <wp:effectExtent l="0" t="0" r="4445" b="0"/>
            <wp:wrapNone/>
            <wp:docPr id="1445937479" name="Chart 1445937479">
              <a:extLst xmlns:a="http://schemas.openxmlformats.org/drawingml/2006/main">
                <a:ext uri="{FF2B5EF4-FFF2-40B4-BE49-F238E27FC236}">
                  <a16:creationId xmlns:a16="http://schemas.microsoft.com/office/drawing/2014/main" id="{00000000-0008-0000-0F00-000006000000}"/>
                </a:ext>
                <a:ext uri="{147F2762-F138-4A5C-976F-8EAC2B608ADB}">
                  <a16:predDERef xmlns:a16="http://schemas.microsoft.com/office/drawing/2014/main" pred="{00000000-0008-0000-0B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sidR="003505AF" w:rsidRPr="00750D00">
        <w:rPr>
          <w:rFonts w:ascii="GHEA Grapalat" w:hAnsi="GHEA Grapalat" w:cs="Tahoma"/>
          <w:noProof/>
          <w:sz w:val="20"/>
          <w:szCs w:val="20"/>
        </w:rPr>
        <w:t xml:space="preserve">is projected at 21.2% in 2021. </w:t>
      </w:r>
      <w:r w:rsidR="003505AF" w:rsidRPr="00750D00">
        <w:rPr>
          <w:rFonts w:ascii="GHEA Grapalat" w:hAnsi="GHEA Grapalat" w:cs="Tahoma"/>
          <w:sz w:val="20"/>
          <w:szCs w:val="20"/>
        </w:rPr>
        <w:t>In the medium term, along with the recovery of economic activity, the unemployment rate will fall by about 0.5 percentage points per year, approaching the level of 20.0% at the end of the forecast horizon.</w:t>
      </w:r>
    </w:p>
    <w:p w14:paraId="2C0A1301" w14:textId="77777777" w:rsidR="007E1F09" w:rsidRDefault="0090367F" w:rsidP="003505AF">
      <w:pPr>
        <w:tabs>
          <w:tab w:val="left" w:pos="600"/>
        </w:tabs>
        <w:spacing w:line="340" w:lineRule="atLeast"/>
        <w:ind w:firstLine="284"/>
        <w:rPr>
          <w:rFonts w:ascii="GHEA Grapalat" w:hAnsi="GHEA Grapalat" w:cs="Tahoma"/>
          <w:sz w:val="20"/>
          <w:szCs w:val="20"/>
          <w:lang w:val="hy-AM"/>
        </w:rPr>
      </w:pPr>
      <w:r w:rsidRPr="00750D00">
        <w:rPr>
          <w:rFonts w:ascii="GHEA Grapalat" w:hAnsi="GHEA Grapalat"/>
          <w:noProof/>
          <w:lang w:val="ru-RU" w:eastAsia="ru-RU"/>
        </w:rPr>
        <mc:AlternateContent>
          <mc:Choice Requires="wps">
            <w:drawing>
              <wp:anchor distT="0" distB="0" distL="114300" distR="114300" simplePos="0" relativeHeight="251878400" behindDoc="0" locked="0" layoutInCell="1" allowOverlap="1" wp14:anchorId="260F1FCA" wp14:editId="2D4360E0">
                <wp:simplePos x="0" y="0"/>
                <wp:positionH relativeFrom="column">
                  <wp:posOffset>4327525</wp:posOffset>
                </wp:positionH>
                <wp:positionV relativeFrom="paragraph">
                  <wp:posOffset>784860</wp:posOffset>
                </wp:positionV>
                <wp:extent cx="2328545" cy="327025"/>
                <wp:effectExtent l="0" t="0" r="0" b="0"/>
                <wp:wrapNone/>
                <wp:docPr id="28" name="Text Box 3861"/>
                <wp:cNvGraphicFramePr/>
                <a:graphic xmlns:a="http://schemas.openxmlformats.org/drawingml/2006/main">
                  <a:graphicData uri="http://schemas.microsoft.com/office/word/2010/wordprocessingShape">
                    <wps:wsp>
                      <wps:cNvSpPr txBox="1"/>
                      <wps:spPr>
                        <a:xfrm>
                          <a:off x="0" y="0"/>
                          <a:ext cx="2328545"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5AA6B3" w14:textId="77777777" w:rsidR="00BB1857" w:rsidRDefault="00BB1857" w:rsidP="000353FF">
                            <w:pPr>
                              <w:pStyle w:val="NormalWeb"/>
                              <w:spacing w:before="0" w:beforeAutospacing="0" w:after="0" w:afterAutospacing="0"/>
                              <w:jc w:val="right"/>
                            </w:pPr>
                            <w:proofErr w:type="spellStart"/>
                            <w:r>
                              <w:rPr>
                                <w:rFonts w:ascii="GHEA Grapalat" w:hAnsi="GHEA Grapalat" w:cs="Sylfaen"/>
                                <w:i/>
                                <w:iCs/>
                                <w:color w:val="000000" w:themeColor="dark1"/>
                                <w:sz w:val="14"/>
                                <w:szCs w:val="14"/>
                                <w:lang w:val="hy-AM"/>
                              </w:rPr>
                              <w:t>Source</w:t>
                            </w:r>
                            <w:proofErr w:type="spellEnd"/>
                            <w:r>
                              <w:rPr>
                                <w:rFonts w:ascii="GHEA Grapalat" w:hAnsi="GHEA Grapalat" w:cs="Sylfaen"/>
                                <w:i/>
                                <w:iCs/>
                                <w:color w:val="000000" w:themeColor="dark1"/>
                                <w:sz w:val="14"/>
                                <w:szCs w:val="14"/>
                              </w:rPr>
                              <w:t>:</w:t>
                            </w:r>
                            <w:r>
                              <w:rPr>
                                <w:rFonts w:ascii="GHEA Grapalat" w:hAnsi="GHEA Grapalat" w:cs="Sylfaen"/>
                                <w:i/>
                                <w:iCs/>
                                <w:color w:val="000000" w:themeColor="dark1"/>
                                <w:sz w:val="14"/>
                                <w:szCs w:val="14"/>
                                <w:lang w:val="hy-AM"/>
                              </w:rPr>
                              <w:t xml:space="preserve"> Armenia</w:t>
                            </w:r>
                            <w:r>
                              <w:rPr>
                                <w:rFonts w:ascii="GHEA Grapalat" w:hAnsi="GHEA Grapalat" w:cs="Sylfaen"/>
                                <w:i/>
                                <w:iCs/>
                                <w:color w:val="000000" w:themeColor="dark1"/>
                                <w:sz w:val="14"/>
                                <w:szCs w:val="14"/>
                              </w:rPr>
                              <w:t>’s</w:t>
                            </w:r>
                            <w:r>
                              <w:rPr>
                                <w:rFonts w:ascii="GHEA Grapalat" w:hAnsi="GHEA Grapalat" w:cs="Sylfaen"/>
                                <w:i/>
                                <w:iCs/>
                                <w:color w:val="000000" w:themeColor="dark1"/>
                                <w:sz w:val="14"/>
                                <w:szCs w:val="14"/>
                                <w:lang w:val="hy-AM"/>
                              </w:rPr>
                              <w:t xml:space="preserve"> S</w:t>
                            </w:r>
                            <w:proofErr w:type="spellStart"/>
                            <w:r>
                              <w:rPr>
                                <w:rFonts w:ascii="GHEA Grapalat" w:hAnsi="GHEA Grapalat" w:cs="Sylfaen"/>
                                <w:i/>
                                <w:iCs/>
                                <w:color w:val="000000" w:themeColor="dark1"/>
                                <w:sz w:val="14"/>
                                <w:szCs w:val="14"/>
                              </w:rPr>
                              <w:t>tatistics</w:t>
                            </w:r>
                            <w:proofErr w:type="spellEnd"/>
                            <w:r>
                              <w:rPr>
                                <w:rFonts w:ascii="GHEA Grapalat" w:hAnsi="GHEA Grapalat" w:cs="Sylfaen"/>
                                <w:i/>
                                <w:iCs/>
                                <w:color w:val="000000" w:themeColor="dark1"/>
                                <w:sz w:val="14"/>
                                <w:szCs w:val="14"/>
                              </w:rPr>
                              <w:t xml:space="preserve"> </w:t>
                            </w:r>
                            <w:r>
                              <w:rPr>
                                <w:rFonts w:ascii="GHEA Grapalat" w:hAnsi="GHEA Grapalat" w:cs="Sylfaen"/>
                                <w:i/>
                                <w:iCs/>
                                <w:color w:val="000000" w:themeColor="dark1"/>
                                <w:sz w:val="14"/>
                                <w:szCs w:val="14"/>
                                <w:lang w:val="hy-AM"/>
                              </w:rPr>
                              <w:t>C</w:t>
                            </w:r>
                            <w:proofErr w:type="spellStart"/>
                            <w:r>
                              <w:rPr>
                                <w:rFonts w:ascii="GHEA Grapalat" w:hAnsi="GHEA Grapalat" w:cs="Sylfaen"/>
                                <w:i/>
                                <w:iCs/>
                                <w:color w:val="000000" w:themeColor="dark1"/>
                                <w:sz w:val="14"/>
                                <w:szCs w:val="14"/>
                              </w:rPr>
                              <w:t>ommittee</w:t>
                            </w:r>
                            <w:proofErr w:type="spellEnd"/>
                            <w:r>
                              <w:rPr>
                                <w:rFonts w:ascii="GHEA Grapalat" w:hAnsi="GHEA Grapalat" w:cs="Sylfaen"/>
                                <w:i/>
                                <w:iCs/>
                                <w:color w:val="000000" w:themeColor="dark1"/>
                                <w:sz w:val="14"/>
                                <w:szCs w:val="14"/>
                                <w:lang w:val="hy-AM"/>
                              </w:rPr>
                              <w:t xml:space="preserve">, CBA </w:t>
                            </w:r>
                            <w:proofErr w:type="spellStart"/>
                            <w:r>
                              <w:rPr>
                                <w:rFonts w:ascii="GHEA Grapalat" w:hAnsi="GHEA Grapalat" w:cs="Sylfaen"/>
                                <w:i/>
                                <w:iCs/>
                                <w:color w:val="000000" w:themeColor="dark1"/>
                                <w:sz w:val="14"/>
                                <w:szCs w:val="14"/>
                                <w:lang w:val="hy-AM"/>
                              </w:rPr>
                              <w:t>forecast</w:t>
                            </w:r>
                            <w:proofErr w:type="spellEnd"/>
                          </w:p>
                          <w:p w14:paraId="3CBA226E" w14:textId="77777777" w:rsidR="00BB1857" w:rsidRDefault="00BB1857" w:rsidP="000353FF">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F1FCA" id="Text Box 3861" o:spid="_x0000_s1062" type="#_x0000_t202" style="position:absolute;left:0;text-align:left;margin-left:340.75pt;margin-top:61.8pt;width:183.35pt;height:25.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" filled="f" stroked="f" strokeweight=".5pt">
                <v:textbox>
                  <w:txbxContent>
                    <w:p w14:paraId="7C5AA6B3" w14:textId="77777777" w:rsidR="00BB1857" w:rsidRDefault="00BB1857" w:rsidP="000353FF">
                      <w:pPr>
                        <w:pStyle w:val="NormalWeb"/>
                        <w:spacing w:before="0" w:beforeAutospacing="0" w:after="0" w:afterAutospacing="0"/>
                        <w:jc w:val="right"/>
                      </w:pPr>
                      <w:proofErr w:type="spellStart"/>
                      <w:r>
                        <w:rPr>
                          <w:rFonts w:ascii="GHEA Grapalat" w:hAnsi="GHEA Grapalat" w:cs="Sylfaen"/>
                          <w:i/>
                          <w:iCs/>
                          <w:color w:val="000000" w:themeColor="dark1"/>
                          <w:sz w:val="14"/>
                          <w:szCs w:val="14"/>
                          <w:lang w:val="hy-AM"/>
                        </w:rPr>
                        <w:t>Source</w:t>
                      </w:r>
                      <w:proofErr w:type="spellEnd"/>
                      <w:r>
                        <w:rPr>
                          <w:rFonts w:ascii="GHEA Grapalat" w:hAnsi="GHEA Grapalat" w:cs="Sylfaen"/>
                          <w:i/>
                          <w:iCs/>
                          <w:color w:val="000000" w:themeColor="dark1"/>
                          <w:sz w:val="14"/>
                          <w:szCs w:val="14"/>
                        </w:rPr>
                        <w:t>:</w:t>
                      </w:r>
                      <w:r>
                        <w:rPr>
                          <w:rFonts w:ascii="GHEA Grapalat" w:hAnsi="GHEA Grapalat" w:cs="Sylfaen"/>
                          <w:i/>
                          <w:iCs/>
                          <w:color w:val="000000" w:themeColor="dark1"/>
                          <w:sz w:val="14"/>
                          <w:szCs w:val="14"/>
                          <w:lang w:val="hy-AM"/>
                        </w:rPr>
                        <w:t xml:space="preserve"> Armenia</w:t>
                      </w:r>
                      <w:r>
                        <w:rPr>
                          <w:rFonts w:ascii="GHEA Grapalat" w:hAnsi="GHEA Grapalat" w:cs="Sylfaen"/>
                          <w:i/>
                          <w:iCs/>
                          <w:color w:val="000000" w:themeColor="dark1"/>
                          <w:sz w:val="14"/>
                          <w:szCs w:val="14"/>
                        </w:rPr>
                        <w:t>’s</w:t>
                      </w:r>
                      <w:r>
                        <w:rPr>
                          <w:rFonts w:ascii="GHEA Grapalat" w:hAnsi="GHEA Grapalat" w:cs="Sylfaen"/>
                          <w:i/>
                          <w:iCs/>
                          <w:color w:val="000000" w:themeColor="dark1"/>
                          <w:sz w:val="14"/>
                          <w:szCs w:val="14"/>
                          <w:lang w:val="hy-AM"/>
                        </w:rPr>
                        <w:t xml:space="preserve"> S</w:t>
                      </w:r>
                      <w:proofErr w:type="spellStart"/>
                      <w:r>
                        <w:rPr>
                          <w:rFonts w:ascii="GHEA Grapalat" w:hAnsi="GHEA Grapalat" w:cs="Sylfaen"/>
                          <w:i/>
                          <w:iCs/>
                          <w:color w:val="000000" w:themeColor="dark1"/>
                          <w:sz w:val="14"/>
                          <w:szCs w:val="14"/>
                        </w:rPr>
                        <w:t>tatistics</w:t>
                      </w:r>
                      <w:proofErr w:type="spellEnd"/>
                      <w:r>
                        <w:rPr>
                          <w:rFonts w:ascii="GHEA Grapalat" w:hAnsi="GHEA Grapalat" w:cs="Sylfaen"/>
                          <w:i/>
                          <w:iCs/>
                          <w:color w:val="000000" w:themeColor="dark1"/>
                          <w:sz w:val="14"/>
                          <w:szCs w:val="14"/>
                        </w:rPr>
                        <w:t xml:space="preserve"> </w:t>
                      </w:r>
                      <w:r>
                        <w:rPr>
                          <w:rFonts w:ascii="GHEA Grapalat" w:hAnsi="GHEA Grapalat" w:cs="Sylfaen"/>
                          <w:i/>
                          <w:iCs/>
                          <w:color w:val="000000" w:themeColor="dark1"/>
                          <w:sz w:val="14"/>
                          <w:szCs w:val="14"/>
                          <w:lang w:val="hy-AM"/>
                        </w:rPr>
                        <w:t>C</w:t>
                      </w:r>
                      <w:proofErr w:type="spellStart"/>
                      <w:r>
                        <w:rPr>
                          <w:rFonts w:ascii="GHEA Grapalat" w:hAnsi="GHEA Grapalat" w:cs="Sylfaen"/>
                          <w:i/>
                          <w:iCs/>
                          <w:color w:val="000000" w:themeColor="dark1"/>
                          <w:sz w:val="14"/>
                          <w:szCs w:val="14"/>
                        </w:rPr>
                        <w:t>ommittee</w:t>
                      </w:r>
                      <w:proofErr w:type="spellEnd"/>
                      <w:r>
                        <w:rPr>
                          <w:rFonts w:ascii="GHEA Grapalat" w:hAnsi="GHEA Grapalat" w:cs="Sylfaen"/>
                          <w:i/>
                          <w:iCs/>
                          <w:color w:val="000000" w:themeColor="dark1"/>
                          <w:sz w:val="14"/>
                          <w:szCs w:val="14"/>
                          <w:lang w:val="hy-AM"/>
                        </w:rPr>
                        <w:t xml:space="preserve">, CBA </w:t>
                      </w:r>
                      <w:proofErr w:type="spellStart"/>
                      <w:r>
                        <w:rPr>
                          <w:rFonts w:ascii="GHEA Grapalat" w:hAnsi="GHEA Grapalat" w:cs="Sylfaen"/>
                          <w:i/>
                          <w:iCs/>
                          <w:color w:val="000000" w:themeColor="dark1"/>
                          <w:sz w:val="14"/>
                          <w:szCs w:val="14"/>
                          <w:lang w:val="hy-AM"/>
                        </w:rPr>
                        <w:t>forecast</w:t>
                      </w:r>
                      <w:proofErr w:type="spellEnd"/>
                    </w:p>
                    <w:p w14:paraId="3CBA226E" w14:textId="77777777" w:rsidR="00BB1857" w:rsidRDefault="00BB1857" w:rsidP="000353FF">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3505AF" w:rsidRPr="00750D00">
        <w:rPr>
          <w:rFonts w:ascii="GHEA Grapalat" w:hAnsi="GHEA Grapalat" w:cs="Tahoma"/>
          <w:sz w:val="20"/>
          <w:szCs w:val="20"/>
        </w:rPr>
        <w:t xml:space="preserve">In 2020, the growth of unit labor costs of enterprises will accelerate, as the decline in productivity is deeper than the slowdown in private sector wages, and at the end of the forecast horizon it will stabilize around its </w:t>
      </w:r>
      <w:r w:rsidR="008425C9">
        <w:rPr>
          <w:rFonts w:ascii="GHEA Grapalat" w:hAnsi="GHEA Grapalat" w:cs="Tahoma"/>
          <w:sz w:val="20"/>
          <w:szCs w:val="20"/>
        </w:rPr>
        <w:t>fundamental measure</w:t>
      </w:r>
      <w:r w:rsidR="003505AF" w:rsidRPr="00750D00">
        <w:rPr>
          <w:rFonts w:ascii="GHEA Grapalat" w:hAnsi="GHEA Grapalat" w:cs="Tahoma"/>
          <w:sz w:val="20"/>
          <w:szCs w:val="20"/>
        </w:rPr>
        <w:t>, the target inflation rate of 4%.</w:t>
      </w:r>
    </w:p>
    <w:p w14:paraId="1987E422" w14:textId="77777777" w:rsidR="007E1F09" w:rsidRPr="007E1F09" w:rsidRDefault="003505AF" w:rsidP="000353FF">
      <w:pPr>
        <w:tabs>
          <w:tab w:val="left" w:pos="600"/>
        </w:tabs>
        <w:spacing w:line="340" w:lineRule="atLeast"/>
        <w:ind w:firstLine="284"/>
        <w:rPr>
          <w:rFonts w:ascii="GHEA Grapalat" w:hAnsi="GHEA Grapalat"/>
          <w:b/>
          <w:i/>
          <w:color w:val="002060"/>
          <w:sz w:val="20"/>
          <w:szCs w:val="20"/>
          <w:lang w:val="hy-AM"/>
        </w:rPr>
      </w:pPr>
      <w:r w:rsidRPr="00750D00">
        <w:rPr>
          <w:rFonts w:ascii="GHEA Grapalat" w:hAnsi="GHEA Grapalat" w:cs="Tahoma"/>
          <w:sz w:val="20"/>
          <w:szCs w:val="20"/>
        </w:rPr>
        <w:t>In conclusion, in the short run, the labor market will experience inflationary effects, which will gradually phase out in the medium term, as a result of accelerated economic growth and restored productivity.</w:t>
      </w:r>
    </w:p>
    <w:p w14:paraId="0D47ACDE" w14:textId="77777777" w:rsidR="002D0689" w:rsidRDefault="00380638" w:rsidP="005B78A4">
      <w:pPr>
        <w:tabs>
          <w:tab w:val="left" w:pos="600"/>
        </w:tabs>
        <w:spacing w:line="320" w:lineRule="atLeast"/>
        <w:ind w:firstLine="284"/>
        <w:jc w:val="both"/>
        <w:rPr>
          <w:rFonts w:ascii="GHEA Grapalat" w:hAnsi="GHEA Grapalat"/>
          <w:b/>
          <w:color w:val="002060"/>
          <w:sz w:val="20"/>
          <w:szCs w:val="20"/>
          <w:lang w:val="hy-AM"/>
        </w:rPr>
      </w:pPr>
      <w:r w:rsidRPr="00312569">
        <w:rPr>
          <w:noProof/>
          <w:lang w:val="ru-RU" w:eastAsia="ru-RU"/>
        </w:rPr>
        <mc:AlternateContent>
          <mc:Choice Requires="wps">
            <w:drawing>
              <wp:anchor distT="0" distB="0" distL="114300" distR="114300" simplePos="0" relativeHeight="251888640" behindDoc="0" locked="0" layoutInCell="1" allowOverlap="1" wp14:anchorId="0CE838B6" wp14:editId="43D44E99">
                <wp:simplePos x="0" y="0"/>
                <wp:positionH relativeFrom="column">
                  <wp:posOffset>4131945</wp:posOffset>
                </wp:positionH>
                <wp:positionV relativeFrom="paragraph">
                  <wp:posOffset>6985</wp:posOffset>
                </wp:positionV>
                <wp:extent cx="2491105" cy="504190"/>
                <wp:effectExtent l="0" t="0" r="0" b="0"/>
                <wp:wrapNone/>
                <wp:docPr id="1445937485" name="Text Box 3877">
                  <a:extLst xmlns:a="http://schemas.openxmlformats.org/drawingml/2006/main">
                    <a:ext uri="{FF2B5EF4-FFF2-40B4-BE49-F238E27FC236}">
                      <a16:creationId xmlns:a16="http://schemas.microsoft.com/office/drawing/2014/main" id="{00000000-0008-0000-10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504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FB152" w14:textId="77777777" w:rsidR="00BB1857" w:rsidRDefault="00BB1857" w:rsidP="00312569">
                            <w:pPr>
                              <w:pStyle w:val="NormalWeb"/>
                              <w:spacing w:before="0" w:beforeAutospacing="0" w:after="0" w:afterAutospacing="0"/>
                            </w:pPr>
                            <w:r>
                              <w:rPr>
                                <w:rFonts w:ascii="GHEA Grapalat" w:hAnsi="GHEA Grapalat" w:cs="Sylfaen"/>
                                <w:b/>
                                <w:bCs/>
                                <w:color w:val="1F497D"/>
                                <w:sz w:val="14"/>
                                <w:szCs w:val="14"/>
                              </w:rPr>
                              <w:t>Chart 16</w:t>
                            </w:r>
                          </w:p>
                          <w:p w14:paraId="3A7266E3" w14:textId="77777777" w:rsidR="00BB1857" w:rsidRDefault="00BB1857" w:rsidP="00312569">
                            <w:pPr>
                              <w:pStyle w:val="NormalWeb"/>
                              <w:spacing w:before="0" w:beforeAutospacing="0" w:after="0" w:afterAutospacing="0"/>
                            </w:pPr>
                            <w:r>
                              <w:rPr>
                                <w:rFonts w:ascii="GHEA Grapalat" w:hAnsi="GHEA Grapalat" w:cs="Sylfaen"/>
                                <w:b/>
                                <w:bCs/>
                                <w:sz w:val="4"/>
                                <w:szCs w:val="4"/>
                              </w:rPr>
                              <w:t> </w:t>
                            </w:r>
                          </w:p>
                          <w:p w14:paraId="51E1F2F9" w14:textId="77777777" w:rsidR="00BB1857" w:rsidRDefault="00BB1857" w:rsidP="00312569">
                            <w:pPr>
                              <w:pStyle w:val="NormalWeb"/>
                              <w:spacing w:before="0" w:beforeAutospacing="0" w:after="0" w:afterAutospacing="0"/>
                            </w:pPr>
                            <w:r>
                              <w:rPr>
                                <w:rFonts w:ascii="GHEA Grapalat" w:hAnsi="GHEA Grapalat" w:cs="Sylfaen"/>
                                <w:b/>
                                <w:bCs/>
                                <w:color w:val="1F497D"/>
                                <w:sz w:val="14"/>
                                <w:szCs w:val="14"/>
                              </w:rPr>
                              <w:t>US economic growth forecasts (%)</w:t>
                            </w:r>
                          </w:p>
                          <w:p w14:paraId="6433127F" w14:textId="77777777" w:rsidR="00BB1857" w:rsidRDefault="00BB1857" w:rsidP="00312569">
                            <w:pPr>
                              <w:pStyle w:val="NormalWeb"/>
                              <w:spacing w:before="0" w:beforeAutospacing="0" w:after="0" w:afterAutospacing="0"/>
                            </w:pPr>
                            <w:r>
                              <w:rPr>
                                <w:rFonts w:ascii="GHEA Grapalat" w:hAnsi="GHEA Grapalat" w:cs="Sylfaen"/>
                                <w:b/>
                                <w:bCs/>
                                <w:color w:val="1F497D"/>
                                <w:sz w:val="14"/>
                                <w:szCs w:val="14"/>
                              </w:rPr>
                              <w:t> </w:t>
                            </w:r>
                          </w:p>
                          <w:p w14:paraId="16597C63"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0205AB2D"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2E847C38"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2B9E43E5"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19F609C"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0A4A3843"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C5D11EB"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9854B52"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09A778A9"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8CCA636"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E115602"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A1D763F"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374E41D4"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0402DEB"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492E6A49"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14B04B2A"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4A40392A"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1CDDCEDC"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04559628"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626E33E7"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38CA07AD"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39953AC2"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2CFC062F"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B860D84"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40C175FE"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8D86079"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FF9DB91"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2F69532C"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6A87E72"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3907D5D9"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CA3B82D"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2FDD8817"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60BAAA01"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418C56C"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55AB100"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33453514"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0111FF49"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2A7B3DC8"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4FDE637" w14:textId="77777777" w:rsidR="00BB1857" w:rsidRDefault="00BB1857" w:rsidP="00312569">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0CE838B6" id="Text Box 3877" o:spid="_x0000_s1063" type="#_x0000_t202" style="position:absolute;left:0;text-align:left;margin-left:325.35pt;margin-top:.55pt;width:196.15pt;height:39.7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" filled="f" stroked="f">
                <v:textbox>
                  <w:txbxContent>
                    <w:p w14:paraId="44EFB152" w14:textId="77777777" w:rsidR="00BB1857" w:rsidRDefault="00BB1857" w:rsidP="00312569">
                      <w:pPr>
                        <w:pStyle w:val="NormalWeb"/>
                        <w:spacing w:before="0" w:beforeAutospacing="0" w:after="0" w:afterAutospacing="0"/>
                      </w:pPr>
                      <w:r>
                        <w:rPr>
                          <w:rFonts w:ascii="GHEA Grapalat" w:hAnsi="GHEA Grapalat" w:cs="Sylfaen"/>
                          <w:b/>
                          <w:bCs/>
                          <w:color w:val="1F497D"/>
                          <w:sz w:val="14"/>
                          <w:szCs w:val="14"/>
                        </w:rPr>
                        <w:t>Chart 16</w:t>
                      </w:r>
                    </w:p>
                    <w:p w14:paraId="3A7266E3" w14:textId="77777777" w:rsidR="00BB1857" w:rsidRDefault="00BB1857" w:rsidP="00312569">
                      <w:pPr>
                        <w:pStyle w:val="NormalWeb"/>
                        <w:spacing w:before="0" w:beforeAutospacing="0" w:after="0" w:afterAutospacing="0"/>
                      </w:pPr>
                      <w:r>
                        <w:rPr>
                          <w:rFonts w:ascii="GHEA Grapalat" w:hAnsi="GHEA Grapalat" w:cs="Sylfaen"/>
                          <w:b/>
                          <w:bCs/>
                          <w:sz w:val="4"/>
                          <w:szCs w:val="4"/>
                        </w:rPr>
                        <w:t> </w:t>
                      </w:r>
                    </w:p>
                    <w:p w14:paraId="51E1F2F9" w14:textId="77777777" w:rsidR="00BB1857" w:rsidRDefault="00BB1857" w:rsidP="00312569">
                      <w:pPr>
                        <w:pStyle w:val="NormalWeb"/>
                        <w:spacing w:before="0" w:beforeAutospacing="0" w:after="0" w:afterAutospacing="0"/>
                      </w:pPr>
                      <w:r>
                        <w:rPr>
                          <w:rFonts w:ascii="GHEA Grapalat" w:hAnsi="GHEA Grapalat" w:cs="Sylfaen"/>
                          <w:b/>
                          <w:bCs/>
                          <w:color w:val="1F497D"/>
                          <w:sz w:val="14"/>
                          <w:szCs w:val="14"/>
                        </w:rPr>
                        <w:t>US economic growth forecasts (%)</w:t>
                      </w:r>
                    </w:p>
                    <w:p w14:paraId="6433127F" w14:textId="77777777" w:rsidR="00BB1857" w:rsidRDefault="00BB1857" w:rsidP="00312569">
                      <w:pPr>
                        <w:pStyle w:val="NormalWeb"/>
                        <w:spacing w:before="0" w:beforeAutospacing="0" w:after="0" w:afterAutospacing="0"/>
                      </w:pPr>
                      <w:r>
                        <w:rPr>
                          <w:rFonts w:ascii="GHEA Grapalat" w:hAnsi="GHEA Grapalat" w:cs="Sylfaen"/>
                          <w:b/>
                          <w:bCs/>
                          <w:color w:val="1F497D"/>
                          <w:sz w:val="14"/>
                          <w:szCs w:val="14"/>
                        </w:rPr>
                        <w:t> </w:t>
                      </w:r>
                    </w:p>
                    <w:p w14:paraId="16597C63"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0205AB2D"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2E847C38"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2B9E43E5"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19F609C"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0A4A3843"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C5D11EB"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9854B52"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09A778A9"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8CCA636"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E115602"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A1D763F"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374E41D4"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0402DEB"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492E6A49"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14B04B2A"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4A40392A"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1CDDCEDC"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04559628"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626E33E7"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38CA07AD"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39953AC2"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2CFC062F"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B860D84"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40C175FE"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8D86079"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FF9DB91"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2F69532C"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6A87E72"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3907D5D9"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CA3B82D"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2FDD8817"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60BAAA01"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418C56C"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755AB100"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33453514"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0111FF49"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2A7B3DC8" w14:textId="77777777" w:rsidR="00BB1857" w:rsidRDefault="00BB1857" w:rsidP="00312569">
                      <w:pPr>
                        <w:pStyle w:val="NormalWeb"/>
                        <w:spacing w:before="0" w:beforeAutospacing="0" w:after="0" w:afterAutospacing="0"/>
                      </w:pPr>
                      <w:r>
                        <w:rPr>
                          <w:rFonts w:ascii="GHEA Grapalat" w:hAnsi="GHEA Grapalat" w:cs="Sylfaen"/>
                          <w:b/>
                          <w:bCs/>
                          <w:sz w:val="14"/>
                          <w:szCs w:val="14"/>
                        </w:rPr>
                        <w:t> </w:t>
                      </w:r>
                    </w:p>
                    <w:p w14:paraId="54FDE637" w14:textId="77777777" w:rsidR="00BB1857" w:rsidRDefault="00BB1857" w:rsidP="00312569">
                      <w:pPr>
                        <w:pStyle w:val="NormalWeb"/>
                        <w:spacing w:before="0" w:beforeAutospacing="0" w:after="0" w:afterAutospacing="0"/>
                      </w:pPr>
                      <w:r>
                        <w:rPr>
                          <w:rFonts w:ascii="Times LatArm" w:hAnsi="Times LatArm"/>
                          <w:sz w:val="14"/>
                          <w:szCs w:val="14"/>
                        </w:rPr>
                        <w:t> </w:t>
                      </w:r>
                    </w:p>
                  </w:txbxContent>
                </v:textbox>
              </v:shape>
            </w:pict>
          </mc:Fallback>
        </mc:AlternateContent>
      </w:r>
    </w:p>
    <w:p w14:paraId="11BF8330" w14:textId="77777777" w:rsidR="002D0689" w:rsidRDefault="00380638" w:rsidP="005B78A4">
      <w:pPr>
        <w:tabs>
          <w:tab w:val="left" w:pos="600"/>
        </w:tabs>
        <w:spacing w:line="320" w:lineRule="atLeast"/>
        <w:ind w:firstLine="284"/>
        <w:jc w:val="both"/>
        <w:rPr>
          <w:rFonts w:ascii="GHEA Grapalat" w:hAnsi="GHEA Grapalat"/>
          <w:b/>
          <w:color w:val="002060"/>
          <w:sz w:val="20"/>
          <w:szCs w:val="20"/>
          <w:lang w:val="hy-AM"/>
        </w:rPr>
      </w:pPr>
      <w:r w:rsidRPr="00312569">
        <w:rPr>
          <w:noProof/>
          <w:lang w:val="ru-RU" w:eastAsia="ru-RU"/>
        </w:rPr>
        <w:drawing>
          <wp:anchor distT="0" distB="0" distL="114300" distR="114300" simplePos="0" relativeHeight="251890688" behindDoc="0" locked="0" layoutInCell="1" allowOverlap="1" wp14:anchorId="42D80B10" wp14:editId="752D4997">
            <wp:simplePos x="0" y="0"/>
            <wp:positionH relativeFrom="column">
              <wp:posOffset>4136390</wp:posOffset>
            </wp:positionH>
            <wp:positionV relativeFrom="paragraph">
              <wp:posOffset>146685</wp:posOffset>
            </wp:positionV>
            <wp:extent cx="2491105" cy="2076450"/>
            <wp:effectExtent l="0" t="0" r="0" b="0"/>
            <wp:wrapNone/>
            <wp:docPr id="1445937487" name="Chart 1445937487">
              <a:extLst xmlns:a="http://schemas.openxmlformats.org/drawingml/2006/main">
                <a:ext uri="{FF2B5EF4-FFF2-40B4-BE49-F238E27FC236}">
                  <a16:creationId xmlns:a16="http://schemas.microsoft.com/office/drawing/2014/main" id="{00000000-0008-0000-1000-000003000000}"/>
                </a:ext>
                <a:ext uri="{147F2762-F138-4A5C-976F-8EAC2B608ADB}">
                  <a16:predDERef xmlns:a16="http://schemas.microsoft.com/office/drawing/2014/main" pred="{00000000-0008-0000-11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p>
    <w:p w14:paraId="7B18874D" w14:textId="77777777" w:rsidR="007E1F09" w:rsidRPr="008425C9" w:rsidRDefault="007E1F09" w:rsidP="007E1F09">
      <w:pPr>
        <w:tabs>
          <w:tab w:val="left" w:pos="600"/>
        </w:tabs>
        <w:ind w:firstLine="284"/>
        <w:jc w:val="both"/>
        <w:rPr>
          <w:rFonts w:ascii="GHEA Grapalat" w:hAnsi="GHEA Grapalat"/>
          <w:b/>
          <w:color w:val="002060"/>
          <w:sz w:val="40"/>
          <w:szCs w:val="20"/>
          <w:lang w:val="hy-AM"/>
        </w:rPr>
      </w:pPr>
    </w:p>
    <w:p w14:paraId="770B7E05" w14:textId="77777777" w:rsidR="00767DA9" w:rsidRPr="003F63AC" w:rsidRDefault="00767DA9" w:rsidP="005B78A4">
      <w:pPr>
        <w:tabs>
          <w:tab w:val="left" w:pos="600"/>
        </w:tabs>
        <w:spacing w:line="320" w:lineRule="atLeast"/>
        <w:ind w:firstLine="284"/>
        <w:jc w:val="both"/>
        <w:rPr>
          <w:rFonts w:ascii="GHEA Grapalat" w:eastAsia="Calibri" w:hAnsi="GHEA Grapalat"/>
          <w:b/>
          <w:bCs/>
          <w:color w:val="002060"/>
          <w:sz w:val="20"/>
          <w:szCs w:val="20"/>
          <w:lang w:val="hy-AM"/>
        </w:rPr>
      </w:pPr>
      <w:r w:rsidRPr="003F63AC">
        <w:rPr>
          <w:rFonts w:ascii="GHEA Grapalat" w:hAnsi="GHEA Grapalat"/>
          <w:b/>
          <w:color w:val="002060"/>
          <w:sz w:val="20"/>
          <w:szCs w:val="20"/>
          <w:lang w:val="hy-AM"/>
        </w:rPr>
        <w:t xml:space="preserve">2.2.3. </w:t>
      </w:r>
      <w:r w:rsidR="000353FF" w:rsidRPr="000353FF">
        <w:rPr>
          <w:rFonts w:ascii="GHEA Grapalat" w:hAnsi="GHEA Grapalat"/>
          <w:b/>
          <w:color w:val="002060"/>
          <w:sz w:val="20"/>
          <w:szCs w:val="20"/>
          <w:lang w:val="hy-AM"/>
        </w:rPr>
        <w:t>Comparison with the Previous Forecast</w:t>
      </w:r>
    </w:p>
    <w:p w14:paraId="0EEE7922" w14:textId="77777777" w:rsidR="005B78A4" w:rsidRPr="005B78A4" w:rsidRDefault="00380638" w:rsidP="000353FF">
      <w:pPr>
        <w:spacing w:before="240" w:line="340" w:lineRule="atLeast"/>
        <w:ind w:firstLine="284"/>
        <w:rPr>
          <w:rFonts w:ascii="GHEA Grapalat" w:eastAsia="GHEA Grapalat" w:hAnsi="GHEA Grapalat" w:cs="GHEA Grapalat"/>
          <w:sz w:val="20"/>
          <w:szCs w:val="20"/>
          <w:lang w:val="hy-AM"/>
        </w:rPr>
      </w:pPr>
      <w:r w:rsidRPr="00312569">
        <w:rPr>
          <w:noProof/>
          <w:lang w:val="ru-RU" w:eastAsia="ru-RU"/>
        </w:rPr>
        <mc:AlternateContent>
          <mc:Choice Requires="wps">
            <w:drawing>
              <wp:anchor distT="0" distB="0" distL="114300" distR="114300" simplePos="0" relativeHeight="251889664" behindDoc="0" locked="0" layoutInCell="1" allowOverlap="1" wp14:anchorId="656D0B75" wp14:editId="235D6D09">
                <wp:simplePos x="0" y="0"/>
                <wp:positionH relativeFrom="column">
                  <wp:posOffset>4530090</wp:posOffset>
                </wp:positionH>
                <wp:positionV relativeFrom="paragraph">
                  <wp:posOffset>1403350</wp:posOffset>
                </wp:positionV>
                <wp:extent cx="2042160" cy="393065"/>
                <wp:effectExtent l="0" t="0" r="0" b="6985"/>
                <wp:wrapNone/>
                <wp:docPr id="1445937486" name="Text Box 3863">
                  <a:extLst xmlns:a="http://schemas.openxmlformats.org/drawingml/2006/main">
                    <a:ext uri="{FF2B5EF4-FFF2-40B4-BE49-F238E27FC236}">
                      <a16:creationId xmlns:a16="http://schemas.microsoft.com/office/drawing/2014/main" id="{00000000-0008-0000-1000-000004000000}"/>
                    </a:ext>
                    <a:ext uri="{147F2762-F138-4A5C-976F-8EAC2B608ADB}">
                      <a16:predDERef xmlns:a16="http://schemas.microsoft.com/office/drawing/2014/main" pred="{00000000-0008-0000-1100-000005000000}"/>
                    </a:ext>
                  </a:extLst>
                </wp:docPr>
                <wp:cNvGraphicFramePr/>
                <a:graphic xmlns:a="http://schemas.openxmlformats.org/drawingml/2006/main">
                  <a:graphicData uri="http://schemas.microsoft.com/office/word/2010/wordprocessingShape">
                    <wps:wsp>
                      <wps:cNvSpPr txBox="1"/>
                      <wps:spPr>
                        <a:xfrm>
                          <a:off x="0" y="0"/>
                          <a:ext cx="204216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889C0" w14:textId="77777777" w:rsidR="00BB1857" w:rsidRDefault="00BB1857" w:rsidP="00312569">
                            <w:pPr>
                              <w:pStyle w:val="NormalWeb"/>
                              <w:spacing w:before="0" w:beforeAutospacing="0" w:after="0" w:afterAutospacing="0"/>
                              <w:jc w:val="right"/>
                            </w:pPr>
                            <w:r>
                              <w:rPr>
                                <w:rFonts w:ascii="GHEA Grapalat" w:hAnsi="GHEA Grapalat" w:cs="Sylfaen"/>
                                <w:i/>
                                <w:iCs/>
                                <w:color w:val="000000" w:themeColor="dark1"/>
                                <w:sz w:val="14"/>
                                <w:szCs w:val="14"/>
                              </w:rPr>
                              <w:t>Source: Bureau of Economic Analysis (BEA</w:t>
                            </w:r>
                            <w:proofErr w:type="gramStart"/>
                            <w:r>
                              <w:rPr>
                                <w:rFonts w:ascii="GHEA Grapalat" w:hAnsi="GHEA Grapalat" w:cs="Sylfaen"/>
                                <w:i/>
                                <w:iCs/>
                                <w:color w:val="000000" w:themeColor="dark1"/>
                                <w:sz w:val="14"/>
                                <w:szCs w:val="14"/>
                              </w:rPr>
                              <w:t>),  CBA</w:t>
                            </w:r>
                            <w:proofErr w:type="gramEnd"/>
                            <w:r>
                              <w:rPr>
                                <w:rFonts w:ascii="GHEA Grapalat" w:hAnsi="GHEA Grapalat" w:cs="Sylfaen"/>
                                <w:i/>
                                <w:iCs/>
                                <w:color w:val="000000" w:themeColor="dark1"/>
                                <w:sz w:val="14"/>
                                <w:szCs w:val="14"/>
                              </w:rPr>
                              <w:t xml:space="preserve"> forecast</w:t>
                            </w: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6D0B75" id="Text Box 3863" o:spid="_x0000_s1064" type="#_x0000_t202" style="position:absolute;left:0;text-align:left;margin-left:356.7pt;margin-top:110.5pt;width:160.8pt;height:30.95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" filled="f" stroked="f" strokeweight=".5pt">
                <v:textbox>
                  <w:txbxContent>
                    <w:p w14:paraId="5E4889C0" w14:textId="77777777" w:rsidR="00BB1857" w:rsidRDefault="00BB1857" w:rsidP="00312569">
                      <w:pPr>
                        <w:pStyle w:val="NormalWeb"/>
                        <w:spacing w:before="0" w:beforeAutospacing="0" w:after="0" w:afterAutospacing="0"/>
                        <w:jc w:val="right"/>
                      </w:pPr>
                      <w:r>
                        <w:rPr>
                          <w:rFonts w:ascii="GHEA Grapalat" w:hAnsi="GHEA Grapalat" w:cs="Sylfaen"/>
                          <w:i/>
                          <w:iCs/>
                          <w:color w:val="000000" w:themeColor="dark1"/>
                          <w:sz w:val="14"/>
                          <w:szCs w:val="14"/>
                        </w:rPr>
                        <w:t>Source: Bureau of Economic Analysis (BEA</w:t>
                      </w:r>
                      <w:proofErr w:type="gramStart"/>
                      <w:r>
                        <w:rPr>
                          <w:rFonts w:ascii="GHEA Grapalat" w:hAnsi="GHEA Grapalat" w:cs="Sylfaen"/>
                          <w:i/>
                          <w:iCs/>
                          <w:color w:val="000000" w:themeColor="dark1"/>
                          <w:sz w:val="14"/>
                          <w:szCs w:val="14"/>
                        </w:rPr>
                        <w:t>),  CBA</w:t>
                      </w:r>
                      <w:proofErr w:type="gramEnd"/>
                      <w:r>
                        <w:rPr>
                          <w:rFonts w:ascii="GHEA Grapalat" w:hAnsi="GHEA Grapalat" w:cs="Sylfaen"/>
                          <w:i/>
                          <w:iCs/>
                          <w:color w:val="000000" w:themeColor="dark1"/>
                          <w:sz w:val="14"/>
                          <w:szCs w:val="14"/>
                        </w:rPr>
                        <w:t xml:space="preserve"> forecast</w:t>
                      </w:r>
                      <w:r>
                        <w:rPr>
                          <w:rFonts w:ascii="GHEA Grapalat" w:hAnsi="GHEA Grapalat"/>
                          <w:i/>
                          <w:iCs/>
                          <w:color w:val="000000" w:themeColor="dark1"/>
                          <w:sz w:val="14"/>
                          <w:szCs w:val="14"/>
                        </w:rPr>
                        <w:t> </w:t>
                      </w:r>
                    </w:p>
                  </w:txbxContent>
                </v:textbox>
              </v:shape>
            </w:pict>
          </mc:Fallback>
        </mc:AlternateContent>
      </w:r>
      <w:r w:rsidR="0090367F" w:rsidRPr="0090367F">
        <w:rPr>
          <w:noProof/>
          <w:lang w:val="ru-RU" w:eastAsia="ru-RU"/>
        </w:rPr>
        <mc:AlternateContent>
          <mc:Choice Requires="wps">
            <w:drawing>
              <wp:anchor distT="0" distB="0" distL="114300" distR="114300" simplePos="0" relativeHeight="251892736" behindDoc="0" locked="0" layoutInCell="1" allowOverlap="1" wp14:anchorId="522CAA77" wp14:editId="169479EA">
                <wp:simplePos x="0" y="0"/>
                <wp:positionH relativeFrom="column">
                  <wp:posOffset>4139565</wp:posOffset>
                </wp:positionH>
                <wp:positionV relativeFrom="paragraph">
                  <wp:posOffset>1901190</wp:posOffset>
                </wp:positionV>
                <wp:extent cx="2497455" cy="400050"/>
                <wp:effectExtent l="0" t="0" r="0" b="0"/>
                <wp:wrapNone/>
                <wp:docPr id="1445937488" name="Text Box 9">
                  <a:extLst xmlns:a="http://schemas.openxmlformats.org/drawingml/2006/main">
                    <a:ext uri="{FF2B5EF4-FFF2-40B4-BE49-F238E27FC236}">
                      <a16:creationId xmlns:a16="http://schemas.microsoft.com/office/drawing/2014/main" id="{00000000-0008-0000-11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EAFC3"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Chart 17</w:t>
                            </w:r>
                          </w:p>
                          <w:p w14:paraId="26D9CF31" w14:textId="77777777" w:rsidR="00BB1857" w:rsidRDefault="00BB1857" w:rsidP="0090367F">
                            <w:pPr>
                              <w:pStyle w:val="NormalWeb"/>
                              <w:spacing w:before="0" w:beforeAutospacing="0" w:after="0" w:afterAutospacing="0"/>
                            </w:pPr>
                            <w:r>
                              <w:rPr>
                                <w:rFonts w:ascii="GHEA Grapalat" w:hAnsi="GHEA Grapalat" w:cs="Sylfaen"/>
                                <w:b/>
                                <w:bCs/>
                                <w:sz w:val="4"/>
                                <w:szCs w:val="4"/>
                              </w:rPr>
                              <w:t> </w:t>
                            </w:r>
                          </w:p>
                          <w:p w14:paraId="0CEE4E51" w14:textId="77777777" w:rsidR="00BB1857" w:rsidRDefault="00BB1857" w:rsidP="0090367F">
                            <w:pPr>
                              <w:pStyle w:val="NormalWeb"/>
                              <w:spacing w:before="0" w:beforeAutospacing="0" w:after="0" w:afterAutospacing="0"/>
                            </w:pPr>
                            <w:r>
                              <w:rPr>
                                <w:rFonts w:ascii="GHEA Grapalat" w:hAnsi="GHEA Grapalat" w:cs="Sylfaen"/>
                                <w:b/>
                                <w:bCs/>
                                <w:sz w:val="4"/>
                                <w:szCs w:val="4"/>
                              </w:rPr>
                              <w:t> </w:t>
                            </w:r>
                          </w:p>
                          <w:p w14:paraId="2D3F1FCA"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EU economic growth forecasts (%)</w:t>
                            </w:r>
                          </w:p>
                          <w:p w14:paraId="69B36238" w14:textId="77777777" w:rsidR="00BB1857" w:rsidRDefault="00BB1857" w:rsidP="0090367F">
                            <w:pPr>
                              <w:pStyle w:val="NormalWeb"/>
                              <w:spacing w:before="0" w:beforeAutospacing="0" w:after="0" w:afterAutospacing="0"/>
                            </w:pPr>
                            <w:r>
                              <w:rPr>
                                <w:rFonts w:ascii="GHEA Grapalat" w:hAnsi="GHEA Grapalat" w:cs="Sylfaen"/>
                                <w:b/>
                                <w:bCs/>
                                <w:i/>
                                <w:iCs/>
                                <w:color w:val="1F497D"/>
                                <w:sz w:val="14"/>
                                <w:szCs w:val="14"/>
                              </w:rPr>
                              <w:t> </w:t>
                            </w:r>
                          </w:p>
                          <w:p w14:paraId="21CBF662"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 </w:t>
                            </w:r>
                          </w:p>
                          <w:p w14:paraId="28B7C0A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C65AEB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3EC6E3B"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04DBFC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1C2EFD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E76D31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F8CA245"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13A228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E4AAF3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230B09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0F3620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4038F5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79EC15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06B150E"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713AD54"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8ED30E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E7AE3E5"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B857BF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AF1A04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29E8CB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7887ED4"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A764FA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7DA7BD4"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3CD5CC4"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86CA27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AA2AD1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DD6313B"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D2B65EB"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4F1DF2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E09F17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E8070F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0798ED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268A36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352224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0F8DE0D"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66B424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BDBA345"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4136E59"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87D35D5"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686FCA1" w14:textId="77777777" w:rsidR="00BB1857" w:rsidRDefault="00BB1857" w:rsidP="0090367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522CAA77" id="Text Box 9" o:spid="_x0000_s1065" type="#_x0000_t202" style="position:absolute;left:0;text-align:left;margin-left:325.95pt;margin-top:149.7pt;width:196.65pt;height:31.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" filled="f" stroked="f">
                <v:textbox>
                  <w:txbxContent>
                    <w:p w14:paraId="73EEAFC3"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Chart 17</w:t>
                      </w:r>
                    </w:p>
                    <w:p w14:paraId="26D9CF31" w14:textId="77777777" w:rsidR="00BB1857" w:rsidRDefault="00BB1857" w:rsidP="0090367F">
                      <w:pPr>
                        <w:pStyle w:val="NormalWeb"/>
                        <w:spacing w:before="0" w:beforeAutospacing="0" w:after="0" w:afterAutospacing="0"/>
                      </w:pPr>
                      <w:r>
                        <w:rPr>
                          <w:rFonts w:ascii="GHEA Grapalat" w:hAnsi="GHEA Grapalat" w:cs="Sylfaen"/>
                          <w:b/>
                          <w:bCs/>
                          <w:sz w:val="4"/>
                          <w:szCs w:val="4"/>
                        </w:rPr>
                        <w:t> </w:t>
                      </w:r>
                    </w:p>
                    <w:p w14:paraId="0CEE4E51" w14:textId="77777777" w:rsidR="00BB1857" w:rsidRDefault="00BB1857" w:rsidP="0090367F">
                      <w:pPr>
                        <w:pStyle w:val="NormalWeb"/>
                        <w:spacing w:before="0" w:beforeAutospacing="0" w:after="0" w:afterAutospacing="0"/>
                      </w:pPr>
                      <w:r>
                        <w:rPr>
                          <w:rFonts w:ascii="GHEA Grapalat" w:hAnsi="GHEA Grapalat" w:cs="Sylfaen"/>
                          <w:b/>
                          <w:bCs/>
                          <w:sz w:val="4"/>
                          <w:szCs w:val="4"/>
                        </w:rPr>
                        <w:t> </w:t>
                      </w:r>
                    </w:p>
                    <w:p w14:paraId="2D3F1FCA"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EU economic growth forecasts (%)</w:t>
                      </w:r>
                    </w:p>
                    <w:p w14:paraId="69B36238" w14:textId="77777777" w:rsidR="00BB1857" w:rsidRDefault="00BB1857" w:rsidP="0090367F">
                      <w:pPr>
                        <w:pStyle w:val="NormalWeb"/>
                        <w:spacing w:before="0" w:beforeAutospacing="0" w:after="0" w:afterAutospacing="0"/>
                      </w:pPr>
                      <w:r>
                        <w:rPr>
                          <w:rFonts w:ascii="GHEA Grapalat" w:hAnsi="GHEA Grapalat" w:cs="Sylfaen"/>
                          <w:b/>
                          <w:bCs/>
                          <w:i/>
                          <w:iCs/>
                          <w:color w:val="1F497D"/>
                          <w:sz w:val="14"/>
                          <w:szCs w:val="14"/>
                        </w:rPr>
                        <w:t> </w:t>
                      </w:r>
                    </w:p>
                    <w:p w14:paraId="21CBF662"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 </w:t>
                      </w:r>
                    </w:p>
                    <w:p w14:paraId="28B7C0A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C65AEB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3EC6E3B"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04DBFC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1C2EFD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E76D31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F8CA245"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13A228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E4AAF3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230B09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0F3620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4038F5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79EC15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06B150E"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713AD54"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8ED30E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E7AE3E5"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B857BF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AF1A04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29E8CB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7887ED4"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A764FA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7DA7BD4"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3CD5CC4"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86CA27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AA2AD1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DD6313B"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D2B65EB"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4F1DF2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E09F17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E8070F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0798ED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268A36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352224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0F8DE0D"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66B424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BDBA345"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4136E59"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87D35D5"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686FCA1" w14:textId="77777777" w:rsidR="00BB1857" w:rsidRDefault="00BB1857" w:rsidP="0090367F">
                      <w:pPr>
                        <w:pStyle w:val="NormalWeb"/>
                        <w:spacing w:before="0" w:beforeAutospacing="0" w:after="0" w:afterAutospacing="0"/>
                      </w:pPr>
                      <w:r>
                        <w:rPr>
                          <w:rFonts w:ascii="Times LatArm" w:hAnsi="Times LatArm"/>
                          <w:sz w:val="14"/>
                          <w:szCs w:val="14"/>
                        </w:rPr>
                        <w:t> </w:t>
                      </w:r>
                    </w:p>
                  </w:txbxContent>
                </v:textbox>
              </v:shape>
            </w:pict>
          </mc:Fallback>
        </mc:AlternateContent>
      </w:r>
      <w:r w:rsidR="000353FF" w:rsidRPr="00750D00">
        <w:rPr>
          <w:rFonts w:ascii="GHEA Grapalat" w:hAnsi="GHEA Grapalat" w:cs="Sylfaen"/>
          <w:noProof/>
          <w:sz w:val="20"/>
          <w:szCs w:val="20"/>
        </w:rPr>
        <w:t>During the third quarter, due to the increase in coronavirus disease in the United States, the European Union, and a number of other countries (some increase in the rate of spread of the infection), uncertainties about overcoming the pandemic and, consequently, the future remain high. Where this situation persisits for a long time, economic agents are more conservative, risk-averse, delaying and partially canceling investment programs, reducing economic activity (temporary or long-term reductions in labor supply), or increasing the propensity for private savings.</w:t>
      </w:r>
    </w:p>
    <w:p w14:paraId="6DA9D5CE" w14:textId="77777777" w:rsidR="007E1F09" w:rsidRPr="007E1F09" w:rsidRDefault="0090367F" w:rsidP="000353FF">
      <w:pPr>
        <w:spacing w:before="120" w:line="340" w:lineRule="atLeast"/>
        <w:ind w:firstLine="284"/>
        <w:rPr>
          <w:lang w:val="hy-AM"/>
        </w:rPr>
      </w:pPr>
      <w:r w:rsidRPr="0090367F">
        <w:rPr>
          <w:noProof/>
          <w:lang w:val="ru-RU" w:eastAsia="ru-RU"/>
        </w:rPr>
        <w:drawing>
          <wp:anchor distT="0" distB="0" distL="114300" distR="114300" simplePos="0" relativeHeight="251894784" behindDoc="0" locked="0" layoutInCell="1" allowOverlap="1" wp14:anchorId="5915C1F3" wp14:editId="32BE6D1B">
            <wp:simplePos x="0" y="0"/>
            <wp:positionH relativeFrom="column">
              <wp:posOffset>4136390</wp:posOffset>
            </wp:positionH>
            <wp:positionV relativeFrom="paragraph">
              <wp:posOffset>203200</wp:posOffset>
            </wp:positionV>
            <wp:extent cx="2497455" cy="1676400"/>
            <wp:effectExtent l="0" t="0" r="0" b="0"/>
            <wp:wrapNone/>
            <wp:docPr id="1445937490" name="Chart 1445937490">
              <a:extLst xmlns:a="http://schemas.openxmlformats.org/drawingml/2006/main">
                <a:ext uri="{FF2B5EF4-FFF2-40B4-BE49-F238E27FC236}">
                  <a16:creationId xmlns:a16="http://schemas.microsoft.com/office/drawing/2014/main" id="{00000000-0008-0000-1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sidR="000353FF" w:rsidRPr="00750D00">
        <w:rPr>
          <w:rFonts w:ascii="GHEA Grapalat" w:eastAsia="Calibri" w:hAnsi="GHEA Grapalat"/>
          <w:b/>
          <w:i/>
          <w:sz w:val="20"/>
          <w:szCs w:val="20"/>
        </w:rPr>
        <w:t>The above-mentioned factors, the previous concerns about which have started to materialize in recent months, will have a negative impact on the main partner economies of Armenia not only in the short but also in the medium and long term (see Box 2), reducing productivity and potential growth rates in these economies. as well as the projected medium-term real growth rates).</w:t>
      </w:r>
    </w:p>
    <w:p w14:paraId="277C327A" w14:textId="77777777" w:rsidR="00006F56" w:rsidRDefault="0090367F" w:rsidP="000353FF">
      <w:pPr>
        <w:spacing w:before="120" w:line="340" w:lineRule="atLeast"/>
        <w:ind w:firstLine="284"/>
        <w:rPr>
          <w:rFonts w:ascii="GHEA Grapalat" w:eastAsia="Calibri" w:hAnsi="GHEA Grapalat"/>
          <w:sz w:val="20"/>
          <w:szCs w:val="20"/>
          <w:lang w:val="hy-AM"/>
        </w:rPr>
      </w:pPr>
      <w:r w:rsidRPr="0090367F">
        <w:rPr>
          <w:noProof/>
          <w:lang w:val="ru-RU" w:eastAsia="ru-RU"/>
        </w:rPr>
        <mc:AlternateContent>
          <mc:Choice Requires="wps">
            <w:drawing>
              <wp:anchor distT="0" distB="0" distL="114300" distR="114300" simplePos="0" relativeHeight="251893760" behindDoc="0" locked="0" layoutInCell="1" allowOverlap="1" wp14:anchorId="4E6C78E1" wp14:editId="326621F0">
                <wp:simplePos x="0" y="0"/>
                <wp:positionH relativeFrom="column">
                  <wp:posOffset>4717415</wp:posOffset>
                </wp:positionH>
                <wp:positionV relativeFrom="paragraph">
                  <wp:posOffset>339725</wp:posOffset>
                </wp:positionV>
                <wp:extent cx="1940560" cy="323850"/>
                <wp:effectExtent l="0" t="0" r="0" b="0"/>
                <wp:wrapNone/>
                <wp:docPr id="1445937489" name="Text Box 3864">
                  <a:extLst xmlns:a="http://schemas.openxmlformats.org/drawingml/2006/main">
                    <a:ext uri="{FF2B5EF4-FFF2-40B4-BE49-F238E27FC236}">
                      <a16:creationId xmlns:a16="http://schemas.microsoft.com/office/drawing/2014/main" id="{00000000-0008-0000-1100-000004000000}"/>
                    </a:ext>
                  </a:extLst>
                </wp:docPr>
                <wp:cNvGraphicFramePr/>
                <a:graphic xmlns:a="http://schemas.openxmlformats.org/drawingml/2006/main">
                  <a:graphicData uri="http://schemas.microsoft.com/office/word/2010/wordprocessingShape">
                    <wps:wsp>
                      <wps:cNvSpPr txBox="1"/>
                      <wps:spPr>
                        <a:xfrm>
                          <a:off x="0" y="0"/>
                          <a:ext cx="194056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2D4D6" w14:textId="77777777" w:rsidR="00BB1857" w:rsidRDefault="00BB1857" w:rsidP="0090367F">
                            <w:pPr>
                              <w:pStyle w:val="NormalWeb"/>
                              <w:spacing w:before="0" w:beforeAutospacing="0" w:after="0" w:afterAutospacing="0"/>
                              <w:jc w:val="right"/>
                            </w:pPr>
                            <w:r>
                              <w:rPr>
                                <w:rFonts w:ascii="GHEA Grapalat" w:hAnsi="GHEA Grapalat" w:cs="Sylfaen"/>
                                <w:i/>
                                <w:iCs/>
                                <w:color w:val="000000" w:themeColor="dark1"/>
                                <w:sz w:val="14"/>
                                <w:szCs w:val="14"/>
                              </w:rPr>
                              <w:t>Source: Bureau of Economic Analysis (BEA</w:t>
                            </w:r>
                            <w:proofErr w:type="gramStart"/>
                            <w:r>
                              <w:rPr>
                                <w:rFonts w:ascii="GHEA Grapalat" w:hAnsi="GHEA Grapalat" w:cs="Sylfaen"/>
                                <w:i/>
                                <w:iCs/>
                                <w:color w:val="000000" w:themeColor="dark1"/>
                                <w:sz w:val="14"/>
                                <w:szCs w:val="14"/>
                              </w:rPr>
                              <w:t>),  CBA</w:t>
                            </w:r>
                            <w:proofErr w:type="gramEnd"/>
                            <w:r>
                              <w:rPr>
                                <w:rFonts w:ascii="GHEA Grapalat" w:hAnsi="GHEA Grapalat" w:cs="Sylfaen"/>
                                <w:i/>
                                <w:iCs/>
                                <w:color w:val="000000" w:themeColor="dark1"/>
                                <w:sz w:val="14"/>
                                <w:szCs w:val="14"/>
                              </w:rPr>
                              <w:t xml:space="preserve"> forecast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C78E1" id="Text Box 3864" o:spid="_x0000_s1066" type="#_x0000_t202" style="position:absolute;left:0;text-align:left;margin-left:371.45pt;margin-top:26.75pt;width:152.8pt;height:25.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" filled="f" stroked="f" strokeweight=".5pt">
                <v:textbox>
                  <w:txbxContent>
                    <w:p w14:paraId="6E02D4D6" w14:textId="77777777" w:rsidR="00BB1857" w:rsidRDefault="00BB1857" w:rsidP="0090367F">
                      <w:pPr>
                        <w:pStyle w:val="NormalWeb"/>
                        <w:spacing w:before="0" w:beforeAutospacing="0" w:after="0" w:afterAutospacing="0"/>
                        <w:jc w:val="right"/>
                      </w:pPr>
                      <w:r>
                        <w:rPr>
                          <w:rFonts w:ascii="GHEA Grapalat" w:hAnsi="GHEA Grapalat" w:cs="Sylfaen"/>
                          <w:i/>
                          <w:iCs/>
                          <w:color w:val="000000" w:themeColor="dark1"/>
                          <w:sz w:val="14"/>
                          <w:szCs w:val="14"/>
                        </w:rPr>
                        <w:t>Source: Bureau of Economic Analysis (BEA</w:t>
                      </w:r>
                      <w:proofErr w:type="gramStart"/>
                      <w:r>
                        <w:rPr>
                          <w:rFonts w:ascii="GHEA Grapalat" w:hAnsi="GHEA Grapalat" w:cs="Sylfaen"/>
                          <w:i/>
                          <w:iCs/>
                          <w:color w:val="000000" w:themeColor="dark1"/>
                          <w:sz w:val="14"/>
                          <w:szCs w:val="14"/>
                        </w:rPr>
                        <w:t>),  CBA</w:t>
                      </w:r>
                      <w:proofErr w:type="gramEnd"/>
                      <w:r>
                        <w:rPr>
                          <w:rFonts w:ascii="GHEA Grapalat" w:hAnsi="GHEA Grapalat" w:cs="Sylfaen"/>
                          <w:i/>
                          <w:iCs/>
                          <w:color w:val="000000" w:themeColor="dark1"/>
                          <w:sz w:val="14"/>
                          <w:szCs w:val="14"/>
                        </w:rPr>
                        <w:t xml:space="preserve"> forecast </w:t>
                      </w:r>
                    </w:p>
                  </w:txbxContent>
                </v:textbox>
              </v:shape>
            </w:pict>
          </mc:Fallback>
        </mc:AlternateContent>
      </w:r>
      <w:r w:rsidR="000353FF" w:rsidRPr="00750D00">
        <w:rPr>
          <w:rFonts w:ascii="GHEA Grapalat" w:eastAsia="Calibri" w:hAnsi="GHEA Grapalat"/>
          <w:sz w:val="20"/>
          <w:szCs w:val="20"/>
        </w:rPr>
        <w:t>The US economy will experience a slightly smaller-than-expected economic downturn this year due to more robust fiscal stimulus policies, and in the medium term, with high levels of uncertainty, private spending will still be restrained, creating a slower recovery trajectory.</w:t>
      </w:r>
    </w:p>
    <w:p w14:paraId="62A948DC" w14:textId="77777777" w:rsidR="00006F56" w:rsidRDefault="000353FF" w:rsidP="000353FF">
      <w:pPr>
        <w:spacing w:line="340" w:lineRule="atLeast"/>
        <w:ind w:firstLine="284"/>
        <w:rPr>
          <w:rFonts w:ascii="GHEA Grapalat" w:eastAsia="Calibri" w:hAnsi="GHEA Grapalat"/>
          <w:sz w:val="20"/>
          <w:szCs w:val="20"/>
          <w:lang w:val="hy-AM"/>
        </w:rPr>
      </w:pPr>
      <w:r w:rsidRPr="00750D00">
        <w:rPr>
          <w:rFonts w:ascii="GHEA Grapalat" w:eastAsia="Calibri" w:hAnsi="GHEA Grapalat"/>
          <w:sz w:val="20"/>
          <w:szCs w:val="20"/>
        </w:rPr>
        <w:t xml:space="preserve">In the European Union, due to both the above fundamental factors and the slower lifting of short-term economic constraints or the </w:t>
      </w:r>
      <w:r w:rsidRPr="00750D00">
        <w:rPr>
          <w:rFonts w:ascii="GHEA Grapalat" w:eastAsia="Calibri" w:hAnsi="GHEA Grapalat"/>
          <w:sz w:val="20"/>
          <w:szCs w:val="20"/>
        </w:rPr>
        <w:lastRenderedPageBreak/>
        <w:t xml:space="preserve">introduction of new, local constraints ensuing from recent </w:t>
      </w:r>
      <w:r w:rsidR="0090367F" w:rsidRPr="0090367F">
        <w:rPr>
          <w:noProof/>
          <w:lang w:val="ru-RU" w:eastAsia="ru-RU"/>
        </w:rPr>
        <mc:AlternateContent>
          <mc:Choice Requires="wps">
            <w:drawing>
              <wp:anchor distT="0" distB="0" distL="114300" distR="114300" simplePos="0" relativeHeight="251896832" behindDoc="0" locked="0" layoutInCell="1" allowOverlap="1" wp14:anchorId="1330B1A2" wp14:editId="4E1B453B">
                <wp:simplePos x="0" y="0"/>
                <wp:positionH relativeFrom="column">
                  <wp:posOffset>4152265</wp:posOffset>
                </wp:positionH>
                <wp:positionV relativeFrom="paragraph">
                  <wp:posOffset>289560</wp:posOffset>
                </wp:positionV>
                <wp:extent cx="2519680" cy="438150"/>
                <wp:effectExtent l="0" t="0" r="0" b="0"/>
                <wp:wrapNone/>
                <wp:docPr id="1445937491" name="Text Box 9">
                  <a:extLst xmlns:a="http://schemas.openxmlformats.org/drawingml/2006/main">
                    <a:ext uri="{FF2B5EF4-FFF2-40B4-BE49-F238E27FC236}">
                      <a16:creationId xmlns:a16="http://schemas.microsoft.com/office/drawing/2014/main" id="{00000000-0008-0000-12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81B21"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Chart 18</w:t>
                            </w:r>
                          </w:p>
                          <w:p w14:paraId="2E25ACA9" w14:textId="77777777" w:rsidR="00BB1857" w:rsidRDefault="00BB1857" w:rsidP="0090367F">
                            <w:pPr>
                              <w:pStyle w:val="NormalWeb"/>
                              <w:spacing w:before="0" w:beforeAutospacing="0" w:after="0" w:afterAutospacing="0"/>
                            </w:pPr>
                            <w:r>
                              <w:rPr>
                                <w:rFonts w:ascii="GHEA Grapalat" w:hAnsi="GHEA Grapalat" w:cs="Sylfaen"/>
                                <w:b/>
                                <w:bCs/>
                                <w:sz w:val="4"/>
                                <w:szCs w:val="4"/>
                              </w:rPr>
                              <w:t> </w:t>
                            </w:r>
                          </w:p>
                          <w:p w14:paraId="765DA9E8"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Russia economic growth forecasts (%)</w:t>
                            </w:r>
                          </w:p>
                          <w:p w14:paraId="024C134F" w14:textId="77777777" w:rsidR="00BB1857" w:rsidRDefault="00BB1857" w:rsidP="0090367F">
                            <w:pPr>
                              <w:pStyle w:val="NormalWeb"/>
                              <w:spacing w:before="0" w:beforeAutospacing="0" w:after="0" w:afterAutospacing="0"/>
                            </w:pPr>
                            <w:r>
                              <w:rPr>
                                <w:rFonts w:ascii="GHEA Grapalat" w:hAnsi="GHEA Grapalat" w:cs="Sylfaen"/>
                                <w:b/>
                                <w:bCs/>
                                <w:i/>
                                <w:iCs/>
                                <w:color w:val="1F497D"/>
                                <w:sz w:val="14"/>
                                <w:szCs w:val="14"/>
                              </w:rPr>
                              <w:t> </w:t>
                            </w:r>
                          </w:p>
                          <w:p w14:paraId="3B8D7213"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 </w:t>
                            </w:r>
                          </w:p>
                          <w:p w14:paraId="3C5E1B7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150AFE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F78D43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971E44D"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150244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A8D29E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48E2EA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DA135E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C9CD7D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810807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C1CFB4B"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EE15094"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4DCF98E"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C5EBAD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932A67E"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72A083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289002A"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CD8263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B3F1FD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FB456E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478100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D0AAF8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DFCE4F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9E8115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6EF543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67E684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A72F1F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6B859FA"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960CB3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160354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2E89EC9"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120757D"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548088A"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77C5E9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945932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D2A55B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C28446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FD5BA6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55BD83A"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F8323BB" w14:textId="77777777" w:rsidR="00BB1857" w:rsidRDefault="00BB1857" w:rsidP="0090367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330B1A2" id="_x0000_s1067" type="#_x0000_t202" style="position:absolute;left:0;text-align:left;margin-left:326.95pt;margin-top:22.8pt;width:198.4pt;height:34.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" filled="f" stroked="f">
                <v:textbox>
                  <w:txbxContent>
                    <w:p w14:paraId="4AA81B21"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Chart 18</w:t>
                      </w:r>
                    </w:p>
                    <w:p w14:paraId="2E25ACA9" w14:textId="77777777" w:rsidR="00BB1857" w:rsidRDefault="00BB1857" w:rsidP="0090367F">
                      <w:pPr>
                        <w:pStyle w:val="NormalWeb"/>
                        <w:spacing w:before="0" w:beforeAutospacing="0" w:after="0" w:afterAutospacing="0"/>
                      </w:pPr>
                      <w:r>
                        <w:rPr>
                          <w:rFonts w:ascii="GHEA Grapalat" w:hAnsi="GHEA Grapalat" w:cs="Sylfaen"/>
                          <w:b/>
                          <w:bCs/>
                          <w:sz w:val="4"/>
                          <w:szCs w:val="4"/>
                        </w:rPr>
                        <w:t> </w:t>
                      </w:r>
                    </w:p>
                    <w:p w14:paraId="765DA9E8"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Russia economic growth forecasts (%)</w:t>
                      </w:r>
                    </w:p>
                    <w:p w14:paraId="024C134F" w14:textId="77777777" w:rsidR="00BB1857" w:rsidRDefault="00BB1857" w:rsidP="0090367F">
                      <w:pPr>
                        <w:pStyle w:val="NormalWeb"/>
                        <w:spacing w:before="0" w:beforeAutospacing="0" w:after="0" w:afterAutospacing="0"/>
                      </w:pPr>
                      <w:r>
                        <w:rPr>
                          <w:rFonts w:ascii="GHEA Grapalat" w:hAnsi="GHEA Grapalat" w:cs="Sylfaen"/>
                          <w:b/>
                          <w:bCs/>
                          <w:i/>
                          <w:iCs/>
                          <w:color w:val="1F497D"/>
                          <w:sz w:val="14"/>
                          <w:szCs w:val="14"/>
                        </w:rPr>
                        <w:t> </w:t>
                      </w:r>
                    </w:p>
                    <w:p w14:paraId="3B8D7213"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 </w:t>
                      </w:r>
                    </w:p>
                    <w:p w14:paraId="3C5E1B7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150AFE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F78D43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971E44D"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150244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A8D29E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48E2EA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DA135E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C9CD7D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810807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C1CFB4B"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EE15094"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4DCF98E"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C5EBAD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932A67E"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72A083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289002A"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CD8263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B3F1FD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FB456E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478100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D0AAF8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DFCE4F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9E8115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6EF543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67E684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A72F1F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6B859FA"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960CB3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160354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2E89EC9"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120757D"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548088A"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77C5E9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945932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D2A55B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C28446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FD5BA6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55BD83A"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F8323BB" w14:textId="77777777" w:rsidR="00BB1857" w:rsidRDefault="00BB1857" w:rsidP="0090367F">
                      <w:pPr>
                        <w:pStyle w:val="NormalWeb"/>
                        <w:spacing w:before="0" w:beforeAutospacing="0" w:after="0" w:afterAutospacing="0"/>
                      </w:pPr>
                      <w:r>
                        <w:rPr>
                          <w:rFonts w:ascii="Times LatArm" w:hAnsi="Times LatArm"/>
                          <w:sz w:val="14"/>
                          <w:szCs w:val="14"/>
                        </w:rPr>
                        <w:t> </w:t>
                      </w:r>
                    </w:p>
                  </w:txbxContent>
                </v:textbox>
              </v:shape>
            </w:pict>
          </mc:Fallback>
        </mc:AlternateContent>
      </w:r>
      <w:r w:rsidRPr="00750D00">
        <w:rPr>
          <w:rFonts w:ascii="GHEA Grapalat" w:eastAsia="Calibri" w:hAnsi="GHEA Grapalat"/>
          <w:sz w:val="20"/>
          <w:szCs w:val="20"/>
        </w:rPr>
        <w:t xml:space="preserve">developments in some economies, real economic growth has been </w:t>
      </w:r>
      <w:r w:rsidR="0090367F" w:rsidRPr="0090367F">
        <w:rPr>
          <w:noProof/>
          <w:lang w:val="ru-RU" w:eastAsia="ru-RU"/>
        </w:rPr>
        <w:drawing>
          <wp:anchor distT="0" distB="0" distL="114300" distR="114300" simplePos="0" relativeHeight="251898880" behindDoc="0" locked="0" layoutInCell="1" allowOverlap="1" wp14:anchorId="073BB6D0" wp14:editId="18E0FCE4">
            <wp:simplePos x="0" y="0"/>
            <wp:positionH relativeFrom="column">
              <wp:posOffset>4136390</wp:posOffset>
            </wp:positionH>
            <wp:positionV relativeFrom="paragraph">
              <wp:posOffset>613410</wp:posOffset>
            </wp:positionV>
            <wp:extent cx="2491105" cy="2314575"/>
            <wp:effectExtent l="0" t="0" r="0" b="0"/>
            <wp:wrapNone/>
            <wp:docPr id="1445937493" name="Chart 1445937493">
              <a:extLst xmlns:a="http://schemas.openxmlformats.org/drawingml/2006/main">
                <a:ext uri="{FF2B5EF4-FFF2-40B4-BE49-F238E27FC236}">
                  <a16:creationId xmlns:a16="http://schemas.microsoft.com/office/drawing/2014/main" id="{00000000-0008-0000-1200-000003000000}"/>
                </a:ext>
                <a:ext uri="{147F2762-F138-4A5C-976F-8EAC2B608ADB}">
                  <a16:predDERef xmlns:a16="http://schemas.microsoft.com/office/drawing/2014/main" pred="{00000000-0008-0000-0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Pr="00750D00">
        <w:rPr>
          <w:rFonts w:ascii="GHEA Grapalat" w:eastAsia="Calibri" w:hAnsi="GHEA Grapalat"/>
          <w:sz w:val="20"/>
          <w:szCs w:val="20"/>
        </w:rPr>
        <w:t>revised downwards over the forecast horizon.</w:t>
      </w:r>
      <w:r w:rsidRPr="00750D00">
        <w:rPr>
          <w:rFonts w:ascii="GHEA Grapalat" w:eastAsia="Calibri" w:hAnsi="GHEA Grapalat"/>
          <w:i/>
          <w:sz w:val="20"/>
          <w:szCs w:val="20"/>
        </w:rPr>
        <w:t xml:space="preserve"> </w:t>
      </w:r>
      <w:r w:rsidRPr="00750D00">
        <w:rPr>
          <w:rFonts w:ascii="GHEA Grapalat" w:eastAsia="Calibri" w:hAnsi="GHEA Grapalat"/>
          <w:sz w:val="20"/>
          <w:szCs w:val="20"/>
        </w:rPr>
        <w:t>It should also be noted that, regardless of the actual imposition or elimination of economic constraints, in the face of uncertainty over the development of the pandemic, economic agents adjust their behavior, influencing the prospects for economic activity and demand recovery.</w:t>
      </w:r>
    </w:p>
    <w:p w14:paraId="135D1842" w14:textId="77777777" w:rsidR="00006F56" w:rsidRDefault="000353FF" w:rsidP="0090367F">
      <w:pPr>
        <w:spacing w:before="60" w:line="348" w:lineRule="atLeast"/>
        <w:ind w:firstLine="284"/>
        <w:rPr>
          <w:rFonts w:ascii="GHEA Grapalat" w:eastAsia="Calibri" w:hAnsi="GHEA Grapalat"/>
          <w:sz w:val="20"/>
          <w:szCs w:val="20"/>
          <w:lang w:val="hy-AM"/>
        </w:rPr>
      </w:pPr>
      <w:r w:rsidRPr="00750D00">
        <w:rPr>
          <w:rFonts w:ascii="GHEA Grapalat" w:eastAsia="Calibri" w:hAnsi="GHEA Grapalat"/>
          <w:sz w:val="20"/>
          <w:szCs w:val="20"/>
        </w:rPr>
        <w:t>In Russia, in contrast to the other two economies, real economic growth rates will be slightly higher along the forecast horizon, due to higher-than-expected growth rates and levels of oil prices, as well as milder-than-expected manifestations of the economic consequences of the pandemic.</w:t>
      </w:r>
    </w:p>
    <w:p w14:paraId="75786AE0" w14:textId="77777777" w:rsidR="00006F56" w:rsidRPr="00B93142" w:rsidRDefault="0090367F" w:rsidP="0090367F">
      <w:pPr>
        <w:spacing w:before="60" w:line="348" w:lineRule="atLeast"/>
        <w:ind w:firstLine="284"/>
        <w:rPr>
          <w:rFonts w:ascii="GHEA Grapalat" w:eastAsia="Calibri" w:hAnsi="GHEA Grapalat"/>
          <w:sz w:val="20"/>
          <w:szCs w:val="20"/>
          <w:lang w:val="hy-AM"/>
        </w:rPr>
      </w:pPr>
      <w:r w:rsidRPr="0090367F">
        <w:rPr>
          <w:noProof/>
          <w:lang w:val="ru-RU" w:eastAsia="ru-RU"/>
        </w:rPr>
        <mc:AlternateContent>
          <mc:Choice Requires="wps">
            <w:drawing>
              <wp:anchor distT="0" distB="0" distL="114300" distR="114300" simplePos="0" relativeHeight="251897856" behindDoc="0" locked="0" layoutInCell="1" allowOverlap="1" wp14:anchorId="0A527A91" wp14:editId="1934C7F2">
                <wp:simplePos x="0" y="0"/>
                <wp:positionH relativeFrom="column">
                  <wp:posOffset>4613275</wp:posOffset>
                </wp:positionH>
                <wp:positionV relativeFrom="paragraph">
                  <wp:posOffset>428625</wp:posOffset>
                </wp:positionV>
                <wp:extent cx="2056765" cy="288290"/>
                <wp:effectExtent l="0" t="0" r="0" b="0"/>
                <wp:wrapNone/>
                <wp:docPr id="1445937492" name="Text Box 3865">
                  <a:extLst xmlns:a="http://schemas.openxmlformats.org/drawingml/2006/main">
                    <a:ext uri="{FF2B5EF4-FFF2-40B4-BE49-F238E27FC236}">
                      <a16:creationId xmlns:a16="http://schemas.microsoft.com/office/drawing/2014/main" id="{00000000-0008-0000-1200-000004000000}"/>
                    </a:ext>
                    <a:ext uri="{147F2762-F138-4A5C-976F-8EAC2B608ADB}">
                      <a16:predDERef xmlns:a16="http://schemas.microsoft.com/office/drawing/2014/main" pred="{00000000-0008-0000-0E00-000003000000}"/>
                    </a:ext>
                  </a:extLst>
                </wp:docPr>
                <wp:cNvGraphicFramePr/>
                <a:graphic xmlns:a="http://schemas.openxmlformats.org/drawingml/2006/main">
                  <a:graphicData uri="http://schemas.microsoft.com/office/word/2010/wordprocessingShape">
                    <wps:wsp>
                      <wps:cNvSpPr txBox="1"/>
                      <wps:spPr>
                        <a:xfrm>
                          <a:off x="0" y="0"/>
                          <a:ext cx="205676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806EE" w14:textId="77777777" w:rsidR="00BB1857" w:rsidRDefault="00BB1857" w:rsidP="0090367F">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rPr>
                              <w:t xml:space="preserve">Source: </w:t>
                            </w:r>
                            <w:proofErr w:type="spellStart"/>
                            <w:r>
                              <w:rPr>
                                <w:rFonts w:ascii="GHEA Grapalat" w:hAnsi="GHEA Grapalat" w:cs="Sylfaen"/>
                                <w:i/>
                                <w:iCs/>
                                <w:color w:val="000000" w:themeColor="dark1"/>
                                <w:sz w:val="14"/>
                                <w:szCs w:val="14"/>
                              </w:rPr>
                              <w:t>Rosstat</w:t>
                            </w:r>
                            <w:proofErr w:type="spellEnd"/>
                            <w:r>
                              <w:rPr>
                                <w:rFonts w:ascii="GHEA Grapalat" w:hAnsi="GHEA Grapalat" w:cs="Sylfaen"/>
                                <w:i/>
                                <w:iCs/>
                                <w:color w:val="000000" w:themeColor="dark1"/>
                                <w:sz w:val="14"/>
                                <w:szCs w:val="14"/>
                              </w:rPr>
                              <w:t>, CBA forecast </w:t>
                            </w:r>
                          </w:p>
                          <w:p w14:paraId="749E8AF6" w14:textId="77777777" w:rsidR="00BB1857" w:rsidRDefault="00BB1857" w:rsidP="0090367F">
                            <w:pPr>
                              <w:pStyle w:val="NormalWeb"/>
                              <w:spacing w:before="0" w:beforeAutospacing="0" w:after="0" w:afterAutospacing="0"/>
                              <w:jc w:val="right"/>
                            </w:pPr>
                            <w:r>
                              <w:rPr>
                                <w:rFonts w:ascii="GHEA Grapalat" w:hAnsi="GHEA Grapalat" w:cs="Sylfaen"/>
                                <w:i/>
                                <w:iCs/>
                                <w:color w:val="000000" w:themeColor="dark1"/>
                                <w:sz w:val="14"/>
                                <w:szCs w:val="14"/>
                              </w:rPr>
                              <w:t> </w:t>
                            </w:r>
                          </w:p>
                          <w:p w14:paraId="0145E98B" w14:textId="77777777" w:rsidR="00BB1857" w:rsidRDefault="00BB1857" w:rsidP="0090367F">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527A91" id="Text Box 3865" o:spid="_x0000_s1068" type="#_x0000_t202" style="position:absolute;left:0;text-align:left;margin-left:363.25pt;margin-top:33.75pt;width:161.95pt;height:22.7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" filled="f" stroked="f" strokeweight=".5pt">
                <v:textbox>
                  <w:txbxContent>
                    <w:p w14:paraId="222806EE" w14:textId="77777777" w:rsidR="00BB1857" w:rsidRDefault="00BB1857" w:rsidP="0090367F">
                      <w:pPr>
                        <w:pStyle w:val="NormalWeb"/>
                        <w:spacing w:before="0" w:beforeAutospacing="0" w:after="0" w:afterAutospacing="0"/>
                        <w:jc w:val="right"/>
                      </w:pPr>
                      <w:r>
                        <w:rPr>
                          <w:rFonts w:asciiTheme="minorHAnsi" w:hAnsi="Calibri" w:cs="Calibri"/>
                          <w:i/>
                          <w:iCs/>
                          <w:color w:val="000000" w:themeColor="dark1"/>
                          <w:sz w:val="14"/>
                          <w:szCs w:val="14"/>
                        </w:rPr>
                        <w:t> </w:t>
                      </w:r>
                      <w:r>
                        <w:rPr>
                          <w:rFonts w:ascii="GHEA Grapalat" w:hAnsi="GHEA Grapalat" w:cs="Sylfaen"/>
                          <w:i/>
                          <w:iCs/>
                          <w:color w:val="000000" w:themeColor="dark1"/>
                          <w:sz w:val="14"/>
                          <w:szCs w:val="14"/>
                        </w:rPr>
                        <w:t xml:space="preserve">Source: </w:t>
                      </w:r>
                      <w:proofErr w:type="spellStart"/>
                      <w:r>
                        <w:rPr>
                          <w:rFonts w:ascii="GHEA Grapalat" w:hAnsi="GHEA Grapalat" w:cs="Sylfaen"/>
                          <w:i/>
                          <w:iCs/>
                          <w:color w:val="000000" w:themeColor="dark1"/>
                          <w:sz w:val="14"/>
                          <w:szCs w:val="14"/>
                        </w:rPr>
                        <w:t>Rosstat</w:t>
                      </w:r>
                      <w:proofErr w:type="spellEnd"/>
                      <w:r>
                        <w:rPr>
                          <w:rFonts w:ascii="GHEA Grapalat" w:hAnsi="GHEA Grapalat" w:cs="Sylfaen"/>
                          <w:i/>
                          <w:iCs/>
                          <w:color w:val="000000" w:themeColor="dark1"/>
                          <w:sz w:val="14"/>
                          <w:szCs w:val="14"/>
                        </w:rPr>
                        <w:t>, CBA forecast </w:t>
                      </w:r>
                    </w:p>
                    <w:p w14:paraId="749E8AF6" w14:textId="77777777" w:rsidR="00BB1857" w:rsidRDefault="00BB1857" w:rsidP="0090367F">
                      <w:pPr>
                        <w:pStyle w:val="NormalWeb"/>
                        <w:spacing w:before="0" w:beforeAutospacing="0" w:after="0" w:afterAutospacing="0"/>
                        <w:jc w:val="right"/>
                      </w:pPr>
                      <w:r>
                        <w:rPr>
                          <w:rFonts w:ascii="GHEA Grapalat" w:hAnsi="GHEA Grapalat" w:cs="Sylfaen"/>
                          <w:i/>
                          <w:iCs/>
                          <w:color w:val="000000" w:themeColor="dark1"/>
                          <w:sz w:val="14"/>
                          <w:szCs w:val="14"/>
                        </w:rPr>
                        <w:t> </w:t>
                      </w:r>
                    </w:p>
                    <w:p w14:paraId="0145E98B" w14:textId="77777777" w:rsidR="00BB1857" w:rsidRDefault="00BB1857" w:rsidP="0090367F">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90367F">
        <w:rPr>
          <w:noProof/>
          <w:lang w:val="ru-RU" w:eastAsia="ru-RU"/>
        </w:rPr>
        <w:drawing>
          <wp:anchor distT="0" distB="0" distL="114300" distR="114300" simplePos="0" relativeHeight="251905024" behindDoc="0" locked="0" layoutInCell="1" allowOverlap="1" wp14:anchorId="18E75C65" wp14:editId="7ED03B1F">
            <wp:simplePos x="0" y="0"/>
            <wp:positionH relativeFrom="column">
              <wp:posOffset>4144645</wp:posOffset>
            </wp:positionH>
            <wp:positionV relativeFrom="paragraph">
              <wp:posOffset>1104265</wp:posOffset>
            </wp:positionV>
            <wp:extent cx="2486660" cy="1697355"/>
            <wp:effectExtent l="0" t="0" r="8890" b="0"/>
            <wp:wrapNone/>
            <wp:docPr id="1445937496" name="Chart 1445937496">
              <a:extLst xmlns:a="http://schemas.openxmlformats.org/drawingml/2006/main">
                <a:ext uri="{FF2B5EF4-FFF2-40B4-BE49-F238E27FC236}">
                  <a16:creationId xmlns:a16="http://schemas.microsoft.com/office/drawing/2014/main" id="{00000000-0008-0000-1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Pr="0090367F">
        <w:rPr>
          <w:noProof/>
          <w:lang w:val="ru-RU" w:eastAsia="ru-RU"/>
        </w:rPr>
        <mc:AlternateContent>
          <mc:Choice Requires="wps">
            <w:drawing>
              <wp:anchor distT="0" distB="0" distL="114300" distR="114300" simplePos="0" relativeHeight="251902976" behindDoc="0" locked="0" layoutInCell="1" allowOverlap="1" wp14:anchorId="15790974" wp14:editId="5F6C5DE9">
                <wp:simplePos x="0" y="0"/>
                <wp:positionH relativeFrom="column">
                  <wp:posOffset>4143375</wp:posOffset>
                </wp:positionH>
                <wp:positionV relativeFrom="paragraph">
                  <wp:posOffset>683260</wp:posOffset>
                </wp:positionV>
                <wp:extent cx="2486660" cy="421005"/>
                <wp:effectExtent l="0" t="0" r="0" b="0"/>
                <wp:wrapNone/>
                <wp:docPr id="1445937494" name="Text Box 9">
                  <a:extLst xmlns:a="http://schemas.openxmlformats.org/drawingml/2006/main">
                    <a:ext uri="{FF2B5EF4-FFF2-40B4-BE49-F238E27FC236}">
                      <a16:creationId xmlns:a16="http://schemas.microsoft.com/office/drawing/2014/main" id="{00000000-0008-0000-13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C4486"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Chart 19</w:t>
                            </w:r>
                          </w:p>
                          <w:p w14:paraId="2E2DA345" w14:textId="77777777" w:rsidR="00BB1857" w:rsidRDefault="00BB1857" w:rsidP="0090367F">
                            <w:pPr>
                              <w:pStyle w:val="NormalWeb"/>
                              <w:spacing w:before="0" w:beforeAutospacing="0" w:after="0" w:afterAutospacing="0"/>
                            </w:pPr>
                            <w:r>
                              <w:rPr>
                                <w:rFonts w:ascii="GHEA Grapalat" w:hAnsi="GHEA Grapalat" w:cs="Sylfaen"/>
                                <w:b/>
                                <w:bCs/>
                                <w:sz w:val="4"/>
                                <w:szCs w:val="4"/>
                              </w:rPr>
                              <w:t> </w:t>
                            </w:r>
                          </w:p>
                          <w:p w14:paraId="27DD58B2"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International food price forecasts</w:t>
                            </w:r>
                            <w:r>
                              <w:rPr>
                                <w:rFonts w:ascii="GHEA Grapalat" w:hAnsi="GHEA Grapalat" w:cs="Sylfaen"/>
                                <w:b/>
                                <w:bCs/>
                                <w:i/>
                                <w:iCs/>
                                <w:color w:val="1F497D"/>
                                <w:sz w:val="14"/>
                                <w:szCs w:val="14"/>
                              </w:rPr>
                              <w:t> </w:t>
                            </w:r>
                          </w:p>
                          <w:p w14:paraId="71A07B34"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 </w:t>
                            </w:r>
                          </w:p>
                          <w:p w14:paraId="34A3723A"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D61EA1E"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05F72F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8C94CB5"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D90AEB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28AAE9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D57CA9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C03DB7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B086C6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D33A06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09C97E9"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27C83F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DE0392E"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DFE835B"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8023E9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928A695"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78BA00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2864C9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533F00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48B18FA"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749F4A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B3B8F99"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700ADC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016C8C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520C02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4784D7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63FC78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7D5AFCD"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BC622B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B2DA44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1036E8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BB37F1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01E8319"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D981A5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F3767A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B9048D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946108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FF5EBE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866FDD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224F88D" w14:textId="77777777" w:rsidR="00BB1857" w:rsidRDefault="00BB1857" w:rsidP="0090367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15790974" id="_x0000_s1069" type="#_x0000_t202" style="position:absolute;left:0;text-align:left;margin-left:326.25pt;margin-top:53.8pt;width:195.8pt;height:33.1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" filled="f" stroked="f">
                <v:textbox>
                  <w:txbxContent>
                    <w:p w14:paraId="668C4486"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Chart 19</w:t>
                      </w:r>
                    </w:p>
                    <w:p w14:paraId="2E2DA345" w14:textId="77777777" w:rsidR="00BB1857" w:rsidRDefault="00BB1857" w:rsidP="0090367F">
                      <w:pPr>
                        <w:pStyle w:val="NormalWeb"/>
                        <w:spacing w:before="0" w:beforeAutospacing="0" w:after="0" w:afterAutospacing="0"/>
                      </w:pPr>
                      <w:r>
                        <w:rPr>
                          <w:rFonts w:ascii="GHEA Grapalat" w:hAnsi="GHEA Grapalat" w:cs="Sylfaen"/>
                          <w:b/>
                          <w:bCs/>
                          <w:sz w:val="4"/>
                          <w:szCs w:val="4"/>
                        </w:rPr>
                        <w:t> </w:t>
                      </w:r>
                    </w:p>
                    <w:p w14:paraId="27DD58B2"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International food price forecasts</w:t>
                      </w:r>
                      <w:r>
                        <w:rPr>
                          <w:rFonts w:ascii="GHEA Grapalat" w:hAnsi="GHEA Grapalat" w:cs="Sylfaen"/>
                          <w:b/>
                          <w:bCs/>
                          <w:i/>
                          <w:iCs/>
                          <w:color w:val="1F497D"/>
                          <w:sz w:val="14"/>
                          <w:szCs w:val="14"/>
                        </w:rPr>
                        <w:t> </w:t>
                      </w:r>
                    </w:p>
                    <w:p w14:paraId="71A07B34" w14:textId="77777777" w:rsidR="00BB1857" w:rsidRDefault="00BB1857" w:rsidP="0090367F">
                      <w:pPr>
                        <w:pStyle w:val="NormalWeb"/>
                        <w:spacing w:before="0" w:beforeAutospacing="0" w:after="0" w:afterAutospacing="0"/>
                      </w:pPr>
                      <w:r>
                        <w:rPr>
                          <w:rFonts w:ascii="GHEA Grapalat" w:hAnsi="GHEA Grapalat" w:cs="Sylfaen"/>
                          <w:b/>
                          <w:bCs/>
                          <w:color w:val="1F497D"/>
                          <w:sz w:val="14"/>
                          <w:szCs w:val="14"/>
                        </w:rPr>
                        <w:t> </w:t>
                      </w:r>
                    </w:p>
                    <w:p w14:paraId="34A3723A"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D61EA1E"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05F72F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8C94CB5"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D90AEB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28AAE9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D57CA9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C03DB7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B086C6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D33A062"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09C97E9"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27C83F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DE0392E"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DFE835B"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8023E9C"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928A695"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78BA00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2864C9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533F00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48B18FA"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749F4A8"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B3B8F99"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700ADC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016C8C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520C02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4784D7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63FC78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7D5AFCD"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BC622B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3B2DA44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61036E83"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BB37F1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01E8319"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D981A5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4F3767A7"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1B9048D0"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0946108F"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5FF5EBE1"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7866FDD6" w14:textId="77777777" w:rsidR="00BB1857" w:rsidRDefault="00BB1857" w:rsidP="0090367F">
                      <w:pPr>
                        <w:pStyle w:val="NormalWeb"/>
                        <w:spacing w:before="0" w:beforeAutospacing="0" w:after="0" w:afterAutospacing="0"/>
                      </w:pPr>
                      <w:r>
                        <w:rPr>
                          <w:rFonts w:ascii="GHEA Grapalat" w:hAnsi="GHEA Grapalat" w:cs="Sylfaen"/>
                          <w:b/>
                          <w:bCs/>
                          <w:sz w:val="14"/>
                          <w:szCs w:val="14"/>
                        </w:rPr>
                        <w:t> </w:t>
                      </w:r>
                    </w:p>
                    <w:p w14:paraId="2224F88D" w14:textId="77777777" w:rsidR="00BB1857" w:rsidRDefault="00BB1857" w:rsidP="0090367F">
                      <w:pPr>
                        <w:pStyle w:val="NormalWeb"/>
                        <w:spacing w:before="0" w:beforeAutospacing="0" w:after="0" w:afterAutospacing="0"/>
                      </w:pPr>
                      <w:r>
                        <w:rPr>
                          <w:rFonts w:ascii="Times LatArm" w:hAnsi="Times LatArm"/>
                          <w:sz w:val="14"/>
                          <w:szCs w:val="14"/>
                        </w:rPr>
                        <w:t> </w:t>
                      </w:r>
                    </w:p>
                  </w:txbxContent>
                </v:textbox>
              </v:shape>
            </w:pict>
          </mc:Fallback>
        </mc:AlternateContent>
      </w:r>
      <w:r w:rsidRPr="0090367F">
        <w:rPr>
          <w:noProof/>
          <w:lang w:val="ru-RU" w:eastAsia="ru-RU"/>
        </w:rPr>
        <mc:AlternateContent>
          <mc:Choice Requires="wps">
            <w:drawing>
              <wp:anchor distT="0" distB="0" distL="114300" distR="114300" simplePos="0" relativeHeight="251904000" behindDoc="0" locked="0" layoutInCell="1" allowOverlap="1" wp14:anchorId="5B5BAB61" wp14:editId="66CA8C1E">
                <wp:simplePos x="0" y="0"/>
                <wp:positionH relativeFrom="column">
                  <wp:posOffset>4584700</wp:posOffset>
                </wp:positionH>
                <wp:positionV relativeFrom="paragraph">
                  <wp:posOffset>2851785</wp:posOffset>
                </wp:positionV>
                <wp:extent cx="2156460" cy="264160"/>
                <wp:effectExtent l="0" t="0" r="0" b="2540"/>
                <wp:wrapNone/>
                <wp:docPr id="1445937495" name="Text Box 3864">
                  <a:extLst xmlns:a="http://schemas.openxmlformats.org/drawingml/2006/main">
                    <a:ext uri="{FF2B5EF4-FFF2-40B4-BE49-F238E27FC236}">
                      <a16:creationId xmlns:a16="http://schemas.microsoft.com/office/drawing/2014/main" id="{D3C124BF-77D2-44A0-8512-12077269E451}"/>
                    </a:ext>
                  </a:extLst>
                </wp:docPr>
                <wp:cNvGraphicFramePr/>
                <a:graphic xmlns:a="http://schemas.openxmlformats.org/drawingml/2006/main">
                  <a:graphicData uri="http://schemas.microsoft.com/office/word/2010/wordprocessingShape">
                    <wps:wsp>
                      <wps:cNvSpPr txBox="1"/>
                      <wps:spPr>
                        <a:xfrm>
                          <a:off x="0" y="0"/>
                          <a:ext cx="215646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5E241" w14:textId="77777777" w:rsidR="00BB1857" w:rsidRDefault="00BB1857" w:rsidP="0090367F">
                            <w:pPr>
                              <w:pStyle w:val="NormalWeb"/>
                              <w:spacing w:before="0" w:beforeAutospacing="0" w:after="0" w:afterAutospacing="0"/>
                              <w:jc w:val="right"/>
                            </w:pPr>
                            <w:r>
                              <w:rPr>
                                <w:rFonts w:ascii="GHEA Grapalat" w:hAnsi="GHEA Grapalat" w:cs="Sylfaen"/>
                                <w:i/>
                                <w:iCs/>
                                <w:color w:val="000000" w:themeColor="dark1"/>
                                <w:sz w:val="14"/>
                                <w:szCs w:val="14"/>
                              </w:rPr>
                              <w:t xml:space="preserve">Source: </w:t>
                            </w:r>
                            <w:proofErr w:type="gramStart"/>
                            <w:r>
                              <w:rPr>
                                <w:rFonts w:ascii="GHEA Grapalat" w:hAnsi="GHEA Grapalat" w:cs="Sylfaen"/>
                                <w:i/>
                                <w:iCs/>
                                <w:color w:val="000000" w:themeColor="dark1"/>
                                <w:sz w:val="14"/>
                                <w:szCs w:val="14"/>
                              </w:rPr>
                              <w:t>FAO,  CBA</w:t>
                            </w:r>
                            <w:proofErr w:type="gramEnd"/>
                            <w:r>
                              <w:rPr>
                                <w:rFonts w:ascii="GHEA Grapalat" w:hAnsi="GHEA Grapalat" w:cs="Sylfaen"/>
                                <w:i/>
                                <w:iCs/>
                                <w:color w:val="000000" w:themeColor="dark1"/>
                                <w:sz w:val="14"/>
                                <w:szCs w:val="14"/>
                              </w:rPr>
                              <w:t xml:space="preserve"> forecast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BAB61" id="_x0000_s1070" type="#_x0000_t202" style="position:absolute;left:0;text-align:left;margin-left:361pt;margin-top:224.55pt;width:169.8pt;height:20.8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" filled="f" stroked="f" strokeweight=".5pt">
                <v:textbox>
                  <w:txbxContent>
                    <w:p w14:paraId="1DE5E241" w14:textId="77777777" w:rsidR="00BB1857" w:rsidRDefault="00BB1857" w:rsidP="0090367F">
                      <w:pPr>
                        <w:pStyle w:val="NormalWeb"/>
                        <w:spacing w:before="0" w:beforeAutospacing="0" w:after="0" w:afterAutospacing="0"/>
                        <w:jc w:val="right"/>
                      </w:pPr>
                      <w:r>
                        <w:rPr>
                          <w:rFonts w:ascii="GHEA Grapalat" w:hAnsi="GHEA Grapalat" w:cs="Sylfaen"/>
                          <w:i/>
                          <w:iCs/>
                          <w:color w:val="000000" w:themeColor="dark1"/>
                          <w:sz w:val="14"/>
                          <w:szCs w:val="14"/>
                        </w:rPr>
                        <w:t xml:space="preserve">Source: </w:t>
                      </w:r>
                      <w:proofErr w:type="gramStart"/>
                      <w:r>
                        <w:rPr>
                          <w:rFonts w:ascii="GHEA Grapalat" w:hAnsi="GHEA Grapalat" w:cs="Sylfaen"/>
                          <w:i/>
                          <w:iCs/>
                          <w:color w:val="000000" w:themeColor="dark1"/>
                          <w:sz w:val="14"/>
                          <w:szCs w:val="14"/>
                        </w:rPr>
                        <w:t>FAO,  CBA</w:t>
                      </w:r>
                      <w:proofErr w:type="gramEnd"/>
                      <w:r>
                        <w:rPr>
                          <w:rFonts w:ascii="GHEA Grapalat" w:hAnsi="GHEA Grapalat" w:cs="Sylfaen"/>
                          <w:i/>
                          <w:iCs/>
                          <w:color w:val="000000" w:themeColor="dark1"/>
                          <w:sz w:val="14"/>
                          <w:szCs w:val="14"/>
                        </w:rPr>
                        <w:t xml:space="preserve"> forecast </w:t>
                      </w:r>
                    </w:p>
                  </w:txbxContent>
                </v:textbox>
              </v:shape>
            </w:pict>
          </mc:Fallback>
        </mc:AlternateContent>
      </w:r>
      <w:r w:rsidR="000353FF" w:rsidRPr="00750D00">
        <w:rPr>
          <w:rFonts w:ascii="GHEA Grapalat" w:eastAsia="Calibri" w:hAnsi="GHEA Grapalat"/>
          <w:sz w:val="20"/>
          <w:szCs w:val="20"/>
        </w:rPr>
        <w:t>Due to the long-term effects of economic uncertainty (investment delays, declining productivity, etc.) in the above economies, real economic growth will slow down at the end of the forecast horizon, stabilizing at a lower level than before, except for Russia, where the impact of these factors was offset by rising oil prices. Subsequently, economies will bounce back to the pre-crisis levels of output not earlier than in the second half of 2022, with the exception of the European Union, where output levels will remain low for much longer.</w:t>
      </w:r>
      <w:r w:rsidR="00006F56" w:rsidRPr="00B93142">
        <w:rPr>
          <w:rFonts w:ascii="GHEA Grapalat" w:eastAsia="Calibri" w:hAnsi="GHEA Grapalat"/>
          <w:sz w:val="20"/>
          <w:szCs w:val="20"/>
          <w:lang w:val="hy-AM"/>
        </w:rPr>
        <w:t xml:space="preserve"> </w:t>
      </w:r>
    </w:p>
    <w:p w14:paraId="27A8F77B" w14:textId="77777777" w:rsidR="00006F56" w:rsidRPr="00B93142" w:rsidRDefault="000353FF" w:rsidP="0090367F">
      <w:pPr>
        <w:spacing w:before="60" w:line="348" w:lineRule="atLeast"/>
        <w:ind w:firstLine="284"/>
        <w:rPr>
          <w:rFonts w:ascii="GHEA Grapalat" w:eastAsia="Calibri" w:hAnsi="GHEA Grapalat"/>
          <w:color w:val="FF0000"/>
          <w:sz w:val="20"/>
          <w:szCs w:val="20"/>
          <w:lang w:val="hy-AM"/>
        </w:rPr>
      </w:pPr>
      <w:r w:rsidRPr="00750D00">
        <w:rPr>
          <w:rFonts w:ascii="GHEA Grapalat" w:eastAsia="Calibri" w:hAnsi="GHEA Grapalat"/>
          <w:color w:val="000000" w:themeColor="text1"/>
          <w:sz w:val="20"/>
          <w:szCs w:val="20"/>
        </w:rPr>
        <w:t>It should also be noted that as a result of the slower recovery of demand in the forecast horizon, after the elimination of short-term factors, inflation in the US and the European Union will be lower than previously expected, while in Russia - slightly higher.</w:t>
      </w:r>
    </w:p>
    <w:p w14:paraId="182AF6F0" w14:textId="77777777" w:rsidR="00006F56" w:rsidRPr="00B93142" w:rsidRDefault="00380638" w:rsidP="0090367F">
      <w:pPr>
        <w:spacing w:before="60" w:line="348" w:lineRule="atLeast"/>
        <w:ind w:firstLine="284"/>
        <w:rPr>
          <w:rFonts w:ascii="GHEA Grapalat" w:eastAsia="Calibri" w:hAnsi="GHEA Grapalat"/>
          <w:sz w:val="20"/>
          <w:szCs w:val="20"/>
          <w:lang w:val="hy-AM"/>
        </w:rPr>
      </w:pPr>
      <w:r w:rsidRPr="00380638">
        <w:rPr>
          <w:noProof/>
          <w:lang w:val="ru-RU" w:eastAsia="ru-RU"/>
        </w:rPr>
        <w:drawing>
          <wp:anchor distT="0" distB="0" distL="114300" distR="114300" simplePos="0" relativeHeight="251909120" behindDoc="0" locked="0" layoutInCell="1" allowOverlap="1" wp14:anchorId="036E399D" wp14:editId="36A4DFED">
            <wp:simplePos x="0" y="0"/>
            <wp:positionH relativeFrom="column">
              <wp:posOffset>4136390</wp:posOffset>
            </wp:positionH>
            <wp:positionV relativeFrom="paragraph">
              <wp:posOffset>917575</wp:posOffset>
            </wp:positionV>
            <wp:extent cx="2491105" cy="1816100"/>
            <wp:effectExtent l="0" t="0" r="4445" b="0"/>
            <wp:wrapNone/>
            <wp:docPr id="1445937499" name="Chart 1445937499">
              <a:extLst xmlns:a="http://schemas.openxmlformats.org/drawingml/2006/main">
                <a:ext uri="{FF2B5EF4-FFF2-40B4-BE49-F238E27FC236}">
                  <a16:creationId xmlns:a16="http://schemas.microsoft.com/office/drawing/2014/main" id="{00000000-0008-0000-14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Pr="00380638">
        <w:rPr>
          <w:noProof/>
          <w:lang w:val="ru-RU" w:eastAsia="ru-RU"/>
        </w:rPr>
        <mc:AlternateContent>
          <mc:Choice Requires="wps">
            <w:drawing>
              <wp:anchor distT="0" distB="0" distL="114300" distR="114300" simplePos="0" relativeHeight="251907072" behindDoc="0" locked="0" layoutInCell="1" allowOverlap="1" wp14:anchorId="6E2F6129" wp14:editId="2AAF4879">
                <wp:simplePos x="0" y="0"/>
                <wp:positionH relativeFrom="column">
                  <wp:posOffset>4155440</wp:posOffset>
                </wp:positionH>
                <wp:positionV relativeFrom="paragraph">
                  <wp:posOffset>552450</wp:posOffset>
                </wp:positionV>
                <wp:extent cx="2481900" cy="381000"/>
                <wp:effectExtent l="0" t="0" r="0" b="0"/>
                <wp:wrapNone/>
                <wp:docPr id="1445937497" name="Text Box 66">
                  <a:extLst xmlns:a="http://schemas.openxmlformats.org/drawingml/2006/main">
                    <a:ext uri="{FF2B5EF4-FFF2-40B4-BE49-F238E27FC236}">
                      <a16:creationId xmlns:a16="http://schemas.microsoft.com/office/drawing/2014/main" id="{00000000-0008-0000-14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9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3B068"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Chart 20</w:t>
                            </w:r>
                          </w:p>
                          <w:p w14:paraId="7AC34D2F"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31750840"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International oil price forecasts </w:t>
                            </w:r>
                          </w:p>
                          <w:p w14:paraId="71CA429C" w14:textId="77777777" w:rsidR="00BB1857" w:rsidRDefault="00BB1857" w:rsidP="00380638">
                            <w:pPr>
                              <w:pStyle w:val="NormalWeb"/>
                              <w:spacing w:before="0" w:beforeAutospacing="0" w:after="0" w:afterAutospacing="0"/>
                            </w:pPr>
                            <w:r>
                              <w:rPr>
                                <w:rFonts w:ascii="GHEA Grapalat" w:hAnsi="GHEA Grapalat" w:cs="Sylfaen"/>
                                <w:b/>
                                <w:bCs/>
                                <w:i/>
                                <w:iCs/>
                                <w:color w:val="1F497D"/>
                                <w:sz w:val="14"/>
                                <w:szCs w:val="14"/>
                              </w:rPr>
                              <w:t> </w:t>
                            </w:r>
                          </w:p>
                          <w:p w14:paraId="776A3FD2"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w:t>
                            </w:r>
                          </w:p>
                          <w:p w14:paraId="421F63E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947B40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ED29C6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0C7F5A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2283C1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C964D8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D29ABC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2AEF86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D7D94A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5BE000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513C92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31901B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163787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0111C7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B7CB8C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ACA483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D416B9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1C8E17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27D42E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A7C811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57236A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9A6E3C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27D3DF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9BEB2B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3DB516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FCFA3D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BCDD98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32003F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E45CDD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6F75FA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B1DE86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56A9E7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64E71F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A7784D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6304A6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5A43063" w14:textId="77777777" w:rsidR="00BB1857" w:rsidRDefault="00BB1857" w:rsidP="00380638">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6E2F6129" id="Text Box 66" o:spid="_x0000_s1071" type="#_x0000_t202" style="position:absolute;left:0;text-align:left;margin-left:327.2pt;margin-top:43.5pt;width:195.45pt;height:30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" filled="f" stroked="f">
                <v:textbox>
                  <w:txbxContent>
                    <w:p w14:paraId="17F3B068"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Chart 20</w:t>
                      </w:r>
                    </w:p>
                    <w:p w14:paraId="7AC34D2F"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31750840"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International oil price forecasts </w:t>
                      </w:r>
                    </w:p>
                    <w:p w14:paraId="71CA429C" w14:textId="77777777" w:rsidR="00BB1857" w:rsidRDefault="00BB1857" w:rsidP="00380638">
                      <w:pPr>
                        <w:pStyle w:val="NormalWeb"/>
                        <w:spacing w:before="0" w:beforeAutospacing="0" w:after="0" w:afterAutospacing="0"/>
                      </w:pPr>
                      <w:r>
                        <w:rPr>
                          <w:rFonts w:ascii="GHEA Grapalat" w:hAnsi="GHEA Grapalat" w:cs="Sylfaen"/>
                          <w:b/>
                          <w:bCs/>
                          <w:i/>
                          <w:iCs/>
                          <w:color w:val="1F497D"/>
                          <w:sz w:val="14"/>
                          <w:szCs w:val="14"/>
                        </w:rPr>
                        <w:t> </w:t>
                      </w:r>
                    </w:p>
                    <w:p w14:paraId="776A3FD2"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w:t>
                      </w:r>
                    </w:p>
                    <w:p w14:paraId="421F63E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947B40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ED29C6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0C7F5A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2283C1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C964D8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D29ABC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2AEF86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D7D94A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5BE000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513C92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31901B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163787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0111C7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B7CB8C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ACA483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D416B9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1C8E17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27D42E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A7C811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57236A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9A6E3C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27D3DF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9BEB2B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3DB516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FCFA3D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BCDD98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32003F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E45CDD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6F75FA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B1DE86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56A9E7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64E71F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A7784D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6304A6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5A43063" w14:textId="77777777" w:rsidR="00BB1857" w:rsidRDefault="00BB1857" w:rsidP="00380638">
                      <w:pPr>
                        <w:pStyle w:val="NormalWeb"/>
                        <w:spacing w:before="0" w:beforeAutospacing="0" w:after="0" w:afterAutospacing="0"/>
                      </w:pPr>
                      <w:r>
                        <w:rPr>
                          <w:rFonts w:ascii="Times LatArm" w:hAnsi="Times LatArm"/>
                          <w:sz w:val="14"/>
                          <w:szCs w:val="14"/>
                        </w:rPr>
                        <w:t> </w:t>
                      </w:r>
                    </w:p>
                  </w:txbxContent>
                </v:textbox>
              </v:shape>
            </w:pict>
          </mc:Fallback>
        </mc:AlternateContent>
      </w:r>
      <w:r w:rsidR="000353FF" w:rsidRPr="00750D00">
        <w:rPr>
          <w:rFonts w:ascii="GHEA Grapalat" w:eastAsia="Calibri" w:hAnsi="GHEA Grapalat"/>
          <w:sz w:val="20"/>
          <w:szCs w:val="20"/>
        </w:rPr>
        <w:t>Commodity and food prices, largely due to the much faster-than-expected recovery of China's economy (industry) as well as the weaker US dollar,</w:t>
      </w:r>
      <w:r w:rsidR="000353FF" w:rsidRPr="00750D00">
        <w:rPr>
          <w:rFonts w:ascii="GHEA Grapalat" w:hAnsi="GHEA Grapalat"/>
        </w:rPr>
        <w:t xml:space="preserve"> </w:t>
      </w:r>
      <w:r w:rsidR="000353FF" w:rsidRPr="00750D00">
        <w:rPr>
          <w:rFonts w:ascii="GHEA Grapalat" w:eastAsia="Calibri" w:hAnsi="GHEA Grapalat"/>
          <w:sz w:val="20"/>
          <w:szCs w:val="20"/>
        </w:rPr>
        <w:t>will be at higher levels than before in almost the entire projected horizon. In the current quarter, due to the risks accumulated by the Chinese economy on raw materials and foodstuffs</w:t>
      </w:r>
      <w:r w:rsidR="000353FF" w:rsidRPr="00750D00">
        <w:rPr>
          <w:rFonts w:ascii="GHEA Grapalat" w:hAnsi="GHEA Grapalat"/>
        </w:rPr>
        <w:t xml:space="preserve"> </w:t>
      </w:r>
      <w:r w:rsidR="000353FF" w:rsidRPr="00750D00">
        <w:rPr>
          <w:rFonts w:ascii="GHEA Grapalat" w:eastAsia="Calibri" w:hAnsi="GHEA Grapalat"/>
          <w:sz w:val="20"/>
          <w:szCs w:val="20"/>
        </w:rPr>
        <w:t>and possible acceleration of the spread of the virus (new outbreak), there is an additional short-term precautionary demand with corresponding inflationary effects. In the near future, the prices of the mentioned goods or their growth will decrease to some extent, then, in the medium term, they will come close to their long-term stable growth rates, parallel to the recovery of world demand.</w:t>
      </w:r>
      <w:r w:rsidR="00006F56">
        <w:rPr>
          <w:rFonts w:ascii="GHEA Grapalat" w:eastAsia="Calibri" w:hAnsi="GHEA Grapalat"/>
          <w:sz w:val="20"/>
          <w:szCs w:val="20"/>
          <w:lang w:val="hy-AM"/>
        </w:rPr>
        <w:t xml:space="preserve"> </w:t>
      </w:r>
    </w:p>
    <w:p w14:paraId="43501314" w14:textId="77777777" w:rsidR="00006F56" w:rsidRDefault="00380638" w:rsidP="00380638">
      <w:pPr>
        <w:spacing w:before="60" w:line="348" w:lineRule="atLeast"/>
        <w:ind w:firstLine="284"/>
        <w:rPr>
          <w:rFonts w:ascii="GHEA Grapalat" w:eastAsia="Calibri" w:hAnsi="GHEA Grapalat"/>
          <w:sz w:val="20"/>
          <w:szCs w:val="20"/>
          <w:lang w:val="hy-AM"/>
        </w:rPr>
      </w:pPr>
      <w:r w:rsidRPr="00380638">
        <w:rPr>
          <w:noProof/>
          <w:lang w:val="ru-RU" w:eastAsia="ru-RU"/>
        </w:rPr>
        <mc:AlternateContent>
          <mc:Choice Requires="wps">
            <w:drawing>
              <wp:anchor distT="0" distB="0" distL="114300" distR="114300" simplePos="0" relativeHeight="251908096" behindDoc="0" locked="0" layoutInCell="1" allowOverlap="1" wp14:anchorId="217C170F" wp14:editId="308D70C5">
                <wp:simplePos x="0" y="0"/>
                <wp:positionH relativeFrom="column">
                  <wp:posOffset>4855210</wp:posOffset>
                </wp:positionH>
                <wp:positionV relativeFrom="paragraph">
                  <wp:posOffset>362585</wp:posOffset>
                </wp:positionV>
                <wp:extent cx="1884045" cy="414020"/>
                <wp:effectExtent l="0" t="0" r="0" b="5080"/>
                <wp:wrapNone/>
                <wp:docPr id="1445937498" name="Text Box 3867">
                  <a:extLst xmlns:a="http://schemas.openxmlformats.org/drawingml/2006/main">
                    <a:ext uri="{FF2B5EF4-FFF2-40B4-BE49-F238E27FC236}">
                      <a16:creationId xmlns:a16="http://schemas.microsoft.com/office/drawing/2014/main" id="{00000000-0008-0000-1400-000004000000}"/>
                    </a:ext>
                  </a:extLst>
                </wp:docPr>
                <wp:cNvGraphicFramePr/>
                <a:graphic xmlns:a="http://schemas.openxmlformats.org/drawingml/2006/main">
                  <a:graphicData uri="http://schemas.microsoft.com/office/word/2010/wordprocessingShape">
                    <wps:wsp>
                      <wps:cNvSpPr txBox="1"/>
                      <wps:spPr>
                        <a:xfrm>
                          <a:off x="0" y="0"/>
                          <a:ext cx="1884045" cy="414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EC2A7" w14:textId="77777777" w:rsidR="00BB1857" w:rsidRPr="00380638" w:rsidRDefault="00BB1857" w:rsidP="00380638">
                            <w:pPr>
                              <w:pStyle w:val="NormalWeb"/>
                              <w:spacing w:before="0" w:beforeAutospacing="0" w:after="0" w:afterAutospacing="0"/>
                              <w:jc w:val="right"/>
                              <w:rPr>
                                <w:sz w:val="14"/>
                                <w:szCs w:val="14"/>
                              </w:rPr>
                            </w:pPr>
                            <w:r w:rsidRPr="00380638">
                              <w:rPr>
                                <w:rFonts w:ascii="GHEA Grapalat" w:hAnsi="GHEA Grapalat" w:cs="Sylfaen"/>
                                <w:i/>
                                <w:iCs/>
                                <w:color w:val="000000" w:themeColor="dark1"/>
                                <w:sz w:val="14"/>
                                <w:szCs w:val="14"/>
                              </w:rPr>
                              <w:t>Source: World Bank, CBA forecast </w:t>
                            </w:r>
                          </w:p>
                          <w:p w14:paraId="116E7689" w14:textId="77777777" w:rsidR="00BB1857" w:rsidRPr="00380638" w:rsidRDefault="00BB1857" w:rsidP="00380638">
                            <w:pPr>
                              <w:pStyle w:val="NormalWeb"/>
                              <w:spacing w:before="0" w:beforeAutospacing="0" w:after="0" w:afterAutospacing="0"/>
                              <w:jc w:val="right"/>
                              <w:rPr>
                                <w:sz w:val="14"/>
                                <w:szCs w:val="14"/>
                              </w:rPr>
                            </w:pPr>
                            <w:r w:rsidRPr="00380638">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7C170F" id="Text Box 3867" o:spid="_x0000_s1072" type="#_x0000_t202" style="position:absolute;left:0;text-align:left;margin-left:382.3pt;margin-top:28.55pt;width:148.35pt;height:32.6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" filled="f" stroked="f" strokeweight=".5pt">
                <v:textbox>
                  <w:txbxContent>
                    <w:p w14:paraId="7EAEC2A7" w14:textId="77777777" w:rsidR="00BB1857" w:rsidRPr="00380638" w:rsidRDefault="00BB1857" w:rsidP="00380638">
                      <w:pPr>
                        <w:pStyle w:val="NormalWeb"/>
                        <w:spacing w:before="0" w:beforeAutospacing="0" w:after="0" w:afterAutospacing="0"/>
                        <w:jc w:val="right"/>
                        <w:rPr>
                          <w:sz w:val="14"/>
                          <w:szCs w:val="14"/>
                        </w:rPr>
                      </w:pPr>
                      <w:r w:rsidRPr="00380638">
                        <w:rPr>
                          <w:rFonts w:ascii="GHEA Grapalat" w:hAnsi="GHEA Grapalat" w:cs="Sylfaen"/>
                          <w:i/>
                          <w:iCs/>
                          <w:color w:val="000000" w:themeColor="dark1"/>
                          <w:sz w:val="14"/>
                          <w:szCs w:val="14"/>
                        </w:rPr>
                        <w:t>Source: World Bank, CBA forecast </w:t>
                      </w:r>
                    </w:p>
                    <w:p w14:paraId="116E7689" w14:textId="77777777" w:rsidR="00BB1857" w:rsidRPr="00380638" w:rsidRDefault="00BB1857" w:rsidP="00380638">
                      <w:pPr>
                        <w:pStyle w:val="NormalWeb"/>
                        <w:spacing w:before="0" w:beforeAutospacing="0" w:after="0" w:afterAutospacing="0"/>
                        <w:jc w:val="right"/>
                        <w:rPr>
                          <w:sz w:val="14"/>
                          <w:szCs w:val="14"/>
                        </w:rPr>
                      </w:pPr>
                      <w:r w:rsidRPr="00380638">
                        <w:rPr>
                          <w:rFonts w:ascii="GHEA Grapalat" w:hAnsi="GHEA Grapalat"/>
                          <w:i/>
                          <w:iCs/>
                          <w:color w:val="000000" w:themeColor="dark1"/>
                          <w:sz w:val="14"/>
                          <w:szCs w:val="14"/>
                        </w:rPr>
                        <w:t> </w:t>
                      </w:r>
                    </w:p>
                  </w:txbxContent>
                </v:textbox>
              </v:shape>
            </w:pict>
          </mc:Fallback>
        </mc:AlternateContent>
      </w:r>
      <w:r w:rsidR="000353FF" w:rsidRPr="00750D00">
        <w:rPr>
          <w:rFonts w:ascii="GHEA Grapalat" w:eastAsia="Calibri" w:hAnsi="GHEA Grapalat"/>
          <w:sz w:val="20"/>
          <w:szCs w:val="20"/>
        </w:rPr>
        <w:t>Medium-term price forecasts in the international food market have generally not changed significantly. Over the next few quarters, food prices will be higher than previously projected due to positive effects for almost all subgroups (except meat), and in the medium term, under weaker global demand, they will continue to grow at a slower pace than before.</w:t>
      </w:r>
    </w:p>
    <w:p w14:paraId="71F8C173" w14:textId="77777777" w:rsidR="00006F56" w:rsidRDefault="00380638" w:rsidP="00380638">
      <w:pPr>
        <w:spacing w:line="330" w:lineRule="atLeast"/>
        <w:ind w:firstLine="284"/>
        <w:rPr>
          <w:rFonts w:ascii="GHEA Grapalat" w:eastAsia="Calibri" w:hAnsi="GHEA Grapalat"/>
          <w:sz w:val="20"/>
          <w:szCs w:val="20"/>
          <w:lang w:val="hy-AM"/>
        </w:rPr>
      </w:pPr>
      <w:r w:rsidRPr="00380638">
        <w:rPr>
          <w:noProof/>
          <w:lang w:val="ru-RU" w:eastAsia="ru-RU"/>
        </w:rPr>
        <w:lastRenderedPageBreak/>
        <w:drawing>
          <wp:anchor distT="0" distB="0" distL="114300" distR="114300" simplePos="0" relativeHeight="251915264" behindDoc="0" locked="0" layoutInCell="1" allowOverlap="1" wp14:anchorId="3D2BF2A2" wp14:editId="5A080C1D">
            <wp:simplePos x="0" y="0"/>
            <wp:positionH relativeFrom="column">
              <wp:posOffset>4136390</wp:posOffset>
            </wp:positionH>
            <wp:positionV relativeFrom="paragraph">
              <wp:posOffset>2346960</wp:posOffset>
            </wp:positionV>
            <wp:extent cx="2491105" cy="1779270"/>
            <wp:effectExtent l="0" t="0" r="4445" b="0"/>
            <wp:wrapNone/>
            <wp:docPr id="1445937502" name="Chart 1445937502">
              <a:extLst xmlns:a="http://schemas.openxmlformats.org/drawingml/2006/main">
                <a:ext uri="{FF2B5EF4-FFF2-40B4-BE49-F238E27FC236}">
                  <a16:creationId xmlns:a16="http://schemas.microsoft.com/office/drawing/2014/main" id="{00000000-0008-0000-15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Pr="00380638">
        <w:rPr>
          <w:noProof/>
          <w:lang w:val="ru-RU" w:eastAsia="ru-RU"/>
        </w:rPr>
        <mc:AlternateContent>
          <mc:Choice Requires="wps">
            <w:drawing>
              <wp:anchor distT="0" distB="0" distL="114300" distR="114300" simplePos="0" relativeHeight="251913216" behindDoc="0" locked="0" layoutInCell="1" allowOverlap="1" wp14:anchorId="01C59785" wp14:editId="14527AC6">
                <wp:simplePos x="0" y="0"/>
                <wp:positionH relativeFrom="column">
                  <wp:posOffset>4144645</wp:posOffset>
                </wp:positionH>
                <wp:positionV relativeFrom="paragraph">
                  <wp:posOffset>1889760</wp:posOffset>
                </wp:positionV>
                <wp:extent cx="2481900" cy="466725"/>
                <wp:effectExtent l="0" t="0" r="0" b="9525"/>
                <wp:wrapNone/>
                <wp:docPr id="1445937500" name="Text Box 3903">
                  <a:extLst xmlns:a="http://schemas.openxmlformats.org/drawingml/2006/main">
                    <a:ext uri="{FF2B5EF4-FFF2-40B4-BE49-F238E27FC236}">
                      <a16:creationId xmlns:a16="http://schemas.microsoft.com/office/drawing/2014/main" id="{00000000-0008-0000-15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90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B29ED"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1</w:t>
                            </w:r>
                          </w:p>
                          <w:p w14:paraId="54F425DD"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355D750A"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5D5FCDBC"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International copper price forecasts </w:t>
                            </w:r>
                          </w:p>
                          <w:p w14:paraId="3F647B9D"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w:t>
                            </w:r>
                          </w:p>
                          <w:p w14:paraId="0CE7197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8C8C57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94D55C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6DFA4E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CC713C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C4F9B6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509A8E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EA110F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413A66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0E451E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226EE80" w14:textId="77777777" w:rsidR="00BB1857" w:rsidRDefault="00BB1857" w:rsidP="00380638">
                            <w:pPr>
                              <w:pStyle w:val="NormalWeb"/>
                              <w:spacing w:before="0" w:beforeAutospacing="0" w:after="0" w:afterAutospacing="0"/>
                            </w:pPr>
                            <w:r>
                              <w:rPr>
                                <w:rFonts w:ascii="GHEA Grapalat" w:hAnsi="GHEA Grapalat" w:cs="Sylfaen"/>
                                <w:b/>
                                <w:bCs/>
                                <w:sz w:val="6"/>
                                <w:szCs w:val="6"/>
                              </w:rPr>
                              <w:t> </w:t>
                            </w:r>
                          </w:p>
                          <w:p w14:paraId="4A98675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3C128F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44DFDC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F0C7D0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D262E7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CD0934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8AE9F5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E23042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0630D3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2FE773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72FF4A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5C8D68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4DAAD3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4331AD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798EB6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08B33E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752A67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8CA027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8CE958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84B629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F13039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77CA60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3FAE21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ABF797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EA4D65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4C1078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C4A9A3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509FC9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B2C7FA1" w14:textId="77777777" w:rsidR="00BB1857" w:rsidRDefault="00BB1857" w:rsidP="00380638">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01C59785" id="Text Box 3903" o:spid="_x0000_s1073" type="#_x0000_t202" style="position:absolute;left:0;text-align:left;margin-left:326.35pt;margin-top:148.8pt;width:195.45pt;height:36.7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" filled="f" stroked="f">
                <v:textbox>
                  <w:txbxContent>
                    <w:p w14:paraId="2A2B29ED"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1</w:t>
                      </w:r>
                    </w:p>
                    <w:p w14:paraId="54F425DD"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355D750A"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5D5FCDBC"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International copper price forecasts </w:t>
                      </w:r>
                    </w:p>
                    <w:p w14:paraId="3F647B9D"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w:t>
                      </w:r>
                    </w:p>
                    <w:p w14:paraId="0CE7197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8C8C57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94D55C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6DFA4E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CC713C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C4F9B6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509A8E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EA110F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413A66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0E451E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226EE80" w14:textId="77777777" w:rsidR="00BB1857" w:rsidRDefault="00BB1857" w:rsidP="00380638">
                      <w:pPr>
                        <w:pStyle w:val="NormalWeb"/>
                        <w:spacing w:before="0" w:beforeAutospacing="0" w:after="0" w:afterAutospacing="0"/>
                      </w:pPr>
                      <w:r>
                        <w:rPr>
                          <w:rFonts w:ascii="GHEA Grapalat" w:hAnsi="GHEA Grapalat" w:cs="Sylfaen"/>
                          <w:b/>
                          <w:bCs/>
                          <w:sz w:val="6"/>
                          <w:szCs w:val="6"/>
                        </w:rPr>
                        <w:t> </w:t>
                      </w:r>
                    </w:p>
                    <w:p w14:paraId="4A98675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3C128F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44DFDC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F0C7D0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D262E7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CD0934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8AE9F5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E23042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0630D3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2FE773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72FF4A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5C8D68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4DAAD3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4331AD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798EB6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08B33E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752A67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8CA027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8CE958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84B629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F13039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77CA60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3FAE21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ABF797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EA4D65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4C1078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C4A9A3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509FC9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B2C7FA1" w14:textId="77777777" w:rsidR="00BB1857" w:rsidRDefault="00BB1857" w:rsidP="00380638">
                      <w:pPr>
                        <w:pStyle w:val="NormalWeb"/>
                        <w:spacing w:before="0" w:beforeAutospacing="0" w:after="0" w:afterAutospacing="0"/>
                      </w:pPr>
                      <w:r>
                        <w:rPr>
                          <w:rFonts w:ascii="Times LatArm" w:hAnsi="Times LatArm"/>
                          <w:sz w:val="14"/>
                          <w:szCs w:val="14"/>
                        </w:rPr>
                        <w:t> </w:t>
                      </w:r>
                    </w:p>
                  </w:txbxContent>
                </v:textbox>
              </v:shape>
            </w:pict>
          </mc:Fallback>
        </mc:AlternateContent>
      </w:r>
      <w:r w:rsidR="000353FF" w:rsidRPr="00750D00">
        <w:rPr>
          <w:rFonts w:ascii="GHEA Grapalat" w:eastAsia="Calibri" w:hAnsi="GHEA Grapalat"/>
          <w:sz w:val="20"/>
          <w:szCs w:val="20"/>
        </w:rPr>
        <w:t>Projections for international oil prices for the entire time horizon have been revised upwards, mainly due to current oil prices, which are affected by a faster-than-supply pace of recovery in demand for oil as a result of the reopening of economies. It should be noted that in June, OPEC + member and partner countries agreed to extend cutting oil production under the first phase of the "Cooperation Agreement" for another month (until July 31), as well as to compensate for the failing to cut the oil production by some countries in May and June through additional cuts in July-September. These factors, together with the continued increase in the effectiveness of the implementation of the agreement in recent months, have had a significant impact on oil prices, holding back the</w:t>
      </w:r>
      <w:r w:rsidR="000353FF" w:rsidRPr="00750D00">
        <w:rPr>
          <w:rFonts w:ascii="GHEA Grapalat" w:eastAsia="Sylfaen" w:hAnsi="GHEA Grapalat" w:cs="Sylfaen"/>
          <w:sz w:val="20"/>
          <w:szCs w:val="20"/>
        </w:rPr>
        <w:t xml:space="preserve"> aggregate</w:t>
      </w:r>
      <w:r w:rsidR="000353FF">
        <w:rPr>
          <w:rFonts w:ascii="GHEA Grapalat" w:eastAsia="Calibri" w:hAnsi="GHEA Grapalat"/>
          <w:sz w:val="20"/>
          <w:szCs w:val="20"/>
        </w:rPr>
        <w:t xml:space="preserve"> </w:t>
      </w:r>
      <w:r w:rsidR="000353FF" w:rsidRPr="00750D00">
        <w:rPr>
          <w:rFonts w:ascii="GHEA Grapalat" w:eastAsia="Calibri" w:hAnsi="GHEA Grapalat"/>
          <w:sz w:val="20"/>
          <w:szCs w:val="20"/>
        </w:rPr>
        <w:t>supply. During the projected time span, prices for Brent oil will be in the range of 40-50 US dollars per barrel.</w:t>
      </w:r>
    </w:p>
    <w:p w14:paraId="6F225B26" w14:textId="77777777" w:rsidR="00006F56" w:rsidRDefault="00380638" w:rsidP="001A30DA">
      <w:pPr>
        <w:spacing w:line="330" w:lineRule="atLeast"/>
        <w:ind w:firstLine="284"/>
        <w:rPr>
          <w:rFonts w:ascii="GHEA Grapalat" w:eastAsia="Times LatArm" w:hAnsi="GHEA Grapalat" w:cs="Sylfaen"/>
          <w:sz w:val="20"/>
          <w:szCs w:val="20"/>
          <w:lang w:val="hy-AM"/>
        </w:rPr>
      </w:pPr>
      <w:r w:rsidRPr="00380638">
        <w:rPr>
          <w:noProof/>
          <w:lang w:val="ru-RU" w:eastAsia="ru-RU"/>
        </w:rPr>
        <mc:AlternateContent>
          <mc:Choice Requires="wps">
            <w:drawing>
              <wp:anchor distT="0" distB="0" distL="114300" distR="114300" simplePos="0" relativeHeight="251914240" behindDoc="0" locked="0" layoutInCell="1" allowOverlap="1" wp14:anchorId="3B3CACEA" wp14:editId="21C25338">
                <wp:simplePos x="0" y="0"/>
                <wp:positionH relativeFrom="column">
                  <wp:posOffset>5050790</wp:posOffset>
                </wp:positionH>
                <wp:positionV relativeFrom="paragraph">
                  <wp:posOffset>1256030</wp:posOffset>
                </wp:positionV>
                <wp:extent cx="1687830" cy="374014"/>
                <wp:effectExtent l="0" t="0" r="0" b="7620"/>
                <wp:wrapNone/>
                <wp:docPr id="1445937501" name="Text Box 3869">
                  <a:extLst xmlns:a="http://schemas.openxmlformats.org/drawingml/2006/main">
                    <a:ext uri="{FF2B5EF4-FFF2-40B4-BE49-F238E27FC236}">
                      <a16:creationId xmlns:a16="http://schemas.microsoft.com/office/drawing/2014/main" id="{00000000-0008-0000-1500-000004000000}"/>
                    </a:ext>
                  </a:extLst>
                </wp:docPr>
                <wp:cNvGraphicFramePr/>
                <a:graphic xmlns:a="http://schemas.openxmlformats.org/drawingml/2006/main">
                  <a:graphicData uri="http://schemas.microsoft.com/office/word/2010/wordprocessingShape">
                    <wps:wsp>
                      <wps:cNvSpPr txBox="1"/>
                      <wps:spPr>
                        <a:xfrm>
                          <a:off x="0" y="0"/>
                          <a:ext cx="1687830" cy="374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14D42A" w14:textId="77777777" w:rsidR="00BB1857" w:rsidRDefault="00BB1857" w:rsidP="00380638">
                            <w:pPr>
                              <w:pStyle w:val="NormalWeb"/>
                              <w:spacing w:before="0" w:beforeAutospacing="0" w:after="0" w:afterAutospacing="0"/>
                              <w:jc w:val="right"/>
                            </w:pPr>
                            <w:r>
                              <w:rPr>
                                <w:rFonts w:ascii="GHEA Grapalat" w:hAnsi="GHEA Grapalat" w:cs="Sylfaen"/>
                                <w:i/>
                                <w:iCs/>
                                <w:color w:val="000000" w:themeColor="dark1"/>
                                <w:sz w:val="14"/>
                                <w:szCs w:val="14"/>
                              </w:rPr>
                              <w:t>Source: World Bank, CBA forecast </w:t>
                            </w:r>
                          </w:p>
                          <w:p w14:paraId="5B1C1457" w14:textId="77777777" w:rsidR="00BB1857" w:rsidRDefault="00BB1857" w:rsidP="00380638">
                            <w:pPr>
                              <w:pStyle w:val="NormalWeb"/>
                              <w:spacing w:before="0" w:beforeAutospacing="0" w:after="0" w:afterAutospacing="0"/>
                              <w:jc w:val="right"/>
                            </w:pPr>
                            <w:r>
                              <w:rPr>
                                <w:rFonts w:ascii="GHEA Grapalat" w:hAnsi="GHEA Grapalat" w:cs="Sylfaen"/>
                                <w:i/>
                                <w:iCs/>
                                <w:color w:val="000000" w:themeColor="dark1"/>
                                <w:sz w:val="14"/>
                                <w:szCs w:val="14"/>
                              </w:rPr>
                              <w:t> </w:t>
                            </w:r>
                          </w:p>
                          <w:p w14:paraId="5F453993" w14:textId="77777777" w:rsidR="00BB1857" w:rsidRDefault="00BB1857" w:rsidP="00380638">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CACEA" id="Text Box 3869" o:spid="_x0000_s1074" type="#_x0000_t202" style="position:absolute;left:0;text-align:left;margin-left:397.7pt;margin-top:98.9pt;width:132.9pt;height:29.4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" filled="f" stroked="f" strokeweight=".5pt">
                <v:textbox>
                  <w:txbxContent>
                    <w:p w14:paraId="1514D42A" w14:textId="77777777" w:rsidR="00BB1857" w:rsidRDefault="00BB1857" w:rsidP="00380638">
                      <w:pPr>
                        <w:pStyle w:val="NormalWeb"/>
                        <w:spacing w:before="0" w:beforeAutospacing="0" w:after="0" w:afterAutospacing="0"/>
                        <w:jc w:val="right"/>
                      </w:pPr>
                      <w:r>
                        <w:rPr>
                          <w:rFonts w:ascii="GHEA Grapalat" w:hAnsi="GHEA Grapalat" w:cs="Sylfaen"/>
                          <w:i/>
                          <w:iCs/>
                          <w:color w:val="000000" w:themeColor="dark1"/>
                          <w:sz w:val="14"/>
                          <w:szCs w:val="14"/>
                        </w:rPr>
                        <w:t>Source: World Bank, CBA forecast </w:t>
                      </w:r>
                    </w:p>
                    <w:p w14:paraId="5B1C1457" w14:textId="77777777" w:rsidR="00BB1857" w:rsidRDefault="00BB1857" w:rsidP="00380638">
                      <w:pPr>
                        <w:pStyle w:val="NormalWeb"/>
                        <w:spacing w:before="0" w:beforeAutospacing="0" w:after="0" w:afterAutospacing="0"/>
                        <w:jc w:val="right"/>
                      </w:pPr>
                      <w:r>
                        <w:rPr>
                          <w:rFonts w:ascii="GHEA Grapalat" w:hAnsi="GHEA Grapalat" w:cs="Sylfaen"/>
                          <w:i/>
                          <w:iCs/>
                          <w:color w:val="000000" w:themeColor="dark1"/>
                          <w:sz w:val="14"/>
                          <w:szCs w:val="14"/>
                        </w:rPr>
                        <w:t> </w:t>
                      </w:r>
                    </w:p>
                    <w:p w14:paraId="5F453993" w14:textId="77777777" w:rsidR="00BB1857" w:rsidRDefault="00BB1857" w:rsidP="00380638">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0353FF" w:rsidRPr="00750D00">
        <w:rPr>
          <w:rFonts w:ascii="GHEA Grapalat" w:eastAsia="Calibri" w:hAnsi="GHEA Grapalat"/>
          <w:sz w:val="20"/>
          <w:szCs w:val="20"/>
        </w:rPr>
        <w:t xml:space="preserve">Due to the rapid recovery of China's economy, international copper prices prevailed at significantly higher levels than previously expected. According to current projections of the Central Bank, following mitigation of current short-term factors copper prices will somewhat decrease, and then return to the long-term steady growth path in line with global demand and will be around $ 6,300 per ton at the </w:t>
      </w:r>
      <w:r w:rsidR="000353FF" w:rsidRPr="00750D00">
        <w:rPr>
          <w:rFonts w:ascii="GHEA Grapalat" w:eastAsia="Sylfaen" w:hAnsi="GHEA Grapalat" w:cs="Sylfaen"/>
          <w:sz w:val="20"/>
          <w:szCs w:val="20"/>
        </w:rPr>
        <w:t>end</w:t>
      </w:r>
      <w:r w:rsidR="000353FF">
        <w:rPr>
          <w:rFonts w:ascii="GHEA Grapalat" w:eastAsia="Calibri" w:hAnsi="GHEA Grapalat"/>
          <w:sz w:val="20"/>
          <w:szCs w:val="20"/>
        </w:rPr>
        <w:t xml:space="preserve"> </w:t>
      </w:r>
      <w:r w:rsidR="000353FF" w:rsidRPr="00750D00">
        <w:rPr>
          <w:rFonts w:ascii="GHEA Grapalat" w:eastAsia="Calibri" w:hAnsi="GHEA Grapalat"/>
          <w:sz w:val="20"/>
          <w:szCs w:val="20"/>
        </w:rPr>
        <w:t>of the projected time horizon.</w:t>
      </w:r>
    </w:p>
    <w:p w14:paraId="140FC31C" w14:textId="77777777" w:rsidR="00006F56" w:rsidRPr="00006F56" w:rsidRDefault="00380638" w:rsidP="001A30DA">
      <w:pPr>
        <w:spacing w:before="120" w:after="120" w:line="330" w:lineRule="atLeast"/>
        <w:ind w:firstLine="284"/>
        <w:rPr>
          <w:rFonts w:ascii="GHEA Grapalat" w:hAnsi="GHEA Grapalat"/>
          <w:i/>
          <w:sz w:val="20"/>
          <w:szCs w:val="20"/>
          <w:lang w:val="hy-AM"/>
        </w:rPr>
      </w:pPr>
      <w:r w:rsidRPr="00380638">
        <w:rPr>
          <w:rFonts w:ascii="GHEA Grapalat" w:eastAsia="GHEA Grapalat" w:hAnsi="GHEA Grapalat" w:cs="GHEA Grapalat"/>
          <w:b/>
          <w:bCs/>
          <w:i/>
          <w:noProof/>
          <w:sz w:val="20"/>
          <w:szCs w:val="20"/>
          <w:lang w:val="ru-RU" w:eastAsia="ru-RU"/>
        </w:rPr>
        <mc:AlternateContent>
          <mc:Choice Requires="wps">
            <w:drawing>
              <wp:anchor distT="0" distB="0" distL="114300" distR="114300" simplePos="0" relativeHeight="251923456" behindDoc="0" locked="0" layoutInCell="1" allowOverlap="1" wp14:anchorId="36FF4663" wp14:editId="7A3C22E5">
                <wp:simplePos x="0" y="0"/>
                <wp:positionH relativeFrom="column">
                  <wp:posOffset>4714875</wp:posOffset>
                </wp:positionH>
                <wp:positionV relativeFrom="paragraph">
                  <wp:posOffset>3755390</wp:posOffset>
                </wp:positionV>
                <wp:extent cx="2026285" cy="311785"/>
                <wp:effectExtent l="0" t="0" r="0" b="0"/>
                <wp:wrapNone/>
                <wp:docPr id="1445937508" name="Text Box 23">
                  <a:extLst xmlns:a="http://schemas.openxmlformats.org/drawingml/2006/main">
                    <a:ext uri="{FF2B5EF4-FFF2-40B4-BE49-F238E27FC236}">
                      <a16:creationId xmlns:a16="http://schemas.microsoft.com/office/drawing/2014/main" id="{00000000-0008-0000-0200-000008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microsoft.com/office/word/2010/wordprocessingShape">
                    <wps:wsp>
                      <wps:cNvSpPr txBox="1"/>
                      <wps:spPr>
                        <a:xfrm>
                          <a:off x="0" y="0"/>
                          <a:ext cx="2026285"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DDC8ED" w14:textId="77777777" w:rsidR="00BB1857" w:rsidRDefault="00BB1857" w:rsidP="00380638">
                            <w:pPr>
                              <w:pStyle w:val="CommentText"/>
                              <w:jc w:val="right"/>
                            </w:pPr>
                            <w:r>
                              <w:rPr>
                                <w:rFonts w:ascii="GHEA Grapalat" w:hAnsi="GHEA Grapalat" w:cs="Sylfaen"/>
                                <w:i/>
                                <w:iCs/>
                                <w:color w:val="000000" w:themeColor="dark1"/>
                                <w:sz w:val="14"/>
                                <w:szCs w:val="14"/>
                              </w:rPr>
                              <w:t>Source: RA Statistics Committee, CBA forecast</w:t>
                            </w: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F4663" id="_x0000_s1075" type="#_x0000_t202" style="position:absolute;left:0;text-align:left;margin-left:371.25pt;margin-top:295.7pt;width:159.55pt;height:24.5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" filled="f" stroked="f" strokeweight=".5pt">
                <v:textbox>
                  <w:txbxContent>
                    <w:p w14:paraId="17DDC8ED" w14:textId="77777777" w:rsidR="00BB1857" w:rsidRDefault="00BB1857" w:rsidP="00380638">
                      <w:pPr>
                        <w:pStyle w:val="CommentText"/>
                        <w:jc w:val="right"/>
                      </w:pPr>
                      <w:r>
                        <w:rPr>
                          <w:rFonts w:ascii="GHEA Grapalat" w:hAnsi="GHEA Grapalat" w:cs="Sylfaen"/>
                          <w:i/>
                          <w:iCs/>
                          <w:color w:val="000000" w:themeColor="dark1"/>
                          <w:sz w:val="14"/>
                          <w:szCs w:val="14"/>
                        </w:rPr>
                        <w:t>Source: RA Statistics Committee, CBA forecast</w:t>
                      </w:r>
                      <w:r>
                        <w:rPr>
                          <w:rFonts w:ascii="GHEA Grapalat" w:hAnsi="GHEA Grapalat"/>
                          <w:i/>
                          <w:iCs/>
                          <w:color w:val="000000" w:themeColor="dark1"/>
                          <w:sz w:val="14"/>
                          <w:szCs w:val="14"/>
                        </w:rPr>
                        <w:t> </w:t>
                      </w:r>
                    </w:p>
                  </w:txbxContent>
                </v:textbox>
              </v:shape>
            </w:pict>
          </mc:Fallback>
        </mc:AlternateContent>
      </w:r>
      <w:r w:rsidRPr="00380638">
        <w:rPr>
          <w:rFonts w:ascii="GHEA Grapalat" w:eastAsia="GHEA Grapalat" w:hAnsi="GHEA Grapalat" w:cs="GHEA Grapalat"/>
          <w:b/>
          <w:bCs/>
          <w:i/>
          <w:noProof/>
          <w:sz w:val="20"/>
          <w:szCs w:val="20"/>
          <w:lang w:val="ru-RU" w:eastAsia="ru-RU"/>
        </w:rPr>
        <mc:AlternateContent>
          <mc:Choice Requires="wps">
            <w:drawing>
              <wp:anchor distT="0" distB="0" distL="114300" distR="114300" simplePos="0" relativeHeight="251917312" behindDoc="0" locked="0" layoutInCell="1" allowOverlap="1" wp14:anchorId="7013B0B6" wp14:editId="3E6F2A55">
                <wp:simplePos x="0" y="0"/>
                <wp:positionH relativeFrom="column">
                  <wp:posOffset>4158615</wp:posOffset>
                </wp:positionH>
                <wp:positionV relativeFrom="paragraph">
                  <wp:posOffset>562610</wp:posOffset>
                </wp:positionV>
                <wp:extent cx="2519680" cy="798195"/>
                <wp:effectExtent l="0" t="0" r="0" b="1905"/>
                <wp:wrapNone/>
                <wp:docPr id="1445937503" name="Text Box 3801">
                  <a:extLst xmlns:a="http://schemas.openxmlformats.org/drawingml/2006/main">
                    <a:ext uri="{FF2B5EF4-FFF2-40B4-BE49-F238E27FC236}">
                      <a16:creationId xmlns:a16="http://schemas.microsoft.com/office/drawing/2014/main" id="{00000000-0008-0000-02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79819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5F6D7EF" w14:textId="77777777" w:rsidR="00BB1857" w:rsidRPr="00380638" w:rsidRDefault="00BB1857" w:rsidP="00380638">
                            <w:pPr>
                              <w:pStyle w:val="CommentText"/>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2</w:t>
                            </w:r>
                          </w:p>
                          <w:p w14:paraId="79C6DACA" w14:textId="77777777" w:rsidR="00BB1857" w:rsidRPr="00AE6E14" w:rsidRDefault="00BB1857" w:rsidP="00380638">
                            <w:pPr>
                              <w:pStyle w:val="CommentText"/>
                              <w:rPr>
                                <w:rFonts w:ascii="GHEA Grapalat" w:hAnsi="GHEA Grapalat" w:cs="Sylfaen"/>
                                <w:b/>
                                <w:bCs/>
                                <w:color w:val="1F497D"/>
                                <w:sz w:val="6"/>
                                <w:szCs w:val="14"/>
                                <w:lang w:val="hy-AM"/>
                              </w:rPr>
                            </w:pPr>
                          </w:p>
                          <w:p w14:paraId="5CC477F5" w14:textId="77777777" w:rsidR="00BB1857" w:rsidRPr="00D365A7" w:rsidRDefault="00BB1857" w:rsidP="00380638">
                            <w:pPr>
                              <w:pStyle w:val="CommentText"/>
                            </w:pPr>
                            <w:r w:rsidRPr="00D365A7">
                              <w:rPr>
                                <w:rFonts w:ascii="GHEA Grapalat" w:hAnsi="GHEA Grapalat" w:cs="Sylfaen"/>
                                <w:b/>
                                <w:bCs/>
                                <w:color w:val="1F497D"/>
                                <w:sz w:val="14"/>
                                <w:szCs w:val="14"/>
                                <w:lang w:val="hy-AM"/>
                              </w:rPr>
                              <w:t>Real GDP (cumulative)</w:t>
                            </w:r>
                            <w:r>
                              <w:rPr>
                                <w:rFonts w:ascii="GHEA Grapalat" w:hAnsi="GHEA Grapalat"/>
                                <w:b/>
                                <w:bCs/>
                                <w:color w:val="1F497D"/>
                                <w:position w:val="4"/>
                                <w:sz w:val="14"/>
                                <w:szCs w:val="14"/>
                                <w:vertAlign w:val="superscript"/>
                                <w:lang w:val="es-AR"/>
                              </w:rPr>
                              <w:t>13</w:t>
                            </w:r>
                            <w:r>
                              <w:rPr>
                                <w:rFonts w:ascii="GHEA Grapalat" w:hAnsi="GHEA Grapalat"/>
                                <w:b/>
                                <w:bCs/>
                                <w:color w:val="1F497D"/>
                                <w:sz w:val="14"/>
                                <w:szCs w:val="14"/>
                                <w:lang w:val="es-AR"/>
                              </w:rPr>
                              <w:t xml:space="preserve"> </w:t>
                            </w:r>
                            <w:r>
                              <w:rPr>
                                <w:rFonts w:ascii="GHEA Grapalat" w:hAnsi="GHEA Grapalat" w:cs="Sylfaen"/>
                                <w:b/>
                                <w:bCs/>
                                <w:color w:val="1F497D"/>
                                <w:sz w:val="14"/>
                                <w:szCs w:val="14"/>
                              </w:rPr>
                              <w:t xml:space="preserve">growth </w:t>
                            </w:r>
                            <w:proofErr w:type="spellStart"/>
                            <w:r>
                              <w:rPr>
                                <w:rFonts w:ascii="GHEA Grapalat" w:hAnsi="GHEA Grapalat" w:cs="Sylfaen"/>
                                <w:b/>
                                <w:bCs/>
                                <w:color w:val="1F497D"/>
                                <w:sz w:val="14"/>
                                <w:szCs w:val="14"/>
                              </w:rPr>
                              <w:t>forecst</w:t>
                            </w:r>
                            <w:proofErr w:type="spellEnd"/>
                            <w:r>
                              <w:rPr>
                                <w:rFonts w:ascii="GHEA Grapalat" w:hAnsi="GHEA Grapalat" w:cs="Sylfaen"/>
                                <w:b/>
                                <w:bCs/>
                                <w:color w:val="1F497D"/>
                                <w:sz w:val="14"/>
                                <w:szCs w:val="14"/>
                              </w:rPr>
                              <w:t xml:space="preserve"> probability distribution for 3-year horizon.</w:t>
                            </w:r>
                          </w:p>
                          <w:p w14:paraId="783AE684"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06AA411B"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4C9052B1"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7C13EBE"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2B90F53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731AF712"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6C85561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2438CA3"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0477278E"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6A3519FF"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12333A4F"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250A70A"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7B250944"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6E15F5A"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1F13DE08"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839A6AE"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6BC4FE2"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71514F7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76180AF"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292A34C"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E8F7FC3"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42253DEC"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29C557A9"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12C0A878"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040BAE4F"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4F2AAE57"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36F2ECD"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4B63373A"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84A9439"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2025149E"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4994B6EE"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693AB7E1"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0CAD1067"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665AF4D7"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4A6FC98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D9214D5"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28360759"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BC49E4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00F7CA95"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D2354A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0F725532"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03B20A7"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6760771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7AC49D31"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63CF4EB8" w14:textId="77777777" w:rsidR="00BB1857" w:rsidRPr="00AE6E14" w:rsidRDefault="00BB1857" w:rsidP="00380638">
                            <w:pPr>
                              <w:pStyle w:val="CommentText"/>
                              <w:rPr>
                                <w:lang w:val="hy-AM"/>
                              </w:rPr>
                            </w:pPr>
                            <w:r w:rsidRPr="00AE6E14">
                              <w:rPr>
                                <w:sz w:val="14"/>
                                <w:szCs w:val="14"/>
                                <w:lang w:val="hy-AM"/>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013B0B6" id="_x0000_s1076" type="#_x0000_t202" style="position:absolute;left:0;text-align:left;margin-left:327.45pt;margin-top:44.3pt;width:198.4pt;height:62.8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" filled="f" stroked="f">
                <v:textbox>
                  <w:txbxContent>
                    <w:p w14:paraId="55F6D7EF" w14:textId="77777777" w:rsidR="00BB1857" w:rsidRPr="00380638" w:rsidRDefault="00BB1857" w:rsidP="00380638">
                      <w:pPr>
                        <w:pStyle w:val="CommentText"/>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2</w:t>
                      </w:r>
                    </w:p>
                    <w:p w14:paraId="79C6DACA" w14:textId="77777777" w:rsidR="00BB1857" w:rsidRPr="00AE6E14" w:rsidRDefault="00BB1857" w:rsidP="00380638">
                      <w:pPr>
                        <w:pStyle w:val="CommentText"/>
                        <w:rPr>
                          <w:rFonts w:ascii="GHEA Grapalat" w:hAnsi="GHEA Grapalat" w:cs="Sylfaen"/>
                          <w:b/>
                          <w:bCs/>
                          <w:color w:val="1F497D"/>
                          <w:sz w:val="6"/>
                          <w:szCs w:val="14"/>
                          <w:lang w:val="hy-AM"/>
                        </w:rPr>
                      </w:pPr>
                    </w:p>
                    <w:p w14:paraId="5CC477F5" w14:textId="77777777" w:rsidR="00BB1857" w:rsidRPr="00D365A7" w:rsidRDefault="00BB1857" w:rsidP="00380638">
                      <w:pPr>
                        <w:pStyle w:val="CommentText"/>
                      </w:pPr>
                      <w:r w:rsidRPr="00D365A7">
                        <w:rPr>
                          <w:rFonts w:ascii="GHEA Grapalat" w:hAnsi="GHEA Grapalat" w:cs="Sylfaen"/>
                          <w:b/>
                          <w:bCs/>
                          <w:color w:val="1F497D"/>
                          <w:sz w:val="14"/>
                          <w:szCs w:val="14"/>
                          <w:lang w:val="hy-AM"/>
                        </w:rPr>
                        <w:t>Real GDP (cumulative)</w:t>
                      </w:r>
                      <w:r>
                        <w:rPr>
                          <w:rFonts w:ascii="GHEA Grapalat" w:hAnsi="GHEA Grapalat"/>
                          <w:b/>
                          <w:bCs/>
                          <w:color w:val="1F497D"/>
                          <w:position w:val="4"/>
                          <w:sz w:val="14"/>
                          <w:szCs w:val="14"/>
                          <w:vertAlign w:val="superscript"/>
                          <w:lang w:val="es-AR"/>
                        </w:rPr>
                        <w:t>13</w:t>
                      </w:r>
                      <w:r>
                        <w:rPr>
                          <w:rFonts w:ascii="GHEA Grapalat" w:hAnsi="GHEA Grapalat"/>
                          <w:b/>
                          <w:bCs/>
                          <w:color w:val="1F497D"/>
                          <w:sz w:val="14"/>
                          <w:szCs w:val="14"/>
                          <w:lang w:val="es-AR"/>
                        </w:rPr>
                        <w:t xml:space="preserve"> </w:t>
                      </w:r>
                      <w:r>
                        <w:rPr>
                          <w:rFonts w:ascii="GHEA Grapalat" w:hAnsi="GHEA Grapalat" w:cs="Sylfaen"/>
                          <w:b/>
                          <w:bCs/>
                          <w:color w:val="1F497D"/>
                          <w:sz w:val="14"/>
                          <w:szCs w:val="14"/>
                        </w:rPr>
                        <w:t xml:space="preserve">growth </w:t>
                      </w:r>
                      <w:proofErr w:type="spellStart"/>
                      <w:r>
                        <w:rPr>
                          <w:rFonts w:ascii="GHEA Grapalat" w:hAnsi="GHEA Grapalat" w:cs="Sylfaen"/>
                          <w:b/>
                          <w:bCs/>
                          <w:color w:val="1F497D"/>
                          <w:sz w:val="14"/>
                          <w:szCs w:val="14"/>
                        </w:rPr>
                        <w:t>forecst</w:t>
                      </w:r>
                      <w:proofErr w:type="spellEnd"/>
                      <w:r>
                        <w:rPr>
                          <w:rFonts w:ascii="GHEA Grapalat" w:hAnsi="GHEA Grapalat" w:cs="Sylfaen"/>
                          <w:b/>
                          <w:bCs/>
                          <w:color w:val="1F497D"/>
                          <w:sz w:val="14"/>
                          <w:szCs w:val="14"/>
                        </w:rPr>
                        <w:t xml:space="preserve"> probability distribution for 3-year horizon.</w:t>
                      </w:r>
                    </w:p>
                    <w:p w14:paraId="783AE684"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06AA411B"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4C9052B1"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7C13EBE"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2B90F53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731AF712"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6C85561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2438CA3"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0477278E"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6A3519FF"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12333A4F"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250A70A"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7B250944"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6E15F5A"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1F13DE08"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839A6AE"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6BC4FE2"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71514F7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76180AF"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292A34C"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5E8F7FC3"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42253DEC"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29C557A9"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12C0A878"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040BAE4F"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4F2AAE57"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36F2ECD"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4B63373A"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84A9439"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2025149E"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4994B6EE"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693AB7E1"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0CAD1067"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665AF4D7"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4A6FC98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D9214D5"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28360759"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BC49E4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00F7CA95"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D2354A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0F725532"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303B20A7"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67607710"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7AC49D31" w14:textId="77777777" w:rsidR="00BB1857" w:rsidRPr="00AE6E14" w:rsidRDefault="00BB1857" w:rsidP="00380638">
                      <w:pPr>
                        <w:pStyle w:val="CommentText"/>
                        <w:rPr>
                          <w:lang w:val="hy-AM"/>
                        </w:rPr>
                      </w:pPr>
                      <w:r w:rsidRPr="00AE6E14">
                        <w:rPr>
                          <w:rFonts w:ascii="GHEA Grapalat" w:hAnsi="GHEA Grapalat" w:cs="Sylfaen"/>
                          <w:b/>
                          <w:bCs/>
                          <w:sz w:val="14"/>
                          <w:szCs w:val="14"/>
                          <w:lang w:val="hy-AM"/>
                        </w:rPr>
                        <w:t> </w:t>
                      </w:r>
                    </w:p>
                    <w:p w14:paraId="63CF4EB8" w14:textId="77777777" w:rsidR="00BB1857" w:rsidRPr="00AE6E14" w:rsidRDefault="00BB1857" w:rsidP="00380638">
                      <w:pPr>
                        <w:pStyle w:val="CommentText"/>
                        <w:rPr>
                          <w:lang w:val="hy-AM"/>
                        </w:rPr>
                      </w:pPr>
                      <w:r w:rsidRPr="00AE6E14">
                        <w:rPr>
                          <w:sz w:val="14"/>
                          <w:szCs w:val="14"/>
                          <w:lang w:val="hy-AM"/>
                        </w:rPr>
                        <w:t> </w:t>
                      </w:r>
                    </w:p>
                  </w:txbxContent>
                </v:textbox>
              </v:shape>
            </w:pict>
          </mc:Fallback>
        </mc:AlternateContent>
      </w:r>
      <w:r w:rsidRPr="00380638">
        <w:rPr>
          <w:rFonts w:ascii="GHEA Grapalat" w:eastAsia="GHEA Grapalat" w:hAnsi="GHEA Grapalat" w:cs="GHEA Grapalat"/>
          <w:b/>
          <w:bCs/>
          <w:i/>
          <w:noProof/>
          <w:sz w:val="20"/>
          <w:szCs w:val="20"/>
          <w:lang w:val="ru-RU" w:eastAsia="ru-RU"/>
        </w:rPr>
        <mc:AlternateContent>
          <mc:Choice Requires="wps">
            <w:drawing>
              <wp:anchor distT="0" distB="0" distL="114300" distR="114300" simplePos="0" relativeHeight="251922432" behindDoc="0" locked="0" layoutInCell="1" allowOverlap="1" wp14:anchorId="49B7CE3A" wp14:editId="2B6F6E9F">
                <wp:simplePos x="0" y="0"/>
                <wp:positionH relativeFrom="column">
                  <wp:posOffset>4794885</wp:posOffset>
                </wp:positionH>
                <wp:positionV relativeFrom="paragraph">
                  <wp:posOffset>2259330</wp:posOffset>
                </wp:positionV>
                <wp:extent cx="559435" cy="476885"/>
                <wp:effectExtent l="0" t="38100" r="50165" b="18415"/>
                <wp:wrapNone/>
                <wp:docPr id="1445937507" name="Straight Arrow Connector 8">
                  <a:extLst xmlns:a="http://schemas.openxmlformats.org/drawingml/2006/main">
                    <a:ext uri="{FF2B5EF4-FFF2-40B4-BE49-F238E27FC236}">
                      <a16:creationId xmlns:a16="http://schemas.microsoft.com/office/drawing/2014/main" id="{00000000-0008-0000-0200-00000B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9435" cy="47688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w14:anchorId="7BE35CC5" id="Straight Arrow Connector 8" o:spid="_x0000_s1026" type="#_x0000_t32" style="position:absolute;margin-left:377.55pt;margin-top:177.9pt;width:44.05pt;height:37.55pt;flip:y;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">
                <v:stroke endarrow="open"/>
              </v:shape>
            </w:pict>
          </mc:Fallback>
        </mc:AlternateContent>
      </w:r>
      <w:r w:rsidRPr="00380638">
        <w:rPr>
          <w:rFonts w:ascii="GHEA Grapalat" w:eastAsia="GHEA Grapalat" w:hAnsi="GHEA Grapalat" w:cs="GHEA Grapalat"/>
          <w:b/>
          <w:bCs/>
          <w:i/>
          <w:noProof/>
          <w:sz w:val="20"/>
          <w:szCs w:val="20"/>
          <w:lang w:val="ru-RU" w:eastAsia="ru-RU"/>
        </w:rPr>
        <mc:AlternateContent>
          <mc:Choice Requires="wps">
            <w:drawing>
              <wp:anchor distT="0" distB="0" distL="114300" distR="114300" simplePos="0" relativeHeight="251921408" behindDoc="0" locked="0" layoutInCell="1" allowOverlap="1" wp14:anchorId="6CF3A4A6" wp14:editId="5A005ACE">
                <wp:simplePos x="0" y="0"/>
                <wp:positionH relativeFrom="column">
                  <wp:posOffset>4485005</wp:posOffset>
                </wp:positionH>
                <wp:positionV relativeFrom="paragraph">
                  <wp:posOffset>2711450</wp:posOffset>
                </wp:positionV>
                <wp:extent cx="666750" cy="172720"/>
                <wp:effectExtent l="0" t="0" r="0" b="0"/>
                <wp:wrapNone/>
                <wp:docPr id="1445937506" name="Rectangle 9">
                  <a:extLst xmlns:a="http://schemas.openxmlformats.org/drawingml/2006/main">
                    <a:ext uri="{FF2B5EF4-FFF2-40B4-BE49-F238E27FC236}">
                      <a16:creationId xmlns:a16="http://schemas.microsoft.com/office/drawing/2014/main" id="{00000000-0008-0000-0200-00000A000000}"/>
                    </a:ext>
                  </a:extLst>
                </wp:docPr>
                <wp:cNvGraphicFramePr/>
                <a:graphic xmlns:a="http://schemas.openxmlformats.org/drawingml/2006/main">
                  <a:graphicData uri="http://schemas.microsoft.com/office/word/2010/wordprocessingShape">
                    <wps:wsp>
                      <wps:cNvSpPr/>
                      <wps:spPr bwMode="auto">
                        <a:xfrm>
                          <a:off x="0" y="0"/>
                          <a:ext cx="666750" cy="172720"/>
                        </a:xfrm>
                        <a:prstGeom prst="rect">
                          <a:avLst/>
                        </a:prstGeom>
                        <a:noFill/>
                        <a:ln w="9525" cap="flat" cmpd="sng" algn="ctr">
                          <a:noFill/>
                          <a:prstDash val="solid"/>
                          <a:round/>
                          <a:headEnd type="none" w="med" len="med"/>
                          <a:tailEnd type="none" w="med" len="med"/>
                        </a:ln>
                        <a:effectLst/>
                      </wps:spPr>
                      <wps:txbx>
                        <w:txbxContent>
                          <w:p w14:paraId="17EA6636" w14:textId="77777777" w:rsidR="00BB1857" w:rsidRPr="00D365A7" w:rsidRDefault="00BB1857" w:rsidP="00380638">
                            <w:r>
                              <w:rPr>
                                <w:rFonts w:ascii="GHEA Grapalat" w:hAnsi="GHEA Grapalat" w:cstheme="minorBidi"/>
                                <w:i/>
                                <w:iCs/>
                                <w:sz w:val="12"/>
                                <w:szCs w:val="12"/>
                              </w:rPr>
                              <w:t>Current forecast</w:t>
                            </w:r>
                          </w:p>
                        </w:txbxContent>
                      </wps:txbx>
                      <wps:bodyPr wrap="square" lIns="18288" tIns="0" rIns="0" bIns="0" upright="1"/>
                    </wps:wsp>
                  </a:graphicData>
                </a:graphic>
                <wp14:sizeRelH relativeFrom="margin">
                  <wp14:pctWidth>0</wp14:pctWidth>
                </wp14:sizeRelH>
              </wp:anchor>
            </w:drawing>
          </mc:Choice>
          <mc:Fallback>
            <w:pict>
              <v:rect w14:anchorId="6CF3A4A6" id="_x0000_s1077" style="position:absolute;left:0;text-align:left;margin-left:353.15pt;margin-top:213.5pt;width:52.5pt;height:13.6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" filled="f" stroked="f">
                <v:stroke joinstyle="round"/>
                <v:textbox inset="1.44pt,0,0,0">
                  <w:txbxContent>
                    <w:p w14:paraId="17EA6636" w14:textId="77777777" w:rsidR="00BB1857" w:rsidRPr="00D365A7" w:rsidRDefault="00BB1857" w:rsidP="00380638">
                      <w:r>
                        <w:rPr>
                          <w:rFonts w:ascii="GHEA Grapalat" w:hAnsi="GHEA Grapalat" w:cstheme="minorBidi"/>
                          <w:i/>
                          <w:iCs/>
                          <w:sz w:val="12"/>
                          <w:szCs w:val="12"/>
                        </w:rPr>
                        <w:t>Current forecast</w:t>
                      </w:r>
                    </w:p>
                  </w:txbxContent>
                </v:textbox>
              </v:rect>
            </w:pict>
          </mc:Fallback>
        </mc:AlternateContent>
      </w:r>
      <w:r w:rsidRPr="00380638">
        <w:rPr>
          <w:rFonts w:ascii="GHEA Grapalat" w:eastAsia="GHEA Grapalat" w:hAnsi="GHEA Grapalat" w:cs="GHEA Grapalat"/>
          <w:b/>
          <w:bCs/>
          <w:i/>
          <w:noProof/>
          <w:sz w:val="20"/>
          <w:szCs w:val="20"/>
          <w:lang w:val="ru-RU" w:eastAsia="ru-RU"/>
        </w:rPr>
        <mc:AlternateContent>
          <mc:Choice Requires="wps">
            <w:drawing>
              <wp:anchor distT="0" distB="0" distL="114300" distR="114300" simplePos="0" relativeHeight="251920384" behindDoc="0" locked="0" layoutInCell="1" allowOverlap="1" wp14:anchorId="5AA87D42" wp14:editId="0CDA2073">
                <wp:simplePos x="0" y="0"/>
                <wp:positionH relativeFrom="column">
                  <wp:posOffset>5407025</wp:posOffset>
                </wp:positionH>
                <wp:positionV relativeFrom="paragraph">
                  <wp:posOffset>1578610</wp:posOffset>
                </wp:positionV>
                <wp:extent cx="385445" cy="655955"/>
                <wp:effectExtent l="0" t="0" r="71755" b="48895"/>
                <wp:wrapNone/>
                <wp:docPr id="1445937505" name="Straight Arrow Connector 4">
                  <a:extLst xmlns:a="http://schemas.openxmlformats.org/drawingml/2006/main">
                    <a:ext uri="{FF2B5EF4-FFF2-40B4-BE49-F238E27FC236}">
                      <a16:creationId xmlns:a16="http://schemas.microsoft.com/office/drawing/2014/main" id="{00000000-0008-0000-0200-00000C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5445" cy="655955"/>
                        </a:xfrm>
                        <a:prstGeom prst="straightConnector1">
                          <a:avLst/>
                        </a:prstGeom>
                        <a:noFill/>
                        <a:ln w="9525" algn="ctr">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w14:anchorId="27DB3691" id="Straight Arrow Connector 4" o:spid="_x0000_s1026" type="#_x0000_t32" style="position:absolute;margin-left:425.75pt;margin-top:124.3pt;width:30.35pt;height:51.6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">
                <v:stroke dashstyle="dash" endarrow="open"/>
              </v:shape>
            </w:pict>
          </mc:Fallback>
        </mc:AlternateContent>
      </w:r>
      <w:r w:rsidRPr="00380638">
        <w:rPr>
          <w:rFonts w:ascii="GHEA Grapalat" w:eastAsia="GHEA Grapalat" w:hAnsi="GHEA Grapalat" w:cs="GHEA Grapalat"/>
          <w:b/>
          <w:bCs/>
          <w:i/>
          <w:noProof/>
          <w:sz w:val="20"/>
          <w:szCs w:val="20"/>
          <w:lang w:val="ru-RU" w:eastAsia="ru-RU"/>
        </w:rPr>
        <mc:AlternateContent>
          <mc:Choice Requires="wps">
            <w:drawing>
              <wp:anchor distT="0" distB="0" distL="114300" distR="114300" simplePos="0" relativeHeight="251919360" behindDoc="0" locked="0" layoutInCell="1" allowOverlap="1" wp14:anchorId="271B9C98" wp14:editId="69532B43">
                <wp:simplePos x="0" y="0"/>
                <wp:positionH relativeFrom="column">
                  <wp:posOffset>4975860</wp:posOffset>
                </wp:positionH>
                <wp:positionV relativeFrom="paragraph">
                  <wp:posOffset>1414780</wp:posOffset>
                </wp:positionV>
                <wp:extent cx="763905" cy="163195"/>
                <wp:effectExtent l="0" t="0" r="0" b="8255"/>
                <wp:wrapNone/>
                <wp:docPr id="1445937504" name="Rectangle 8">
                  <a:extLst xmlns:a="http://schemas.openxmlformats.org/drawingml/2006/main">
                    <a:ext uri="{FF2B5EF4-FFF2-40B4-BE49-F238E27FC236}">
                      <a16:creationId xmlns:a16="http://schemas.microsoft.com/office/drawing/2014/main" id="{00000000-0008-0000-0200-000009000000}"/>
                    </a:ext>
                    <a:ext uri="{147F2762-F138-4A5C-976F-8EAC2B608ADB}">
                      <a16:predDERef xmlns:a16="http://schemas.microsoft.com/office/drawing/2014/main" pred="{00000000-0008-0000-0200-000007000000}"/>
                    </a:ext>
                  </a:extLst>
                </wp:docPr>
                <wp:cNvGraphicFramePr/>
                <a:graphic xmlns:a="http://schemas.openxmlformats.org/drawingml/2006/main">
                  <a:graphicData uri="http://schemas.microsoft.com/office/word/2010/wordprocessingShape">
                    <wps:wsp>
                      <wps:cNvSpPr/>
                      <wps:spPr bwMode="auto">
                        <a:xfrm>
                          <a:off x="0" y="0"/>
                          <a:ext cx="763905" cy="163195"/>
                        </a:xfrm>
                        <a:prstGeom prst="rect">
                          <a:avLst/>
                        </a:prstGeom>
                        <a:noFill/>
                        <a:ln w="9525" cap="flat" cmpd="sng" algn="ctr">
                          <a:noFill/>
                          <a:prstDash val="solid"/>
                          <a:round/>
                          <a:headEnd type="none" w="med" len="med"/>
                          <a:tailEnd type="none" w="med" len="med"/>
                        </a:ln>
                        <a:effectLst/>
                      </wps:spPr>
                      <wps:txbx>
                        <w:txbxContent>
                          <w:p w14:paraId="7748F1AE" w14:textId="77777777" w:rsidR="00BB1857" w:rsidRDefault="00BB1857" w:rsidP="00380638">
                            <w:r>
                              <w:rPr>
                                <w:rFonts w:ascii="GHEA Grapalat" w:hAnsi="GHEA Grapalat" w:cstheme="minorBidi"/>
                                <w:i/>
                                <w:iCs/>
                                <w:sz w:val="12"/>
                                <w:szCs w:val="12"/>
                              </w:rPr>
                              <w:t>Previous forecast</w:t>
                            </w:r>
                          </w:p>
                        </w:txbxContent>
                      </wps:txbx>
                      <wps:bodyPr wrap="square" lIns="18288" tIns="0" rIns="0" bIns="0" upright="1">
                        <a:noAutofit/>
                      </wps:bodyPr>
                    </wps:wsp>
                  </a:graphicData>
                </a:graphic>
                <wp14:sizeRelH relativeFrom="margin">
                  <wp14:pctWidth>0</wp14:pctWidth>
                </wp14:sizeRelH>
                <wp14:sizeRelV relativeFrom="margin">
                  <wp14:pctHeight>0</wp14:pctHeight>
                </wp14:sizeRelV>
              </wp:anchor>
            </w:drawing>
          </mc:Choice>
          <mc:Fallback>
            <w:pict>
              <v:rect w14:anchorId="271B9C98" id="_x0000_s1078" style="position:absolute;left:0;text-align:left;margin-left:391.8pt;margin-top:111.4pt;width:60.15pt;height:12.8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" filled="f" stroked="f">
                <v:stroke joinstyle="round"/>
                <v:textbox inset="1.44pt,0,0,0">
                  <w:txbxContent>
                    <w:p w14:paraId="7748F1AE" w14:textId="77777777" w:rsidR="00BB1857" w:rsidRDefault="00BB1857" w:rsidP="00380638">
                      <w:r>
                        <w:rPr>
                          <w:rFonts w:ascii="GHEA Grapalat" w:hAnsi="GHEA Grapalat" w:cstheme="minorBidi"/>
                          <w:i/>
                          <w:iCs/>
                          <w:sz w:val="12"/>
                          <w:szCs w:val="12"/>
                        </w:rPr>
                        <w:t>Previous forecast</w:t>
                      </w:r>
                    </w:p>
                  </w:txbxContent>
                </v:textbox>
              </v:rect>
            </w:pict>
          </mc:Fallback>
        </mc:AlternateContent>
      </w:r>
      <w:r w:rsidR="000353FF" w:rsidRPr="00750D00">
        <w:rPr>
          <w:rFonts w:ascii="GHEA Grapalat" w:eastAsia="GHEA Grapalat" w:hAnsi="GHEA Grapalat" w:cs="GHEA Grapalat"/>
          <w:b/>
          <w:bCs/>
          <w:i/>
          <w:sz w:val="20"/>
          <w:szCs w:val="20"/>
        </w:rPr>
        <w:t>Armenia’s economic growth projections were revised downward along the forecast horizon.</w:t>
      </w:r>
    </w:p>
    <w:p w14:paraId="3BBCB7DA" w14:textId="77777777" w:rsidR="00006F56" w:rsidRPr="00B93142" w:rsidRDefault="00380638" w:rsidP="001A30DA">
      <w:pPr>
        <w:spacing w:line="330" w:lineRule="atLeast"/>
        <w:ind w:firstLine="284"/>
        <w:rPr>
          <w:rFonts w:ascii="GHEA Grapalat" w:hAnsi="GHEA Grapalat"/>
          <w:sz w:val="20"/>
          <w:szCs w:val="20"/>
          <w:lang w:val="hy"/>
        </w:rPr>
      </w:pPr>
      <w:r w:rsidRPr="00380638">
        <w:rPr>
          <w:rFonts w:ascii="GHEA Grapalat" w:eastAsia="GHEA Grapalat" w:hAnsi="GHEA Grapalat" w:cs="GHEA Grapalat"/>
          <w:b/>
          <w:bCs/>
          <w:i/>
          <w:noProof/>
          <w:sz w:val="20"/>
          <w:szCs w:val="20"/>
          <w:lang w:val="ru-RU" w:eastAsia="ru-RU"/>
        </w:rPr>
        <w:drawing>
          <wp:anchor distT="0" distB="0" distL="114300" distR="114300" simplePos="0" relativeHeight="251918336" behindDoc="0" locked="0" layoutInCell="1" allowOverlap="1" wp14:anchorId="36AFA473" wp14:editId="0B4493F7">
            <wp:simplePos x="0" y="0"/>
            <wp:positionH relativeFrom="column">
              <wp:posOffset>4157345</wp:posOffset>
            </wp:positionH>
            <wp:positionV relativeFrom="paragraph">
              <wp:posOffset>549910</wp:posOffset>
            </wp:positionV>
            <wp:extent cx="2519680" cy="2593074"/>
            <wp:effectExtent l="0" t="0" r="0" b="0"/>
            <wp:wrapNone/>
            <wp:docPr id="1445937509" name="Chart 1445937509">
              <a:extLst xmlns:a="http://schemas.openxmlformats.org/drawingml/2006/main">
                <a:ext uri="{FF2B5EF4-FFF2-40B4-BE49-F238E27FC236}">
                  <a16:creationId xmlns:a16="http://schemas.microsoft.com/office/drawing/2014/main" id="{00000000-0008-0000-0200-000007000000}"/>
                </a:ext>
                <a:ext uri="{147F2762-F138-4A5C-976F-8EAC2B608ADB}">
                  <a16:predDERef xmlns:a16="http://schemas.microsoft.com/office/drawing/2014/main" pred="{00000000-0008-0000-02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V relativeFrom="margin">
              <wp14:pctHeight>0</wp14:pctHeight>
            </wp14:sizeRelV>
          </wp:anchor>
        </w:drawing>
      </w:r>
      <w:r w:rsidR="000353FF" w:rsidRPr="00750D00">
        <w:rPr>
          <w:rFonts w:ascii="GHEA Grapalat" w:eastAsia="GHEA Grapalat" w:hAnsi="GHEA Grapalat" w:cs="GHEA Grapalat"/>
          <w:sz w:val="20"/>
          <w:szCs w:val="20"/>
        </w:rPr>
        <w:t>In 2020, economic activity was revised significantly downward, and is currently estimated at -6.2%. The revision was prompted by both the low actual economic activity in July and the perception of economic recovery. In particular, it is assumed that given the current trends of the pandemic, uncertainties and cautious behavior in the economy will persist longer, the recovery of international tourism will proceed at a slower pace, and domestic tourism will only partially offset its decline. As a result, the services and construction sectors, although somewhat restored in the second half of the year, will remain sluggish. No significant slowdowns are expected in industry and agriculture, due to both the high growth of mining production and processing in industry, as well as the impact of governmental programs directed to agriculture and the limited impact of the pandemic on farming.</w:t>
      </w:r>
    </w:p>
    <w:p w14:paraId="51E60641" w14:textId="77777777" w:rsidR="00006F56" w:rsidRDefault="000353FF" w:rsidP="001A30DA">
      <w:pPr>
        <w:spacing w:line="330" w:lineRule="atLeast"/>
        <w:ind w:firstLine="284"/>
        <w:rPr>
          <w:rFonts w:ascii="GHEA Grapalat" w:eastAsia="GHEA Grapalat" w:hAnsi="GHEA Grapalat" w:cs="GHEA Grapalat"/>
          <w:sz w:val="20"/>
          <w:szCs w:val="20"/>
        </w:rPr>
      </w:pPr>
      <w:r w:rsidRPr="00750D00">
        <w:rPr>
          <w:rFonts w:ascii="GHEA Grapalat" w:eastAsia="GHEA Grapalat" w:hAnsi="GHEA Grapalat" w:cs="GHEA Grapalat"/>
          <w:sz w:val="20"/>
          <w:szCs w:val="20"/>
        </w:rPr>
        <w:t>In the forecast horizon, economic growth will remain below the level of long-term sustainable growth, owing both to the delay and the low level of current investments, which will negatively affect the potential growth of the economy in the near future, as well as the decline in productivity because of prevailing uncertainties (see Box 2).</w:t>
      </w:r>
      <w:r w:rsidR="00547687" w:rsidRPr="00547687">
        <w:rPr>
          <w:rStyle w:val="FootnoteReference"/>
          <w:rFonts w:ascii="GHEA Grapalat" w:eastAsia="GHEA Grapalat" w:hAnsi="GHEA Grapalat" w:cs="GHEA Grapalat"/>
          <w:color w:val="FFFFFF" w:themeColor="background1"/>
          <w:sz w:val="20"/>
          <w:szCs w:val="20"/>
          <w:lang w:val="hy"/>
        </w:rPr>
        <w:footnoteReference w:id="13"/>
      </w:r>
    </w:p>
    <w:p w14:paraId="008AC036" w14:textId="77777777" w:rsidR="00542852" w:rsidRPr="00FB0E5C" w:rsidRDefault="001A30DA" w:rsidP="00542852">
      <w:pPr>
        <w:spacing w:after="120" w:line="260" w:lineRule="atLeast"/>
        <w:ind w:firstLine="284"/>
        <w:jc w:val="right"/>
        <w:rPr>
          <w:rFonts w:ascii="GHEA Grapalat" w:hAnsi="GHEA Grapalat" w:cs="Sylfaen"/>
          <w:b/>
          <w:i/>
          <w:iCs/>
          <w:sz w:val="20"/>
          <w:szCs w:val="20"/>
        </w:rPr>
      </w:pPr>
      <w:r w:rsidRPr="00750D00">
        <w:rPr>
          <w:rFonts w:ascii="GHEA Grapalat" w:hAnsi="GHEA Grapalat" w:cs="Sylfaen"/>
          <w:b/>
          <w:i/>
          <w:iCs/>
          <w:sz w:val="18"/>
          <w:szCs w:val="20"/>
        </w:rPr>
        <w:lastRenderedPageBreak/>
        <w:t>Table 2</w:t>
      </w:r>
    </w:p>
    <w:tbl>
      <w:tblPr>
        <w:tblW w:w="6209" w:type="dxa"/>
        <w:tblInd w:w="20" w:type="dxa"/>
        <w:tblBorders>
          <w:top w:val="single" w:sz="6" w:space="0" w:color="auto"/>
          <w:left w:val="single" w:sz="6" w:space="0" w:color="auto"/>
          <w:bottom w:val="single" w:sz="6" w:space="0" w:color="auto"/>
          <w:right w:val="single" w:sz="6" w:space="0" w:color="auto"/>
          <w:insideH w:val="dashed" w:sz="4" w:space="0" w:color="auto"/>
          <w:insideV w:val="dashed" w:sz="4" w:space="0" w:color="auto"/>
        </w:tblBorders>
        <w:tblLayout w:type="fixed"/>
        <w:tblLook w:val="04A0" w:firstRow="1" w:lastRow="0" w:firstColumn="1" w:lastColumn="0" w:noHBand="0" w:noVBand="1"/>
      </w:tblPr>
      <w:tblGrid>
        <w:gridCol w:w="2524"/>
        <w:gridCol w:w="1881"/>
        <w:gridCol w:w="1804"/>
      </w:tblGrid>
      <w:tr w:rsidR="00542852" w:rsidRPr="00FB0E5C" w14:paraId="24DB449C" w14:textId="77777777" w:rsidTr="0062444C">
        <w:trPr>
          <w:trHeight w:val="20"/>
        </w:trPr>
        <w:tc>
          <w:tcPr>
            <w:tcW w:w="6209" w:type="dxa"/>
            <w:gridSpan w:val="3"/>
            <w:tcBorders>
              <w:top w:val="single" w:sz="6" w:space="0" w:color="auto"/>
              <w:left w:val="single" w:sz="6" w:space="0" w:color="auto"/>
              <w:bottom w:val="dashed" w:sz="4" w:space="0" w:color="auto"/>
              <w:right w:val="single" w:sz="6" w:space="0" w:color="auto"/>
            </w:tcBorders>
            <w:shd w:val="clear" w:color="auto" w:fill="auto"/>
            <w:noWrap/>
            <w:vAlign w:val="bottom"/>
          </w:tcPr>
          <w:p w14:paraId="65FC8DDD" w14:textId="77777777" w:rsidR="00542852" w:rsidRPr="004A53B8" w:rsidRDefault="001A30DA" w:rsidP="001A30DA">
            <w:pPr>
              <w:spacing w:before="20" w:after="20"/>
              <w:jc w:val="center"/>
              <w:rPr>
                <w:rFonts w:ascii="Arial Armenian" w:hAnsi="Arial Armenian" w:cs="Arial"/>
                <w:b/>
                <w:bCs/>
                <w:sz w:val="16"/>
                <w:szCs w:val="16"/>
              </w:rPr>
            </w:pPr>
            <w:r w:rsidRPr="00750D00">
              <w:rPr>
                <w:rFonts w:ascii="GHEA Grapalat" w:hAnsi="GHEA Grapalat" w:cs="Sylfaen"/>
                <w:b/>
                <w:bCs/>
                <w:i/>
                <w:iCs/>
                <w:sz w:val="16"/>
                <w:szCs w:val="16"/>
              </w:rPr>
              <w:t>Probability Distribution of Real Growth (Cumulative) Forecast</w:t>
            </w:r>
          </w:p>
        </w:tc>
      </w:tr>
      <w:tr w:rsidR="001A30DA" w:rsidRPr="00FB0E5C" w14:paraId="5001F4C9" w14:textId="77777777" w:rsidTr="0062444C">
        <w:trPr>
          <w:trHeight w:val="20"/>
        </w:trPr>
        <w:tc>
          <w:tcPr>
            <w:tcW w:w="2524" w:type="dxa"/>
            <w:tcBorders>
              <w:top w:val="dashed" w:sz="4" w:space="0" w:color="auto"/>
              <w:left w:val="single" w:sz="6" w:space="0" w:color="auto"/>
              <w:bottom w:val="single" w:sz="4" w:space="0" w:color="auto"/>
            </w:tcBorders>
            <w:shd w:val="clear" w:color="auto" w:fill="auto"/>
            <w:vAlign w:val="center"/>
          </w:tcPr>
          <w:p w14:paraId="0AE3D424" w14:textId="77777777" w:rsidR="001A30DA" w:rsidRPr="00FB0E5C" w:rsidRDefault="001A30DA" w:rsidP="001A30DA">
            <w:pPr>
              <w:spacing w:before="20" w:after="20"/>
              <w:contextualSpacing/>
              <w:jc w:val="center"/>
              <w:rPr>
                <w:rFonts w:ascii="Arial Armenian" w:hAnsi="Arial Armenian" w:cs="Arial"/>
                <w:sz w:val="16"/>
                <w:szCs w:val="16"/>
              </w:rPr>
            </w:pPr>
            <w:r w:rsidRPr="00750D00">
              <w:rPr>
                <w:rFonts w:ascii="GHEA Grapalat" w:hAnsi="GHEA Grapalat" w:cs="Sylfaen"/>
                <w:sz w:val="16"/>
                <w:szCs w:val="20"/>
              </w:rPr>
              <w:t>Period</w:t>
            </w:r>
          </w:p>
        </w:tc>
        <w:tc>
          <w:tcPr>
            <w:tcW w:w="1881" w:type="dxa"/>
            <w:tcBorders>
              <w:top w:val="dashed" w:sz="4" w:space="0" w:color="auto"/>
              <w:bottom w:val="single" w:sz="4" w:space="0" w:color="auto"/>
            </w:tcBorders>
            <w:shd w:val="clear" w:color="auto" w:fill="auto"/>
            <w:vAlign w:val="bottom"/>
          </w:tcPr>
          <w:p w14:paraId="614E16C8" w14:textId="77777777" w:rsidR="001A30DA" w:rsidRPr="00750D00" w:rsidRDefault="001A30DA" w:rsidP="001A30DA">
            <w:pPr>
              <w:spacing w:before="20" w:after="20"/>
              <w:contextualSpacing/>
              <w:jc w:val="center"/>
              <w:rPr>
                <w:rFonts w:ascii="GHEA Grapalat" w:hAnsi="GHEA Grapalat" w:cs="Arial"/>
                <w:sz w:val="16"/>
                <w:szCs w:val="16"/>
              </w:rPr>
            </w:pPr>
            <w:r w:rsidRPr="00750D00">
              <w:rPr>
                <w:rFonts w:ascii="GHEA Grapalat" w:hAnsi="GHEA Grapalat" w:cs="Arial"/>
                <w:sz w:val="16"/>
                <w:szCs w:val="16"/>
              </w:rPr>
              <w:t>30% Probability Interval</w:t>
            </w:r>
          </w:p>
        </w:tc>
        <w:tc>
          <w:tcPr>
            <w:tcW w:w="1804" w:type="dxa"/>
            <w:tcBorders>
              <w:top w:val="dashed" w:sz="4" w:space="0" w:color="auto"/>
              <w:bottom w:val="single" w:sz="4" w:space="0" w:color="auto"/>
              <w:right w:val="single" w:sz="6" w:space="0" w:color="auto"/>
            </w:tcBorders>
            <w:shd w:val="clear" w:color="auto" w:fill="auto"/>
            <w:vAlign w:val="bottom"/>
          </w:tcPr>
          <w:p w14:paraId="0BCCEF38" w14:textId="77777777" w:rsidR="001A30DA" w:rsidRPr="00750D00" w:rsidRDefault="001A30DA" w:rsidP="001A30DA">
            <w:pPr>
              <w:spacing w:before="20" w:after="20"/>
              <w:contextualSpacing/>
              <w:jc w:val="center"/>
              <w:rPr>
                <w:rFonts w:ascii="GHEA Grapalat" w:hAnsi="GHEA Grapalat" w:cs="Arial"/>
                <w:sz w:val="16"/>
                <w:szCs w:val="16"/>
              </w:rPr>
            </w:pPr>
            <w:r w:rsidRPr="00750D00">
              <w:rPr>
                <w:rFonts w:ascii="GHEA Grapalat" w:hAnsi="GHEA Grapalat" w:cs="Arial"/>
                <w:sz w:val="16"/>
                <w:szCs w:val="16"/>
              </w:rPr>
              <w:t xml:space="preserve">90% </w:t>
            </w:r>
            <w:r w:rsidRPr="00750D00">
              <w:rPr>
                <w:rFonts w:ascii="GHEA Grapalat" w:hAnsi="GHEA Grapalat" w:cs="Sylfaen"/>
                <w:sz w:val="16"/>
                <w:szCs w:val="20"/>
              </w:rPr>
              <w:t>Probability Interval</w:t>
            </w:r>
          </w:p>
        </w:tc>
      </w:tr>
      <w:tr w:rsidR="001A30DA" w:rsidRPr="00FB0E5C" w14:paraId="1C3525F7" w14:textId="77777777" w:rsidTr="005B6BCC">
        <w:trPr>
          <w:trHeight w:val="20"/>
        </w:trPr>
        <w:tc>
          <w:tcPr>
            <w:tcW w:w="2524" w:type="dxa"/>
            <w:tcBorders>
              <w:top w:val="single" w:sz="4" w:space="0" w:color="auto"/>
              <w:left w:val="single" w:sz="6" w:space="0" w:color="auto"/>
            </w:tcBorders>
            <w:shd w:val="clear" w:color="auto" w:fill="auto"/>
            <w:vAlign w:val="center"/>
          </w:tcPr>
          <w:p w14:paraId="76189AC2" w14:textId="77777777" w:rsidR="001A30DA" w:rsidRPr="00750D00" w:rsidRDefault="001A30DA" w:rsidP="001A30DA">
            <w:pPr>
              <w:spacing w:before="20" w:after="20"/>
              <w:rPr>
                <w:rFonts w:ascii="GHEA Grapalat" w:hAnsi="GHEA Grapalat"/>
                <w:sz w:val="16"/>
                <w:szCs w:val="16"/>
              </w:rPr>
            </w:pPr>
            <w:r w:rsidRPr="00750D00">
              <w:rPr>
                <w:rFonts w:ascii="GHEA Grapalat" w:hAnsi="GHEA Grapalat"/>
                <w:sz w:val="16"/>
                <w:szCs w:val="16"/>
              </w:rPr>
              <w:t>January-December 2020 /</w:t>
            </w:r>
            <w:r>
              <w:rPr>
                <w:rFonts w:ascii="GHEA Grapalat" w:hAnsi="GHEA Grapalat"/>
                <w:sz w:val="16"/>
                <w:szCs w:val="16"/>
              </w:rPr>
              <w:t xml:space="preserve"> </w:t>
            </w:r>
            <w:r w:rsidRPr="00750D00">
              <w:rPr>
                <w:rFonts w:ascii="GHEA Grapalat" w:hAnsi="GHEA Grapalat"/>
                <w:sz w:val="16"/>
                <w:szCs w:val="16"/>
              </w:rPr>
              <w:t>January-December 2019</w:t>
            </w:r>
          </w:p>
        </w:tc>
        <w:tc>
          <w:tcPr>
            <w:tcW w:w="1881" w:type="dxa"/>
            <w:tcBorders>
              <w:top w:val="single" w:sz="4" w:space="0" w:color="auto"/>
            </w:tcBorders>
            <w:shd w:val="clear" w:color="auto" w:fill="auto"/>
            <w:noWrap/>
            <w:vAlign w:val="center"/>
          </w:tcPr>
          <w:p w14:paraId="28F5F937" w14:textId="77777777" w:rsidR="001A30DA" w:rsidRPr="005B6BCC" w:rsidRDefault="001A30DA" w:rsidP="001A30DA">
            <w:pPr>
              <w:spacing w:before="20" w:after="20"/>
              <w:jc w:val="center"/>
              <w:rPr>
                <w:rFonts w:ascii="GHEA Grapalat" w:hAnsi="GHEA Grapalat"/>
                <w:sz w:val="16"/>
                <w:szCs w:val="16"/>
                <w:lang w:val="hy-AM"/>
              </w:rPr>
            </w:pPr>
            <w:r w:rsidRPr="005B6BCC">
              <w:rPr>
                <w:rFonts w:ascii="GHEA Grapalat" w:hAnsi="GHEA Grapalat"/>
                <w:sz w:val="16"/>
                <w:szCs w:val="16"/>
                <w:lang w:val="hy-AM"/>
              </w:rPr>
              <w:t>(-6.5) - (-5.9)</w:t>
            </w:r>
          </w:p>
        </w:tc>
        <w:tc>
          <w:tcPr>
            <w:tcW w:w="1804" w:type="dxa"/>
            <w:tcBorders>
              <w:top w:val="single" w:sz="4" w:space="0" w:color="auto"/>
              <w:right w:val="single" w:sz="6" w:space="0" w:color="auto"/>
            </w:tcBorders>
            <w:shd w:val="clear" w:color="auto" w:fill="auto"/>
            <w:noWrap/>
            <w:vAlign w:val="center"/>
          </w:tcPr>
          <w:p w14:paraId="7F668CD1" w14:textId="77777777" w:rsidR="001A30DA" w:rsidRPr="005B6BCC" w:rsidRDefault="001A30DA" w:rsidP="001A30DA">
            <w:pPr>
              <w:spacing w:before="20" w:after="20"/>
              <w:jc w:val="center"/>
              <w:rPr>
                <w:rFonts w:ascii="GHEA Grapalat" w:hAnsi="GHEA Grapalat"/>
                <w:sz w:val="16"/>
                <w:szCs w:val="16"/>
                <w:lang w:val="hy-AM"/>
              </w:rPr>
            </w:pPr>
            <w:r w:rsidRPr="005B6BCC">
              <w:rPr>
                <w:rFonts w:ascii="GHEA Grapalat" w:hAnsi="GHEA Grapalat"/>
                <w:sz w:val="16"/>
                <w:szCs w:val="16"/>
                <w:lang w:val="hy-AM"/>
              </w:rPr>
              <w:t>(-7.5) - (-4.8)</w:t>
            </w:r>
          </w:p>
        </w:tc>
      </w:tr>
      <w:tr w:rsidR="001A30DA" w:rsidRPr="00FB0E5C" w14:paraId="2E0B2BD3" w14:textId="77777777" w:rsidTr="005B6BCC">
        <w:trPr>
          <w:trHeight w:val="20"/>
        </w:trPr>
        <w:tc>
          <w:tcPr>
            <w:tcW w:w="2524" w:type="dxa"/>
            <w:tcBorders>
              <w:left w:val="single" w:sz="6" w:space="0" w:color="auto"/>
            </w:tcBorders>
            <w:shd w:val="clear" w:color="auto" w:fill="auto"/>
            <w:vAlign w:val="center"/>
          </w:tcPr>
          <w:p w14:paraId="3DFE27E8" w14:textId="77777777" w:rsidR="001A30DA" w:rsidRPr="00750D00" w:rsidRDefault="001A30DA" w:rsidP="001A30DA">
            <w:pPr>
              <w:spacing w:before="20" w:after="20"/>
              <w:rPr>
                <w:rFonts w:ascii="GHEA Grapalat" w:hAnsi="GHEA Grapalat"/>
                <w:sz w:val="16"/>
                <w:szCs w:val="16"/>
              </w:rPr>
            </w:pPr>
            <w:r w:rsidRPr="00750D00">
              <w:rPr>
                <w:rFonts w:ascii="GHEA Grapalat" w:hAnsi="GHEA Grapalat"/>
                <w:sz w:val="16"/>
                <w:szCs w:val="16"/>
              </w:rPr>
              <w:t>January-December 2021 / January-December 2020</w:t>
            </w:r>
          </w:p>
        </w:tc>
        <w:tc>
          <w:tcPr>
            <w:tcW w:w="1881" w:type="dxa"/>
            <w:shd w:val="clear" w:color="auto" w:fill="auto"/>
            <w:noWrap/>
            <w:vAlign w:val="center"/>
          </w:tcPr>
          <w:p w14:paraId="5A4DCB71" w14:textId="77777777" w:rsidR="001A30DA" w:rsidRPr="005B6BCC" w:rsidRDefault="001A30DA" w:rsidP="001A30DA">
            <w:pPr>
              <w:spacing w:before="20" w:after="20"/>
              <w:jc w:val="center"/>
              <w:rPr>
                <w:rFonts w:ascii="GHEA Grapalat" w:hAnsi="GHEA Grapalat"/>
                <w:sz w:val="16"/>
                <w:szCs w:val="16"/>
                <w:lang w:val="hy-AM"/>
              </w:rPr>
            </w:pPr>
            <w:r w:rsidRPr="005B6BCC">
              <w:rPr>
                <w:rFonts w:ascii="GHEA Grapalat" w:hAnsi="GHEA Grapalat"/>
                <w:sz w:val="16"/>
                <w:szCs w:val="16"/>
                <w:lang w:val="hy-AM"/>
              </w:rPr>
              <w:t>3.9 – 5.9</w:t>
            </w:r>
          </w:p>
        </w:tc>
        <w:tc>
          <w:tcPr>
            <w:tcW w:w="1804" w:type="dxa"/>
            <w:tcBorders>
              <w:right w:val="single" w:sz="6" w:space="0" w:color="auto"/>
            </w:tcBorders>
            <w:shd w:val="clear" w:color="auto" w:fill="auto"/>
            <w:noWrap/>
            <w:vAlign w:val="center"/>
          </w:tcPr>
          <w:p w14:paraId="758297EC" w14:textId="77777777" w:rsidR="001A30DA" w:rsidRPr="005B6BCC" w:rsidRDefault="001A30DA" w:rsidP="001A30DA">
            <w:pPr>
              <w:spacing w:before="20" w:after="20"/>
              <w:jc w:val="center"/>
              <w:rPr>
                <w:rFonts w:ascii="GHEA Grapalat" w:hAnsi="GHEA Grapalat"/>
                <w:sz w:val="16"/>
                <w:szCs w:val="16"/>
                <w:lang w:val="hy-AM"/>
              </w:rPr>
            </w:pPr>
            <w:r w:rsidRPr="005B6BCC">
              <w:rPr>
                <w:rFonts w:ascii="GHEA Grapalat" w:hAnsi="GHEA Grapalat"/>
                <w:sz w:val="16"/>
                <w:szCs w:val="16"/>
                <w:lang w:val="hy-AM"/>
              </w:rPr>
              <w:t>0.7 – 9.1</w:t>
            </w:r>
          </w:p>
        </w:tc>
      </w:tr>
      <w:tr w:rsidR="001A30DA" w:rsidRPr="00FB0E5C" w14:paraId="4978E0CD" w14:textId="77777777" w:rsidTr="005B6BCC">
        <w:trPr>
          <w:trHeight w:val="20"/>
        </w:trPr>
        <w:tc>
          <w:tcPr>
            <w:tcW w:w="2524" w:type="dxa"/>
            <w:tcBorders>
              <w:left w:val="single" w:sz="6" w:space="0" w:color="auto"/>
            </w:tcBorders>
            <w:shd w:val="clear" w:color="auto" w:fill="auto"/>
            <w:vAlign w:val="center"/>
          </w:tcPr>
          <w:p w14:paraId="7D9D177D" w14:textId="77777777" w:rsidR="001A30DA" w:rsidRPr="00750D00" w:rsidRDefault="001A30DA" w:rsidP="001A30DA">
            <w:pPr>
              <w:spacing w:before="20" w:after="20"/>
              <w:rPr>
                <w:rFonts w:ascii="GHEA Grapalat" w:hAnsi="GHEA Grapalat"/>
                <w:sz w:val="16"/>
                <w:szCs w:val="16"/>
              </w:rPr>
            </w:pPr>
            <w:r w:rsidRPr="00750D00">
              <w:rPr>
                <w:rFonts w:ascii="GHEA Grapalat" w:hAnsi="GHEA Grapalat"/>
                <w:sz w:val="16"/>
                <w:szCs w:val="16"/>
              </w:rPr>
              <w:t>January-December 2022 / January-December 2021</w:t>
            </w:r>
          </w:p>
        </w:tc>
        <w:tc>
          <w:tcPr>
            <w:tcW w:w="1881" w:type="dxa"/>
            <w:shd w:val="clear" w:color="auto" w:fill="auto"/>
            <w:noWrap/>
            <w:vAlign w:val="center"/>
          </w:tcPr>
          <w:p w14:paraId="0E9B0E73" w14:textId="77777777" w:rsidR="001A30DA" w:rsidRPr="005B6BCC" w:rsidRDefault="001A30DA" w:rsidP="001A30DA">
            <w:pPr>
              <w:spacing w:before="20" w:after="20"/>
              <w:jc w:val="center"/>
              <w:rPr>
                <w:rFonts w:ascii="GHEA Grapalat" w:hAnsi="GHEA Grapalat"/>
                <w:sz w:val="16"/>
                <w:szCs w:val="16"/>
                <w:lang w:val="hy-AM"/>
              </w:rPr>
            </w:pPr>
            <w:r w:rsidRPr="005B6BCC">
              <w:rPr>
                <w:rFonts w:ascii="GHEA Grapalat" w:hAnsi="GHEA Grapalat"/>
                <w:sz w:val="16"/>
                <w:szCs w:val="16"/>
                <w:lang w:val="hy-AM"/>
              </w:rPr>
              <w:t>2.6 – 4.9</w:t>
            </w:r>
          </w:p>
        </w:tc>
        <w:tc>
          <w:tcPr>
            <w:tcW w:w="1804" w:type="dxa"/>
            <w:tcBorders>
              <w:right w:val="single" w:sz="6" w:space="0" w:color="auto"/>
            </w:tcBorders>
            <w:shd w:val="clear" w:color="auto" w:fill="auto"/>
            <w:noWrap/>
            <w:vAlign w:val="center"/>
          </w:tcPr>
          <w:p w14:paraId="6D8604F3" w14:textId="77777777" w:rsidR="001A30DA" w:rsidRPr="005B6BCC" w:rsidRDefault="001A30DA" w:rsidP="001A30DA">
            <w:pPr>
              <w:spacing w:before="20" w:after="20"/>
              <w:jc w:val="center"/>
              <w:rPr>
                <w:rFonts w:ascii="GHEA Grapalat" w:hAnsi="GHEA Grapalat"/>
                <w:sz w:val="16"/>
                <w:szCs w:val="16"/>
                <w:lang w:val="hy-AM"/>
              </w:rPr>
            </w:pPr>
            <w:r w:rsidRPr="005B6BCC">
              <w:rPr>
                <w:rFonts w:ascii="GHEA Grapalat" w:hAnsi="GHEA Grapalat"/>
                <w:sz w:val="16"/>
                <w:szCs w:val="16"/>
                <w:lang w:val="hy-AM"/>
              </w:rPr>
              <w:t>(-1.1) - 8.6</w:t>
            </w:r>
          </w:p>
        </w:tc>
      </w:tr>
      <w:tr w:rsidR="001A30DA" w:rsidRPr="00FB0E5C" w14:paraId="267822F7" w14:textId="77777777" w:rsidTr="005B6BCC">
        <w:trPr>
          <w:trHeight w:val="20"/>
        </w:trPr>
        <w:tc>
          <w:tcPr>
            <w:tcW w:w="2524" w:type="dxa"/>
            <w:tcBorders>
              <w:left w:val="single" w:sz="6" w:space="0" w:color="auto"/>
              <w:bottom w:val="single" w:sz="6" w:space="0" w:color="auto"/>
            </w:tcBorders>
            <w:shd w:val="clear" w:color="auto" w:fill="auto"/>
            <w:vAlign w:val="center"/>
          </w:tcPr>
          <w:p w14:paraId="3D55027F" w14:textId="77777777" w:rsidR="001A30DA" w:rsidRPr="00750D00" w:rsidRDefault="001A30DA" w:rsidP="001A30DA">
            <w:pPr>
              <w:spacing w:before="20" w:after="20"/>
              <w:rPr>
                <w:rFonts w:ascii="GHEA Grapalat" w:hAnsi="GHEA Grapalat"/>
                <w:sz w:val="16"/>
                <w:szCs w:val="16"/>
              </w:rPr>
            </w:pPr>
            <w:r w:rsidRPr="00750D00">
              <w:rPr>
                <w:rFonts w:ascii="GHEA Grapalat" w:hAnsi="GHEA Grapalat"/>
                <w:sz w:val="16"/>
                <w:szCs w:val="16"/>
              </w:rPr>
              <w:t>January-June 2023 /</w:t>
            </w:r>
            <w:r>
              <w:rPr>
                <w:rFonts w:ascii="GHEA Grapalat" w:hAnsi="GHEA Grapalat"/>
                <w:sz w:val="16"/>
                <w:szCs w:val="16"/>
              </w:rPr>
              <w:t xml:space="preserve">              </w:t>
            </w:r>
            <w:r w:rsidRPr="00750D00">
              <w:rPr>
                <w:rFonts w:ascii="GHEA Grapalat" w:hAnsi="GHEA Grapalat"/>
                <w:sz w:val="16"/>
                <w:szCs w:val="16"/>
              </w:rPr>
              <w:t>January-June 2022</w:t>
            </w:r>
          </w:p>
        </w:tc>
        <w:tc>
          <w:tcPr>
            <w:tcW w:w="1881" w:type="dxa"/>
            <w:tcBorders>
              <w:bottom w:val="single" w:sz="6" w:space="0" w:color="auto"/>
            </w:tcBorders>
            <w:shd w:val="clear" w:color="auto" w:fill="auto"/>
            <w:noWrap/>
            <w:vAlign w:val="center"/>
          </w:tcPr>
          <w:p w14:paraId="014D9CCE" w14:textId="77777777" w:rsidR="001A30DA" w:rsidRPr="005B6BCC" w:rsidRDefault="001A30DA" w:rsidP="001A30DA">
            <w:pPr>
              <w:spacing w:before="20" w:after="20"/>
              <w:jc w:val="center"/>
              <w:rPr>
                <w:rFonts w:ascii="GHEA Grapalat" w:hAnsi="GHEA Grapalat"/>
                <w:sz w:val="16"/>
                <w:szCs w:val="16"/>
                <w:lang w:val="hy-AM"/>
              </w:rPr>
            </w:pPr>
            <w:r w:rsidRPr="005B6BCC">
              <w:rPr>
                <w:rFonts w:ascii="GHEA Grapalat" w:hAnsi="GHEA Grapalat"/>
                <w:sz w:val="16"/>
                <w:szCs w:val="16"/>
                <w:lang w:val="hy-AM"/>
              </w:rPr>
              <w:t>2.7 – 5.0</w:t>
            </w:r>
          </w:p>
        </w:tc>
        <w:tc>
          <w:tcPr>
            <w:tcW w:w="1804" w:type="dxa"/>
            <w:tcBorders>
              <w:bottom w:val="single" w:sz="6" w:space="0" w:color="auto"/>
              <w:right w:val="single" w:sz="6" w:space="0" w:color="auto"/>
            </w:tcBorders>
            <w:shd w:val="clear" w:color="auto" w:fill="auto"/>
            <w:noWrap/>
            <w:vAlign w:val="center"/>
          </w:tcPr>
          <w:p w14:paraId="19853612" w14:textId="77777777" w:rsidR="001A30DA" w:rsidRPr="005B6BCC" w:rsidRDefault="001A30DA" w:rsidP="001A30DA">
            <w:pPr>
              <w:spacing w:before="20" w:after="20"/>
              <w:jc w:val="center"/>
              <w:rPr>
                <w:rFonts w:ascii="GHEA Grapalat" w:hAnsi="GHEA Grapalat"/>
                <w:sz w:val="16"/>
                <w:szCs w:val="16"/>
                <w:lang w:val="hy-AM"/>
              </w:rPr>
            </w:pPr>
            <w:r w:rsidRPr="005B6BCC">
              <w:rPr>
                <w:rFonts w:ascii="GHEA Grapalat" w:hAnsi="GHEA Grapalat"/>
                <w:sz w:val="16"/>
                <w:szCs w:val="16"/>
                <w:lang w:val="hy-AM"/>
              </w:rPr>
              <w:t>(-1.1) – 8.8</w:t>
            </w:r>
          </w:p>
        </w:tc>
      </w:tr>
    </w:tbl>
    <w:p w14:paraId="69E21536" w14:textId="77777777" w:rsidR="00542852" w:rsidRDefault="00542852" w:rsidP="00542852">
      <w:pPr>
        <w:spacing w:line="320" w:lineRule="atLeast"/>
        <w:ind w:firstLine="340"/>
        <w:jc w:val="both"/>
        <w:rPr>
          <w:rFonts w:ascii="GHEA Grapalat" w:eastAsia="Calibri" w:hAnsi="GHEA Grapalat"/>
          <w:color w:val="000000" w:themeColor="text1"/>
          <w:sz w:val="20"/>
          <w:szCs w:val="20"/>
          <w:lang w:val="hy-AM"/>
        </w:rPr>
      </w:pPr>
    </w:p>
    <w:p w14:paraId="2154B902" w14:textId="77777777" w:rsidR="00F668F2" w:rsidRDefault="00F668F2" w:rsidP="00542852">
      <w:pPr>
        <w:spacing w:line="320" w:lineRule="atLeast"/>
        <w:ind w:firstLine="340"/>
        <w:jc w:val="both"/>
        <w:rPr>
          <w:rFonts w:ascii="GHEA Grapalat" w:eastAsia="Calibri" w:hAnsi="GHEA Grapalat"/>
          <w:color w:val="000000" w:themeColor="text1"/>
          <w:sz w:val="20"/>
          <w:szCs w:val="20"/>
          <w:lang w:val="hy-AM"/>
        </w:rPr>
      </w:pPr>
    </w:p>
    <w:p w14:paraId="4A4A519A" w14:textId="77777777" w:rsidR="00F668F2" w:rsidRDefault="00F668F2" w:rsidP="00542852">
      <w:pPr>
        <w:spacing w:line="320" w:lineRule="atLeast"/>
        <w:ind w:firstLine="340"/>
        <w:jc w:val="both"/>
        <w:rPr>
          <w:rFonts w:ascii="GHEA Grapalat" w:eastAsia="Calibri" w:hAnsi="GHEA Grapalat"/>
          <w:color w:val="000000" w:themeColor="text1"/>
          <w:sz w:val="20"/>
          <w:szCs w:val="20"/>
          <w:lang w:val="hy-AM"/>
        </w:rPr>
      </w:pPr>
    </w:p>
    <w:p w14:paraId="20294C8D" w14:textId="77777777" w:rsidR="00F668F2" w:rsidRDefault="00F668F2" w:rsidP="00542852">
      <w:pPr>
        <w:spacing w:line="320" w:lineRule="atLeast"/>
        <w:ind w:firstLine="340"/>
        <w:jc w:val="both"/>
        <w:rPr>
          <w:rFonts w:ascii="GHEA Grapalat" w:eastAsia="Calibri" w:hAnsi="GHEA Grapalat"/>
          <w:color w:val="000000" w:themeColor="text1"/>
          <w:sz w:val="20"/>
          <w:szCs w:val="20"/>
          <w:lang w:val="hy-AM"/>
        </w:rPr>
      </w:pPr>
    </w:p>
    <w:p w14:paraId="6B6A7B43" w14:textId="77777777" w:rsidR="00F668F2" w:rsidRDefault="00F668F2" w:rsidP="00542852">
      <w:pPr>
        <w:spacing w:line="320" w:lineRule="atLeast"/>
        <w:ind w:firstLine="340"/>
        <w:jc w:val="both"/>
        <w:rPr>
          <w:rFonts w:ascii="GHEA Grapalat" w:eastAsia="Calibri" w:hAnsi="GHEA Grapalat"/>
          <w:color w:val="000000" w:themeColor="text1"/>
          <w:sz w:val="20"/>
          <w:szCs w:val="20"/>
          <w:lang w:val="hy-AM"/>
        </w:rPr>
      </w:pPr>
    </w:p>
    <w:p w14:paraId="6F07A276" w14:textId="77777777" w:rsidR="00F668F2" w:rsidRDefault="00F668F2" w:rsidP="00542852">
      <w:pPr>
        <w:spacing w:line="320" w:lineRule="atLeast"/>
        <w:ind w:firstLine="340"/>
        <w:jc w:val="both"/>
        <w:rPr>
          <w:rFonts w:ascii="GHEA Grapalat" w:eastAsia="Calibri" w:hAnsi="GHEA Grapalat"/>
          <w:color w:val="000000" w:themeColor="text1"/>
          <w:sz w:val="20"/>
          <w:szCs w:val="20"/>
          <w:lang w:val="hy-AM"/>
        </w:rPr>
      </w:pPr>
    </w:p>
    <w:p w14:paraId="12F08314" w14:textId="77777777" w:rsidR="00F668F2" w:rsidRDefault="00F668F2" w:rsidP="00542852">
      <w:pPr>
        <w:spacing w:line="320" w:lineRule="atLeast"/>
        <w:ind w:firstLine="340"/>
        <w:jc w:val="both"/>
        <w:rPr>
          <w:rFonts w:ascii="GHEA Grapalat" w:eastAsia="Calibri" w:hAnsi="GHEA Grapalat"/>
          <w:color w:val="000000" w:themeColor="text1"/>
          <w:sz w:val="20"/>
          <w:szCs w:val="20"/>
          <w:lang w:val="hy-AM"/>
        </w:rPr>
      </w:pPr>
    </w:p>
    <w:p w14:paraId="2FE153A2" w14:textId="77777777" w:rsidR="00F668F2" w:rsidRDefault="00F668F2" w:rsidP="00542852">
      <w:pPr>
        <w:spacing w:line="320" w:lineRule="atLeast"/>
        <w:ind w:firstLine="340"/>
        <w:jc w:val="both"/>
        <w:rPr>
          <w:rFonts w:ascii="GHEA Grapalat" w:eastAsia="Calibri" w:hAnsi="GHEA Grapalat"/>
          <w:color w:val="000000" w:themeColor="text1"/>
          <w:sz w:val="20"/>
          <w:szCs w:val="20"/>
          <w:lang w:val="hy-AM"/>
        </w:rPr>
      </w:pPr>
    </w:p>
    <w:p w14:paraId="72523E9F" w14:textId="77777777" w:rsidR="00F668F2" w:rsidRDefault="00F668F2" w:rsidP="00542852">
      <w:pPr>
        <w:spacing w:line="320" w:lineRule="atLeast"/>
        <w:ind w:firstLine="340"/>
        <w:jc w:val="both"/>
        <w:rPr>
          <w:rFonts w:ascii="GHEA Grapalat" w:eastAsia="Calibri" w:hAnsi="GHEA Grapalat"/>
          <w:color w:val="000000" w:themeColor="text1"/>
          <w:sz w:val="20"/>
          <w:szCs w:val="20"/>
          <w:lang w:val="hy-AM"/>
        </w:rPr>
      </w:pPr>
    </w:p>
    <w:p w14:paraId="5839529F" w14:textId="77777777" w:rsidR="005B6BCC" w:rsidRDefault="005B6BCC" w:rsidP="00784685">
      <w:pPr>
        <w:spacing w:line="310" w:lineRule="atLeast"/>
        <w:ind w:firstLine="284"/>
        <w:jc w:val="both"/>
        <w:rPr>
          <w:rFonts w:ascii="GHEA Grapalat" w:eastAsia="GHEA Grapalat" w:hAnsi="GHEA Grapalat" w:cs="GHEA Grapalat"/>
          <w:sz w:val="20"/>
          <w:szCs w:val="20"/>
          <w:lang w:val="hy"/>
        </w:rPr>
      </w:pPr>
    </w:p>
    <w:p w14:paraId="2A237727" w14:textId="77777777" w:rsidR="00547687" w:rsidRDefault="00F668F2" w:rsidP="00547687">
      <w:pPr>
        <w:spacing w:line="244" w:lineRule="atLeast"/>
        <w:ind w:right="170" w:firstLine="284"/>
        <w:jc w:val="right"/>
        <w:rPr>
          <w:rFonts w:ascii="GHEA Grapalat" w:eastAsia="Calibri" w:hAnsi="GHEA Grapalat" w:cs="Sylfaen"/>
          <w:b/>
          <w:i/>
          <w:sz w:val="18"/>
          <w:szCs w:val="18"/>
          <w:lang w:val="hy-AM"/>
        </w:rPr>
      </w:pPr>
      <w:r w:rsidRPr="00261247">
        <w:rPr>
          <w:noProof/>
          <w:color w:val="FF0000"/>
          <w:lang w:val="ru-RU" w:eastAsia="ru-RU"/>
        </w:rPr>
        <mc:AlternateContent>
          <mc:Choice Requires="wps">
            <w:drawing>
              <wp:anchor distT="0" distB="0" distL="114300" distR="114300" simplePos="0" relativeHeight="251611136" behindDoc="1" locked="0" layoutInCell="1" allowOverlap="1" wp14:anchorId="60ED2972" wp14:editId="055BD588">
                <wp:simplePos x="0" y="0"/>
                <wp:positionH relativeFrom="margin">
                  <wp:posOffset>635</wp:posOffset>
                </wp:positionH>
                <wp:positionV relativeFrom="paragraph">
                  <wp:posOffset>5080</wp:posOffset>
                </wp:positionV>
                <wp:extent cx="6479540" cy="5327650"/>
                <wp:effectExtent l="0" t="0" r="0" b="6350"/>
                <wp:wrapNone/>
                <wp:docPr id="6"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5327650"/>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D60CC8" id="Rectangle 2344" o:spid="_x0000_s1026" style="position:absolute;margin-left:.05pt;margin-top:.4pt;width:510.2pt;height:41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" fillcolor="#d5dce4 [671]" stroked="f">
                <w10:wrap anchorx="margin"/>
              </v:rect>
            </w:pict>
          </mc:Fallback>
        </mc:AlternateContent>
      </w:r>
    </w:p>
    <w:p w14:paraId="2D9EE165" w14:textId="77777777" w:rsidR="00547687" w:rsidRPr="00A25BF4" w:rsidRDefault="001A30DA" w:rsidP="00547687">
      <w:pPr>
        <w:spacing w:line="244" w:lineRule="atLeast"/>
        <w:ind w:right="170" w:firstLine="284"/>
        <w:jc w:val="right"/>
        <w:rPr>
          <w:rFonts w:ascii="GHEA Grapalat" w:hAnsi="GHEA Grapalat" w:cs="GHEA Grapalat"/>
          <w:b/>
          <w:sz w:val="20"/>
          <w:szCs w:val="20"/>
        </w:rPr>
      </w:pPr>
      <w:r w:rsidRPr="00750D00">
        <w:rPr>
          <w:rFonts w:ascii="GHEA Grapalat" w:eastAsia="Calibri" w:hAnsi="GHEA Grapalat" w:cs="Sylfaen"/>
          <w:b/>
          <w:i/>
          <w:sz w:val="18"/>
          <w:szCs w:val="18"/>
        </w:rPr>
        <w:t xml:space="preserve">Box 2 </w:t>
      </w:r>
      <w:r w:rsidRPr="00750D00">
        <w:rPr>
          <w:rStyle w:val="FootnoteReference"/>
          <w:rFonts w:ascii="GHEA Grapalat" w:eastAsia="GHEA Grapalat" w:hAnsi="GHEA Grapalat" w:cs="GHEA Grapalat"/>
          <w:i/>
          <w:sz w:val="20"/>
          <w:szCs w:val="20"/>
        </w:rPr>
        <w:footnoteReference w:id="14"/>
      </w:r>
    </w:p>
    <w:p w14:paraId="4339AB72" w14:textId="77777777" w:rsidR="00547687" w:rsidRPr="00A25BF4" w:rsidRDefault="00547687" w:rsidP="00547687">
      <w:pPr>
        <w:spacing w:line="480" w:lineRule="auto"/>
        <w:ind w:left="170" w:right="170"/>
        <w:jc w:val="center"/>
        <w:rPr>
          <w:rFonts w:ascii="GHEA Grapalat" w:hAnsi="GHEA Grapalat"/>
          <w:b/>
          <w:bCs/>
          <w:i/>
          <w:sz w:val="4"/>
          <w:szCs w:val="18"/>
          <w:lang w:val="hy-AM"/>
        </w:rPr>
      </w:pPr>
    </w:p>
    <w:p w14:paraId="16730065" w14:textId="77777777" w:rsidR="00F668F2" w:rsidRDefault="00F668F2" w:rsidP="00547687">
      <w:pPr>
        <w:spacing w:line="300" w:lineRule="atLeast"/>
        <w:ind w:left="170" w:right="170"/>
        <w:jc w:val="center"/>
        <w:rPr>
          <w:rFonts w:ascii="GHEA Grapalat" w:eastAsia="GHEA Grapalat" w:hAnsi="GHEA Grapalat" w:cs="GHEA Grapalat"/>
          <w:b/>
          <w:i/>
          <w:sz w:val="18"/>
          <w:szCs w:val="18"/>
        </w:rPr>
      </w:pPr>
    </w:p>
    <w:p w14:paraId="54E2DD36" w14:textId="77777777" w:rsidR="00547687" w:rsidRPr="00A25BF4" w:rsidRDefault="001A30DA" w:rsidP="00547687">
      <w:pPr>
        <w:spacing w:line="300" w:lineRule="atLeast"/>
        <w:ind w:left="170" w:right="170"/>
        <w:jc w:val="center"/>
        <w:rPr>
          <w:rFonts w:ascii="GHEA Grapalat" w:hAnsi="GHEA Grapalat"/>
          <w:b/>
          <w:i/>
          <w:iCs/>
          <w:sz w:val="18"/>
          <w:szCs w:val="18"/>
          <w:lang w:val="hy-AM" w:eastAsia="x-none"/>
        </w:rPr>
      </w:pPr>
      <w:r w:rsidRPr="00750D00">
        <w:rPr>
          <w:rFonts w:ascii="GHEA Grapalat" w:eastAsia="GHEA Grapalat" w:hAnsi="GHEA Grapalat" w:cs="GHEA Grapalat"/>
          <w:b/>
          <w:i/>
          <w:sz w:val="18"/>
          <w:szCs w:val="18"/>
        </w:rPr>
        <w:t>Assessing the Medium-Term Economic Impact of Uncertainty in Overcoming the Pandemic in the United States and Armenia</w:t>
      </w:r>
    </w:p>
    <w:p w14:paraId="1E4D3524" w14:textId="77777777" w:rsidR="00547687" w:rsidRDefault="001A30DA" w:rsidP="001A30DA">
      <w:pPr>
        <w:spacing w:before="120" w:line="280" w:lineRule="atLeast"/>
        <w:ind w:left="170" w:right="170" w:firstLine="284"/>
        <w:rPr>
          <w:rFonts w:ascii="GHEA Grapalat" w:hAnsi="GHEA Grapalat"/>
          <w:i/>
          <w:color w:val="FF0000"/>
          <w:sz w:val="18"/>
          <w:szCs w:val="18"/>
          <w:lang w:val="hy-AM"/>
        </w:rPr>
      </w:pPr>
      <w:r w:rsidRPr="00750D00">
        <w:rPr>
          <w:rFonts w:ascii="GHEA Grapalat" w:eastAsia="GHEA Grapalat" w:hAnsi="GHEA Grapalat" w:cs="GHEA Grapalat"/>
          <w:i/>
          <w:color w:val="000000" w:themeColor="text1"/>
          <w:sz w:val="18"/>
          <w:szCs w:val="18"/>
        </w:rPr>
        <w:t xml:space="preserve">The continuing spread of coronavirus in both developing and developed countries caused a significant increase in uncertainty about its neutralization in future and economic impact. Uncertainty is usually </w:t>
      </w:r>
      <w:proofErr w:type="gramStart"/>
      <w:r w:rsidRPr="00750D00">
        <w:rPr>
          <w:rFonts w:ascii="GHEA Grapalat" w:eastAsia="GHEA Grapalat" w:hAnsi="GHEA Grapalat" w:cs="GHEA Grapalat"/>
          <w:i/>
          <w:color w:val="000000" w:themeColor="text1"/>
          <w:sz w:val="18"/>
          <w:szCs w:val="18"/>
        </w:rPr>
        <w:t>an</w:t>
      </w:r>
      <w:proofErr w:type="gramEnd"/>
      <w:r w:rsidRPr="00750D00">
        <w:rPr>
          <w:rFonts w:ascii="GHEA Grapalat" w:eastAsia="GHEA Grapalat" w:hAnsi="GHEA Grapalat" w:cs="GHEA Grapalat"/>
          <w:i/>
          <w:color w:val="000000" w:themeColor="text1"/>
          <w:sz w:val="18"/>
          <w:szCs w:val="18"/>
        </w:rPr>
        <w:t xml:space="preserve"> countercyclical</w:t>
      </w:r>
      <w:r>
        <w:rPr>
          <w:rFonts w:ascii="GHEA Grapalat" w:eastAsia="GHEA Grapalat" w:hAnsi="GHEA Grapalat" w:cs="GHEA Grapalat"/>
          <w:i/>
          <w:color w:val="000000" w:themeColor="text1"/>
          <w:sz w:val="18"/>
          <w:szCs w:val="18"/>
        </w:rPr>
        <w:t xml:space="preserve"> </w:t>
      </w:r>
      <w:r w:rsidRPr="00750D00">
        <w:rPr>
          <w:rFonts w:ascii="GHEA Grapalat" w:eastAsia="GHEA Grapalat" w:hAnsi="GHEA Grapalat" w:cs="GHEA Grapalat"/>
          <w:i/>
          <w:color w:val="000000" w:themeColor="text1"/>
          <w:sz w:val="18"/>
          <w:szCs w:val="18"/>
        </w:rPr>
        <w:t>phenomenon and grows during crisis periods.</w:t>
      </w:r>
      <w:r w:rsidRPr="00750D00">
        <w:rPr>
          <w:rFonts w:ascii="GHEA Grapalat" w:hAnsi="GHEA Grapalat"/>
        </w:rPr>
        <w:t xml:space="preserve"> </w:t>
      </w:r>
      <w:r w:rsidRPr="00750D00">
        <w:rPr>
          <w:rFonts w:ascii="GHEA Grapalat" w:eastAsia="GHEA Grapalat" w:hAnsi="GHEA Grapalat" w:cs="GHEA Grapalat"/>
          <w:i/>
          <w:color w:val="000000" w:themeColor="text1"/>
          <w:sz w:val="18"/>
          <w:szCs w:val="18"/>
        </w:rPr>
        <w:t>There is a fairly extensive empirical literature</w:t>
      </w:r>
      <w:r w:rsidRPr="00750D00">
        <w:rPr>
          <w:rFonts w:ascii="GHEA Grapalat" w:eastAsia="GHEA Grapalat" w:hAnsi="GHEA Grapalat" w:cs="GHEA Grapalat"/>
          <w:i/>
          <w:color w:val="000000" w:themeColor="text1"/>
          <w:sz w:val="18"/>
          <w:szCs w:val="18"/>
          <w:vertAlign w:val="superscript"/>
        </w:rPr>
        <w:footnoteReference w:id="15"/>
      </w:r>
      <w:r w:rsidRPr="00750D00">
        <w:rPr>
          <w:rFonts w:ascii="GHEA Grapalat" w:eastAsia="GHEA Grapalat" w:hAnsi="GHEA Grapalat" w:cs="GHEA Grapalat"/>
          <w:i/>
          <w:color w:val="000000" w:themeColor="text1"/>
          <w:sz w:val="18"/>
          <w:szCs w:val="18"/>
        </w:rPr>
        <w:t xml:space="preserve"> that assesses the negative correlation between uncertainty and economic growth.</w:t>
      </w:r>
      <w:r w:rsidR="00547687" w:rsidRPr="00547687">
        <w:rPr>
          <w:rFonts w:ascii="GHEA Grapalat" w:hAnsi="GHEA Grapalat"/>
          <w:i/>
          <w:color w:val="FF0000"/>
          <w:sz w:val="18"/>
          <w:szCs w:val="18"/>
          <w:lang w:val="hy-AM"/>
        </w:rPr>
        <w:t xml:space="preserve"> </w:t>
      </w:r>
    </w:p>
    <w:p w14:paraId="12FC555C" w14:textId="77777777" w:rsidR="001A30DA" w:rsidRDefault="001A30DA" w:rsidP="00F668F2">
      <w:pPr>
        <w:spacing w:line="300" w:lineRule="atLeast"/>
        <w:ind w:left="170" w:right="170" w:firstLine="284"/>
        <w:rPr>
          <w:rFonts w:ascii="GHEA Grapalat" w:eastAsia="GHEA Grapalat" w:hAnsi="GHEA Grapalat" w:cs="GHEA Grapalat"/>
          <w:i/>
          <w:color w:val="000000" w:themeColor="text1"/>
          <w:sz w:val="18"/>
          <w:szCs w:val="18"/>
        </w:rPr>
      </w:pPr>
      <w:r w:rsidRPr="00750D00">
        <w:rPr>
          <w:rFonts w:ascii="GHEA Grapalat" w:eastAsia="GHEA Grapalat" w:hAnsi="GHEA Grapalat" w:cs="GHEA Grapalat"/>
          <w:i/>
          <w:color w:val="000000" w:themeColor="text1"/>
          <w:sz w:val="18"/>
          <w:szCs w:val="18"/>
        </w:rPr>
        <w:t>There are also many theoretical studies that reveal the nature of the link between uncertainty and economic growth. Uncertainty mainly affects economic growth through</w:t>
      </w:r>
      <w:r>
        <w:rPr>
          <w:rFonts w:ascii="GHEA Grapalat" w:eastAsia="GHEA Grapalat" w:hAnsi="GHEA Grapalat" w:cs="GHEA Grapalat"/>
          <w:i/>
          <w:color w:val="000000" w:themeColor="text1"/>
          <w:sz w:val="18"/>
          <w:szCs w:val="18"/>
        </w:rPr>
        <w:t xml:space="preserve"> </w:t>
      </w:r>
      <w:r w:rsidRPr="00750D00">
        <w:rPr>
          <w:rFonts w:ascii="GHEA Grapalat" w:eastAsia="GHEA Grapalat" w:hAnsi="GHEA Grapalat" w:cs="GHEA Grapalat"/>
          <w:i/>
          <w:color w:val="000000" w:themeColor="text1"/>
          <w:sz w:val="18"/>
          <w:szCs w:val="18"/>
        </w:rPr>
        <w:t>three main channels: real options</w:t>
      </w:r>
      <w:r w:rsidRPr="00750D00">
        <w:rPr>
          <w:rFonts w:ascii="GHEA Grapalat" w:eastAsia="GHEA Grapalat" w:hAnsi="GHEA Grapalat" w:cs="GHEA Grapalat"/>
          <w:i/>
          <w:color w:val="000000" w:themeColor="text1"/>
          <w:sz w:val="18"/>
          <w:szCs w:val="18"/>
          <w:vertAlign w:val="superscript"/>
        </w:rPr>
        <w:footnoteReference w:id="16"/>
      </w:r>
      <w:r w:rsidRPr="00750D00">
        <w:rPr>
          <w:rFonts w:ascii="GHEA Grapalat" w:eastAsia="GHEA Grapalat" w:hAnsi="GHEA Grapalat" w:cs="GHEA Grapalat"/>
          <w:i/>
          <w:color w:val="000000" w:themeColor="text1"/>
          <w:sz w:val="18"/>
          <w:szCs w:val="18"/>
        </w:rPr>
        <w:t xml:space="preserve">, risk </w:t>
      </w:r>
      <w:r w:rsidR="00F668F2" w:rsidRPr="00261247">
        <w:rPr>
          <w:noProof/>
          <w:color w:val="FF0000"/>
          <w:lang w:val="ru-RU" w:eastAsia="ru-RU"/>
        </w:rPr>
        <w:lastRenderedPageBreak/>
        <mc:AlternateContent>
          <mc:Choice Requires="wps">
            <w:drawing>
              <wp:anchor distT="0" distB="0" distL="114300" distR="114300" simplePos="0" relativeHeight="251880448" behindDoc="1" locked="0" layoutInCell="1" allowOverlap="1" wp14:anchorId="2F1B7117" wp14:editId="4ACE390D">
                <wp:simplePos x="0" y="0"/>
                <wp:positionH relativeFrom="margin">
                  <wp:posOffset>1109</wp:posOffset>
                </wp:positionH>
                <wp:positionV relativeFrom="paragraph">
                  <wp:posOffset>3175</wp:posOffset>
                </wp:positionV>
                <wp:extent cx="6479540" cy="9267825"/>
                <wp:effectExtent l="0" t="0" r="0" b="9525"/>
                <wp:wrapNone/>
                <wp:docPr id="13"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267825"/>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F9922" id="Rectangle 2344" o:spid="_x0000_s1026" style="position:absolute;margin-left:.1pt;margin-top:.25pt;width:510.2pt;height:729.75pt;z-index:-25143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" fillcolor="#d5dce4 [671]" stroked="f">
                <w10:wrap anchorx="margin"/>
              </v:rect>
            </w:pict>
          </mc:Fallback>
        </mc:AlternateContent>
      </w:r>
      <w:r w:rsidRPr="00750D00">
        <w:rPr>
          <w:rFonts w:ascii="GHEA Grapalat" w:eastAsia="GHEA Grapalat" w:hAnsi="GHEA Grapalat" w:cs="GHEA Grapalat"/>
          <w:i/>
          <w:color w:val="000000" w:themeColor="text1"/>
          <w:sz w:val="18"/>
          <w:szCs w:val="18"/>
        </w:rPr>
        <w:t>premium</w:t>
      </w:r>
      <w:r w:rsidRPr="00750D00">
        <w:rPr>
          <w:rFonts w:ascii="GHEA Grapalat" w:eastAsia="GHEA Grapalat" w:hAnsi="GHEA Grapalat" w:cs="GHEA Grapalat"/>
          <w:i/>
          <w:color w:val="000000" w:themeColor="text1"/>
          <w:sz w:val="18"/>
          <w:szCs w:val="18"/>
          <w:vertAlign w:val="superscript"/>
        </w:rPr>
        <w:footnoteReference w:id="17"/>
      </w:r>
      <w:r w:rsidRPr="00750D00">
        <w:rPr>
          <w:rFonts w:ascii="GHEA Grapalat" w:eastAsia="GHEA Grapalat" w:hAnsi="GHEA Grapalat" w:cs="GHEA Grapalat"/>
          <w:i/>
          <w:color w:val="000000" w:themeColor="text1"/>
          <w:sz w:val="18"/>
          <w:szCs w:val="18"/>
        </w:rPr>
        <w:t xml:space="preserve"> and precautionary savings</w:t>
      </w:r>
      <w:r w:rsidRPr="00750D00">
        <w:rPr>
          <w:rFonts w:ascii="GHEA Grapalat" w:eastAsia="GHEA Grapalat" w:hAnsi="GHEA Grapalat" w:cs="GHEA Grapalat"/>
          <w:i/>
          <w:color w:val="000000" w:themeColor="text1"/>
          <w:sz w:val="18"/>
          <w:szCs w:val="18"/>
          <w:vertAlign w:val="superscript"/>
        </w:rPr>
        <w:footnoteReference w:id="18"/>
      </w:r>
      <w:r w:rsidRPr="00750D00">
        <w:rPr>
          <w:rFonts w:ascii="GHEA Grapalat" w:eastAsia="GHEA Grapalat" w:hAnsi="GHEA Grapalat" w:cs="GHEA Grapalat"/>
          <w:i/>
          <w:color w:val="000000" w:themeColor="text1"/>
          <w:sz w:val="18"/>
          <w:szCs w:val="18"/>
        </w:rPr>
        <w:t>. One of the directions of real options is manifested through the response of enterprises</w:t>
      </w:r>
      <w:r w:rsidRPr="00750D00">
        <w:rPr>
          <w:rFonts w:ascii="GHEA Grapalat" w:eastAsia="GHEA Grapalat" w:hAnsi="GHEA Grapalat" w:cs="GHEA Grapalat"/>
          <w:i/>
          <w:color w:val="000000" w:themeColor="text1"/>
          <w:sz w:val="18"/>
          <w:szCs w:val="18"/>
          <w:vertAlign w:val="superscript"/>
        </w:rPr>
        <w:footnoteReference w:id="19"/>
      </w:r>
      <w:r w:rsidRPr="00750D00">
        <w:rPr>
          <w:rFonts w:ascii="GHEA Grapalat" w:eastAsia="GHEA Grapalat" w:hAnsi="GHEA Grapalat" w:cs="GHEA Grapalat"/>
          <w:i/>
          <w:color w:val="000000" w:themeColor="text1"/>
          <w:sz w:val="18"/>
          <w:szCs w:val="18"/>
        </w:rPr>
        <w:t>: when uncertainty is high, high-productive</w:t>
      </w:r>
      <w:r>
        <w:rPr>
          <w:rFonts w:ascii="GHEA Grapalat" w:eastAsia="GHEA Grapalat" w:hAnsi="GHEA Grapalat" w:cs="GHEA Grapalat"/>
          <w:i/>
          <w:color w:val="000000" w:themeColor="text1"/>
          <w:sz w:val="18"/>
          <w:szCs w:val="18"/>
        </w:rPr>
        <w:t xml:space="preserve"> </w:t>
      </w:r>
      <w:r w:rsidRPr="00750D00">
        <w:rPr>
          <w:rFonts w:ascii="GHEA Grapalat" w:eastAsia="GHEA Grapalat" w:hAnsi="GHEA Grapalat" w:cs="GHEA Grapalat"/>
          <w:i/>
          <w:color w:val="000000" w:themeColor="text1"/>
          <w:sz w:val="18"/>
          <w:szCs w:val="18"/>
        </w:rPr>
        <w:t>firms are less willing to expand, while low-productive</w:t>
      </w:r>
      <w:r>
        <w:rPr>
          <w:rFonts w:ascii="GHEA Grapalat" w:eastAsia="GHEA Grapalat" w:hAnsi="GHEA Grapalat" w:cs="GHEA Grapalat"/>
          <w:i/>
          <w:color w:val="000000" w:themeColor="text1"/>
          <w:sz w:val="18"/>
          <w:szCs w:val="18"/>
        </w:rPr>
        <w:t xml:space="preserve"> </w:t>
      </w:r>
      <w:r w:rsidRPr="00750D00">
        <w:rPr>
          <w:rFonts w:ascii="GHEA Grapalat" w:eastAsia="GHEA Grapalat" w:hAnsi="GHEA Grapalat" w:cs="GHEA Grapalat"/>
          <w:i/>
          <w:color w:val="000000" w:themeColor="text1"/>
          <w:sz w:val="18"/>
          <w:szCs w:val="18"/>
        </w:rPr>
        <w:t>firms are less willing to shrink. This has a deterrent effect on the redistribution of resources between firms, which in other equal conditions could increase or leave productivity unchanged. Because resource redistribution is one of the key factors in increasing productivity among firms, high levels of uncertainty lead to decline in</w:t>
      </w:r>
      <w:r>
        <w:rPr>
          <w:rFonts w:ascii="GHEA Grapalat" w:eastAsia="GHEA Grapalat" w:hAnsi="GHEA Grapalat" w:cs="GHEA Grapalat"/>
          <w:i/>
          <w:color w:val="000000" w:themeColor="text1"/>
          <w:sz w:val="18"/>
          <w:szCs w:val="18"/>
        </w:rPr>
        <w:t xml:space="preserve"> </w:t>
      </w:r>
      <w:r w:rsidRPr="00750D00">
        <w:rPr>
          <w:rFonts w:ascii="GHEA Grapalat" w:eastAsia="GHEA Grapalat" w:hAnsi="GHEA Grapalat" w:cs="GHEA Grapalat"/>
          <w:i/>
          <w:color w:val="000000" w:themeColor="text1"/>
          <w:sz w:val="18"/>
          <w:szCs w:val="18"/>
        </w:rPr>
        <w:t xml:space="preserve">productivity. The essence of the risk premium mechanism is that uncertainty increases the price of debt incurred in order to compensate for the high level of risk. Subsequently, the probability of default increases, which creates a negative link between uncertainty and economic growth. The logic of the third direction is that in the face of growing uncertainty, households reduce their consumption and increase precautionary savings in an attempt to insure themselves against a decline in future incomes, which has a </w:t>
      </w:r>
      <w:r w:rsidR="00380638" w:rsidRPr="00380638">
        <w:rPr>
          <w:noProof/>
          <w:lang w:val="ru-RU" w:eastAsia="ru-RU"/>
        </w:rPr>
        <mc:AlternateContent>
          <mc:Choice Requires="wps">
            <w:drawing>
              <wp:anchor distT="0" distB="0" distL="114300" distR="114300" simplePos="0" relativeHeight="251925504" behindDoc="0" locked="0" layoutInCell="1" allowOverlap="1" wp14:anchorId="646F7C51" wp14:editId="24010C0A">
                <wp:simplePos x="0" y="0"/>
                <wp:positionH relativeFrom="column">
                  <wp:posOffset>3943350</wp:posOffset>
                </wp:positionH>
                <wp:positionV relativeFrom="paragraph">
                  <wp:posOffset>2899410</wp:posOffset>
                </wp:positionV>
                <wp:extent cx="2520000" cy="466725"/>
                <wp:effectExtent l="0" t="0" r="0" b="0"/>
                <wp:wrapNone/>
                <wp:docPr id="1445937510" name="Text Box 3801">
                  <a:extLst xmlns:a="http://schemas.openxmlformats.org/drawingml/2006/main">
                    <a:ext uri="{FF2B5EF4-FFF2-40B4-BE49-F238E27FC236}">
                      <a16:creationId xmlns:a16="http://schemas.microsoft.com/office/drawing/2014/main" id="{00000000-0008-0000-17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6672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4086EA4"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3</w:t>
                            </w:r>
                          </w:p>
                          <w:p w14:paraId="22894047"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0673AE33"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1EEE9C2B"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xml:space="preserve">Volatility index </w:t>
                            </w:r>
                            <w:r>
                              <w:rPr>
                                <w:rFonts w:ascii="GHEA Grapalat" w:hAnsi="GHEA Grapalat" w:cs="Sylfaen"/>
                                <w:b/>
                                <w:bCs/>
                                <w:color w:val="1F497D"/>
                                <w:sz w:val="14"/>
                                <w:szCs w:val="14"/>
                                <w:lang w:val="hy-AM"/>
                              </w:rPr>
                              <w:t>(</w:t>
                            </w:r>
                            <w:r>
                              <w:rPr>
                                <w:rFonts w:ascii="GHEA Grapalat" w:hAnsi="GHEA Grapalat" w:cs="Sylfaen"/>
                                <w:b/>
                                <w:bCs/>
                                <w:color w:val="1F497D"/>
                                <w:sz w:val="14"/>
                                <w:szCs w:val="14"/>
                              </w:rPr>
                              <w:t>VIX) </w:t>
                            </w:r>
                          </w:p>
                          <w:p w14:paraId="42E9D59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FB3F5F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5F0FFF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997A54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9AB8D3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556938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566CCF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3D192E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9FE18E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40D9C4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931F5A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CAA3D5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A012B6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9EB93C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D90B59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394726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0F6752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9F9EDF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42A82B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DE618A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F4C748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31FC2F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487B96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5E164D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2E54DB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1E32A4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2D942C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3E492F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2E77F3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60897F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2BA5B3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249EBD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8E9DDB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EEC89C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36F7E1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74666B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2E06E0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6EAB93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5CF904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6DFAB5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DBD32D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E548D8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CC6D7C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34FBAD1" w14:textId="77777777" w:rsidR="00BB1857" w:rsidRDefault="00BB1857" w:rsidP="00380638">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46F7C51" id="_x0000_s1079" type="#_x0000_t202" style="position:absolute;left:0;text-align:left;margin-left:310.5pt;margin-top:228.3pt;width:198.45pt;height:36.75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" filled="f" stroked="f">
                <v:textbox>
                  <w:txbxContent>
                    <w:p w14:paraId="14086EA4"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3</w:t>
                      </w:r>
                    </w:p>
                    <w:p w14:paraId="22894047"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0673AE33"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1EEE9C2B"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xml:space="preserve">Volatility index </w:t>
                      </w:r>
                      <w:r>
                        <w:rPr>
                          <w:rFonts w:ascii="GHEA Grapalat" w:hAnsi="GHEA Grapalat" w:cs="Sylfaen"/>
                          <w:b/>
                          <w:bCs/>
                          <w:color w:val="1F497D"/>
                          <w:sz w:val="14"/>
                          <w:szCs w:val="14"/>
                          <w:lang w:val="hy-AM"/>
                        </w:rPr>
                        <w:t>(</w:t>
                      </w:r>
                      <w:r>
                        <w:rPr>
                          <w:rFonts w:ascii="GHEA Grapalat" w:hAnsi="GHEA Grapalat" w:cs="Sylfaen"/>
                          <w:b/>
                          <w:bCs/>
                          <w:color w:val="1F497D"/>
                          <w:sz w:val="14"/>
                          <w:szCs w:val="14"/>
                        </w:rPr>
                        <w:t>VIX) </w:t>
                      </w:r>
                    </w:p>
                    <w:p w14:paraId="42E9D59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FB3F5F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5F0FFF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997A54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9AB8D3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556938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566CCF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3D192E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9FE18E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40D9C4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931F5A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CAA3D5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A012B6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9EB93C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D90B59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394726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0F6752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9F9EDF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42A82B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DE618A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F4C748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31FC2F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487B96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5E164D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2E54DB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1E32A4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2D942C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3E492F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2E77F3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60897F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2BA5B3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249EBD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8E9DDB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EEC89C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36F7E1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74666B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2E06E0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6EAB93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5CF904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6DFAB5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DBD32D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E548D8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CC6D7C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34FBAD1" w14:textId="77777777" w:rsidR="00BB1857" w:rsidRDefault="00BB1857" w:rsidP="00380638">
                      <w:pPr>
                        <w:pStyle w:val="NormalWeb"/>
                        <w:spacing w:before="0" w:beforeAutospacing="0" w:after="0" w:afterAutospacing="0"/>
                      </w:pPr>
                      <w:r>
                        <w:rPr>
                          <w:rFonts w:ascii="Times LatArm" w:hAnsi="Times LatArm"/>
                          <w:sz w:val="14"/>
                          <w:szCs w:val="14"/>
                        </w:rPr>
                        <w:t> </w:t>
                      </w:r>
                    </w:p>
                  </w:txbxContent>
                </v:textbox>
              </v:shape>
            </w:pict>
          </mc:Fallback>
        </mc:AlternateContent>
      </w:r>
      <w:r w:rsidRPr="00750D00">
        <w:rPr>
          <w:rFonts w:ascii="GHEA Grapalat" w:eastAsia="GHEA Grapalat" w:hAnsi="GHEA Grapalat" w:cs="GHEA Grapalat"/>
          <w:i/>
          <w:color w:val="000000" w:themeColor="text1"/>
          <w:sz w:val="18"/>
          <w:szCs w:val="18"/>
        </w:rPr>
        <w:t>negative impact on economic growth.</w:t>
      </w:r>
    </w:p>
    <w:p w14:paraId="7563757F" w14:textId="77777777" w:rsidR="00F668F2" w:rsidRDefault="00380638" w:rsidP="00F668F2">
      <w:pPr>
        <w:spacing w:before="120" w:line="300" w:lineRule="atLeast"/>
        <w:ind w:left="170" w:right="170" w:firstLine="284"/>
        <w:rPr>
          <w:rFonts w:ascii="GHEA Grapalat" w:eastAsia="GHEA Grapalat" w:hAnsi="GHEA Grapalat" w:cs="GHEA Grapalat"/>
          <w:i/>
          <w:color w:val="000000" w:themeColor="text1"/>
          <w:sz w:val="18"/>
          <w:szCs w:val="18"/>
        </w:rPr>
      </w:pPr>
      <w:r w:rsidRPr="00380638">
        <w:rPr>
          <w:noProof/>
          <w:lang w:val="ru-RU" w:eastAsia="ru-RU"/>
        </w:rPr>
        <w:drawing>
          <wp:anchor distT="0" distB="0" distL="114300" distR="114300" simplePos="0" relativeHeight="251926528" behindDoc="0" locked="0" layoutInCell="1" allowOverlap="1" wp14:anchorId="5737A297" wp14:editId="0C655539">
            <wp:simplePos x="0" y="0"/>
            <wp:positionH relativeFrom="column">
              <wp:posOffset>3945890</wp:posOffset>
            </wp:positionH>
            <wp:positionV relativeFrom="paragraph">
              <wp:posOffset>299085</wp:posOffset>
            </wp:positionV>
            <wp:extent cx="2519680" cy="2159635"/>
            <wp:effectExtent l="0" t="0" r="0" b="0"/>
            <wp:wrapNone/>
            <wp:docPr id="1445937511" name="Chart 1445937511">
              <a:extLst xmlns:a="http://schemas.openxmlformats.org/drawingml/2006/main">
                <a:ext uri="{FF2B5EF4-FFF2-40B4-BE49-F238E27FC236}">
                  <a16:creationId xmlns:a16="http://schemas.microsoft.com/office/drawing/2014/main" id="{00000000-0008-0000-17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sidR="00F668F2" w:rsidRPr="00750D00">
        <w:rPr>
          <w:rFonts w:ascii="GHEA Grapalat" w:eastAsia="GHEA Grapalat" w:hAnsi="GHEA Grapalat" w:cs="GHEA Grapalat"/>
          <w:i/>
          <w:color w:val="000000" w:themeColor="text1"/>
          <w:sz w:val="18"/>
          <w:szCs w:val="18"/>
        </w:rPr>
        <w:t>The VIX index</w:t>
      </w:r>
      <w:r w:rsidR="00F668F2" w:rsidRPr="00750D00">
        <w:rPr>
          <w:rFonts w:ascii="GHEA Grapalat" w:eastAsia="GHEA Grapalat" w:hAnsi="GHEA Grapalat" w:cs="GHEA Grapalat"/>
          <w:i/>
          <w:color w:val="000000" w:themeColor="text1"/>
          <w:sz w:val="18"/>
          <w:szCs w:val="18"/>
          <w:vertAlign w:val="superscript"/>
        </w:rPr>
        <w:footnoteReference w:id="20"/>
      </w:r>
      <w:r w:rsidR="00F668F2" w:rsidRPr="00750D00">
        <w:rPr>
          <w:rFonts w:ascii="GHEA Grapalat" w:eastAsia="GHEA Grapalat" w:hAnsi="GHEA Grapalat" w:cs="GHEA Grapalat"/>
          <w:i/>
          <w:color w:val="000000" w:themeColor="text1"/>
          <w:sz w:val="18"/>
          <w:szCs w:val="18"/>
        </w:rPr>
        <w:t xml:space="preserve"> used in the literature was taken as an indicator characterizing the uncertainty of the US economy. During the coronavirus period, the average value of the index is about 100% higher than in ordinary times, which was taken as the magnitude of the shock of the current uncertainty.</w:t>
      </w:r>
    </w:p>
    <w:p w14:paraId="039F897E" w14:textId="77777777" w:rsidR="00F668F2" w:rsidRPr="00547687" w:rsidRDefault="00F668F2" w:rsidP="00F668F2">
      <w:pPr>
        <w:spacing w:before="120" w:line="300" w:lineRule="atLeast"/>
        <w:ind w:left="170" w:right="170" w:firstLine="284"/>
        <w:rPr>
          <w:rFonts w:ascii="GHEA Grapalat" w:hAnsi="GHEA Grapalat"/>
          <w:i/>
          <w:color w:val="FF0000"/>
          <w:sz w:val="18"/>
          <w:szCs w:val="18"/>
          <w:lang w:val="hy-AM"/>
        </w:rPr>
      </w:pPr>
      <w:r w:rsidRPr="00750D00">
        <w:rPr>
          <w:rFonts w:ascii="GHEA Grapalat" w:eastAsia="GHEA Grapalat" w:hAnsi="GHEA Grapalat" w:cs="GHEA Grapalat"/>
          <w:i/>
          <w:color w:val="000000" w:themeColor="text1"/>
          <w:sz w:val="18"/>
          <w:szCs w:val="18"/>
        </w:rPr>
        <w:t xml:space="preserve">To assess the impact of the shock on US potential economic growth Ascari and </w:t>
      </w:r>
      <w:proofErr w:type="spellStart"/>
      <w:r w:rsidRPr="00750D00">
        <w:rPr>
          <w:rFonts w:ascii="GHEA Grapalat" w:eastAsia="GHEA Grapalat" w:hAnsi="GHEA Grapalat" w:cs="GHEA Grapalat"/>
          <w:i/>
          <w:color w:val="000000" w:themeColor="text1"/>
          <w:sz w:val="18"/>
          <w:szCs w:val="18"/>
        </w:rPr>
        <w:t>Sbordone</w:t>
      </w:r>
      <w:proofErr w:type="spellEnd"/>
      <w:r w:rsidRPr="00750D00">
        <w:rPr>
          <w:rFonts w:ascii="GHEA Grapalat" w:eastAsia="GHEA Grapalat" w:hAnsi="GHEA Grapalat" w:cs="GHEA Grapalat"/>
          <w:i/>
          <w:color w:val="000000" w:themeColor="text1"/>
          <w:sz w:val="18"/>
          <w:szCs w:val="18"/>
        </w:rPr>
        <w:t xml:space="preserve"> (2014) model</w:t>
      </w:r>
      <w:r w:rsidRPr="00750D00">
        <w:rPr>
          <w:rFonts w:ascii="GHEA Grapalat" w:eastAsia="GHEA Grapalat" w:hAnsi="GHEA Grapalat" w:cs="GHEA Grapalat"/>
          <w:i/>
          <w:color w:val="000000" w:themeColor="text1"/>
          <w:sz w:val="18"/>
          <w:szCs w:val="18"/>
          <w:vertAlign w:val="superscript"/>
        </w:rPr>
        <w:footnoteReference w:id="21"/>
      </w:r>
      <w:r w:rsidRPr="00750D00">
        <w:rPr>
          <w:rFonts w:ascii="GHEA Grapalat" w:eastAsia="GHEA Grapalat" w:hAnsi="GHEA Grapalat" w:cs="GHEA Grapalat"/>
          <w:i/>
          <w:color w:val="000000" w:themeColor="text1"/>
          <w:sz w:val="18"/>
          <w:szCs w:val="18"/>
        </w:rPr>
        <w:t>, calibrated for the US economy, was used.</w:t>
      </w:r>
      <w:r>
        <w:rPr>
          <w:rFonts w:ascii="GHEA Grapalat" w:eastAsia="GHEA Grapalat" w:hAnsi="GHEA Grapalat" w:cs="GHEA Grapalat"/>
          <w:i/>
          <w:color w:val="000000" w:themeColor="text1"/>
          <w:sz w:val="18"/>
          <w:szCs w:val="18"/>
        </w:rPr>
        <w:t xml:space="preserve"> </w:t>
      </w:r>
      <w:r w:rsidRPr="00750D00">
        <w:rPr>
          <w:rFonts w:ascii="GHEA Grapalat" w:eastAsia="GHEA Grapalat" w:hAnsi="GHEA Grapalat" w:cs="GHEA Grapalat"/>
          <w:i/>
          <w:color w:val="000000" w:themeColor="text1"/>
          <w:sz w:val="18"/>
          <w:szCs w:val="18"/>
        </w:rPr>
        <w:t>Uncertainty was modeled as the standard deviation shock of the productivity shock</w:t>
      </w:r>
      <w:r w:rsidRPr="00750D00">
        <w:rPr>
          <w:rFonts w:ascii="GHEA Grapalat" w:eastAsia="GHEA Grapalat" w:hAnsi="GHEA Grapalat" w:cs="GHEA Grapalat"/>
          <w:i/>
          <w:color w:val="000000" w:themeColor="text1"/>
          <w:sz w:val="18"/>
          <w:szCs w:val="18"/>
          <w:vertAlign w:val="superscript"/>
        </w:rPr>
        <w:footnoteReference w:id="22"/>
      </w:r>
      <w:r w:rsidRPr="00750D00">
        <w:rPr>
          <w:rFonts w:ascii="GHEA Grapalat" w:eastAsia="GHEA Grapalat" w:hAnsi="GHEA Grapalat" w:cs="GHEA Grapalat"/>
          <w:i/>
          <w:color w:val="000000" w:themeColor="text1"/>
          <w:sz w:val="18"/>
          <w:szCs w:val="18"/>
        </w:rPr>
        <w:t xml:space="preserve">. It is noteworthy that the economic impact of uncertainty is non-linear in nature, and this phenomenon is evident in Taylor's third-order approximation of the model. The shock of uncertainty reduces the productivity of firms. In an environment of uncertainty, price </w:t>
      </w:r>
      <w:r w:rsidRPr="00261247">
        <w:rPr>
          <w:noProof/>
          <w:color w:val="FF0000"/>
          <w:lang w:val="ru-RU" w:eastAsia="ru-RU"/>
        </w:rPr>
        <w:lastRenderedPageBreak/>
        <mc:AlternateContent>
          <mc:Choice Requires="wps">
            <w:drawing>
              <wp:anchor distT="0" distB="0" distL="114300" distR="114300" simplePos="0" relativeHeight="251882496" behindDoc="1" locked="0" layoutInCell="1" allowOverlap="1" wp14:anchorId="2683216F" wp14:editId="0FA65BDF">
                <wp:simplePos x="0" y="0"/>
                <wp:positionH relativeFrom="margin">
                  <wp:posOffset>-1298</wp:posOffset>
                </wp:positionH>
                <wp:positionV relativeFrom="paragraph">
                  <wp:posOffset>3240</wp:posOffset>
                </wp:positionV>
                <wp:extent cx="6479540" cy="9246359"/>
                <wp:effectExtent l="0" t="0" r="0" b="0"/>
                <wp:wrapNone/>
                <wp:docPr id="17"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246359"/>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E76F64" id="Rectangle 2344" o:spid="_x0000_s1026" style="position:absolute;margin-left:-.1pt;margin-top:.25pt;width:510.2pt;height:728.05pt;z-index:-25143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" fillcolor="#d5dce4 [671]" stroked="f">
                <w10:wrap anchorx="margin"/>
              </v:rect>
            </w:pict>
          </mc:Fallback>
        </mc:AlternateContent>
      </w:r>
      <w:r w:rsidRPr="00750D00">
        <w:rPr>
          <w:rFonts w:ascii="GHEA Grapalat" w:eastAsia="GHEA Grapalat" w:hAnsi="GHEA Grapalat" w:cs="GHEA Grapalat"/>
          <w:i/>
          <w:color w:val="000000" w:themeColor="text1"/>
          <w:sz w:val="18"/>
          <w:szCs w:val="18"/>
        </w:rPr>
        <w:t>dispersion also occurs, which further exacerbates the decline in productivity (see Chart 22). Thus, according to the results of the model, under the current estimates of uncertainty, the potential economic growth of the United States in the medium term will be lower than the pre-crisis period by an average of 0.8-1.0 percentage points per year.</w:t>
      </w:r>
    </w:p>
    <w:p w14:paraId="1A6A6019" w14:textId="77777777" w:rsidR="000353FF" w:rsidRDefault="000353FF" w:rsidP="00547687">
      <w:pPr>
        <w:spacing w:line="300" w:lineRule="atLeast"/>
        <w:ind w:firstLine="284"/>
        <w:jc w:val="both"/>
        <w:rPr>
          <w:rFonts w:ascii="GHEA Grapalat" w:hAnsi="GHEA Grapalat"/>
          <w:b/>
          <w:i/>
          <w:sz w:val="20"/>
          <w:szCs w:val="20"/>
          <w:lang w:val="hy-AM"/>
        </w:rPr>
      </w:pPr>
    </w:p>
    <w:p w14:paraId="7DF550D5"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472AEC98" w14:textId="77777777" w:rsidR="00836561" w:rsidRPr="00836561" w:rsidRDefault="00312569" w:rsidP="00836561">
      <w:pPr>
        <w:tabs>
          <w:tab w:val="left" w:pos="600"/>
        </w:tabs>
        <w:spacing w:line="320" w:lineRule="atLeast"/>
        <w:ind w:right="-3687" w:firstLine="284"/>
        <w:jc w:val="right"/>
        <w:rPr>
          <w:rFonts w:ascii="GHEA Grapalat" w:hAnsi="GHEA Grapalat"/>
          <w:b/>
          <w:i/>
          <w:color w:val="002060"/>
          <w:sz w:val="14"/>
          <w:szCs w:val="14"/>
          <w:lang w:val="hy-AM"/>
        </w:rPr>
      </w:pPr>
      <w:r w:rsidRPr="00750D00">
        <w:rPr>
          <w:rFonts w:ascii="GHEA Grapalat" w:hAnsi="GHEA Grapalat"/>
          <w:b/>
          <w:i/>
          <w:color w:val="002060"/>
          <w:sz w:val="14"/>
          <w:szCs w:val="14"/>
        </w:rPr>
        <w:t>Chart</w:t>
      </w:r>
      <w:r w:rsidR="00836561" w:rsidRPr="00836561">
        <w:rPr>
          <w:rFonts w:ascii="GHEA Grapalat" w:hAnsi="GHEA Grapalat"/>
          <w:b/>
          <w:i/>
          <w:color w:val="002060"/>
          <w:sz w:val="14"/>
          <w:szCs w:val="14"/>
          <w:lang w:val="hy-AM"/>
        </w:rPr>
        <w:t xml:space="preserve"> 2</w:t>
      </w:r>
      <w:r w:rsidR="0011051B" w:rsidRPr="00FD01D4">
        <w:rPr>
          <w:rFonts w:ascii="GHEA Grapalat" w:hAnsi="GHEA Grapalat"/>
          <w:b/>
          <w:i/>
          <w:color w:val="002060"/>
          <w:sz w:val="14"/>
          <w:szCs w:val="14"/>
          <w:lang w:val="hy-AM"/>
        </w:rPr>
        <w:t>4</w:t>
      </w:r>
      <w:r w:rsidR="00836561" w:rsidRPr="00836561">
        <w:rPr>
          <w:noProof/>
          <w:sz w:val="14"/>
          <w:szCs w:val="14"/>
          <w:lang w:val="hy-AM"/>
        </w:rPr>
        <w:t xml:space="preserve"> </w:t>
      </w:r>
    </w:p>
    <w:p w14:paraId="54C36EBD" w14:textId="77777777" w:rsidR="00836561" w:rsidRDefault="00312569" w:rsidP="00836561">
      <w:pPr>
        <w:spacing w:line="300" w:lineRule="atLeast"/>
        <w:ind w:left="170" w:right="-3689" w:firstLine="284"/>
        <w:jc w:val="right"/>
        <w:rPr>
          <w:rFonts w:ascii="GHEA Grapalat" w:eastAsia="GHEA Grapalat" w:hAnsi="GHEA Grapalat" w:cs="GHEA Grapalat"/>
          <w:i/>
          <w:color w:val="000000" w:themeColor="text1"/>
          <w:sz w:val="18"/>
          <w:szCs w:val="18"/>
          <w:lang w:val="hy-AM"/>
        </w:rPr>
      </w:pPr>
      <w:r w:rsidRPr="00750D00">
        <w:rPr>
          <w:rFonts w:ascii="GHEA Grapalat" w:hAnsi="GHEA Grapalat"/>
          <w:b/>
          <w:i/>
          <w:color w:val="002060"/>
          <w:sz w:val="14"/>
          <w:szCs w:val="14"/>
        </w:rPr>
        <w:t>The Impact of Uncertainty on US Productivity</w:t>
      </w:r>
    </w:p>
    <w:p w14:paraId="687C3B99" w14:textId="77777777" w:rsidR="00836561" w:rsidRDefault="00312569"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r w:rsidRPr="00F813CE">
        <w:rPr>
          <w:noProof/>
          <w:lang w:val="ru-RU" w:eastAsia="ru-RU"/>
        </w:rPr>
        <w:drawing>
          <wp:anchor distT="0" distB="0" distL="114300" distR="114300" simplePos="0" relativeHeight="251883520" behindDoc="0" locked="0" layoutInCell="1" allowOverlap="1" wp14:anchorId="7C1F247E" wp14:editId="51C7F59A">
            <wp:simplePos x="0" y="0"/>
            <wp:positionH relativeFrom="column">
              <wp:posOffset>181771</wp:posOffset>
            </wp:positionH>
            <wp:positionV relativeFrom="paragraph">
              <wp:posOffset>193040</wp:posOffset>
            </wp:positionV>
            <wp:extent cx="6120000" cy="3443807"/>
            <wp:effectExtent l="0" t="0" r="0" b="4445"/>
            <wp:wrapNone/>
            <wp:docPr id="1445937482" name="Picture 144593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000" cy="3443807"/>
                    </a:xfrm>
                    <a:prstGeom prst="rect">
                      <a:avLst/>
                    </a:prstGeom>
                  </pic:spPr>
                </pic:pic>
              </a:graphicData>
            </a:graphic>
            <wp14:sizeRelH relativeFrom="margin">
              <wp14:pctWidth>0</wp14:pctWidth>
            </wp14:sizeRelH>
            <wp14:sizeRelV relativeFrom="margin">
              <wp14:pctHeight>0</wp14:pctHeight>
            </wp14:sizeRelV>
          </wp:anchor>
        </w:drawing>
      </w:r>
    </w:p>
    <w:p w14:paraId="01074EDA"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1068B4C0"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1BEADC08"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1C07D951"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7428AF4F"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57DA58B4"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6E89E24E"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3ABBC046"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4FCC13AC"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631B89F2"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3287E84D"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22E78E38"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2847AF52"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611DA05F"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489E5692"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7D6BF4C1"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31998886"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6A17529F"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1BC984B7"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AM"/>
        </w:rPr>
      </w:pPr>
    </w:p>
    <w:p w14:paraId="1CF529FD" w14:textId="77777777" w:rsidR="00F668F2" w:rsidRDefault="00F668F2" w:rsidP="00F668F2">
      <w:pPr>
        <w:spacing w:line="320" w:lineRule="atLeast"/>
        <w:ind w:left="170" w:right="170" w:firstLine="284"/>
        <w:rPr>
          <w:rFonts w:ascii="GHEA Grapalat" w:eastAsia="GHEA Grapalat" w:hAnsi="GHEA Grapalat" w:cs="GHEA Grapalat"/>
          <w:i/>
          <w:color w:val="000000" w:themeColor="text1"/>
          <w:sz w:val="18"/>
          <w:szCs w:val="18"/>
        </w:rPr>
      </w:pPr>
    </w:p>
    <w:p w14:paraId="045889A8" w14:textId="77777777" w:rsidR="00F668F2" w:rsidRDefault="00F668F2" w:rsidP="00F668F2">
      <w:pPr>
        <w:spacing w:line="320" w:lineRule="atLeast"/>
        <w:ind w:left="170" w:right="170" w:firstLine="284"/>
        <w:rPr>
          <w:rFonts w:ascii="GHEA Grapalat" w:eastAsia="GHEA Grapalat" w:hAnsi="GHEA Grapalat" w:cs="GHEA Grapalat"/>
          <w:i/>
          <w:color w:val="000000" w:themeColor="text1"/>
          <w:sz w:val="18"/>
          <w:szCs w:val="18"/>
        </w:rPr>
      </w:pPr>
    </w:p>
    <w:p w14:paraId="53A5B517" w14:textId="77777777" w:rsidR="000309B6" w:rsidRDefault="00F668F2" w:rsidP="00F668F2">
      <w:pPr>
        <w:spacing w:line="320" w:lineRule="atLeast"/>
        <w:ind w:left="170" w:right="170" w:firstLine="284"/>
        <w:rPr>
          <w:rFonts w:ascii="GHEA Grapalat" w:eastAsia="GHEA Grapalat" w:hAnsi="GHEA Grapalat" w:cs="GHEA Grapalat"/>
          <w:i/>
          <w:color w:val="000000" w:themeColor="text1"/>
          <w:sz w:val="18"/>
          <w:szCs w:val="18"/>
          <w:lang w:val="hy-AM"/>
        </w:rPr>
      </w:pPr>
      <w:r w:rsidRPr="00750D00">
        <w:rPr>
          <w:rFonts w:ascii="GHEA Grapalat" w:eastAsia="GHEA Grapalat" w:hAnsi="GHEA Grapalat" w:cs="GHEA Grapalat"/>
          <w:i/>
          <w:color w:val="000000" w:themeColor="text1"/>
          <w:sz w:val="18"/>
          <w:szCs w:val="18"/>
        </w:rPr>
        <w:t>The same model then was calibrated for Armenia using the results of several researches conducted at the Central Bank of Armenia. The relative volatility of developing country bonds (BB) relative to the volatility of US private equity bonds with the same rating was taken as a measure of uncertainty shock. That ratio has been 1.25 for the previous 5 years. Consequently, the shock in Armenia was calibrated by 125% in respect of the above 100% shock in the United States. Increased uncertainty reduces productivity growth, as well as a larger increase in the price spread compared to the change in the magnitude of the shock takes place. This is mainly due to the higher inflation target rate (4%) in Armenia compared to the 2% target in the United States. As a result, Armenia's medium-term productivity growth is estimated to be 1.2-1.4 percentage points lower than the pre-crisis (or long-term equilibrium) growth rate. The impact of the shock on the economy is shown in Chart 25.</w:t>
      </w:r>
    </w:p>
    <w:p w14:paraId="17212300"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6D488333" w14:textId="77777777" w:rsidR="00F668F2" w:rsidRDefault="00F668F2"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11DE3151" w14:textId="77777777" w:rsidR="00836561" w:rsidRPr="00836561" w:rsidRDefault="00312569" w:rsidP="00836561">
      <w:pPr>
        <w:tabs>
          <w:tab w:val="left" w:pos="600"/>
        </w:tabs>
        <w:spacing w:line="320" w:lineRule="atLeast"/>
        <w:ind w:right="-3687" w:firstLine="284"/>
        <w:jc w:val="right"/>
        <w:rPr>
          <w:rFonts w:ascii="GHEA Grapalat" w:hAnsi="GHEA Grapalat"/>
          <w:b/>
          <w:i/>
          <w:color w:val="002060"/>
          <w:sz w:val="14"/>
          <w:szCs w:val="14"/>
          <w:lang w:val="hy-AM"/>
        </w:rPr>
      </w:pPr>
      <w:r w:rsidRPr="00261247">
        <w:rPr>
          <w:noProof/>
          <w:color w:val="FF0000"/>
          <w:lang w:val="ru-RU" w:eastAsia="ru-RU"/>
        </w:rPr>
        <w:lastRenderedPageBreak/>
        <mc:AlternateContent>
          <mc:Choice Requires="wps">
            <w:drawing>
              <wp:anchor distT="0" distB="0" distL="114300" distR="114300" simplePos="0" relativeHeight="251885568" behindDoc="1" locked="0" layoutInCell="1" allowOverlap="1" wp14:anchorId="7F25EA49" wp14:editId="6C99EE73">
                <wp:simplePos x="0" y="0"/>
                <wp:positionH relativeFrom="margin">
                  <wp:posOffset>2540</wp:posOffset>
                </wp:positionH>
                <wp:positionV relativeFrom="paragraph">
                  <wp:posOffset>-5715</wp:posOffset>
                </wp:positionV>
                <wp:extent cx="6479540" cy="4200525"/>
                <wp:effectExtent l="0" t="0" r="0" b="9525"/>
                <wp:wrapNone/>
                <wp:docPr id="1445937483"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4200525"/>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16B8D6" id="Rectangle 2344" o:spid="_x0000_s1026" style="position:absolute;margin-left:.2pt;margin-top:-.45pt;width:510.2pt;height:330.75pt;z-index:-25143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" fillcolor="#d5dce4 [671]" stroked="f">
                <w10:wrap anchorx="margin"/>
              </v:rect>
            </w:pict>
          </mc:Fallback>
        </mc:AlternateContent>
      </w:r>
      <w:r w:rsidRPr="00750D00">
        <w:rPr>
          <w:rFonts w:ascii="GHEA Grapalat" w:hAnsi="GHEA Grapalat"/>
          <w:b/>
          <w:i/>
          <w:color w:val="002060"/>
          <w:sz w:val="14"/>
          <w:szCs w:val="14"/>
        </w:rPr>
        <w:t>Chart</w:t>
      </w:r>
      <w:r w:rsidR="00836561" w:rsidRPr="00836561">
        <w:rPr>
          <w:rFonts w:ascii="GHEA Grapalat" w:hAnsi="GHEA Grapalat"/>
          <w:b/>
          <w:i/>
          <w:color w:val="002060"/>
          <w:sz w:val="14"/>
          <w:szCs w:val="14"/>
          <w:lang w:val="hy-AM"/>
        </w:rPr>
        <w:t xml:space="preserve"> 2</w:t>
      </w:r>
      <w:r w:rsidR="0011051B" w:rsidRPr="00FD01D4">
        <w:rPr>
          <w:rFonts w:ascii="GHEA Grapalat" w:hAnsi="GHEA Grapalat"/>
          <w:b/>
          <w:i/>
          <w:color w:val="002060"/>
          <w:sz w:val="14"/>
          <w:szCs w:val="14"/>
          <w:lang w:val="hy"/>
        </w:rPr>
        <w:t>5</w:t>
      </w:r>
      <w:r w:rsidR="00836561" w:rsidRPr="00836561">
        <w:rPr>
          <w:noProof/>
          <w:sz w:val="14"/>
          <w:szCs w:val="14"/>
          <w:lang w:val="hy-AM"/>
        </w:rPr>
        <w:t xml:space="preserve"> </w:t>
      </w:r>
    </w:p>
    <w:p w14:paraId="1416B896" w14:textId="77777777" w:rsidR="00836561" w:rsidRDefault="00312569" w:rsidP="00836561">
      <w:pPr>
        <w:spacing w:line="300" w:lineRule="atLeast"/>
        <w:ind w:left="170" w:right="-3689" w:firstLine="284"/>
        <w:jc w:val="right"/>
        <w:rPr>
          <w:rFonts w:ascii="GHEA Grapalat" w:eastAsia="GHEA Grapalat" w:hAnsi="GHEA Grapalat" w:cs="GHEA Grapalat"/>
          <w:i/>
          <w:color w:val="000000" w:themeColor="text1"/>
          <w:sz w:val="18"/>
          <w:szCs w:val="18"/>
          <w:lang w:val="hy"/>
        </w:rPr>
      </w:pPr>
      <w:r w:rsidRPr="00750D00">
        <w:rPr>
          <w:rFonts w:ascii="GHEA Grapalat" w:hAnsi="GHEA Grapalat"/>
          <w:b/>
          <w:i/>
          <w:color w:val="002060"/>
          <w:sz w:val="14"/>
          <w:szCs w:val="14"/>
        </w:rPr>
        <w:t>The Impact of Uncertainty on Productivity in Armenia</w:t>
      </w:r>
      <w:r w:rsidR="00836561" w:rsidRPr="00836561">
        <w:rPr>
          <w:noProof/>
          <w:lang w:val="hy-AM"/>
        </w:rPr>
        <w:t xml:space="preserve"> </w:t>
      </w:r>
    </w:p>
    <w:p w14:paraId="46B402E5" w14:textId="77777777" w:rsidR="00836561" w:rsidRDefault="00312569"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r w:rsidRPr="00F813CE">
        <w:rPr>
          <w:noProof/>
          <w:lang w:val="ru-RU" w:eastAsia="ru-RU"/>
        </w:rPr>
        <w:drawing>
          <wp:anchor distT="0" distB="0" distL="114300" distR="114300" simplePos="0" relativeHeight="251886592" behindDoc="0" locked="0" layoutInCell="1" allowOverlap="1" wp14:anchorId="685D9C66" wp14:editId="6A45E12D">
            <wp:simplePos x="0" y="0"/>
            <wp:positionH relativeFrom="column">
              <wp:posOffset>203200</wp:posOffset>
            </wp:positionH>
            <wp:positionV relativeFrom="paragraph">
              <wp:posOffset>156845</wp:posOffset>
            </wp:positionV>
            <wp:extent cx="6120000" cy="3320231"/>
            <wp:effectExtent l="0" t="0" r="0" b="0"/>
            <wp:wrapNone/>
            <wp:docPr id="1445937484" name="Picture 144593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20000" cy="3320231"/>
                    </a:xfrm>
                    <a:prstGeom prst="rect">
                      <a:avLst/>
                    </a:prstGeom>
                  </pic:spPr>
                </pic:pic>
              </a:graphicData>
            </a:graphic>
          </wp:anchor>
        </w:drawing>
      </w:r>
    </w:p>
    <w:p w14:paraId="02DFF212"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64565F13"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608A4122"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32F18F0B"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78095CBA"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1A375391"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578DAF3A"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71881DD5"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0DED6573"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6759A3FF"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74F568D1"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05C30B72" w14:textId="77777777" w:rsidR="00836561" w:rsidRDefault="00836561" w:rsidP="00547687">
      <w:pPr>
        <w:spacing w:line="300" w:lineRule="atLeast"/>
        <w:ind w:left="170" w:right="170" w:firstLine="284"/>
        <w:jc w:val="both"/>
        <w:rPr>
          <w:rFonts w:ascii="GHEA Grapalat" w:eastAsia="GHEA Grapalat" w:hAnsi="GHEA Grapalat" w:cs="GHEA Grapalat"/>
          <w:i/>
          <w:color w:val="000000" w:themeColor="text1"/>
          <w:sz w:val="18"/>
          <w:szCs w:val="18"/>
          <w:lang w:val="hy"/>
        </w:rPr>
      </w:pPr>
    </w:p>
    <w:p w14:paraId="269ACF16" w14:textId="77777777" w:rsidR="00836561" w:rsidRDefault="00836561" w:rsidP="00836561">
      <w:pPr>
        <w:spacing w:line="320" w:lineRule="atLeast"/>
        <w:ind w:left="170" w:right="170" w:firstLine="284"/>
        <w:jc w:val="both"/>
        <w:rPr>
          <w:rFonts w:ascii="GHEA Grapalat" w:eastAsia="GHEA Grapalat" w:hAnsi="GHEA Grapalat" w:cs="GHEA Grapalat"/>
          <w:color w:val="000000" w:themeColor="text1"/>
          <w:sz w:val="20"/>
          <w:szCs w:val="20"/>
          <w:lang w:val="hy"/>
        </w:rPr>
      </w:pPr>
    </w:p>
    <w:p w14:paraId="1C073B16" w14:textId="77777777" w:rsidR="00836561" w:rsidRDefault="00836561" w:rsidP="00836561">
      <w:pPr>
        <w:spacing w:line="320" w:lineRule="atLeast"/>
        <w:ind w:left="170" w:right="170" w:firstLine="284"/>
        <w:jc w:val="both"/>
        <w:rPr>
          <w:rFonts w:ascii="GHEA Grapalat" w:eastAsia="GHEA Grapalat" w:hAnsi="GHEA Grapalat" w:cs="GHEA Grapalat"/>
          <w:color w:val="000000" w:themeColor="text1"/>
          <w:sz w:val="20"/>
          <w:szCs w:val="20"/>
          <w:lang w:val="hy"/>
        </w:rPr>
      </w:pPr>
    </w:p>
    <w:p w14:paraId="5C728864" w14:textId="77777777" w:rsidR="00836561" w:rsidRDefault="00836561" w:rsidP="00836561">
      <w:pPr>
        <w:spacing w:line="320" w:lineRule="atLeast"/>
        <w:ind w:left="170" w:right="170" w:firstLine="284"/>
        <w:jc w:val="both"/>
        <w:rPr>
          <w:rFonts w:ascii="GHEA Grapalat" w:eastAsia="GHEA Grapalat" w:hAnsi="GHEA Grapalat" w:cs="GHEA Grapalat"/>
          <w:color w:val="000000" w:themeColor="text1"/>
          <w:sz w:val="20"/>
          <w:szCs w:val="20"/>
          <w:lang w:val="hy"/>
        </w:rPr>
      </w:pPr>
    </w:p>
    <w:p w14:paraId="30E75685" w14:textId="77777777" w:rsidR="00836561" w:rsidRDefault="00836561" w:rsidP="00836561">
      <w:pPr>
        <w:spacing w:line="320" w:lineRule="atLeast"/>
        <w:ind w:left="170" w:right="170" w:firstLine="284"/>
        <w:jc w:val="both"/>
        <w:rPr>
          <w:rFonts w:ascii="GHEA Grapalat" w:eastAsia="GHEA Grapalat" w:hAnsi="GHEA Grapalat" w:cs="GHEA Grapalat"/>
          <w:color w:val="000000" w:themeColor="text1"/>
          <w:sz w:val="20"/>
          <w:szCs w:val="20"/>
          <w:lang w:val="hy"/>
        </w:rPr>
      </w:pPr>
    </w:p>
    <w:p w14:paraId="35EEFF43" w14:textId="77777777" w:rsidR="00836561" w:rsidRDefault="00836561" w:rsidP="00836561">
      <w:pPr>
        <w:spacing w:line="320" w:lineRule="atLeast"/>
        <w:ind w:left="170" w:right="170" w:firstLine="284"/>
        <w:jc w:val="both"/>
        <w:rPr>
          <w:rFonts w:ascii="GHEA Grapalat" w:eastAsia="GHEA Grapalat" w:hAnsi="GHEA Grapalat" w:cs="GHEA Grapalat"/>
          <w:color w:val="000000" w:themeColor="text1"/>
          <w:sz w:val="20"/>
          <w:szCs w:val="20"/>
          <w:lang w:val="hy"/>
        </w:rPr>
      </w:pPr>
    </w:p>
    <w:p w14:paraId="2CC38A1A" w14:textId="77777777" w:rsidR="00836561" w:rsidRDefault="00836561" w:rsidP="00836561">
      <w:pPr>
        <w:spacing w:line="320" w:lineRule="atLeast"/>
        <w:ind w:left="170" w:right="170" w:firstLine="284"/>
        <w:jc w:val="both"/>
        <w:rPr>
          <w:rFonts w:ascii="GHEA Grapalat" w:eastAsia="GHEA Grapalat" w:hAnsi="GHEA Grapalat" w:cs="GHEA Grapalat"/>
          <w:color w:val="000000" w:themeColor="text1"/>
          <w:sz w:val="20"/>
          <w:szCs w:val="20"/>
          <w:lang w:val="hy"/>
        </w:rPr>
      </w:pPr>
    </w:p>
    <w:p w14:paraId="6495DC56" w14:textId="77777777" w:rsidR="00836561" w:rsidRDefault="00836561" w:rsidP="00836561">
      <w:pPr>
        <w:spacing w:line="320" w:lineRule="atLeast"/>
        <w:ind w:left="170" w:right="170" w:firstLine="284"/>
        <w:jc w:val="both"/>
        <w:rPr>
          <w:rFonts w:ascii="GHEA Grapalat" w:eastAsia="GHEA Grapalat" w:hAnsi="GHEA Grapalat" w:cs="GHEA Grapalat"/>
          <w:color w:val="000000" w:themeColor="text1"/>
          <w:sz w:val="20"/>
          <w:szCs w:val="20"/>
          <w:lang w:val="hy"/>
        </w:rPr>
      </w:pPr>
    </w:p>
    <w:p w14:paraId="6432C7BA" w14:textId="77777777" w:rsidR="00836561" w:rsidRDefault="00836561" w:rsidP="00836561">
      <w:pPr>
        <w:spacing w:line="320" w:lineRule="atLeast"/>
        <w:ind w:left="170" w:right="170" w:firstLine="284"/>
        <w:jc w:val="both"/>
        <w:rPr>
          <w:rFonts w:ascii="GHEA Grapalat" w:eastAsia="GHEA Grapalat" w:hAnsi="GHEA Grapalat" w:cs="GHEA Grapalat"/>
          <w:color w:val="000000" w:themeColor="text1"/>
          <w:sz w:val="20"/>
          <w:szCs w:val="20"/>
          <w:lang w:val="hy"/>
        </w:rPr>
      </w:pPr>
    </w:p>
    <w:p w14:paraId="0B250769" w14:textId="77777777" w:rsidR="00836561" w:rsidRDefault="00836561" w:rsidP="00836561">
      <w:pPr>
        <w:spacing w:line="320" w:lineRule="atLeast"/>
        <w:ind w:left="170" w:right="170" w:firstLine="284"/>
        <w:jc w:val="both"/>
        <w:rPr>
          <w:rFonts w:ascii="GHEA Grapalat" w:eastAsia="GHEA Grapalat" w:hAnsi="GHEA Grapalat" w:cs="GHEA Grapalat"/>
          <w:color w:val="000000" w:themeColor="text1"/>
          <w:sz w:val="20"/>
          <w:szCs w:val="20"/>
          <w:lang w:val="hy"/>
        </w:rPr>
      </w:pPr>
    </w:p>
    <w:p w14:paraId="2699FCA5" w14:textId="77777777" w:rsidR="00836561" w:rsidRDefault="00836561" w:rsidP="00836561">
      <w:pPr>
        <w:spacing w:line="320" w:lineRule="atLeast"/>
        <w:ind w:left="170" w:right="170" w:firstLine="284"/>
        <w:jc w:val="both"/>
        <w:rPr>
          <w:rFonts w:ascii="GHEA Grapalat" w:eastAsia="GHEA Grapalat" w:hAnsi="GHEA Grapalat" w:cs="GHEA Grapalat"/>
          <w:color w:val="000000" w:themeColor="text1"/>
          <w:sz w:val="20"/>
          <w:szCs w:val="20"/>
          <w:lang w:val="hy"/>
        </w:rPr>
      </w:pPr>
    </w:p>
    <w:p w14:paraId="7C7E13F0" w14:textId="77777777" w:rsidR="00836561" w:rsidRDefault="00836561" w:rsidP="00836561">
      <w:pPr>
        <w:spacing w:line="320" w:lineRule="atLeast"/>
        <w:ind w:left="170" w:right="170" w:firstLine="284"/>
        <w:jc w:val="both"/>
        <w:rPr>
          <w:rFonts w:ascii="GHEA Grapalat" w:eastAsia="GHEA Grapalat" w:hAnsi="GHEA Grapalat" w:cs="GHEA Grapalat"/>
          <w:color w:val="000000" w:themeColor="text1"/>
          <w:sz w:val="20"/>
          <w:szCs w:val="20"/>
          <w:lang w:val="hy"/>
        </w:rPr>
      </w:pPr>
    </w:p>
    <w:p w14:paraId="0BCFE1C4" w14:textId="77777777" w:rsidR="000309B6" w:rsidRPr="00836561" w:rsidRDefault="00380638" w:rsidP="00380638">
      <w:pPr>
        <w:spacing w:line="340" w:lineRule="atLeast"/>
        <w:ind w:left="170" w:right="170" w:firstLine="284"/>
        <w:rPr>
          <w:rFonts w:ascii="GHEA Grapalat" w:eastAsia="GHEA Grapalat" w:hAnsi="GHEA Grapalat" w:cs="GHEA Grapalat"/>
          <w:color w:val="000000" w:themeColor="text1"/>
          <w:sz w:val="20"/>
          <w:szCs w:val="20"/>
          <w:lang w:val="hy"/>
        </w:rPr>
      </w:pPr>
      <w:r w:rsidRPr="00380638">
        <w:rPr>
          <w:noProof/>
          <w:lang w:val="ru-RU" w:eastAsia="ru-RU"/>
        </w:rPr>
        <w:drawing>
          <wp:anchor distT="0" distB="0" distL="114300" distR="114300" simplePos="0" relativeHeight="251932672" behindDoc="0" locked="0" layoutInCell="1" allowOverlap="1" wp14:anchorId="15DC5950" wp14:editId="415AFCFF">
            <wp:simplePos x="0" y="0"/>
            <wp:positionH relativeFrom="column">
              <wp:posOffset>4050665</wp:posOffset>
            </wp:positionH>
            <wp:positionV relativeFrom="paragraph">
              <wp:posOffset>508635</wp:posOffset>
            </wp:positionV>
            <wp:extent cx="2481580" cy="2237105"/>
            <wp:effectExtent l="0" t="0" r="0" b="0"/>
            <wp:wrapNone/>
            <wp:docPr id="1445937514" name="Chart 1445937514">
              <a:extLst xmlns:a="http://schemas.openxmlformats.org/drawingml/2006/main">
                <a:ext uri="{FF2B5EF4-FFF2-40B4-BE49-F238E27FC236}">
                  <a16:creationId xmlns:a16="http://schemas.microsoft.com/office/drawing/2014/main" id="{00000000-0008-0000-1A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r w:rsidRPr="00380638">
        <w:rPr>
          <w:noProof/>
          <w:lang w:val="ru-RU" w:eastAsia="ru-RU"/>
        </w:rPr>
        <mc:AlternateContent>
          <mc:Choice Requires="wps">
            <w:drawing>
              <wp:anchor distT="0" distB="0" distL="114300" distR="114300" simplePos="0" relativeHeight="251930624" behindDoc="0" locked="0" layoutInCell="1" allowOverlap="1" wp14:anchorId="5AA89F8C" wp14:editId="11FDA0B1">
                <wp:simplePos x="0" y="0"/>
                <wp:positionH relativeFrom="column">
                  <wp:posOffset>4049395</wp:posOffset>
                </wp:positionH>
                <wp:positionV relativeFrom="paragraph">
                  <wp:posOffset>80645</wp:posOffset>
                </wp:positionV>
                <wp:extent cx="2481900" cy="638175"/>
                <wp:effectExtent l="0" t="0" r="0" b="9525"/>
                <wp:wrapNone/>
                <wp:docPr id="1445937512" name="Text Box 3801">
                  <a:extLst xmlns:a="http://schemas.openxmlformats.org/drawingml/2006/main">
                    <a:ext uri="{FF2B5EF4-FFF2-40B4-BE49-F238E27FC236}">
                      <a16:creationId xmlns:a16="http://schemas.microsoft.com/office/drawing/2014/main" id="{00000000-0008-0000-1A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900"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BC61B"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6</w:t>
                            </w:r>
                          </w:p>
                          <w:p w14:paraId="18DBE02A"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46336361"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3C785BF3"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Mid-term current account-to-GDP ratio forecasts, (%)</w:t>
                            </w:r>
                          </w:p>
                          <w:p w14:paraId="706C5FB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8A061D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BD6733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D0EACF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70F65F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4C7787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3654ED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08F41C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2DAA8A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984440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23310C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C173DF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2B0215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9FCE36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5AC882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6EF768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BA26A9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0DFE50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861B33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724A92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47B3B0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693616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F0D075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1E024D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EF1624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D55384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95C015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9AD07E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E150ED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8E6695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A63899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7A24A0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7FF0F7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F020E8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CF4C61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55F05F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973B5E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71575F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D5A8C6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5C8E37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6CB583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2035BB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5E173F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529818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45BBD0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E6EFE2C" w14:textId="77777777" w:rsidR="00BB1857" w:rsidRDefault="00BB1857" w:rsidP="00380638">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5AA89F8C" id="_x0000_s1080" type="#_x0000_t202" style="position:absolute;left:0;text-align:left;margin-left:318.85pt;margin-top:6.35pt;width:195.45pt;height:50.25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" filled="f" stroked="f">
                <v:textbox>
                  <w:txbxContent>
                    <w:p w14:paraId="40ABC61B"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6</w:t>
                      </w:r>
                    </w:p>
                    <w:p w14:paraId="18DBE02A"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46336361" w14:textId="77777777" w:rsidR="00BB1857" w:rsidRDefault="00BB1857" w:rsidP="00380638">
                      <w:pPr>
                        <w:pStyle w:val="NormalWeb"/>
                        <w:spacing w:before="0" w:beforeAutospacing="0" w:after="0" w:afterAutospacing="0"/>
                      </w:pPr>
                      <w:r>
                        <w:rPr>
                          <w:rFonts w:ascii="GHEA Grapalat" w:hAnsi="GHEA Grapalat" w:cs="Sylfaen"/>
                          <w:b/>
                          <w:bCs/>
                          <w:sz w:val="4"/>
                          <w:szCs w:val="4"/>
                        </w:rPr>
                        <w:t> </w:t>
                      </w:r>
                    </w:p>
                    <w:p w14:paraId="3C785BF3"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Mid-term current account-to-GDP ratio forecasts, (%)</w:t>
                      </w:r>
                    </w:p>
                    <w:p w14:paraId="706C5FB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8A061D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BD6733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D0EACF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70F65F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4C7787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3654ED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08F41C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2DAA8A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984440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23310C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C173DF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2B0215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9FCE36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5AC882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6EF768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BA26A9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0DFE50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861B33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724A92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47B3B0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693616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F0D075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1E024D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EF1624F"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D55384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95C015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9AD07E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E150ED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8E6695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A63899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7A24A0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7FF0F7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F020E8B"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CF4C61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55F05F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973B5E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71575F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D5A8C6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5C8E37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6CB583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2035BB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5E173F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529818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45BBD0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E6EFE2C" w14:textId="77777777" w:rsidR="00BB1857" w:rsidRDefault="00BB1857" w:rsidP="00380638">
                      <w:pPr>
                        <w:pStyle w:val="NormalWeb"/>
                        <w:spacing w:before="0" w:beforeAutospacing="0" w:after="0" w:afterAutospacing="0"/>
                      </w:pPr>
                      <w:r>
                        <w:rPr>
                          <w:rFonts w:ascii="Times LatArm" w:hAnsi="Times LatArm"/>
                          <w:sz w:val="14"/>
                          <w:szCs w:val="14"/>
                        </w:rPr>
                        <w:t> </w:t>
                      </w:r>
                    </w:p>
                  </w:txbxContent>
                </v:textbox>
              </v:shape>
            </w:pict>
          </mc:Fallback>
        </mc:AlternateContent>
      </w:r>
      <w:r w:rsidR="00312569" w:rsidRPr="00750D00">
        <w:rPr>
          <w:rFonts w:ascii="GHEA Grapalat" w:eastAsia="GHEA Grapalat" w:hAnsi="GHEA Grapalat" w:cs="GHEA Grapalat"/>
          <w:color w:val="000000" w:themeColor="text1"/>
          <w:sz w:val="20"/>
          <w:szCs w:val="20"/>
        </w:rPr>
        <w:t xml:space="preserve">In 2020, the current account deficit-to-GDP ratio will be lower compared to previous forecast mainly as a result of improved </w:t>
      </w:r>
      <w:r w:rsidR="00312569" w:rsidRPr="00750D00">
        <w:rPr>
          <w:rFonts w:ascii="GHEA Grapalat" w:eastAsia="Sylfaen" w:hAnsi="GHEA Grapalat" w:cs="Sylfaen"/>
          <w:color w:val="000000" w:themeColor="text1"/>
          <w:sz w:val="20"/>
          <w:szCs w:val="20"/>
        </w:rPr>
        <w:t>terms of trade</w:t>
      </w:r>
      <w:r w:rsidR="00312569" w:rsidRPr="00750D00">
        <w:rPr>
          <w:rFonts w:ascii="GHEA Grapalat" w:eastAsia="GHEA Grapalat" w:hAnsi="GHEA Grapalat" w:cs="GHEA Grapalat"/>
          <w:color w:val="000000" w:themeColor="text1"/>
          <w:sz w:val="20"/>
          <w:szCs w:val="20"/>
        </w:rPr>
        <w:t>, revisions of remittances from individuals and weaker domestic demand.</w:t>
      </w:r>
    </w:p>
    <w:p w14:paraId="4114CE2E" w14:textId="77777777" w:rsidR="000309B6" w:rsidRDefault="00312569" w:rsidP="00312569">
      <w:pPr>
        <w:spacing w:line="340" w:lineRule="atLeast"/>
        <w:ind w:left="170" w:right="170" w:firstLine="284"/>
        <w:rPr>
          <w:rFonts w:ascii="GHEA Grapalat" w:eastAsia="GHEA Grapalat" w:hAnsi="GHEA Grapalat" w:cs="GHEA Grapalat"/>
          <w:i/>
          <w:color w:val="000000" w:themeColor="text1"/>
          <w:sz w:val="18"/>
          <w:szCs w:val="18"/>
          <w:lang w:val="hy"/>
        </w:rPr>
      </w:pPr>
      <w:r w:rsidRPr="00750D00">
        <w:rPr>
          <w:rFonts w:ascii="GHEA Grapalat" w:eastAsia="GHEA Grapalat" w:hAnsi="GHEA Grapalat" w:cs="GHEA Grapalat"/>
          <w:color w:val="000000" w:themeColor="text1"/>
          <w:sz w:val="20"/>
          <w:szCs w:val="20"/>
        </w:rPr>
        <w:t>In terms of fiscal policy, compared to the previous forecast, the impact on the gross demand is slightly larger, expanding by 5.7 percentage points (Government anti-crisis measures are likely to increase spending and net lending to economy and significantly reduce taxes):</w:t>
      </w:r>
    </w:p>
    <w:p w14:paraId="56369A78" w14:textId="77777777" w:rsidR="000309B6" w:rsidRDefault="00380638" w:rsidP="00312569">
      <w:pPr>
        <w:spacing w:line="340" w:lineRule="atLeast"/>
        <w:ind w:left="170" w:right="170" w:firstLine="284"/>
        <w:rPr>
          <w:rFonts w:ascii="GHEA Grapalat" w:eastAsia="GHEA Grapalat" w:hAnsi="GHEA Grapalat" w:cs="GHEA Grapalat"/>
          <w:sz w:val="20"/>
          <w:szCs w:val="20"/>
          <w:lang w:val="hy"/>
        </w:rPr>
      </w:pPr>
      <w:r w:rsidRPr="00380638">
        <w:rPr>
          <w:noProof/>
          <w:lang w:val="ru-RU" w:eastAsia="ru-RU"/>
        </w:rPr>
        <mc:AlternateContent>
          <mc:Choice Requires="wps">
            <w:drawing>
              <wp:anchor distT="0" distB="0" distL="114300" distR="114300" simplePos="0" relativeHeight="251931648" behindDoc="0" locked="0" layoutInCell="1" allowOverlap="1" wp14:anchorId="4A0A702E" wp14:editId="0D7E724D">
                <wp:simplePos x="0" y="0"/>
                <wp:positionH relativeFrom="column">
                  <wp:posOffset>4663440</wp:posOffset>
                </wp:positionH>
                <wp:positionV relativeFrom="paragraph">
                  <wp:posOffset>800100</wp:posOffset>
                </wp:positionV>
                <wp:extent cx="1819274" cy="306069"/>
                <wp:effectExtent l="0" t="0" r="0" b="0"/>
                <wp:wrapNone/>
                <wp:docPr id="1445937513" name="Text Box 54">
                  <a:extLst xmlns:a="http://schemas.openxmlformats.org/drawingml/2006/main">
                    <a:ext uri="{FF2B5EF4-FFF2-40B4-BE49-F238E27FC236}">
                      <a16:creationId xmlns:a16="http://schemas.microsoft.com/office/drawing/2014/main" id="{00000000-0008-0000-1A00-000005000000}"/>
                    </a:ext>
                  </a:extLst>
                </wp:docPr>
                <wp:cNvGraphicFramePr/>
                <a:graphic xmlns:a="http://schemas.openxmlformats.org/drawingml/2006/main">
                  <a:graphicData uri="http://schemas.microsoft.com/office/word/2010/wordprocessingShape">
                    <wps:wsp>
                      <wps:cNvSpPr txBox="1"/>
                      <wps:spPr>
                        <a:xfrm>
                          <a:off x="0" y="0"/>
                          <a:ext cx="1819274" cy="3060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7DAB7" w14:textId="77777777" w:rsidR="00BB1857" w:rsidRDefault="00BB1857" w:rsidP="00380638">
                            <w:pPr>
                              <w:pStyle w:val="NormalWeb"/>
                              <w:spacing w:before="0" w:beforeAutospacing="0" w:after="0" w:afterAutospacing="0"/>
                              <w:jc w:val="right"/>
                            </w:pPr>
                            <w:r>
                              <w:rPr>
                                <w:rFonts w:ascii="GHEA Grapalat" w:hAnsi="GHEA Grapalat" w:cs="Sylfaen"/>
                                <w:i/>
                                <w:iCs/>
                                <w:color w:val="000000" w:themeColor="dark1"/>
                                <w:sz w:val="14"/>
                                <w:szCs w:val="14"/>
                              </w:rPr>
                              <w:t>Source: World Bank, CBA forecast</w:t>
                            </w:r>
                          </w:p>
                          <w:p w14:paraId="646E6F8D" w14:textId="77777777" w:rsidR="00BB1857" w:rsidRDefault="00BB1857" w:rsidP="00380638">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0A702E" id="Text Box 54" o:spid="_x0000_s1081" type="#_x0000_t202" style="position:absolute;left:0;text-align:left;margin-left:367.2pt;margin-top:63pt;width:143.25pt;height:24.1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" filled="f" stroked="f" strokeweight=".5pt">
                <v:textbox>
                  <w:txbxContent>
                    <w:p w14:paraId="2B57DAB7" w14:textId="77777777" w:rsidR="00BB1857" w:rsidRDefault="00BB1857" w:rsidP="00380638">
                      <w:pPr>
                        <w:pStyle w:val="NormalWeb"/>
                        <w:spacing w:before="0" w:beforeAutospacing="0" w:after="0" w:afterAutospacing="0"/>
                        <w:jc w:val="right"/>
                      </w:pPr>
                      <w:r>
                        <w:rPr>
                          <w:rFonts w:ascii="GHEA Grapalat" w:hAnsi="GHEA Grapalat" w:cs="Sylfaen"/>
                          <w:i/>
                          <w:iCs/>
                          <w:color w:val="000000" w:themeColor="dark1"/>
                          <w:sz w:val="14"/>
                          <w:szCs w:val="14"/>
                        </w:rPr>
                        <w:t>Source: World Bank, CBA forecast</w:t>
                      </w:r>
                    </w:p>
                    <w:p w14:paraId="646E6F8D" w14:textId="77777777" w:rsidR="00BB1857" w:rsidRDefault="00BB1857" w:rsidP="00380638">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312569" w:rsidRPr="00750D00">
        <w:rPr>
          <w:rFonts w:ascii="GHEA Grapalat" w:eastAsia="GHEA Grapalat" w:hAnsi="GHEA Grapalat" w:cs="GHEA Grapalat"/>
          <w:color w:val="000000" w:themeColor="text1"/>
          <w:sz w:val="20"/>
          <w:szCs w:val="20"/>
        </w:rPr>
        <w:t xml:space="preserve">Current </w:t>
      </w:r>
      <w:proofErr w:type="spellStart"/>
      <w:r w:rsidR="00312569" w:rsidRPr="00750D00">
        <w:rPr>
          <w:rFonts w:ascii="GHEA Grapalat" w:eastAsia="GHEA Grapalat" w:hAnsi="GHEA Grapalat" w:cs="GHEA Grapalat"/>
          <w:color w:val="000000" w:themeColor="text1"/>
          <w:sz w:val="20"/>
          <w:szCs w:val="20"/>
        </w:rPr>
        <w:t>forecastst</w:t>
      </w:r>
      <w:proofErr w:type="spellEnd"/>
      <w:r w:rsidR="00312569" w:rsidRPr="00750D00">
        <w:rPr>
          <w:rFonts w:ascii="GHEA Grapalat" w:eastAsia="GHEA Grapalat" w:hAnsi="GHEA Grapalat" w:cs="GHEA Grapalat"/>
          <w:color w:val="000000" w:themeColor="text1"/>
          <w:sz w:val="20"/>
          <w:szCs w:val="20"/>
        </w:rPr>
        <w:t xml:space="preserve"> suggest that</w:t>
      </w:r>
      <w:r w:rsidR="00312569" w:rsidRPr="00750D00">
        <w:rPr>
          <w:rFonts w:ascii="GHEA Grapalat" w:hAnsi="GHEA Grapalat"/>
          <w:noProof/>
        </w:rPr>
        <w:t xml:space="preserve"> </w:t>
      </w:r>
      <w:r w:rsidR="00312569" w:rsidRPr="00750D00">
        <w:rPr>
          <w:rFonts w:ascii="GHEA Grapalat" w:eastAsia="GHEA Grapalat" w:hAnsi="GHEA Grapalat" w:cs="GHEA Grapalat"/>
          <w:color w:val="000000" w:themeColor="text1"/>
          <w:sz w:val="20"/>
          <w:szCs w:val="20"/>
        </w:rPr>
        <w:t>The GDP gap will still be in the negative range in the coming quarters, but as uncertainty subsides, as well as under the influence of current and expected monetary and fiscal stimulus policies, it will close in the forecast horizon and deflationary pressures from the real sector will be neutralized.</w:t>
      </w:r>
    </w:p>
    <w:p w14:paraId="07D0CCAE" w14:textId="77777777" w:rsidR="00E501A6" w:rsidRDefault="00312569" w:rsidP="00380638">
      <w:pPr>
        <w:spacing w:line="340" w:lineRule="atLeast"/>
        <w:ind w:left="170" w:right="170" w:firstLine="284"/>
        <w:rPr>
          <w:rFonts w:ascii="GHEA Grapalat" w:hAnsi="GHEA Grapalat" w:cs="Sylfaen"/>
          <w:sz w:val="20"/>
          <w:szCs w:val="20"/>
          <w:lang w:val="hy-AM"/>
        </w:rPr>
      </w:pPr>
      <w:r w:rsidRPr="00750D00">
        <w:rPr>
          <w:rFonts w:ascii="GHEA Grapalat" w:eastAsia="Calibri" w:hAnsi="GHEA Grapalat"/>
          <w:sz w:val="20"/>
          <w:szCs w:val="20"/>
        </w:rPr>
        <w:t xml:space="preserve">According to the current projection, 12-month inflation in the short term will be slightly higher than the previous forecast, reaching 2.5% at the end of the year due to some increase in seasonal food prices, while core inflation will weaken slightly compared to previous forecasts, remaining low until the end of the </w:t>
      </w:r>
      <w:r w:rsidR="00380638" w:rsidRPr="00380638">
        <w:rPr>
          <w:noProof/>
          <w:lang w:val="ru-RU" w:eastAsia="ru-RU"/>
        </w:rPr>
        <w:lastRenderedPageBreak/>
        <mc:AlternateContent>
          <mc:Choice Requires="wps">
            <w:drawing>
              <wp:anchor distT="0" distB="0" distL="114300" distR="114300" simplePos="0" relativeHeight="251936768" behindDoc="0" locked="0" layoutInCell="1" allowOverlap="1" wp14:anchorId="46F3A26E" wp14:editId="0BAB211E">
                <wp:simplePos x="0" y="0"/>
                <wp:positionH relativeFrom="column">
                  <wp:posOffset>4058920</wp:posOffset>
                </wp:positionH>
                <wp:positionV relativeFrom="paragraph">
                  <wp:posOffset>118110</wp:posOffset>
                </wp:positionV>
                <wp:extent cx="2482215" cy="514350"/>
                <wp:effectExtent l="0" t="0" r="0" b="0"/>
                <wp:wrapNone/>
                <wp:docPr id="1445937515" name="Text Box 3801">
                  <a:extLst xmlns:a="http://schemas.openxmlformats.org/drawingml/2006/main">
                    <a:ext uri="{FF2B5EF4-FFF2-40B4-BE49-F238E27FC236}">
                      <a16:creationId xmlns:a16="http://schemas.microsoft.com/office/drawing/2014/main" id="{00000000-0008-0000-1B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21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52A0D"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7</w:t>
                            </w:r>
                          </w:p>
                          <w:p w14:paraId="1C0AFD7B"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Fiscal impulse forecast (percentage point)</w:t>
                            </w:r>
                            <w:r>
                              <w:rPr>
                                <w:rFonts w:ascii="GHEA Grapalat" w:hAnsi="GHEA Grapalat" w:cs="Sylfaen"/>
                                <w:b/>
                                <w:bCs/>
                                <w:sz w:val="14"/>
                                <w:szCs w:val="14"/>
                              </w:rPr>
                              <w:t> </w:t>
                            </w:r>
                          </w:p>
                          <w:p w14:paraId="6CAB197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AFCFCD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67D964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AFA321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B5FE36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8A40B3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84DF45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1A2DD5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012D7A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DE81B9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C76D00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516D55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804153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FADF2C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F47D7C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22D76D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533BFA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D4C95C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E1AD5F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68F93C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D2485A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D28C53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021BB0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90FAC7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95742C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3AA341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39E62F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E46EE7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2369A6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3CD449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4CD4E6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3451DA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D8E986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278BAD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CA4E91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D8F753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390CFF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58722C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C4E034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7E0DD0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88B9F9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F766C7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D2B56A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2A7836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F68FEAD" w14:textId="77777777" w:rsidR="00BB1857" w:rsidRDefault="00BB1857" w:rsidP="00380638">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46F3A26E" id="_x0000_s1082" type="#_x0000_t202" style="position:absolute;left:0;text-align:left;margin-left:319.6pt;margin-top:9.3pt;width:195.45pt;height:4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" filled="f" stroked="f">
                <v:textbox>
                  <w:txbxContent>
                    <w:p w14:paraId="38652A0D"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7</w:t>
                      </w:r>
                    </w:p>
                    <w:p w14:paraId="1C0AFD7B" w14:textId="77777777" w:rsidR="00BB1857" w:rsidRDefault="00BB1857" w:rsidP="00380638">
                      <w:pPr>
                        <w:pStyle w:val="NormalWeb"/>
                        <w:spacing w:before="0" w:beforeAutospacing="0" w:after="0" w:afterAutospacing="0"/>
                      </w:pPr>
                      <w:r>
                        <w:rPr>
                          <w:rFonts w:ascii="GHEA Grapalat" w:hAnsi="GHEA Grapalat" w:cs="Sylfaen"/>
                          <w:b/>
                          <w:bCs/>
                          <w:color w:val="1F497D"/>
                          <w:sz w:val="14"/>
                          <w:szCs w:val="14"/>
                        </w:rPr>
                        <w:t>Fiscal impulse forecast (percentage point)</w:t>
                      </w:r>
                      <w:r>
                        <w:rPr>
                          <w:rFonts w:ascii="GHEA Grapalat" w:hAnsi="GHEA Grapalat" w:cs="Sylfaen"/>
                          <w:b/>
                          <w:bCs/>
                          <w:sz w:val="14"/>
                          <w:szCs w:val="14"/>
                        </w:rPr>
                        <w:t> </w:t>
                      </w:r>
                    </w:p>
                    <w:p w14:paraId="6CAB197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AFCFCD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67D964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AFA321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B5FE36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8A40B3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84DF45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1A2DD5D"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012D7A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DE81B94"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C76D00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516D55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804153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FADF2C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F47D7C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22D76D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533BFA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D4C95C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E1AD5F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68F93C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D2485A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D28C53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021BB00"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90FAC7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95742CC"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3AA341E"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39E62F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E46EE7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2369A6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3CD449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4CD4E65"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3451DA1"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1D8E986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278BAD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CA4E91A"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0D8F753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390CFF7"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758722C6"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C4E0349"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7E0DD0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488B9F9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2F766C73"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6D2B56A2"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32A78368" w14:textId="77777777" w:rsidR="00BB1857" w:rsidRDefault="00BB1857" w:rsidP="00380638">
                      <w:pPr>
                        <w:pStyle w:val="NormalWeb"/>
                        <w:spacing w:before="0" w:beforeAutospacing="0" w:after="0" w:afterAutospacing="0"/>
                      </w:pPr>
                      <w:r>
                        <w:rPr>
                          <w:rFonts w:ascii="GHEA Grapalat" w:hAnsi="GHEA Grapalat" w:cs="Sylfaen"/>
                          <w:b/>
                          <w:bCs/>
                          <w:sz w:val="14"/>
                          <w:szCs w:val="14"/>
                        </w:rPr>
                        <w:t> </w:t>
                      </w:r>
                    </w:p>
                    <w:p w14:paraId="5F68FEAD" w14:textId="77777777" w:rsidR="00BB1857" w:rsidRDefault="00BB1857" w:rsidP="00380638">
                      <w:pPr>
                        <w:pStyle w:val="NormalWeb"/>
                        <w:spacing w:before="0" w:beforeAutospacing="0" w:after="0" w:afterAutospacing="0"/>
                      </w:pPr>
                      <w:r>
                        <w:rPr>
                          <w:rFonts w:ascii="Times LatArm" w:hAnsi="Times LatArm"/>
                          <w:sz w:val="14"/>
                          <w:szCs w:val="14"/>
                        </w:rPr>
                        <w:t> </w:t>
                      </w:r>
                    </w:p>
                  </w:txbxContent>
                </v:textbox>
              </v:shape>
            </w:pict>
          </mc:Fallback>
        </mc:AlternateContent>
      </w:r>
      <w:r w:rsidRPr="00750D00">
        <w:rPr>
          <w:rFonts w:ascii="GHEA Grapalat" w:eastAsia="Calibri" w:hAnsi="GHEA Grapalat"/>
          <w:sz w:val="20"/>
          <w:szCs w:val="20"/>
        </w:rPr>
        <w:t xml:space="preserve">year. In the medium run, the recovery of inflation will be hampered by the influences of further deflationary pressures expected from </w:t>
      </w:r>
      <w:r w:rsidR="00166783" w:rsidRPr="00166783">
        <w:rPr>
          <w:noProof/>
          <w:lang w:val="ru-RU" w:eastAsia="ru-RU"/>
        </w:rPr>
        <w:drawing>
          <wp:anchor distT="0" distB="0" distL="114300" distR="114300" simplePos="0" relativeHeight="251940864" behindDoc="0" locked="0" layoutInCell="1" allowOverlap="1" wp14:anchorId="3F22367E" wp14:editId="1E915B43">
            <wp:simplePos x="0" y="0"/>
            <wp:positionH relativeFrom="column">
              <wp:posOffset>4070350</wp:posOffset>
            </wp:positionH>
            <wp:positionV relativeFrom="paragraph">
              <wp:posOffset>489585</wp:posOffset>
            </wp:positionV>
            <wp:extent cx="2520000" cy="2166204"/>
            <wp:effectExtent l="0" t="0" r="0" b="5715"/>
            <wp:wrapNone/>
            <wp:docPr id="1445937520" name="Chart 1445937520">
              <a:extLst xmlns:a="http://schemas.openxmlformats.org/drawingml/2006/main">
                <a:ext uri="{FF2B5EF4-FFF2-40B4-BE49-F238E27FC236}">
                  <a16:creationId xmlns:a16="http://schemas.microsoft.com/office/drawing/2014/main" id="{00000000-0008-0000-1B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anchor>
        </w:drawing>
      </w:r>
      <w:r w:rsidRPr="00750D00">
        <w:rPr>
          <w:rFonts w:ascii="GHEA Grapalat" w:eastAsia="Calibri" w:hAnsi="GHEA Grapalat"/>
          <w:sz w:val="20"/>
          <w:szCs w:val="20"/>
        </w:rPr>
        <w:t>the outside world and a slower restoring of domestic demand amid growing uncertainty. Accordingly, in order to reach with the inflation target leveraging stimulative stance of monetary policy is warranted. This would continue facilitating the recovery of aggregate demand while helping inflation stabilize around the target at the end of forecast horizon (see the Chart 1. Inflation Forecast Probability Distribution).</w:t>
      </w:r>
    </w:p>
    <w:p w14:paraId="7048F5F1" w14:textId="77777777" w:rsidR="00E501A6" w:rsidRPr="00E501A6" w:rsidRDefault="00166783" w:rsidP="00312569">
      <w:pPr>
        <w:spacing w:before="120" w:line="340" w:lineRule="atLeast"/>
        <w:ind w:left="170" w:right="170" w:firstLine="284"/>
        <w:rPr>
          <w:rFonts w:ascii="GHEA Grapalat" w:eastAsia="GHEA Grapalat" w:hAnsi="GHEA Grapalat" w:cs="GHEA Grapalat"/>
          <w:i/>
          <w:sz w:val="20"/>
          <w:szCs w:val="20"/>
          <w:lang w:val="hy"/>
        </w:rPr>
      </w:pPr>
      <w:r w:rsidRPr="00166783">
        <w:rPr>
          <w:noProof/>
          <w:lang w:val="ru-RU" w:eastAsia="ru-RU"/>
        </w:rPr>
        <mc:AlternateContent>
          <mc:Choice Requires="wps">
            <w:drawing>
              <wp:anchor distT="0" distB="0" distL="114300" distR="114300" simplePos="0" relativeHeight="251939840" behindDoc="0" locked="0" layoutInCell="1" allowOverlap="1" wp14:anchorId="4966EADD" wp14:editId="0C4CEBBE">
                <wp:simplePos x="0" y="0"/>
                <wp:positionH relativeFrom="column">
                  <wp:posOffset>5011420</wp:posOffset>
                </wp:positionH>
                <wp:positionV relativeFrom="paragraph">
                  <wp:posOffset>715010</wp:posOffset>
                </wp:positionV>
                <wp:extent cx="1472762" cy="274977"/>
                <wp:effectExtent l="0" t="0" r="0" b="0"/>
                <wp:wrapNone/>
                <wp:docPr id="1445937519" name="Text Box 57">
                  <a:extLst xmlns:a="http://schemas.openxmlformats.org/drawingml/2006/main">
                    <a:ext uri="{FF2B5EF4-FFF2-40B4-BE49-F238E27FC236}">
                      <a16:creationId xmlns:a16="http://schemas.microsoft.com/office/drawing/2014/main" id="{00000000-0008-0000-1B00-000005000000}"/>
                    </a:ext>
                  </a:extLst>
                </wp:docPr>
                <wp:cNvGraphicFramePr/>
                <a:graphic xmlns:a="http://schemas.openxmlformats.org/drawingml/2006/main">
                  <a:graphicData uri="http://schemas.microsoft.com/office/word/2010/wordprocessingShape">
                    <wps:wsp>
                      <wps:cNvSpPr txBox="1"/>
                      <wps:spPr>
                        <a:xfrm>
                          <a:off x="0" y="0"/>
                          <a:ext cx="1472762" cy="274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A74A4E" w14:textId="77777777" w:rsidR="00BB1857" w:rsidRDefault="00BB1857" w:rsidP="00166783">
                            <w:pPr>
                              <w:pStyle w:val="NormalWeb"/>
                              <w:spacing w:before="0" w:beforeAutospacing="0" w:after="0" w:afterAutospacing="0"/>
                              <w:jc w:val="right"/>
                            </w:pPr>
                            <w:r>
                              <w:rPr>
                                <w:rFonts w:ascii="GHEA Grapalat" w:hAnsi="GHEA Grapalat" w:cs="Sylfaen"/>
                                <w:i/>
                                <w:iCs/>
                                <w:color w:val="000000" w:themeColor="dark1"/>
                                <w:sz w:val="14"/>
                                <w:szCs w:val="14"/>
                              </w:rPr>
                              <w:t>Source: CBA estimate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66EADD" id="Text Box 57" o:spid="_x0000_s1083" type="#_x0000_t202" style="position:absolute;left:0;text-align:left;margin-left:394.6pt;margin-top:56.3pt;width:115.95pt;height:21.6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" filled="f" stroked="f" strokeweight=".5pt">
                <v:textbox>
                  <w:txbxContent>
                    <w:p w14:paraId="2BA74A4E" w14:textId="77777777" w:rsidR="00BB1857" w:rsidRDefault="00BB1857" w:rsidP="00166783">
                      <w:pPr>
                        <w:pStyle w:val="NormalWeb"/>
                        <w:spacing w:before="0" w:beforeAutospacing="0" w:after="0" w:afterAutospacing="0"/>
                        <w:jc w:val="right"/>
                      </w:pPr>
                      <w:r>
                        <w:rPr>
                          <w:rFonts w:ascii="GHEA Grapalat" w:hAnsi="GHEA Grapalat" w:cs="Sylfaen"/>
                          <w:i/>
                          <w:iCs/>
                          <w:color w:val="000000" w:themeColor="dark1"/>
                          <w:sz w:val="14"/>
                          <w:szCs w:val="14"/>
                        </w:rPr>
                        <w:t>Source: CBA estimate</w:t>
                      </w:r>
                    </w:p>
                  </w:txbxContent>
                </v:textbox>
              </v:shape>
            </w:pict>
          </mc:Fallback>
        </mc:AlternateContent>
      </w:r>
      <w:r w:rsidR="00312569" w:rsidRPr="00750D00">
        <w:rPr>
          <w:rFonts w:ascii="GHEA Grapalat" w:eastAsia="Calibri" w:hAnsi="GHEA Grapalat"/>
          <w:b/>
          <w:i/>
          <w:sz w:val="20"/>
          <w:szCs w:val="20"/>
        </w:rPr>
        <w:t>Short-term inflation expectations will linger at a level somewhat lower from previous projections, which is determined mainly by the prospect of a relatively slow recovery of core inflation.</w:t>
      </w:r>
    </w:p>
    <w:p w14:paraId="3A100A60" w14:textId="77777777" w:rsidR="005B78A4" w:rsidRDefault="00166783" w:rsidP="004A53B8">
      <w:pPr>
        <w:spacing w:before="120" w:line="320" w:lineRule="atLeast"/>
        <w:ind w:firstLine="284"/>
        <w:jc w:val="both"/>
        <w:rPr>
          <w:rFonts w:ascii="GHEA Grapalat" w:hAnsi="GHEA Grapalat"/>
          <w:i/>
          <w:color w:val="002060"/>
          <w:sz w:val="20"/>
          <w:szCs w:val="20"/>
          <w:lang w:val="hy-AM"/>
        </w:rPr>
      </w:pPr>
      <w:r w:rsidRPr="00166783">
        <w:rPr>
          <w:noProof/>
          <w:lang w:val="ru-RU" w:eastAsia="ru-RU"/>
        </w:rPr>
        <mc:AlternateContent>
          <mc:Choice Requires="wps">
            <w:drawing>
              <wp:anchor distT="0" distB="0" distL="114300" distR="114300" simplePos="0" relativeHeight="251942912" behindDoc="0" locked="0" layoutInCell="1" allowOverlap="1" wp14:anchorId="7DFC8820" wp14:editId="5BFF24FD">
                <wp:simplePos x="0" y="0"/>
                <wp:positionH relativeFrom="column">
                  <wp:posOffset>4060190</wp:posOffset>
                </wp:positionH>
                <wp:positionV relativeFrom="paragraph">
                  <wp:posOffset>111760</wp:posOffset>
                </wp:positionV>
                <wp:extent cx="2482215" cy="466725"/>
                <wp:effectExtent l="0" t="0" r="0" b="9525"/>
                <wp:wrapNone/>
                <wp:docPr id="1445937521" name="Text Box 3801">
                  <a:extLst xmlns:a="http://schemas.openxmlformats.org/drawingml/2006/main">
                    <a:ext uri="{FF2B5EF4-FFF2-40B4-BE49-F238E27FC236}">
                      <a16:creationId xmlns:a16="http://schemas.microsoft.com/office/drawing/2014/main" id="{00000000-0008-0000-1C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215"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38265" w14:textId="77777777" w:rsidR="00BB1857" w:rsidRDefault="00BB1857" w:rsidP="00166783">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8</w:t>
                            </w:r>
                          </w:p>
                          <w:p w14:paraId="372E261F" w14:textId="77777777" w:rsidR="00BB1857" w:rsidRDefault="00BB1857" w:rsidP="00166783">
                            <w:pPr>
                              <w:pStyle w:val="NormalWeb"/>
                              <w:spacing w:before="0" w:beforeAutospacing="0" w:after="0" w:afterAutospacing="0"/>
                            </w:pPr>
                            <w:r>
                              <w:rPr>
                                <w:rFonts w:ascii="GHEA Grapalat" w:hAnsi="GHEA Grapalat" w:cs="Sylfaen"/>
                                <w:b/>
                                <w:bCs/>
                                <w:sz w:val="4"/>
                                <w:szCs w:val="4"/>
                              </w:rPr>
                              <w:t>  </w:t>
                            </w:r>
                          </w:p>
                          <w:p w14:paraId="00794D68" w14:textId="77777777" w:rsidR="00BB1857" w:rsidRDefault="00BB1857" w:rsidP="00166783">
                            <w:pPr>
                              <w:pStyle w:val="NormalWeb"/>
                              <w:spacing w:before="0" w:beforeAutospacing="0" w:after="0" w:afterAutospacing="0"/>
                            </w:pPr>
                            <w:r>
                              <w:rPr>
                                <w:rFonts w:ascii="GHEA Grapalat" w:hAnsi="GHEA Grapalat" w:cs="Sylfaen"/>
                                <w:b/>
                                <w:bCs/>
                                <w:color w:val="1F497D"/>
                                <w:sz w:val="14"/>
                                <w:szCs w:val="14"/>
                              </w:rPr>
                              <w:t>Short-term inflation expectation estimates (%)</w:t>
                            </w:r>
                          </w:p>
                          <w:p w14:paraId="489B2F9A" w14:textId="77777777" w:rsidR="00BB1857" w:rsidRDefault="00BB1857" w:rsidP="00166783">
                            <w:pPr>
                              <w:pStyle w:val="NormalWeb"/>
                              <w:spacing w:before="0" w:beforeAutospacing="0" w:after="0" w:afterAutospacing="0"/>
                            </w:pPr>
                            <w:r>
                              <w:rPr>
                                <w:rFonts w:ascii="GHEA Grapalat" w:hAnsi="GHEA Grapalat" w:cs="Sylfaen"/>
                                <w:b/>
                                <w:bCs/>
                                <w:color w:val="FF0000"/>
                                <w:sz w:val="14"/>
                                <w:szCs w:val="14"/>
                              </w:rPr>
                              <w:t> </w:t>
                            </w:r>
                          </w:p>
                          <w:p w14:paraId="047DEFDB"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E67596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DDCE09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DA1C2F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1C19F6C"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C0DF1D7"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E03857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824278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E0E600D"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887E164"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FDE66CF"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21AF6DA"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F7CF95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8773B7A"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131973B"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683791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CC94C35"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17D79D3"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5B77522"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A157F4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5BFBBA7"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78EC3D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AFB1413"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D3DED0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BB9F98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8A5C844"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B00C306"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746B3B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E695B1C"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AD8FCA9"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161E823"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4137396"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946187D"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1262277"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F050BC5"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FA1448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8CFDA1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8EDC04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33F53DA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24BFB4C"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7F4909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C5ACB1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22EF977" w14:textId="77777777" w:rsidR="00BB1857" w:rsidRDefault="00BB1857" w:rsidP="00166783">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DFC8820" id="_x0000_s1084" type="#_x0000_t202" style="position:absolute;left:0;text-align:left;margin-left:319.7pt;margin-top:8.8pt;width:195.45pt;height:36.75pt;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" filled="f" stroked="f">
                <v:textbox>
                  <w:txbxContent>
                    <w:p w14:paraId="13838265" w14:textId="77777777" w:rsidR="00BB1857" w:rsidRDefault="00BB1857" w:rsidP="00166783">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8</w:t>
                      </w:r>
                    </w:p>
                    <w:p w14:paraId="372E261F" w14:textId="77777777" w:rsidR="00BB1857" w:rsidRDefault="00BB1857" w:rsidP="00166783">
                      <w:pPr>
                        <w:pStyle w:val="NormalWeb"/>
                        <w:spacing w:before="0" w:beforeAutospacing="0" w:after="0" w:afterAutospacing="0"/>
                      </w:pPr>
                      <w:r>
                        <w:rPr>
                          <w:rFonts w:ascii="GHEA Grapalat" w:hAnsi="GHEA Grapalat" w:cs="Sylfaen"/>
                          <w:b/>
                          <w:bCs/>
                          <w:sz w:val="4"/>
                          <w:szCs w:val="4"/>
                        </w:rPr>
                        <w:t>  </w:t>
                      </w:r>
                    </w:p>
                    <w:p w14:paraId="00794D68" w14:textId="77777777" w:rsidR="00BB1857" w:rsidRDefault="00BB1857" w:rsidP="00166783">
                      <w:pPr>
                        <w:pStyle w:val="NormalWeb"/>
                        <w:spacing w:before="0" w:beforeAutospacing="0" w:after="0" w:afterAutospacing="0"/>
                      </w:pPr>
                      <w:r>
                        <w:rPr>
                          <w:rFonts w:ascii="GHEA Grapalat" w:hAnsi="GHEA Grapalat" w:cs="Sylfaen"/>
                          <w:b/>
                          <w:bCs/>
                          <w:color w:val="1F497D"/>
                          <w:sz w:val="14"/>
                          <w:szCs w:val="14"/>
                        </w:rPr>
                        <w:t>Short-term inflation expectation estimates (%)</w:t>
                      </w:r>
                    </w:p>
                    <w:p w14:paraId="489B2F9A" w14:textId="77777777" w:rsidR="00BB1857" w:rsidRDefault="00BB1857" w:rsidP="00166783">
                      <w:pPr>
                        <w:pStyle w:val="NormalWeb"/>
                        <w:spacing w:before="0" w:beforeAutospacing="0" w:after="0" w:afterAutospacing="0"/>
                      </w:pPr>
                      <w:r>
                        <w:rPr>
                          <w:rFonts w:ascii="GHEA Grapalat" w:hAnsi="GHEA Grapalat" w:cs="Sylfaen"/>
                          <w:b/>
                          <w:bCs/>
                          <w:color w:val="FF0000"/>
                          <w:sz w:val="14"/>
                          <w:szCs w:val="14"/>
                        </w:rPr>
                        <w:t> </w:t>
                      </w:r>
                    </w:p>
                    <w:p w14:paraId="047DEFDB"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E67596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DDCE09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DA1C2F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1C19F6C"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C0DF1D7"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E03857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824278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E0E600D"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887E164"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FDE66CF"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21AF6DA"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F7CF95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8773B7A"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131973B"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683791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CC94C35"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17D79D3"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5B77522"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A157F4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5BFBBA7"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78EC3D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AFB1413"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D3DED0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BB9F98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8A5C844"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B00C306"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746B3B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E695B1C"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AD8FCA9"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161E823"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4137396"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946187D"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1262277"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F050BC5"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FA1448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8CFDA1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8EDC04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33F53DA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24BFB4C"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7F4909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C5ACB1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22EF977" w14:textId="77777777" w:rsidR="00BB1857" w:rsidRDefault="00BB1857" w:rsidP="00166783">
                      <w:pPr>
                        <w:pStyle w:val="NormalWeb"/>
                        <w:spacing w:before="0" w:beforeAutospacing="0" w:after="0" w:afterAutospacing="0"/>
                      </w:pPr>
                      <w:r>
                        <w:rPr>
                          <w:rFonts w:ascii="Times LatArm" w:hAnsi="Times LatArm"/>
                          <w:sz w:val="14"/>
                          <w:szCs w:val="14"/>
                        </w:rPr>
                        <w:t> </w:t>
                      </w:r>
                    </w:p>
                  </w:txbxContent>
                </v:textbox>
              </v:shape>
            </w:pict>
          </mc:Fallback>
        </mc:AlternateContent>
      </w:r>
      <w:r w:rsidR="005B78A4" w:rsidRPr="007833C8">
        <w:rPr>
          <w:rFonts w:ascii="GHEA Grapalat" w:hAnsi="GHEA Grapalat"/>
          <w:i/>
          <w:color w:val="002060"/>
          <w:sz w:val="20"/>
          <w:szCs w:val="20"/>
          <w:lang w:val="hy-AM"/>
        </w:rPr>
        <w:tab/>
      </w:r>
    </w:p>
    <w:p w14:paraId="146AC70A" w14:textId="77777777" w:rsidR="00312569" w:rsidRDefault="00166783" w:rsidP="004A53B8">
      <w:pPr>
        <w:spacing w:before="120" w:line="320" w:lineRule="atLeast"/>
        <w:ind w:firstLine="284"/>
        <w:jc w:val="both"/>
        <w:rPr>
          <w:rFonts w:ascii="GHEA Grapalat" w:hAnsi="GHEA Grapalat"/>
          <w:i/>
          <w:color w:val="002060"/>
          <w:sz w:val="20"/>
          <w:szCs w:val="20"/>
          <w:lang w:val="hy-AM"/>
        </w:rPr>
      </w:pPr>
      <w:r w:rsidRPr="00166783">
        <w:rPr>
          <w:noProof/>
          <w:lang w:val="ru-RU" w:eastAsia="ru-RU"/>
        </w:rPr>
        <w:drawing>
          <wp:anchor distT="0" distB="0" distL="114300" distR="114300" simplePos="0" relativeHeight="251944960" behindDoc="0" locked="0" layoutInCell="1" allowOverlap="1" wp14:anchorId="663AF75E" wp14:editId="7F30BBD8">
            <wp:simplePos x="0" y="0"/>
            <wp:positionH relativeFrom="column">
              <wp:posOffset>4051300</wp:posOffset>
            </wp:positionH>
            <wp:positionV relativeFrom="paragraph">
              <wp:posOffset>156210</wp:posOffset>
            </wp:positionV>
            <wp:extent cx="2491105" cy="1913255"/>
            <wp:effectExtent l="0" t="0" r="4445" b="0"/>
            <wp:wrapNone/>
            <wp:docPr id="1445937523" name="Chart 1445937523">
              <a:extLst xmlns:a="http://schemas.openxmlformats.org/drawingml/2006/main">
                <a:ext uri="{FF2B5EF4-FFF2-40B4-BE49-F238E27FC236}">
                  <a16:creationId xmlns:a16="http://schemas.microsoft.com/office/drawing/2014/main" id="{00000000-0008-0000-1C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p>
    <w:p w14:paraId="5F628D05" w14:textId="77777777" w:rsidR="00312569" w:rsidRDefault="00312569" w:rsidP="004A53B8">
      <w:pPr>
        <w:spacing w:before="120" w:line="320" w:lineRule="atLeast"/>
        <w:ind w:firstLine="284"/>
        <w:jc w:val="both"/>
        <w:rPr>
          <w:rFonts w:ascii="GHEA Grapalat" w:hAnsi="GHEA Grapalat"/>
          <w:i/>
          <w:color w:val="002060"/>
          <w:sz w:val="20"/>
          <w:szCs w:val="20"/>
          <w:lang w:val="hy-AM"/>
        </w:rPr>
      </w:pPr>
    </w:p>
    <w:p w14:paraId="62C8D01B" w14:textId="77777777" w:rsidR="00312569" w:rsidRPr="007833C8" w:rsidRDefault="00312569" w:rsidP="004A53B8">
      <w:pPr>
        <w:spacing w:before="120" w:line="320" w:lineRule="atLeast"/>
        <w:ind w:firstLine="284"/>
        <w:jc w:val="both"/>
        <w:rPr>
          <w:rFonts w:ascii="GHEA Grapalat" w:hAnsi="GHEA Grapalat"/>
          <w:i/>
          <w:color w:val="002060"/>
          <w:sz w:val="20"/>
          <w:szCs w:val="20"/>
          <w:lang w:val="hy-AM"/>
        </w:rPr>
      </w:pPr>
    </w:p>
    <w:p w14:paraId="4CE48D1A" w14:textId="77777777" w:rsidR="004A53B8" w:rsidRPr="007833C8" w:rsidRDefault="004A53B8" w:rsidP="004A53B8">
      <w:pPr>
        <w:spacing w:line="320" w:lineRule="atLeast"/>
        <w:ind w:firstLine="284"/>
        <w:jc w:val="both"/>
        <w:rPr>
          <w:rFonts w:ascii="GHEA Grapalat" w:hAnsi="GHEA Grapalat"/>
          <w:b/>
          <w:color w:val="002060"/>
          <w:sz w:val="20"/>
          <w:szCs w:val="20"/>
          <w:lang w:val="hy-AM"/>
        </w:rPr>
      </w:pPr>
      <w:r w:rsidRPr="007833C8">
        <w:rPr>
          <w:rFonts w:ascii="GHEA Grapalat" w:hAnsi="GHEA Grapalat"/>
          <w:b/>
          <w:color w:val="002060"/>
          <w:sz w:val="20"/>
          <w:szCs w:val="20"/>
          <w:lang w:val="hy-AM"/>
        </w:rPr>
        <w:t xml:space="preserve">2.2.4. </w:t>
      </w:r>
      <w:r w:rsidR="00312569" w:rsidRPr="00312569">
        <w:rPr>
          <w:rFonts w:ascii="GHEA Grapalat" w:hAnsi="GHEA Grapalat"/>
          <w:b/>
          <w:color w:val="002060"/>
          <w:sz w:val="20"/>
          <w:szCs w:val="20"/>
          <w:lang w:val="hy-AM"/>
        </w:rPr>
        <w:t>Main Assumptions and Risks</w:t>
      </w:r>
    </w:p>
    <w:p w14:paraId="7705EA7F" w14:textId="77777777" w:rsidR="005B78A4" w:rsidRPr="00312BBD" w:rsidRDefault="005B78A4" w:rsidP="005B78A4">
      <w:pPr>
        <w:spacing w:line="320" w:lineRule="atLeast"/>
        <w:ind w:firstLine="284"/>
        <w:rPr>
          <w:rFonts w:ascii="GHEA Grapalat" w:eastAsia="Calibri" w:hAnsi="GHEA Grapalat"/>
          <w:b/>
          <w:bCs/>
          <w:color w:val="2E74B5"/>
          <w:sz w:val="20"/>
          <w:szCs w:val="20"/>
          <w:lang w:val="hy-AM"/>
        </w:rPr>
      </w:pPr>
    </w:p>
    <w:p w14:paraId="3901F1FD" w14:textId="77777777" w:rsidR="005B78A4" w:rsidRDefault="00166783" w:rsidP="00312569">
      <w:pPr>
        <w:spacing w:line="320" w:lineRule="atLeast"/>
        <w:ind w:firstLine="284"/>
        <w:rPr>
          <w:rFonts w:ascii="GHEA Grapalat" w:hAnsi="GHEA Grapalat"/>
          <w:sz w:val="20"/>
          <w:szCs w:val="20"/>
          <w:lang w:val="hy-AM"/>
        </w:rPr>
      </w:pPr>
      <w:r w:rsidRPr="00166783">
        <w:rPr>
          <w:noProof/>
          <w:lang w:val="ru-RU" w:eastAsia="ru-RU"/>
        </w:rPr>
        <mc:AlternateContent>
          <mc:Choice Requires="wps">
            <w:drawing>
              <wp:anchor distT="0" distB="0" distL="114300" distR="114300" simplePos="0" relativeHeight="251943936" behindDoc="0" locked="0" layoutInCell="1" allowOverlap="1" wp14:anchorId="0BA3407D" wp14:editId="10EDA7FF">
                <wp:simplePos x="0" y="0"/>
                <wp:positionH relativeFrom="column">
                  <wp:posOffset>5441315</wp:posOffset>
                </wp:positionH>
                <wp:positionV relativeFrom="paragraph">
                  <wp:posOffset>702310</wp:posOffset>
                </wp:positionV>
                <wp:extent cx="1102995" cy="342265"/>
                <wp:effectExtent l="0" t="0" r="0" b="635"/>
                <wp:wrapNone/>
                <wp:docPr id="1445937522" name="Text Box 58">
                  <a:extLst xmlns:a="http://schemas.openxmlformats.org/drawingml/2006/main">
                    <a:ext uri="{FF2B5EF4-FFF2-40B4-BE49-F238E27FC236}">
                      <a16:creationId xmlns:a16="http://schemas.microsoft.com/office/drawing/2014/main" id="{00000000-0008-0000-1C00-000005000000}"/>
                    </a:ext>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1102995" cy="342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389D72" w14:textId="77777777" w:rsidR="00BB1857" w:rsidRDefault="00BB1857" w:rsidP="00166783">
                            <w:pPr>
                              <w:pStyle w:val="NormalWeb"/>
                              <w:spacing w:before="0" w:beforeAutospacing="0" w:after="0" w:afterAutospacing="0"/>
                              <w:jc w:val="right"/>
                            </w:pPr>
                            <w:r>
                              <w:rPr>
                                <w:rFonts w:ascii="GHEA Grapalat" w:hAnsi="GHEA Grapalat" w:cs="Sylfaen"/>
                                <w:i/>
                                <w:iCs/>
                                <w:color w:val="000000" w:themeColor="dark1"/>
                                <w:sz w:val="14"/>
                                <w:szCs w:val="14"/>
                              </w:rPr>
                              <w:t>Source: CBA estimate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A3407D" id="Text Box 58" o:spid="_x0000_s1085" type="#_x0000_t202" style="position:absolute;left:0;text-align:left;margin-left:428.45pt;margin-top:55.3pt;width:86.85pt;height:26.95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" filled="f" stroked="f" strokeweight=".5pt">
                <v:textbox>
                  <w:txbxContent>
                    <w:p w14:paraId="11389D72" w14:textId="77777777" w:rsidR="00BB1857" w:rsidRDefault="00BB1857" w:rsidP="00166783">
                      <w:pPr>
                        <w:pStyle w:val="NormalWeb"/>
                        <w:spacing w:before="0" w:beforeAutospacing="0" w:after="0" w:afterAutospacing="0"/>
                        <w:jc w:val="right"/>
                      </w:pPr>
                      <w:r>
                        <w:rPr>
                          <w:rFonts w:ascii="GHEA Grapalat" w:hAnsi="GHEA Grapalat" w:cs="Sylfaen"/>
                          <w:i/>
                          <w:iCs/>
                          <w:color w:val="000000" w:themeColor="dark1"/>
                          <w:sz w:val="14"/>
                          <w:szCs w:val="14"/>
                        </w:rPr>
                        <w:t>Source: CBA estimate</w:t>
                      </w:r>
                    </w:p>
                  </w:txbxContent>
                </v:textbox>
              </v:shape>
            </w:pict>
          </mc:Fallback>
        </mc:AlternateContent>
      </w:r>
      <w:r w:rsidR="00312569" w:rsidRPr="00750D00">
        <w:rPr>
          <w:rFonts w:ascii="GHEA Grapalat" w:hAnsi="GHEA Grapalat" w:cs="Sylfaen"/>
          <w:sz w:val="20"/>
          <w:szCs w:val="20"/>
        </w:rPr>
        <w:t>This section presents the main assumptions underlying the Monetary Policy Program for the second quarter of 2020, and the risks to implementation of the program stemming from external sector developments, fiscal policy, emerging trends and short-term projections.</w:t>
      </w:r>
    </w:p>
    <w:p w14:paraId="1AAD4776" w14:textId="77777777" w:rsidR="00784685" w:rsidRPr="00797C97" w:rsidRDefault="00312569" w:rsidP="005B78A4">
      <w:pPr>
        <w:spacing w:line="320" w:lineRule="atLeast"/>
        <w:ind w:firstLine="284"/>
        <w:jc w:val="both"/>
        <w:rPr>
          <w:rFonts w:ascii="GHEA Grapalat" w:hAnsi="GHEA Grapalat" w:cs="Sylfaen"/>
          <w:color w:val="FF0000"/>
          <w:sz w:val="34"/>
          <w:szCs w:val="20"/>
          <w:lang w:val="hy-AM"/>
        </w:rPr>
      </w:pPr>
      <w:r w:rsidRPr="00261247">
        <w:rPr>
          <w:noProof/>
          <w:color w:val="FF0000"/>
          <w:lang w:val="ru-RU" w:eastAsia="ru-RU"/>
        </w:rPr>
        <mc:AlternateContent>
          <mc:Choice Requires="wps">
            <w:drawing>
              <wp:anchor distT="0" distB="0" distL="114300" distR="114300" simplePos="0" relativeHeight="251575296" behindDoc="1" locked="0" layoutInCell="1" allowOverlap="1" wp14:anchorId="0852980A" wp14:editId="639F6629">
                <wp:simplePos x="0" y="0"/>
                <wp:positionH relativeFrom="margin">
                  <wp:posOffset>2540</wp:posOffset>
                </wp:positionH>
                <wp:positionV relativeFrom="paragraph">
                  <wp:posOffset>273685</wp:posOffset>
                </wp:positionV>
                <wp:extent cx="6479540" cy="3552825"/>
                <wp:effectExtent l="0" t="0" r="0" b="9525"/>
                <wp:wrapNone/>
                <wp:docPr id="3"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3552825"/>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D794B" id="Rectangle 2344" o:spid="_x0000_s1026" style="position:absolute;margin-left:.2pt;margin-top:21.55pt;width:510.2pt;height:279.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" fillcolor="#d5dce4 [671]" stroked="f">
                <w10:wrap anchorx="margin"/>
              </v:rect>
            </w:pict>
          </mc:Fallback>
        </mc:AlternateContent>
      </w:r>
    </w:p>
    <w:p w14:paraId="049B3776" w14:textId="77777777" w:rsidR="004A53B8" w:rsidRDefault="004A53B8" w:rsidP="004A53B8">
      <w:pPr>
        <w:spacing w:line="244" w:lineRule="atLeast"/>
        <w:ind w:right="170" w:firstLine="284"/>
        <w:jc w:val="right"/>
        <w:rPr>
          <w:rFonts w:ascii="GHEA Grapalat" w:eastAsia="Calibri" w:hAnsi="GHEA Grapalat" w:cs="Sylfaen"/>
          <w:b/>
          <w:i/>
          <w:sz w:val="18"/>
          <w:szCs w:val="18"/>
          <w:lang w:val="hy-AM"/>
        </w:rPr>
      </w:pPr>
    </w:p>
    <w:p w14:paraId="51AB692E" w14:textId="77777777" w:rsidR="004A53B8" w:rsidRPr="00312569" w:rsidRDefault="00312569" w:rsidP="004A53B8">
      <w:pPr>
        <w:spacing w:line="244" w:lineRule="atLeast"/>
        <w:ind w:right="170" w:firstLine="284"/>
        <w:jc w:val="right"/>
        <w:rPr>
          <w:rFonts w:ascii="GHEA Grapalat" w:hAnsi="GHEA Grapalat" w:cs="GHEA Grapalat"/>
          <w:b/>
          <w:sz w:val="20"/>
          <w:szCs w:val="20"/>
          <w:lang w:val="hy-AM"/>
        </w:rPr>
      </w:pPr>
      <w:r w:rsidRPr="00312569">
        <w:rPr>
          <w:rFonts w:ascii="GHEA Grapalat" w:eastAsia="Calibri" w:hAnsi="GHEA Grapalat" w:cs="Sylfaen"/>
          <w:b/>
          <w:i/>
          <w:sz w:val="18"/>
          <w:szCs w:val="18"/>
        </w:rPr>
        <w:t>Box 3</w:t>
      </w:r>
    </w:p>
    <w:p w14:paraId="37EEF635" w14:textId="77777777" w:rsidR="004A53B8" w:rsidRPr="001516E5" w:rsidRDefault="004A53B8" w:rsidP="004A53B8">
      <w:pPr>
        <w:spacing w:line="480" w:lineRule="auto"/>
        <w:ind w:left="170" w:right="170"/>
        <w:jc w:val="center"/>
        <w:rPr>
          <w:rFonts w:ascii="GHEA Grapalat" w:hAnsi="GHEA Grapalat"/>
          <w:b/>
          <w:bCs/>
          <w:i/>
          <w:sz w:val="4"/>
          <w:szCs w:val="18"/>
          <w:lang w:val="hy-AM"/>
        </w:rPr>
      </w:pPr>
    </w:p>
    <w:p w14:paraId="656829B1" w14:textId="77777777" w:rsidR="004A53B8" w:rsidRPr="001516E5" w:rsidRDefault="004A53B8" w:rsidP="004A53B8">
      <w:pPr>
        <w:spacing w:line="250" w:lineRule="atLeast"/>
        <w:ind w:left="170" w:right="170" w:hanging="28"/>
        <w:jc w:val="center"/>
        <w:rPr>
          <w:rFonts w:ascii="GHEA Grapalat" w:hAnsi="GHEA Grapalat"/>
          <w:b/>
          <w:i/>
          <w:iCs/>
          <w:sz w:val="18"/>
          <w:szCs w:val="18"/>
          <w:lang w:val="hy-AM" w:eastAsia="x-none"/>
        </w:rPr>
      </w:pPr>
    </w:p>
    <w:p w14:paraId="68144E5B" w14:textId="77777777" w:rsidR="004A53B8" w:rsidRPr="002A245E" w:rsidRDefault="00166783" w:rsidP="004A53B8">
      <w:pPr>
        <w:spacing w:line="250" w:lineRule="atLeast"/>
        <w:ind w:left="170" w:right="170" w:hanging="28"/>
        <w:jc w:val="center"/>
        <w:rPr>
          <w:rFonts w:ascii="GHEA Grapalat" w:hAnsi="GHEA Grapalat"/>
          <w:b/>
          <w:i/>
          <w:iCs/>
          <w:sz w:val="18"/>
          <w:szCs w:val="18"/>
          <w:lang w:val="hy-AM" w:eastAsia="x-none"/>
        </w:rPr>
      </w:pPr>
      <w:r w:rsidRPr="00166783">
        <w:rPr>
          <w:noProof/>
          <w:lang w:val="ru-RU" w:eastAsia="ru-RU"/>
        </w:rPr>
        <mc:AlternateContent>
          <mc:Choice Requires="wps">
            <w:drawing>
              <wp:anchor distT="0" distB="0" distL="114300" distR="114300" simplePos="0" relativeHeight="251947008" behindDoc="0" locked="0" layoutInCell="1" allowOverlap="1" wp14:anchorId="751F2B60" wp14:editId="47D00513">
                <wp:simplePos x="0" y="0"/>
                <wp:positionH relativeFrom="column">
                  <wp:posOffset>3952240</wp:posOffset>
                </wp:positionH>
                <wp:positionV relativeFrom="paragraph">
                  <wp:posOffset>107950</wp:posOffset>
                </wp:positionV>
                <wp:extent cx="2520315" cy="600075"/>
                <wp:effectExtent l="0" t="0" r="0" b="9525"/>
                <wp:wrapNone/>
                <wp:docPr id="1445937524" name="Text Box 3801">
                  <a:extLst xmlns:a="http://schemas.openxmlformats.org/drawingml/2006/main">
                    <a:ext uri="{FF2B5EF4-FFF2-40B4-BE49-F238E27FC236}">
                      <a16:creationId xmlns:a16="http://schemas.microsoft.com/office/drawing/2014/main" id="{00000000-0008-0000-1D00-000003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FD9EC" w14:textId="77777777" w:rsidR="00BB1857" w:rsidRDefault="00BB1857" w:rsidP="00166783">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9</w:t>
                            </w:r>
                          </w:p>
                          <w:p w14:paraId="367824C7" w14:textId="77777777" w:rsidR="00BB1857" w:rsidRDefault="00BB1857" w:rsidP="00166783">
                            <w:pPr>
                              <w:pStyle w:val="NormalWeb"/>
                              <w:spacing w:before="0" w:beforeAutospacing="0" w:after="0" w:afterAutospacing="0"/>
                            </w:pPr>
                            <w:r>
                              <w:rPr>
                                <w:rFonts w:ascii="GHEA Grapalat" w:hAnsi="GHEA Grapalat" w:cs="Sylfaen"/>
                                <w:b/>
                                <w:bCs/>
                                <w:sz w:val="4"/>
                                <w:szCs w:val="4"/>
                              </w:rPr>
                              <w:t> </w:t>
                            </w:r>
                          </w:p>
                          <w:p w14:paraId="3A27AB4D" w14:textId="77777777" w:rsidR="00BB1857" w:rsidRDefault="00BB1857" w:rsidP="00166783">
                            <w:pPr>
                              <w:pStyle w:val="NormalWeb"/>
                              <w:spacing w:before="0" w:beforeAutospacing="0" w:after="0" w:afterAutospacing="0"/>
                            </w:pPr>
                            <w:r>
                              <w:rPr>
                                <w:rFonts w:ascii="GHEA Grapalat" w:hAnsi="GHEA Grapalat" w:cs="Sylfaen"/>
                                <w:b/>
                                <w:bCs/>
                                <w:sz w:val="4"/>
                                <w:szCs w:val="4"/>
                              </w:rPr>
                              <w:t> </w:t>
                            </w:r>
                          </w:p>
                          <w:p w14:paraId="1EE38DFA" w14:textId="77777777" w:rsidR="00BB1857" w:rsidRDefault="00BB1857" w:rsidP="00166783">
                            <w:pPr>
                              <w:pStyle w:val="NormalWeb"/>
                              <w:spacing w:before="0" w:beforeAutospacing="0" w:after="0" w:afterAutospacing="0"/>
                            </w:pPr>
                            <w:r>
                              <w:rPr>
                                <w:rFonts w:ascii="GHEA Grapalat" w:hAnsi="GHEA Grapalat" w:cs="Sylfaen"/>
                                <w:b/>
                                <w:bCs/>
                                <w:color w:val="1F497D"/>
                                <w:sz w:val="14"/>
                                <w:szCs w:val="14"/>
                              </w:rPr>
                              <w:t>Household inflation expectation estimates</w:t>
                            </w:r>
                          </w:p>
                          <w:p w14:paraId="1ACA83F8" w14:textId="77777777" w:rsidR="00BB1857" w:rsidRDefault="00BB1857" w:rsidP="00166783">
                            <w:pPr>
                              <w:pStyle w:val="NormalWeb"/>
                              <w:spacing w:before="0" w:beforeAutospacing="0" w:after="0" w:afterAutospacing="0"/>
                            </w:pPr>
                            <w:r>
                              <w:rPr>
                                <w:rFonts w:ascii="GHEA Grapalat" w:hAnsi="GHEA Grapalat" w:cs="Sylfaen"/>
                                <w:b/>
                                <w:bCs/>
                                <w:color w:val="FF0000"/>
                                <w:sz w:val="14"/>
                                <w:szCs w:val="14"/>
                              </w:rPr>
                              <w:t> </w:t>
                            </w:r>
                          </w:p>
                          <w:p w14:paraId="663573E5"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BABF7E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F51247D"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6F1C0A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377A5A5"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01A9DE3"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827B302"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60B0747"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302315CD"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D0831D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E6BD852"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A56A0E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866781C"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E1A8FA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3C04FBF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64207F9"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E38908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B0C95C7"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CDAE93B"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53252AD"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69A935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3121D15"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8F2913D"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CBA8623"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AB8B04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A504DAA"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5C06ED7"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2690026"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137AE0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01C6F42"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DE4DE5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30318AC4"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7A5520C"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C49963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E1384C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DD9C239"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5FCEF2F"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37095D2"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1307886"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B8C8159"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384B16EA"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33BAD1D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1112636" w14:textId="77777777" w:rsidR="00BB1857" w:rsidRDefault="00BB1857" w:rsidP="00166783">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751F2B60" id="_x0000_s1086" type="#_x0000_t202" style="position:absolute;left:0;text-align:left;margin-left:311.2pt;margin-top:8.5pt;width:198.45pt;height:47.25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" filled="f" stroked="f">
                <v:textbox>
                  <w:txbxContent>
                    <w:p w14:paraId="539FD9EC" w14:textId="77777777" w:rsidR="00BB1857" w:rsidRDefault="00BB1857" w:rsidP="00166783">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9</w:t>
                      </w:r>
                    </w:p>
                    <w:p w14:paraId="367824C7" w14:textId="77777777" w:rsidR="00BB1857" w:rsidRDefault="00BB1857" w:rsidP="00166783">
                      <w:pPr>
                        <w:pStyle w:val="NormalWeb"/>
                        <w:spacing w:before="0" w:beforeAutospacing="0" w:after="0" w:afterAutospacing="0"/>
                      </w:pPr>
                      <w:r>
                        <w:rPr>
                          <w:rFonts w:ascii="GHEA Grapalat" w:hAnsi="GHEA Grapalat" w:cs="Sylfaen"/>
                          <w:b/>
                          <w:bCs/>
                          <w:sz w:val="4"/>
                          <w:szCs w:val="4"/>
                        </w:rPr>
                        <w:t> </w:t>
                      </w:r>
                    </w:p>
                    <w:p w14:paraId="3A27AB4D" w14:textId="77777777" w:rsidR="00BB1857" w:rsidRDefault="00BB1857" w:rsidP="00166783">
                      <w:pPr>
                        <w:pStyle w:val="NormalWeb"/>
                        <w:spacing w:before="0" w:beforeAutospacing="0" w:after="0" w:afterAutospacing="0"/>
                      </w:pPr>
                      <w:r>
                        <w:rPr>
                          <w:rFonts w:ascii="GHEA Grapalat" w:hAnsi="GHEA Grapalat" w:cs="Sylfaen"/>
                          <w:b/>
                          <w:bCs/>
                          <w:sz w:val="4"/>
                          <w:szCs w:val="4"/>
                        </w:rPr>
                        <w:t> </w:t>
                      </w:r>
                    </w:p>
                    <w:p w14:paraId="1EE38DFA" w14:textId="77777777" w:rsidR="00BB1857" w:rsidRDefault="00BB1857" w:rsidP="00166783">
                      <w:pPr>
                        <w:pStyle w:val="NormalWeb"/>
                        <w:spacing w:before="0" w:beforeAutospacing="0" w:after="0" w:afterAutospacing="0"/>
                      </w:pPr>
                      <w:r>
                        <w:rPr>
                          <w:rFonts w:ascii="GHEA Grapalat" w:hAnsi="GHEA Grapalat" w:cs="Sylfaen"/>
                          <w:b/>
                          <w:bCs/>
                          <w:color w:val="1F497D"/>
                          <w:sz w:val="14"/>
                          <w:szCs w:val="14"/>
                        </w:rPr>
                        <w:t>Household inflation expectation estimates</w:t>
                      </w:r>
                    </w:p>
                    <w:p w14:paraId="1ACA83F8" w14:textId="77777777" w:rsidR="00BB1857" w:rsidRDefault="00BB1857" w:rsidP="00166783">
                      <w:pPr>
                        <w:pStyle w:val="NormalWeb"/>
                        <w:spacing w:before="0" w:beforeAutospacing="0" w:after="0" w:afterAutospacing="0"/>
                      </w:pPr>
                      <w:r>
                        <w:rPr>
                          <w:rFonts w:ascii="GHEA Grapalat" w:hAnsi="GHEA Grapalat" w:cs="Sylfaen"/>
                          <w:b/>
                          <w:bCs/>
                          <w:color w:val="FF0000"/>
                          <w:sz w:val="14"/>
                          <w:szCs w:val="14"/>
                        </w:rPr>
                        <w:t> </w:t>
                      </w:r>
                    </w:p>
                    <w:p w14:paraId="663573E5"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BABF7E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F51247D"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6F1C0A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377A5A5"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01A9DE3"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827B302"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60B0747"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302315CD"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D0831D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E6BD852"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A56A0E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866781C"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E1A8FA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3C04FBF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64207F9"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E38908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B0C95C7"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CDAE93B"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53252AD"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69A935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3121D15"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8F2913D"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CBA8623"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AB8B04E"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A504DAA"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5C06ED7"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62690026"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137AE0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01C6F42"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DE4DE50"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30318AC4"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77A5520C"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1C499631"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4E1384C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DD9C239"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05FCEF2F"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37095D2"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1307886"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5B8C8159"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384B16EA"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33BAD1D8" w14:textId="77777777" w:rsidR="00BB1857" w:rsidRDefault="00BB1857" w:rsidP="00166783">
                      <w:pPr>
                        <w:pStyle w:val="NormalWeb"/>
                        <w:spacing w:before="0" w:beforeAutospacing="0" w:after="0" w:afterAutospacing="0"/>
                      </w:pPr>
                      <w:r>
                        <w:rPr>
                          <w:rFonts w:ascii="GHEA Grapalat" w:hAnsi="GHEA Grapalat" w:cs="Sylfaen"/>
                          <w:b/>
                          <w:bCs/>
                          <w:sz w:val="14"/>
                          <w:szCs w:val="14"/>
                        </w:rPr>
                        <w:t> </w:t>
                      </w:r>
                    </w:p>
                    <w:p w14:paraId="21112636" w14:textId="77777777" w:rsidR="00BB1857" w:rsidRDefault="00BB1857" w:rsidP="00166783">
                      <w:pPr>
                        <w:pStyle w:val="NormalWeb"/>
                        <w:spacing w:before="0" w:beforeAutospacing="0" w:after="0" w:afterAutospacing="0"/>
                      </w:pPr>
                      <w:r>
                        <w:rPr>
                          <w:rFonts w:ascii="Times LatArm" w:hAnsi="Times LatArm"/>
                          <w:sz w:val="14"/>
                          <w:szCs w:val="14"/>
                        </w:rPr>
                        <w:t> </w:t>
                      </w:r>
                    </w:p>
                  </w:txbxContent>
                </v:textbox>
              </v:shape>
            </w:pict>
          </mc:Fallback>
        </mc:AlternateContent>
      </w:r>
      <w:r w:rsidR="00312569" w:rsidRPr="00750D00">
        <w:rPr>
          <w:rFonts w:ascii="GHEA Grapalat" w:hAnsi="GHEA Grapalat"/>
          <w:b/>
          <w:bCs/>
          <w:i/>
          <w:sz w:val="18"/>
          <w:szCs w:val="18"/>
        </w:rPr>
        <w:t>The results of survey on expectations by households and the</w:t>
      </w:r>
      <w:r w:rsidR="00312569">
        <w:rPr>
          <w:rFonts w:ascii="GHEA Grapalat" w:hAnsi="GHEA Grapalat"/>
          <w:b/>
          <w:bCs/>
          <w:i/>
          <w:sz w:val="18"/>
          <w:szCs w:val="18"/>
        </w:rPr>
        <w:t xml:space="preserve">            </w:t>
      </w:r>
      <w:r w:rsidR="00312569" w:rsidRPr="00750D00">
        <w:rPr>
          <w:rFonts w:ascii="GHEA Grapalat" w:hAnsi="GHEA Grapalat"/>
          <w:b/>
          <w:bCs/>
          <w:i/>
          <w:sz w:val="18"/>
          <w:szCs w:val="18"/>
        </w:rPr>
        <w:t xml:space="preserve"> financial system</w:t>
      </w:r>
    </w:p>
    <w:p w14:paraId="6E0ED7D7" w14:textId="77777777" w:rsidR="00312569" w:rsidRDefault="00312569" w:rsidP="00312569">
      <w:pPr>
        <w:spacing w:line="320" w:lineRule="atLeast"/>
        <w:ind w:left="170" w:right="170" w:firstLine="284"/>
        <w:rPr>
          <w:rFonts w:ascii="GHEA Grapalat" w:hAnsi="GHEA Grapalat"/>
          <w:i/>
          <w:sz w:val="18"/>
          <w:szCs w:val="18"/>
        </w:rPr>
      </w:pPr>
    </w:p>
    <w:p w14:paraId="4A7B4AB1" w14:textId="77777777" w:rsidR="004A53B8" w:rsidRPr="002A245E" w:rsidRDefault="00166783" w:rsidP="00312569">
      <w:pPr>
        <w:spacing w:line="320" w:lineRule="atLeast"/>
        <w:ind w:left="170" w:right="170" w:firstLine="284"/>
        <w:rPr>
          <w:rFonts w:ascii="GHEA Grapalat" w:hAnsi="GHEA Grapalat"/>
          <w:i/>
          <w:color w:val="FF0000"/>
          <w:sz w:val="18"/>
          <w:szCs w:val="18"/>
          <w:lang w:val="hy-AM"/>
        </w:rPr>
      </w:pPr>
      <w:r w:rsidRPr="00166783">
        <w:rPr>
          <w:noProof/>
          <w:lang w:val="ru-RU" w:eastAsia="ru-RU"/>
        </w:rPr>
        <w:drawing>
          <wp:anchor distT="0" distB="0" distL="114300" distR="114300" simplePos="0" relativeHeight="251949056" behindDoc="0" locked="0" layoutInCell="1" allowOverlap="1" wp14:anchorId="125F85D8" wp14:editId="759E5E12">
            <wp:simplePos x="0" y="0"/>
            <wp:positionH relativeFrom="column">
              <wp:posOffset>3955415</wp:posOffset>
            </wp:positionH>
            <wp:positionV relativeFrom="paragraph">
              <wp:posOffset>15875</wp:posOffset>
            </wp:positionV>
            <wp:extent cx="2519680" cy="2159635"/>
            <wp:effectExtent l="0" t="0" r="0" b="0"/>
            <wp:wrapNone/>
            <wp:docPr id="1445937526" name="Chart 1445937526">
              <a:extLst xmlns:a="http://schemas.openxmlformats.org/drawingml/2006/main">
                <a:ext uri="{FF2B5EF4-FFF2-40B4-BE49-F238E27FC236}">
                  <a16:creationId xmlns:a16="http://schemas.microsoft.com/office/drawing/2014/main" id="{00000000-0008-0000-1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r w:rsidR="00312569" w:rsidRPr="00750D00">
        <w:rPr>
          <w:rFonts w:ascii="GHEA Grapalat" w:hAnsi="GHEA Grapalat"/>
          <w:i/>
          <w:sz w:val="18"/>
          <w:szCs w:val="18"/>
        </w:rPr>
        <w:t xml:space="preserve">The second quarter 2020 survey on selected macroeconomic indicators the Central Bank carried out through surveys among households and financial sector organizations denote that inflation expectations prove steadfast and are much the same compared to the previous quarter. Specifically, the share of households expecting high and very high inflation rates for a one-year horizon continues to be small in total respondent base. </w:t>
      </w:r>
      <w:r w:rsidR="00312569" w:rsidRPr="00750D00">
        <w:rPr>
          <w:rFonts w:ascii="GHEA Grapalat" w:hAnsi="GHEA Grapalat" w:cs="Sylfaen"/>
          <w:i/>
          <w:sz w:val="18"/>
          <w:szCs w:val="18"/>
        </w:rPr>
        <w:t xml:space="preserve">In addition, the surveys also reflect the objective reality that uncertainties about the expected inflation </w:t>
      </w:r>
      <w:proofErr w:type="gramStart"/>
      <w:r w:rsidR="00312569" w:rsidRPr="00750D00">
        <w:rPr>
          <w:rFonts w:ascii="GHEA Grapalat" w:hAnsi="GHEA Grapalat" w:cs="Sylfaen"/>
          <w:i/>
          <w:sz w:val="18"/>
          <w:szCs w:val="18"/>
        </w:rPr>
        <w:t>has</w:t>
      </w:r>
      <w:proofErr w:type="gramEnd"/>
      <w:r w:rsidR="00312569" w:rsidRPr="00750D00">
        <w:rPr>
          <w:rFonts w:ascii="GHEA Grapalat" w:hAnsi="GHEA Grapalat" w:cs="Sylfaen"/>
          <w:i/>
          <w:sz w:val="18"/>
          <w:szCs w:val="18"/>
        </w:rPr>
        <w:t xml:space="preserve"> increased to some extent.</w:t>
      </w:r>
      <w:r w:rsidR="004A53B8" w:rsidRPr="002A245E">
        <w:rPr>
          <w:rFonts w:ascii="GHEA Grapalat" w:hAnsi="GHEA Grapalat"/>
          <w:i/>
          <w:color w:val="FF0000"/>
          <w:sz w:val="18"/>
          <w:szCs w:val="18"/>
          <w:lang w:val="hy-AM"/>
        </w:rPr>
        <w:t xml:space="preserve"> </w:t>
      </w:r>
    </w:p>
    <w:p w14:paraId="76ED3E3E" w14:textId="77777777" w:rsidR="004A53B8" w:rsidRDefault="004A53B8" w:rsidP="004A53B8">
      <w:pPr>
        <w:spacing w:line="300" w:lineRule="atLeast"/>
        <w:ind w:firstLine="284"/>
        <w:jc w:val="both"/>
        <w:rPr>
          <w:rFonts w:ascii="GHEA Grapalat" w:hAnsi="GHEA Grapalat"/>
          <w:b/>
          <w:i/>
          <w:sz w:val="20"/>
          <w:szCs w:val="20"/>
          <w:lang w:val="hy-AM"/>
        </w:rPr>
      </w:pPr>
    </w:p>
    <w:p w14:paraId="0679B77B" w14:textId="77777777" w:rsidR="002A245E" w:rsidRDefault="00166783" w:rsidP="00302EE5">
      <w:pPr>
        <w:spacing w:line="320" w:lineRule="atLeast"/>
        <w:rPr>
          <w:rFonts w:ascii="GHEA Grapalat" w:hAnsi="GHEA Grapalat"/>
          <w:b/>
          <w:bCs/>
          <w:sz w:val="20"/>
          <w:szCs w:val="20"/>
          <w:lang w:val="hy-AM"/>
        </w:rPr>
      </w:pPr>
      <w:r w:rsidRPr="00166783">
        <w:rPr>
          <w:noProof/>
          <w:lang w:val="ru-RU" w:eastAsia="ru-RU"/>
        </w:rPr>
        <mc:AlternateContent>
          <mc:Choice Requires="wps">
            <w:drawing>
              <wp:anchor distT="0" distB="0" distL="114300" distR="114300" simplePos="0" relativeHeight="251948032" behindDoc="0" locked="0" layoutInCell="1" allowOverlap="1" wp14:anchorId="578BD7FE" wp14:editId="2AEA0411">
                <wp:simplePos x="0" y="0"/>
                <wp:positionH relativeFrom="column">
                  <wp:posOffset>4879340</wp:posOffset>
                </wp:positionH>
                <wp:positionV relativeFrom="paragraph">
                  <wp:posOffset>352426</wp:posOffset>
                </wp:positionV>
                <wp:extent cx="1598295" cy="228600"/>
                <wp:effectExtent l="0" t="0" r="0" b="0"/>
                <wp:wrapNone/>
                <wp:docPr id="1445937525" name="Text Box 58">
                  <a:extLst xmlns:a="http://schemas.openxmlformats.org/drawingml/2006/main">
                    <a:ext uri="{FF2B5EF4-FFF2-40B4-BE49-F238E27FC236}">
                      <a16:creationId xmlns:a16="http://schemas.microsoft.com/office/drawing/2014/main" id="{00000000-0008-0000-1D00-000004000000}"/>
                    </a:ext>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159829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42198" w14:textId="77777777" w:rsidR="00BB1857" w:rsidRDefault="00BB1857" w:rsidP="00166783">
                            <w:pPr>
                              <w:pStyle w:val="NormalWeb"/>
                              <w:spacing w:before="0" w:beforeAutospacing="0" w:after="0" w:afterAutospacing="0"/>
                              <w:jc w:val="right"/>
                            </w:pPr>
                            <w:r>
                              <w:rPr>
                                <w:rFonts w:ascii="GHEA Grapalat" w:hAnsi="GHEA Grapalat" w:cs="Sylfaen"/>
                                <w:i/>
                                <w:iCs/>
                                <w:color w:val="000000" w:themeColor="dark1"/>
                                <w:sz w:val="14"/>
                                <w:szCs w:val="14"/>
                              </w:rPr>
                              <w:t>Source: CBA</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BD7FE" id="_x0000_s1087" type="#_x0000_t202" style="position:absolute;margin-left:384.2pt;margin-top:27.75pt;width:125.85pt;height:18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" filled="f" stroked="f" strokeweight=".5pt">
                <v:textbox>
                  <w:txbxContent>
                    <w:p w14:paraId="01142198" w14:textId="77777777" w:rsidR="00BB1857" w:rsidRDefault="00BB1857" w:rsidP="00166783">
                      <w:pPr>
                        <w:pStyle w:val="NormalWeb"/>
                        <w:spacing w:before="0" w:beforeAutospacing="0" w:after="0" w:afterAutospacing="0"/>
                        <w:jc w:val="right"/>
                      </w:pPr>
                      <w:r>
                        <w:rPr>
                          <w:rFonts w:ascii="GHEA Grapalat" w:hAnsi="GHEA Grapalat" w:cs="Sylfaen"/>
                          <w:i/>
                          <w:iCs/>
                          <w:color w:val="000000" w:themeColor="dark1"/>
                          <w:sz w:val="14"/>
                          <w:szCs w:val="14"/>
                        </w:rPr>
                        <w:t>Source: CBA</w:t>
                      </w:r>
                    </w:p>
                  </w:txbxContent>
                </v:textbox>
              </v:shape>
            </w:pict>
          </mc:Fallback>
        </mc:AlternateContent>
      </w:r>
    </w:p>
    <w:p w14:paraId="06808CFB" w14:textId="77777777" w:rsidR="00784685" w:rsidRDefault="00166783" w:rsidP="002A245E">
      <w:pPr>
        <w:pageBreakBefore/>
        <w:spacing w:line="320" w:lineRule="atLeast"/>
        <w:rPr>
          <w:rFonts w:ascii="GHEA Grapalat" w:hAnsi="GHEA Grapalat" w:cs="Sylfaen"/>
          <w:sz w:val="20"/>
          <w:szCs w:val="20"/>
          <w:lang w:val="hy-AM"/>
        </w:rPr>
      </w:pPr>
      <w:r w:rsidRPr="00166783">
        <w:rPr>
          <w:rFonts w:ascii="GHEA Grapalat" w:hAnsi="GHEA Grapalat"/>
          <w:b/>
          <w:bCs/>
          <w:sz w:val="20"/>
          <w:szCs w:val="20"/>
          <w:lang w:val="hy-AM"/>
        </w:rPr>
        <w:lastRenderedPageBreak/>
        <w:t>Forecast Assumptions</w:t>
      </w:r>
    </w:p>
    <w:p w14:paraId="0CAD1B81" w14:textId="77777777" w:rsidR="00784685" w:rsidRDefault="00784685" w:rsidP="00302EE5">
      <w:pPr>
        <w:spacing w:line="320" w:lineRule="atLeast"/>
        <w:rPr>
          <w:rFonts w:ascii="GHEA Grapalat" w:hAnsi="GHEA Grapalat" w:cs="Sylfaen"/>
          <w:sz w:val="20"/>
          <w:szCs w:val="20"/>
          <w:lang w:val="hy-AM"/>
        </w:rPr>
      </w:pPr>
    </w:p>
    <w:p w14:paraId="6804DEAE" w14:textId="77777777" w:rsidR="004A53B8" w:rsidRPr="001516E5" w:rsidRDefault="001D1275" w:rsidP="004A53B8">
      <w:pPr>
        <w:spacing w:after="120"/>
        <w:ind w:firstLine="284"/>
        <w:jc w:val="right"/>
        <w:rPr>
          <w:rFonts w:ascii="GHEA Grapalat" w:hAnsi="GHEA Grapalat" w:cs="Sylfaen"/>
          <w:b/>
          <w:i/>
          <w:iCs/>
          <w:sz w:val="18"/>
          <w:szCs w:val="18"/>
          <w:lang w:val="hy-AM"/>
        </w:rPr>
      </w:pPr>
      <w:r w:rsidRPr="00750D00">
        <w:rPr>
          <w:rFonts w:ascii="GHEA Grapalat" w:hAnsi="GHEA Grapalat" w:cs="Sylfaen"/>
          <w:b/>
          <w:i/>
          <w:sz w:val="18"/>
          <w:szCs w:val="18"/>
        </w:rPr>
        <w:t>Table 3</w:t>
      </w:r>
    </w:p>
    <w:tbl>
      <w:tblPr>
        <w:tblStyle w:val="TableGrid"/>
        <w:tblW w:w="6243" w:type="dxa"/>
        <w:tblInd w:w="43" w:type="dxa"/>
        <w:tblLayout w:type="fixed"/>
        <w:tblCellMar>
          <w:left w:w="57" w:type="dxa"/>
          <w:right w:w="57" w:type="dxa"/>
        </w:tblCellMar>
        <w:tblLook w:val="04A0" w:firstRow="1" w:lastRow="0" w:firstColumn="1" w:lastColumn="0" w:noHBand="0" w:noVBand="1"/>
      </w:tblPr>
      <w:tblGrid>
        <w:gridCol w:w="2501"/>
        <w:gridCol w:w="3742"/>
      </w:tblGrid>
      <w:tr w:rsidR="004A53B8" w:rsidRPr="001D1275" w14:paraId="7A6D1C2B" w14:textId="77777777" w:rsidTr="002A245E">
        <w:trPr>
          <w:trHeight w:val="20"/>
        </w:trPr>
        <w:tc>
          <w:tcPr>
            <w:tcW w:w="2501" w:type="dxa"/>
            <w:tcBorders>
              <w:top w:val="single" w:sz="6" w:space="0" w:color="auto"/>
              <w:left w:val="single" w:sz="6" w:space="0" w:color="auto"/>
              <w:bottom w:val="single" w:sz="4" w:space="0" w:color="auto"/>
              <w:right w:val="dashed" w:sz="4" w:space="0" w:color="auto"/>
            </w:tcBorders>
            <w:vAlign w:val="center"/>
          </w:tcPr>
          <w:p w14:paraId="1DDFA99B" w14:textId="77777777" w:rsidR="004A53B8" w:rsidRPr="001D1275" w:rsidRDefault="001D1275" w:rsidP="001D1275">
            <w:pPr>
              <w:spacing w:before="40" w:after="40" w:line="240" w:lineRule="atLeast"/>
              <w:rPr>
                <w:rFonts w:ascii="GHEA Grapalat" w:eastAsia="Calibri" w:hAnsi="GHEA Grapalat" w:cs="GHEA Grapalat"/>
                <w:b/>
                <w:sz w:val="16"/>
                <w:szCs w:val="16"/>
              </w:rPr>
            </w:pPr>
            <w:r>
              <w:rPr>
                <w:rFonts w:ascii="GHEA Grapalat" w:eastAsia="Calibri" w:hAnsi="GHEA Grapalat" w:cs="GHEA Grapalat"/>
                <w:b/>
                <w:sz w:val="16"/>
                <w:szCs w:val="16"/>
              </w:rPr>
              <w:t>Main judgments and assumptions</w:t>
            </w:r>
          </w:p>
        </w:tc>
        <w:tc>
          <w:tcPr>
            <w:tcW w:w="3742" w:type="dxa"/>
            <w:tcBorders>
              <w:top w:val="single" w:sz="6" w:space="0" w:color="auto"/>
              <w:left w:val="dashed" w:sz="4" w:space="0" w:color="auto"/>
              <w:bottom w:val="single" w:sz="4" w:space="0" w:color="auto"/>
              <w:right w:val="single" w:sz="6" w:space="0" w:color="auto"/>
            </w:tcBorders>
          </w:tcPr>
          <w:p w14:paraId="287A6478" w14:textId="77777777" w:rsidR="004A53B8" w:rsidRPr="001D1275" w:rsidRDefault="001D1275" w:rsidP="001D1275">
            <w:pPr>
              <w:spacing w:before="40" w:after="40" w:line="240" w:lineRule="atLeast"/>
              <w:rPr>
                <w:rFonts w:ascii="GHEA Grapalat" w:eastAsia="Calibri" w:hAnsi="GHEA Grapalat" w:cs="GHEA Grapalat"/>
                <w:b/>
                <w:sz w:val="16"/>
                <w:szCs w:val="16"/>
              </w:rPr>
            </w:pPr>
            <w:r>
              <w:rPr>
                <w:rFonts w:ascii="GHEA Grapalat" w:eastAsia="Calibri" w:hAnsi="GHEA Grapalat" w:cs="GHEA Grapalat"/>
                <w:b/>
                <w:sz w:val="16"/>
                <w:szCs w:val="16"/>
              </w:rPr>
              <w:t>Possible developments, if this assumption proves correct</w:t>
            </w:r>
          </w:p>
        </w:tc>
      </w:tr>
      <w:tr w:rsidR="004A53B8" w:rsidRPr="001D1275" w14:paraId="5821C4B9" w14:textId="77777777" w:rsidTr="002A245E">
        <w:trPr>
          <w:trHeight w:val="20"/>
        </w:trPr>
        <w:tc>
          <w:tcPr>
            <w:tcW w:w="2501" w:type="dxa"/>
            <w:tcBorders>
              <w:top w:val="single" w:sz="4" w:space="0" w:color="auto"/>
              <w:left w:val="single" w:sz="6" w:space="0" w:color="auto"/>
              <w:bottom w:val="dashed" w:sz="4" w:space="0" w:color="auto"/>
              <w:right w:val="dashed" w:sz="4" w:space="0" w:color="auto"/>
            </w:tcBorders>
            <w:vAlign w:val="center"/>
          </w:tcPr>
          <w:p w14:paraId="46DE8FE3" w14:textId="77777777" w:rsidR="001D1275" w:rsidRPr="00750D00" w:rsidRDefault="001D1275" w:rsidP="001D1275">
            <w:pPr>
              <w:spacing w:before="40" w:after="40"/>
              <w:rPr>
                <w:rFonts w:ascii="GHEA Grapalat" w:eastAsia="Calibri" w:hAnsi="GHEA Grapalat" w:cs="GHEA Grapalat"/>
                <w:sz w:val="16"/>
                <w:szCs w:val="16"/>
              </w:rPr>
            </w:pPr>
            <w:r w:rsidRPr="00750D00">
              <w:rPr>
                <w:rFonts w:ascii="GHEA Grapalat" w:eastAsia="Calibri" w:hAnsi="GHEA Grapalat" w:cs="GHEA Grapalat"/>
                <w:sz w:val="16"/>
                <w:szCs w:val="16"/>
              </w:rPr>
              <w:t>The spread of coronavirus in partner countries will accelerate to some extent, but there will be only sectoral and local restrictions on economic activity.</w:t>
            </w:r>
          </w:p>
          <w:p w14:paraId="6342D174" w14:textId="77777777" w:rsidR="001D1275" w:rsidRPr="00750D00" w:rsidRDefault="001D1275" w:rsidP="001D1275">
            <w:pPr>
              <w:spacing w:before="40" w:after="40"/>
              <w:rPr>
                <w:rFonts w:ascii="GHEA Grapalat" w:eastAsia="Calibri" w:hAnsi="GHEA Grapalat" w:cs="GHEA Grapalat"/>
                <w:sz w:val="16"/>
                <w:szCs w:val="16"/>
              </w:rPr>
            </w:pPr>
            <w:r w:rsidRPr="00750D00">
              <w:rPr>
                <w:rFonts w:ascii="GHEA Grapalat" w:eastAsia="Calibri" w:hAnsi="GHEA Grapalat" w:cs="GHEA Grapalat"/>
                <w:sz w:val="16"/>
                <w:szCs w:val="16"/>
              </w:rPr>
              <w:t>The pandemic and the high level of uncertainty due to it will be maintained at least until the end of the year.</w:t>
            </w:r>
          </w:p>
          <w:p w14:paraId="156A2EC1" w14:textId="77777777" w:rsidR="001D1275" w:rsidRPr="00750D00" w:rsidRDefault="001D1275" w:rsidP="001D1275">
            <w:pPr>
              <w:spacing w:before="40" w:after="40"/>
              <w:rPr>
                <w:rFonts w:ascii="GHEA Grapalat" w:eastAsia="Calibri" w:hAnsi="GHEA Grapalat" w:cs="GHEA Grapalat"/>
                <w:sz w:val="16"/>
                <w:szCs w:val="16"/>
              </w:rPr>
            </w:pPr>
            <w:r w:rsidRPr="00750D00">
              <w:rPr>
                <w:rFonts w:ascii="GHEA Grapalat" w:eastAsia="Calibri" w:hAnsi="GHEA Grapalat" w:cs="GHEA Grapalat"/>
                <w:sz w:val="16"/>
                <w:szCs w:val="16"/>
              </w:rPr>
              <w:t xml:space="preserve">Persisting high uncertainty will have the effect of reducing productivity and neutral interest rates, which will slow down the recovery of economies. </w:t>
            </w:r>
          </w:p>
          <w:p w14:paraId="25904CE6" w14:textId="77777777" w:rsidR="004A53B8" w:rsidRPr="002A245E" w:rsidRDefault="001D1275" w:rsidP="001D1275">
            <w:pPr>
              <w:spacing w:before="40" w:after="40" w:line="240" w:lineRule="atLeast"/>
              <w:rPr>
                <w:rFonts w:ascii="GHEA Grapalat" w:eastAsia="Calibri" w:hAnsi="GHEA Grapalat" w:cs="GHEA Grapalat"/>
                <w:color w:val="000000" w:themeColor="text1"/>
                <w:sz w:val="16"/>
                <w:szCs w:val="16"/>
                <w:lang w:val="hy-AM"/>
              </w:rPr>
            </w:pPr>
            <w:r w:rsidRPr="00750D00">
              <w:rPr>
                <w:rFonts w:ascii="GHEA Grapalat" w:eastAsia="Calibri" w:hAnsi="GHEA Grapalat" w:cs="GHEA Grapalat"/>
                <w:sz w:val="16"/>
                <w:szCs w:val="16"/>
              </w:rPr>
              <w:t>OPEC + and partner countries will fulfill their obligations under the "Cooperation Agreement" to limit oil production.</w:t>
            </w:r>
          </w:p>
        </w:tc>
        <w:tc>
          <w:tcPr>
            <w:tcW w:w="3742" w:type="dxa"/>
            <w:tcBorders>
              <w:top w:val="single" w:sz="4" w:space="0" w:color="auto"/>
              <w:left w:val="dashed" w:sz="4" w:space="0" w:color="auto"/>
              <w:bottom w:val="dashed" w:sz="4" w:space="0" w:color="auto"/>
              <w:right w:val="single" w:sz="6" w:space="0" w:color="auto"/>
            </w:tcBorders>
            <w:vAlign w:val="center"/>
          </w:tcPr>
          <w:p w14:paraId="2BE2E288" w14:textId="77777777" w:rsidR="004A53B8" w:rsidRPr="002A245E" w:rsidRDefault="001D1275" w:rsidP="001D1275">
            <w:pPr>
              <w:pStyle w:val="ListParagraph"/>
              <w:numPr>
                <w:ilvl w:val="0"/>
                <w:numId w:val="36"/>
              </w:numPr>
              <w:spacing w:before="40" w:after="40" w:line="240" w:lineRule="atLeast"/>
              <w:ind w:left="170" w:hanging="170"/>
              <w:rPr>
                <w:rFonts w:cs="GHEA Grapalat"/>
                <w:sz w:val="16"/>
                <w:szCs w:val="16"/>
                <w:lang w:val="hy-AM"/>
              </w:rPr>
            </w:pPr>
            <w:r w:rsidRPr="00750D00">
              <w:rPr>
                <w:rFonts w:eastAsia="GHEA Grapalat" w:cs="GHEA Grapalat"/>
                <w:sz w:val="16"/>
                <w:szCs w:val="16"/>
              </w:rPr>
              <w:t>While certain signs of economic</w:t>
            </w:r>
            <w:r>
              <w:rPr>
                <w:rFonts w:eastAsia="GHEA Grapalat" w:cs="GHEA Grapalat"/>
                <w:sz w:val="16"/>
                <w:szCs w:val="16"/>
              </w:rPr>
              <w:t xml:space="preserve"> </w:t>
            </w:r>
            <w:r w:rsidRPr="00750D00">
              <w:rPr>
                <w:rFonts w:eastAsia="Sylfaen" w:cs="Sylfaen"/>
                <w:sz w:val="16"/>
                <w:szCs w:val="16"/>
              </w:rPr>
              <w:t>activity</w:t>
            </w:r>
            <w:r w:rsidRPr="00750D00">
              <w:rPr>
                <w:rFonts w:eastAsia="GHEA Grapalat" w:cs="GHEA Grapalat"/>
                <w:sz w:val="16"/>
                <w:szCs w:val="16"/>
              </w:rPr>
              <w:t xml:space="preserve"> will be manifested in the short term, persisting high uncertainty about the future amid growing rates of spread of the coronavirus pandemic will lead to a slow recovery of both the US and Eurozone, and the global economy in the medium term.</w:t>
            </w:r>
          </w:p>
          <w:p w14:paraId="3A19401E" w14:textId="77777777" w:rsidR="004A53B8" w:rsidRPr="002A245E" w:rsidRDefault="001D1275" w:rsidP="001D1275">
            <w:pPr>
              <w:pStyle w:val="ListParagraph"/>
              <w:numPr>
                <w:ilvl w:val="0"/>
                <w:numId w:val="36"/>
              </w:numPr>
              <w:spacing w:before="40" w:after="40" w:line="240" w:lineRule="atLeast"/>
              <w:ind w:left="170" w:hanging="170"/>
              <w:rPr>
                <w:rFonts w:eastAsia="GHEA Grapalat" w:cs="GHEA Grapalat"/>
                <w:color w:val="000000" w:themeColor="text1"/>
                <w:sz w:val="16"/>
                <w:szCs w:val="16"/>
                <w:lang w:val="hy-AM"/>
              </w:rPr>
            </w:pPr>
            <w:r w:rsidRPr="00750D00">
              <w:rPr>
                <w:rFonts w:eastAsia="GHEA Grapalat" w:cs="GHEA Grapalat"/>
                <w:sz w:val="16"/>
                <w:szCs w:val="16"/>
              </w:rPr>
              <w:t>Low inflationary environment, slow recovery of the former conditions of the labor market as well as conditions for longer persistence of restrained demand will further lead to pursuing low interest rate policies in developed countries.</w:t>
            </w:r>
          </w:p>
          <w:p w14:paraId="75BD8807" w14:textId="77777777" w:rsidR="002A245E" w:rsidRPr="002A245E" w:rsidRDefault="001D1275" w:rsidP="001D1275">
            <w:pPr>
              <w:pStyle w:val="ListParagraph"/>
              <w:numPr>
                <w:ilvl w:val="0"/>
                <w:numId w:val="36"/>
              </w:numPr>
              <w:spacing w:before="40" w:after="40" w:line="240" w:lineRule="atLeast"/>
              <w:ind w:left="170" w:hanging="170"/>
              <w:rPr>
                <w:rFonts w:eastAsia="GHEA Grapalat" w:cs="GHEA Grapalat"/>
                <w:color w:val="000000" w:themeColor="text1"/>
                <w:sz w:val="16"/>
                <w:szCs w:val="16"/>
                <w:lang w:val="hy-AM"/>
              </w:rPr>
            </w:pPr>
            <w:r w:rsidRPr="00750D00">
              <w:rPr>
                <w:rFonts w:eastAsia="GHEA Grapalat" w:cs="GHEA Grapalat"/>
                <w:sz w:val="16"/>
                <w:szCs w:val="16"/>
              </w:rPr>
              <w:t>In the time of</w:t>
            </w:r>
            <w:r>
              <w:rPr>
                <w:rFonts w:eastAsia="GHEA Grapalat" w:cs="GHEA Grapalat"/>
                <w:sz w:val="16"/>
                <w:szCs w:val="16"/>
              </w:rPr>
              <w:t xml:space="preserve"> </w:t>
            </w:r>
            <w:r w:rsidRPr="00750D00">
              <w:rPr>
                <w:rFonts w:eastAsia="GHEA Grapalat" w:cs="GHEA Grapalat"/>
                <w:sz w:val="16"/>
                <w:szCs w:val="16"/>
              </w:rPr>
              <w:t>a profoundly slackened global demand and in anticipation of slow recovery in future, a low inflationary environment in main commodity markets is expected.</w:t>
            </w:r>
          </w:p>
          <w:p w14:paraId="0318592D" w14:textId="77777777" w:rsidR="002A245E" w:rsidRPr="002A245E" w:rsidRDefault="001D1275" w:rsidP="001D1275">
            <w:pPr>
              <w:pStyle w:val="ListParagraph"/>
              <w:numPr>
                <w:ilvl w:val="0"/>
                <w:numId w:val="36"/>
              </w:numPr>
              <w:spacing w:before="40" w:after="40" w:line="240" w:lineRule="atLeast"/>
              <w:ind w:left="170" w:hanging="170"/>
              <w:rPr>
                <w:rFonts w:eastAsia="GHEA Grapalat" w:cs="GHEA Grapalat"/>
                <w:color w:val="000000" w:themeColor="text1"/>
                <w:sz w:val="16"/>
                <w:szCs w:val="16"/>
                <w:lang w:val="hy-AM"/>
              </w:rPr>
            </w:pPr>
            <w:r w:rsidRPr="00750D00">
              <w:rPr>
                <w:rFonts w:eastAsia="GHEA Grapalat" w:cs="GHEA Grapalat"/>
                <w:sz w:val="16"/>
                <w:szCs w:val="16"/>
              </w:rPr>
              <w:t>Certain increases in international oil prices due to more effective supply constraints and their stabilization at higher levels, will determine the slower pace of</w:t>
            </w:r>
            <w:r>
              <w:rPr>
                <w:rFonts w:eastAsia="GHEA Grapalat" w:cs="GHEA Grapalat"/>
                <w:sz w:val="16"/>
                <w:szCs w:val="16"/>
              </w:rPr>
              <w:t xml:space="preserve"> </w:t>
            </w:r>
            <w:r w:rsidRPr="00750D00">
              <w:rPr>
                <w:rFonts w:eastAsia="Sylfaen" w:cs="Sylfaen"/>
                <w:sz w:val="16"/>
                <w:szCs w:val="16"/>
              </w:rPr>
              <w:t>decline</w:t>
            </w:r>
            <w:r w:rsidRPr="00750D00">
              <w:rPr>
                <w:rFonts w:eastAsia="GHEA Grapalat" w:cs="GHEA Grapalat"/>
                <w:sz w:val="16"/>
                <w:szCs w:val="16"/>
              </w:rPr>
              <w:t xml:space="preserve"> of</w:t>
            </w:r>
            <w:r>
              <w:rPr>
                <w:rFonts w:eastAsia="GHEA Grapalat" w:cs="GHEA Grapalat"/>
                <w:sz w:val="16"/>
                <w:szCs w:val="16"/>
              </w:rPr>
              <w:t xml:space="preserve"> </w:t>
            </w:r>
            <w:r w:rsidRPr="00750D00">
              <w:rPr>
                <w:rFonts w:eastAsia="GHEA Grapalat" w:cs="GHEA Grapalat"/>
                <w:sz w:val="16"/>
                <w:szCs w:val="16"/>
              </w:rPr>
              <w:t>Russian economy in the short run and its faster recovery in the medium term.</w:t>
            </w:r>
          </w:p>
        </w:tc>
      </w:tr>
      <w:tr w:rsidR="0062444C" w:rsidRPr="001D1275" w14:paraId="5D2DA857" w14:textId="77777777" w:rsidTr="002A245E">
        <w:trPr>
          <w:trHeight w:val="20"/>
        </w:trPr>
        <w:tc>
          <w:tcPr>
            <w:tcW w:w="2501" w:type="dxa"/>
            <w:tcBorders>
              <w:top w:val="dashed" w:sz="4" w:space="0" w:color="auto"/>
              <w:left w:val="single" w:sz="6" w:space="0" w:color="auto"/>
              <w:bottom w:val="dashed" w:sz="4" w:space="0" w:color="auto"/>
              <w:right w:val="dashed" w:sz="4" w:space="0" w:color="auto"/>
            </w:tcBorders>
            <w:vAlign w:val="center"/>
          </w:tcPr>
          <w:p w14:paraId="2284E1F3" w14:textId="77777777" w:rsidR="0062444C" w:rsidRPr="0062444C" w:rsidRDefault="001D1275" w:rsidP="001D1275">
            <w:pPr>
              <w:spacing w:before="40" w:after="40" w:line="240" w:lineRule="atLeast"/>
              <w:rPr>
                <w:rFonts w:ascii="GHEA Grapalat" w:eastAsia="Calibri" w:hAnsi="GHEA Grapalat" w:cs="GHEA Grapalat"/>
                <w:color w:val="000000" w:themeColor="text1"/>
                <w:sz w:val="16"/>
                <w:szCs w:val="16"/>
                <w:lang w:val="hy-AM"/>
              </w:rPr>
            </w:pPr>
            <w:r w:rsidRPr="00750D00">
              <w:rPr>
                <w:rFonts w:ascii="GHEA Grapalat" w:eastAsia="Calibri" w:hAnsi="GHEA Grapalat" w:cs="GHEA Grapalat"/>
                <w:sz w:val="16"/>
                <w:szCs w:val="16"/>
              </w:rPr>
              <w:t>Armenia’s country risk premium will still be at a certain level below the long-term stable level.</w:t>
            </w:r>
          </w:p>
        </w:tc>
        <w:tc>
          <w:tcPr>
            <w:tcW w:w="3742" w:type="dxa"/>
            <w:tcBorders>
              <w:top w:val="dashed" w:sz="4" w:space="0" w:color="auto"/>
              <w:left w:val="dashed" w:sz="4" w:space="0" w:color="auto"/>
              <w:bottom w:val="dashed" w:sz="4" w:space="0" w:color="auto"/>
              <w:right w:val="single" w:sz="6" w:space="0" w:color="auto"/>
            </w:tcBorders>
            <w:vAlign w:val="center"/>
          </w:tcPr>
          <w:p w14:paraId="5EDCF19B" w14:textId="77777777" w:rsidR="0062444C" w:rsidRPr="0062444C" w:rsidRDefault="001D1275" w:rsidP="001D1275">
            <w:pPr>
              <w:pStyle w:val="ListParagraph"/>
              <w:numPr>
                <w:ilvl w:val="0"/>
                <w:numId w:val="6"/>
              </w:numPr>
              <w:spacing w:before="40" w:after="40" w:line="240" w:lineRule="atLeast"/>
              <w:ind w:left="170" w:hanging="170"/>
              <w:rPr>
                <w:rFonts w:eastAsia="GHEA Grapalat" w:cs="GHEA Grapalat"/>
                <w:sz w:val="16"/>
                <w:szCs w:val="16"/>
                <w:lang w:val="hy-AM"/>
              </w:rPr>
            </w:pPr>
            <w:r w:rsidRPr="00750D00">
              <w:rPr>
                <w:rFonts w:eastAsia="GHEA Grapalat" w:cs="GHEA Grapalat"/>
                <w:sz w:val="16"/>
                <w:szCs w:val="16"/>
              </w:rPr>
              <w:t xml:space="preserve">Armenia’s country risk premium is currently estimated to be somewhat below the long-term steady state. It is expected to rebound to its long-term steady state gradually over the forecast horizon as a result of the estimated increase of the country's </w:t>
            </w:r>
            <w:r w:rsidRPr="00750D00">
              <w:rPr>
                <w:rFonts w:eastAsia="Sylfaen" w:cs="Sylfaen"/>
                <w:sz w:val="16"/>
                <w:szCs w:val="16"/>
              </w:rPr>
              <w:t xml:space="preserve">external </w:t>
            </w:r>
            <w:r w:rsidRPr="00750D00">
              <w:rPr>
                <w:rFonts w:eastAsia="GHEA Grapalat" w:cs="GHEA Grapalat"/>
                <w:sz w:val="16"/>
                <w:szCs w:val="16"/>
              </w:rPr>
              <w:t>debt.</w:t>
            </w:r>
          </w:p>
        </w:tc>
      </w:tr>
      <w:tr w:rsidR="0062444C" w:rsidRPr="00547687" w14:paraId="24E724CF" w14:textId="77777777" w:rsidTr="002A245E">
        <w:trPr>
          <w:trHeight w:val="20"/>
        </w:trPr>
        <w:tc>
          <w:tcPr>
            <w:tcW w:w="2501" w:type="dxa"/>
            <w:tcBorders>
              <w:top w:val="dashed" w:sz="4" w:space="0" w:color="auto"/>
              <w:left w:val="single" w:sz="6" w:space="0" w:color="auto"/>
              <w:bottom w:val="single" w:sz="4" w:space="0" w:color="auto"/>
              <w:right w:val="dashed" w:sz="4" w:space="0" w:color="auto"/>
            </w:tcBorders>
            <w:vAlign w:val="center"/>
          </w:tcPr>
          <w:p w14:paraId="3B9FF410" w14:textId="77777777" w:rsidR="0062444C" w:rsidRPr="002A245E" w:rsidRDefault="001D1275" w:rsidP="001D1275">
            <w:pPr>
              <w:spacing w:before="40" w:after="40" w:line="240" w:lineRule="atLeast"/>
              <w:rPr>
                <w:rFonts w:ascii="GHEA Grapalat" w:eastAsia="Calibri" w:hAnsi="GHEA Grapalat" w:cs="GHEA Grapalat"/>
                <w:color w:val="000000" w:themeColor="text1"/>
                <w:sz w:val="16"/>
                <w:szCs w:val="16"/>
              </w:rPr>
            </w:pPr>
            <w:r w:rsidRPr="00750D00">
              <w:rPr>
                <w:rFonts w:ascii="GHEA Grapalat" w:eastAsia="Calibri" w:hAnsi="GHEA Grapalat" w:cs="GHEA Grapalat"/>
                <w:noProof/>
                <w:sz w:val="16"/>
                <w:szCs w:val="16"/>
              </w:rPr>
              <w:t>Inflationary expectations</w:t>
            </w:r>
            <w:r>
              <w:rPr>
                <w:rFonts w:ascii="GHEA Grapalat" w:eastAsia="Calibri" w:hAnsi="GHEA Grapalat" w:cs="GHEA Grapalat"/>
                <w:noProof/>
                <w:sz w:val="16"/>
                <w:szCs w:val="16"/>
              </w:rPr>
              <w:t xml:space="preserve"> </w:t>
            </w:r>
            <w:r w:rsidRPr="00750D00">
              <w:rPr>
                <w:rFonts w:ascii="GHEA Grapalat" w:eastAsia="Calibri" w:hAnsi="GHEA Grapalat" w:cs="GHEA Grapalat"/>
                <w:noProof/>
                <w:sz w:val="16"/>
                <w:szCs w:val="16"/>
              </w:rPr>
              <w:t xml:space="preserve"> diminish.</w:t>
            </w:r>
          </w:p>
        </w:tc>
        <w:tc>
          <w:tcPr>
            <w:tcW w:w="3742" w:type="dxa"/>
            <w:tcBorders>
              <w:top w:val="dashed" w:sz="4" w:space="0" w:color="auto"/>
              <w:left w:val="dashed" w:sz="4" w:space="0" w:color="auto"/>
              <w:bottom w:val="single" w:sz="4" w:space="0" w:color="auto"/>
              <w:right w:val="single" w:sz="6" w:space="0" w:color="auto"/>
            </w:tcBorders>
            <w:vAlign w:val="center"/>
          </w:tcPr>
          <w:p w14:paraId="0262D738" w14:textId="77777777" w:rsidR="0062444C" w:rsidRPr="0062444C" w:rsidRDefault="001D1275" w:rsidP="001D1275">
            <w:pPr>
              <w:pStyle w:val="ListParagraph"/>
              <w:numPr>
                <w:ilvl w:val="0"/>
                <w:numId w:val="6"/>
              </w:numPr>
              <w:spacing w:before="40" w:after="40" w:line="240" w:lineRule="atLeast"/>
              <w:ind w:left="170" w:hanging="170"/>
              <w:rPr>
                <w:rFonts w:eastAsia="GHEA Grapalat" w:cs="GHEA Grapalat"/>
                <w:sz w:val="16"/>
                <w:szCs w:val="16"/>
                <w:lang w:val="hy-AM"/>
              </w:rPr>
            </w:pPr>
            <w:r w:rsidRPr="00750D00">
              <w:rPr>
                <w:rFonts w:eastAsia="GHEA Grapalat" w:cs="GHEA Grapalat"/>
                <w:sz w:val="16"/>
                <w:szCs w:val="16"/>
              </w:rPr>
              <w:t>It is estimated that the public short-term inflation expectations have decreased to some extent due to the current decline in demand and the prospect of slow recovery in future.</w:t>
            </w:r>
          </w:p>
        </w:tc>
      </w:tr>
      <w:tr w:rsidR="0062444C" w:rsidRPr="001D1275" w14:paraId="042F2C16" w14:textId="77777777" w:rsidTr="001D1275">
        <w:trPr>
          <w:trHeight w:val="20"/>
        </w:trPr>
        <w:tc>
          <w:tcPr>
            <w:tcW w:w="2501" w:type="dxa"/>
            <w:tcBorders>
              <w:top w:val="single" w:sz="4" w:space="0" w:color="auto"/>
              <w:left w:val="single" w:sz="6" w:space="0" w:color="auto"/>
              <w:bottom w:val="single" w:sz="4" w:space="0" w:color="auto"/>
              <w:right w:val="dashed" w:sz="4" w:space="0" w:color="auto"/>
            </w:tcBorders>
            <w:vAlign w:val="center"/>
          </w:tcPr>
          <w:p w14:paraId="527BEC25" w14:textId="77777777" w:rsidR="0062444C" w:rsidRPr="0062444C" w:rsidRDefault="001D1275" w:rsidP="001D1275">
            <w:pPr>
              <w:spacing w:before="40" w:after="40" w:line="240" w:lineRule="atLeast"/>
              <w:rPr>
                <w:rFonts w:ascii="GHEA Grapalat" w:eastAsia="Calibri" w:hAnsi="GHEA Grapalat" w:cs="GHEA Grapalat"/>
                <w:color w:val="000000" w:themeColor="text1"/>
                <w:sz w:val="16"/>
                <w:szCs w:val="16"/>
                <w:lang w:val="hy-AM"/>
              </w:rPr>
            </w:pPr>
            <w:r w:rsidRPr="00750D00">
              <w:rPr>
                <w:rFonts w:ascii="GHEA Grapalat" w:eastAsia="Calibri" w:hAnsi="GHEA Grapalat" w:cs="GHEA Grapalat"/>
                <w:sz w:val="16"/>
                <w:szCs w:val="16"/>
              </w:rPr>
              <w:t>A more stimulative fiscal policy for 2020.</w:t>
            </w:r>
          </w:p>
        </w:tc>
        <w:tc>
          <w:tcPr>
            <w:tcW w:w="3742" w:type="dxa"/>
            <w:tcBorders>
              <w:top w:val="single" w:sz="4" w:space="0" w:color="auto"/>
              <w:left w:val="dashed" w:sz="4" w:space="0" w:color="auto"/>
              <w:bottom w:val="single" w:sz="4" w:space="0" w:color="auto"/>
              <w:right w:val="single" w:sz="6" w:space="0" w:color="auto"/>
            </w:tcBorders>
            <w:vAlign w:val="center"/>
          </w:tcPr>
          <w:p w14:paraId="771F3B34" w14:textId="77777777" w:rsidR="0062444C" w:rsidRPr="0062444C" w:rsidRDefault="001D1275" w:rsidP="001D1275">
            <w:pPr>
              <w:pStyle w:val="ListParagraph"/>
              <w:numPr>
                <w:ilvl w:val="0"/>
                <w:numId w:val="6"/>
              </w:numPr>
              <w:spacing w:before="40" w:after="40" w:line="240" w:lineRule="atLeast"/>
              <w:ind w:left="170" w:hanging="170"/>
              <w:rPr>
                <w:rFonts w:eastAsia="GHEA Grapalat" w:cs="GHEA Grapalat"/>
                <w:sz w:val="16"/>
                <w:szCs w:val="16"/>
                <w:lang w:val="hy-AM"/>
              </w:rPr>
            </w:pPr>
            <w:r w:rsidRPr="00750D00">
              <w:rPr>
                <w:rFonts w:cs="GHEA Grapalat"/>
                <w:sz w:val="16"/>
                <w:szCs w:val="16"/>
              </w:rPr>
              <w:t>A significant 5.7 percentage point expansionary impact of fiscal policy is projected for 2020 in the event of full implementation of anti-crisis program proposed by the Government and some shortfall in the externally financed</w:t>
            </w:r>
            <w:r>
              <w:rPr>
                <w:rFonts w:cs="GHEA Grapalat"/>
                <w:sz w:val="16"/>
                <w:szCs w:val="16"/>
              </w:rPr>
              <w:t xml:space="preserve"> </w:t>
            </w:r>
            <w:r w:rsidRPr="00750D00">
              <w:rPr>
                <w:rFonts w:cs="GHEA Grapalat"/>
                <w:sz w:val="16"/>
                <w:szCs w:val="16"/>
              </w:rPr>
              <w:t>expenditures. The estimate of a stimulative effect is based on the following key assumptions: notable decrease in tax revenues, and growth in government spending and net lending to the economy. In the medium term, based on the estimates of baseline scenario of the MTEF 2021-2023, an overall neutral effect of the fiscal policy on demand is estimated.</w:t>
            </w:r>
          </w:p>
        </w:tc>
      </w:tr>
      <w:tr w:rsidR="0062444C" w:rsidRPr="001D1275" w14:paraId="69858826" w14:textId="77777777" w:rsidTr="001D1275">
        <w:trPr>
          <w:trHeight w:val="20"/>
        </w:trPr>
        <w:tc>
          <w:tcPr>
            <w:tcW w:w="2501" w:type="dxa"/>
            <w:tcBorders>
              <w:top w:val="single" w:sz="4" w:space="0" w:color="auto"/>
              <w:left w:val="single" w:sz="6" w:space="0" w:color="auto"/>
              <w:bottom w:val="single" w:sz="4" w:space="0" w:color="auto"/>
              <w:right w:val="dashed" w:sz="4" w:space="0" w:color="auto"/>
            </w:tcBorders>
            <w:vAlign w:val="center"/>
          </w:tcPr>
          <w:p w14:paraId="20BAF494" w14:textId="77777777" w:rsidR="0062444C" w:rsidRPr="0062444C" w:rsidRDefault="001D1275" w:rsidP="001D1275">
            <w:pPr>
              <w:spacing w:before="40" w:after="40" w:line="240" w:lineRule="atLeast"/>
              <w:rPr>
                <w:rFonts w:ascii="GHEA Grapalat" w:eastAsia="Calibri" w:hAnsi="GHEA Grapalat" w:cs="GHEA Grapalat"/>
                <w:color w:val="000000" w:themeColor="text1"/>
                <w:sz w:val="16"/>
                <w:szCs w:val="16"/>
                <w:lang w:val="hy-AM"/>
              </w:rPr>
            </w:pPr>
            <w:r w:rsidRPr="00750D00">
              <w:rPr>
                <w:rFonts w:ascii="GHEA Grapalat" w:eastAsia="GHEA Grapalat" w:hAnsi="GHEA Grapalat" w:cs="GHEA Grapalat"/>
                <w:sz w:val="16"/>
                <w:szCs w:val="16"/>
              </w:rPr>
              <w:t>Continuing impact of the pandemic in Armenia until the end of the year.</w:t>
            </w:r>
          </w:p>
        </w:tc>
        <w:tc>
          <w:tcPr>
            <w:tcW w:w="3742" w:type="dxa"/>
            <w:tcBorders>
              <w:top w:val="single" w:sz="4" w:space="0" w:color="auto"/>
              <w:left w:val="dashed" w:sz="4" w:space="0" w:color="auto"/>
              <w:bottom w:val="single" w:sz="4" w:space="0" w:color="auto"/>
              <w:right w:val="single" w:sz="6" w:space="0" w:color="auto"/>
            </w:tcBorders>
            <w:vAlign w:val="center"/>
          </w:tcPr>
          <w:p w14:paraId="3F45882A" w14:textId="77777777" w:rsidR="002A245E" w:rsidRPr="0062444C" w:rsidRDefault="001D1275" w:rsidP="001D1275">
            <w:pPr>
              <w:pStyle w:val="ListParagraph"/>
              <w:numPr>
                <w:ilvl w:val="0"/>
                <w:numId w:val="6"/>
              </w:numPr>
              <w:spacing w:before="40" w:after="40" w:line="240" w:lineRule="atLeast"/>
              <w:ind w:left="170" w:hanging="170"/>
              <w:rPr>
                <w:rFonts w:eastAsia="GHEA Grapalat" w:cs="GHEA Grapalat"/>
                <w:sz w:val="16"/>
                <w:szCs w:val="16"/>
                <w:lang w:val="hy-AM"/>
              </w:rPr>
            </w:pPr>
            <w:r w:rsidRPr="00750D00">
              <w:rPr>
                <w:rFonts w:eastAsia="GHEA Grapalat" w:cs="GHEA Grapalat"/>
                <w:sz w:val="16"/>
                <w:szCs w:val="16"/>
              </w:rPr>
              <w:t>It is expected that the spread of the pandemic, albeit at a slow pace, will continue until the end of the year, but there will be no need for additional restrictions, and it will be in the area of control.</w:t>
            </w:r>
            <w:r w:rsidRPr="00750D00">
              <w:t xml:space="preserve"> </w:t>
            </w:r>
            <w:r w:rsidRPr="00750D00">
              <w:rPr>
                <w:rFonts w:eastAsia="GHEA Grapalat" w:cs="GHEA Grapalat"/>
                <w:sz w:val="16"/>
                <w:szCs w:val="16"/>
              </w:rPr>
              <w:t>However, the resulting uncertainties and cautious behavior will also persist through the end of the year, affecting private demand and productivity.</w:t>
            </w:r>
          </w:p>
        </w:tc>
      </w:tr>
      <w:tr w:rsidR="001D1275" w:rsidRPr="001D1275" w14:paraId="59F2D7B4" w14:textId="77777777" w:rsidTr="001D1275">
        <w:trPr>
          <w:trHeight w:val="20"/>
        </w:trPr>
        <w:tc>
          <w:tcPr>
            <w:tcW w:w="2501" w:type="dxa"/>
            <w:tcBorders>
              <w:top w:val="single" w:sz="4" w:space="0" w:color="auto"/>
              <w:left w:val="single" w:sz="6" w:space="0" w:color="auto"/>
              <w:bottom w:val="dashed" w:sz="4" w:space="0" w:color="auto"/>
              <w:right w:val="dashed" w:sz="4" w:space="0" w:color="auto"/>
            </w:tcBorders>
            <w:vAlign w:val="center"/>
          </w:tcPr>
          <w:p w14:paraId="42C5124A" w14:textId="77777777" w:rsidR="001D1275" w:rsidRPr="00750D00" w:rsidRDefault="001D1275" w:rsidP="001D1275">
            <w:pPr>
              <w:spacing w:before="40" w:after="40" w:line="240" w:lineRule="atLeast"/>
              <w:rPr>
                <w:rFonts w:ascii="GHEA Grapalat" w:eastAsia="GHEA Grapalat" w:hAnsi="GHEA Grapalat" w:cs="GHEA Grapalat"/>
                <w:sz w:val="16"/>
                <w:szCs w:val="16"/>
              </w:rPr>
            </w:pPr>
            <w:r w:rsidRPr="00750D00">
              <w:rPr>
                <w:rFonts w:ascii="GHEA Grapalat" w:eastAsia="GHEA Grapalat" w:hAnsi="GHEA Grapalat" w:cs="GHEA Grapalat"/>
                <w:sz w:val="16"/>
                <w:szCs w:val="16"/>
              </w:rPr>
              <w:lastRenderedPageBreak/>
              <w:t>Continuing impact of the pandemic in Armenia until the end of the year.</w:t>
            </w:r>
          </w:p>
        </w:tc>
        <w:tc>
          <w:tcPr>
            <w:tcW w:w="3742" w:type="dxa"/>
            <w:tcBorders>
              <w:top w:val="single" w:sz="4" w:space="0" w:color="auto"/>
              <w:left w:val="dashed" w:sz="4" w:space="0" w:color="auto"/>
              <w:bottom w:val="dashed" w:sz="4" w:space="0" w:color="auto"/>
              <w:right w:val="single" w:sz="6" w:space="0" w:color="auto"/>
            </w:tcBorders>
            <w:vAlign w:val="center"/>
          </w:tcPr>
          <w:p w14:paraId="1D5B7DB9" w14:textId="77777777" w:rsidR="001D1275" w:rsidRPr="00750D00" w:rsidRDefault="001D1275" w:rsidP="001D1275">
            <w:pPr>
              <w:pStyle w:val="ListParagraph"/>
              <w:numPr>
                <w:ilvl w:val="0"/>
                <w:numId w:val="6"/>
              </w:numPr>
              <w:spacing w:before="40" w:after="40" w:line="240" w:lineRule="atLeast"/>
              <w:ind w:left="170" w:hanging="170"/>
              <w:rPr>
                <w:rFonts w:eastAsia="GHEA Grapalat" w:cs="GHEA Grapalat"/>
                <w:sz w:val="16"/>
                <w:szCs w:val="16"/>
              </w:rPr>
            </w:pPr>
            <w:r w:rsidRPr="00750D00">
              <w:rPr>
                <w:rFonts w:eastAsia="GHEA Grapalat" w:cs="GHEA Grapalat"/>
                <w:sz w:val="16"/>
                <w:szCs w:val="16"/>
              </w:rPr>
              <w:t>It is also expected that the volume of international tourism by the end of 2020 will be very small (almost zero) and the latter will reach pre-crisis levels only gradually, by the end of 2021.</w:t>
            </w:r>
          </w:p>
        </w:tc>
      </w:tr>
      <w:tr w:rsidR="0062444C" w:rsidRPr="00547687" w14:paraId="7B25957D" w14:textId="77777777" w:rsidTr="002A245E">
        <w:trPr>
          <w:trHeight w:val="20"/>
        </w:trPr>
        <w:tc>
          <w:tcPr>
            <w:tcW w:w="2501" w:type="dxa"/>
            <w:tcBorders>
              <w:top w:val="dashed" w:sz="4" w:space="0" w:color="auto"/>
              <w:left w:val="single" w:sz="6" w:space="0" w:color="auto"/>
              <w:bottom w:val="dashed" w:sz="4" w:space="0" w:color="auto"/>
              <w:right w:val="dashed" w:sz="4" w:space="0" w:color="auto"/>
            </w:tcBorders>
            <w:vAlign w:val="center"/>
          </w:tcPr>
          <w:p w14:paraId="544A08C1" w14:textId="77777777" w:rsidR="0062444C" w:rsidRPr="0062444C" w:rsidRDefault="001D1275" w:rsidP="002A245E">
            <w:pPr>
              <w:spacing w:before="80" w:after="80" w:line="240" w:lineRule="atLeast"/>
              <w:rPr>
                <w:rFonts w:ascii="GHEA Grapalat" w:eastAsia="Calibri" w:hAnsi="GHEA Grapalat" w:cs="GHEA Grapalat"/>
                <w:color w:val="000000" w:themeColor="text1"/>
                <w:sz w:val="16"/>
                <w:szCs w:val="16"/>
                <w:lang w:val="hy-AM"/>
              </w:rPr>
            </w:pPr>
            <w:r w:rsidRPr="00750D00">
              <w:rPr>
                <w:rFonts w:ascii="GHEA Grapalat" w:eastAsia="GHEA Grapalat" w:hAnsi="GHEA Grapalat" w:cs="GHEA Grapalat"/>
                <w:sz w:val="16"/>
                <w:szCs w:val="16"/>
              </w:rPr>
              <w:t>Measures to bolster potential GDP growth</w:t>
            </w:r>
          </w:p>
        </w:tc>
        <w:tc>
          <w:tcPr>
            <w:tcW w:w="3742" w:type="dxa"/>
            <w:tcBorders>
              <w:top w:val="dashed" w:sz="4" w:space="0" w:color="auto"/>
              <w:left w:val="dashed" w:sz="4" w:space="0" w:color="auto"/>
              <w:bottom w:val="dashed" w:sz="4" w:space="0" w:color="auto"/>
              <w:right w:val="single" w:sz="6" w:space="0" w:color="auto"/>
            </w:tcBorders>
            <w:vAlign w:val="center"/>
          </w:tcPr>
          <w:p w14:paraId="373EB153" w14:textId="77777777" w:rsidR="0062444C" w:rsidRPr="0062444C" w:rsidRDefault="001D1275" w:rsidP="002A245E">
            <w:pPr>
              <w:pStyle w:val="ListParagraph"/>
              <w:numPr>
                <w:ilvl w:val="0"/>
                <w:numId w:val="6"/>
              </w:numPr>
              <w:spacing w:before="80" w:after="80" w:line="240" w:lineRule="atLeast"/>
              <w:ind w:left="170" w:hanging="170"/>
              <w:rPr>
                <w:rFonts w:eastAsia="GHEA Grapalat" w:cs="GHEA Grapalat"/>
                <w:sz w:val="16"/>
                <w:szCs w:val="16"/>
                <w:lang w:val="hy-AM"/>
              </w:rPr>
            </w:pPr>
            <w:r w:rsidRPr="00750D00">
              <w:rPr>
                <w:rFonts w:eastAsia="GHEA Grapalat" w:cs="GHEA Grapalat"/>
                <w:sz w:val="16"/>
                <w:szCs w:val="16"/>
              </w:rPr>
              <w:t xml:space="preserve">The activities of </w:t>
            </w:r>
            <w:proofErr w:type="spellStart"/>
            <w:r w:rsidRPr="00750D00">
              <w:rPr>
                <w:rFonts w:eastAsia="GHEA Grapalat" w:cs="GHEA Grapalat"/>
                <w:sz w:val="16"/>
                <w:szCs w:val="16"/>
              </w:rPr>
              <w:t>Amulsar</w:t>
            </w:r>
            <w:proofErr w:type="spellEnd"/>
            <w:r w:rsidRPr="00750D00">
              <w:rPr>
                <w:rFonts w:eastAsia="GHEA Grapalat" w:cs="GHEA Grapalat"/>
                <w:sz w:val="16"/>
                <w:szCs w:val="16"/>
              </w:rPr>
              <w:t xml:space="preserve"> mine and Alaverdi copper smelter are not factored in the monetary policy scenario. Their potential impact is considered in the framework of forecast risks.</w:t>
            </w:r>
          </w:p>
        </w:tc>
      </w:tr>
      <w:tr w:rsidR="0062444C" w:rsidRPr="001D1275" w14:paraId="35491A53" w14:textId="77777777" w:rsidTr="002A245E">
        <w:trPr>
          <w:trHeight w:val="20"/>
        </w:trPr>
        <w:tc>
          <w:tcPr>
            <w:tcW w:w="2501" w:type="dxa"/>
            <w:tcBorders>
              <w:top w:val="dashed" w:sz="4" w:space="0" w:color="auto"/>
              <w:left w:val="single" w:sz="6" w:space="0" w:color="auto"/>
              <w:bottom w:val="single" w:sz="4" w:space="0" w:color="auto"/>
              <w:right w:val="dashed" w:sz="4" w:space="0" w:color="auto"/>
            </w:tcBorders>
            <w:vAlign w:val="center"/>
          </w:tcPr>
          <w:p w14:paraId="6BE4E288" w14:textId="77777777" w:rsidR="0062444C" w:rsidRPr="0062444C" w:rsidRDefault="001D1275" w:rsidP="002A245E">
            <w:pPr>
              <w:spacing w:before="80" w:after="80" w:line="240" w:lineRule="atLeast"/>
              <w:rPr>
                <w:rFonts w:ascii="GHEA Grapalat" w:eastAsia="Calibri" w:hAnsi="GHEA Grapalat" w:cs="GHEA Grapalat"/>
                <w:color w:val="000000" w:themeColor="text1"/>
                <w:sz w:val="16"/>
                <w:szCs w:val="16"/>
                <w:lang w:val="hy-AM"/>
              </w:rPr>
            </w:pPr>
            <w:r w:rsidRPr="00750D00">
              <w:rPr>
                <w:rFonts w:ascii="GHEA Grapalat" w:eastAsia="Calibri" w:hAnsi="GHEA Grapalat" w:cs="GHEA Grapalat"/>
                <w:sz w:val="16"/>
                <w:szCs w:val="16"/>
              </w:rPr>
              <w:t>Maintaining the normal growth rates of lending.</w:t>
            </w:r>
          </w:p>
        </w:tc>
        <w:tc>
          <w:tcPr>
            <w:tcW w:w="3742" w:type="dxa"/>
            <w:tcBorders>
              <w:top w:val="dashed" w:sz="4" w:space="0" w:color="auto"/>
              <w:left w:val="dashed" w:sz="4" w:space="0" w:color="auto"/>
              <w:bottom w:val="single" w:sz="4" w:space="0" w:color="auto"/>
              <w:right w:val="single" w:sz="6" w:space="0" w:color="auto"/>
            </w:tcBorders>
            <w:vAlign w:val="center"/>
          </w:tcPr>
          <w:p w14:paraId="46D35AA4" w14:textId="77777777" w:rsidR="0062444C" w:rsidRPr="0062444C" w:rsidRDefault="001D1275" w:rsidP="002A245E">
            <w:pPr>
              <w:pStyle w:val="ListParagraph"/>
              <w:numPr>
                <w:ilvl w:val="0"/>
                <w:numId w:val="6"/>
              </w:numPr>
              <w:spacing w:before="80" w:after="80" w:line="240" w:lineRule="atLeast"/>
              <w:ind w:left="170" w:hanging="170"/>
              <w:rPr>
                <w:rFonts w:eastAsia="GHEA Grapalat" w:cs="GHEA Grapalat"/>
                <w:sz w:val="16"/>
                <w:szCs w:val="16"/>
                <w:lang w:val="hy-AM"/>
              </w:rPr>
            </w:pPr>
            <w:r w:rsidRPr="00750D00">
              <w:rPr>
                <w:rFonts w:eastAsia="GHEA Grapalat" w:cs="GHEA Grapalat"/>
                <w:sz w:val="16"/>
                <w:szCs w:val="16"/>
              </w:rPr>
              <w:t>While some increase in non-performing loans is expected in the near future, macroprudential policy actions will be aimed at the normal enforcement of the lending process by banks throughout the entire time horizon.</w:t>
            </w:r>
          </w:p>
        </w:tc>
      </w:tr>
    </w:tbl>
    <w:p w14:paraId="5083A656" w14:textId="77777777" w:rsidR="0062444C" w:rsidRDefault="0062444C" w:rsidP="004A53B8">
      <w:pPr>
        <w:spacing w:line="320" w:lineRule="atLeast"/>
        <w:ind w:firstLine="284"/>
        <w:jc w:val="both"/>
        <w:rPr>
          <w:rFonts w:ascii="GHEA Grapalat" w:hAnsi="GHEA Grapalat"/>
          <w:b/>
          <w:i/>
          <w:sz w:val="20"/>
          <w:szCs w:val="20"/>
          <w:lang w:val="hy-AM"/>
        </w:rPr>
      </w:pPr>
    </w:p>
    <w:p w14:paraId="65911652" w14:textId="77777777" w:rsidR="00CD5F03" w:rsidRDefault="00CD5F03" w:rsidP="004A53B8">
      <w:pPr>
        <w:spacing w:line="320" w:lineRule="atLeast"/>
        <w:ind w:firstLine="284"/>
        <w:jc w:val="both"/>
        <w:rPr>
          <w:rFonts w:ascii="GHEA Grapalat" w:hAnsi="GHEA Grapalat"/>
          <w:b/>
          <w:i/>
          <w:sz w:val="20"/>
          <w:szCs w:val="20"/>
          <w:lang w:val="hy-AM"/>
        </w:rPr>
      </w:pPr>
    </w:p>
    <w:p w14:paraId="0A1222E8" w14:textId="77777777" w:rsidR="001D1275" w:rsidRDefault="001D1275" w:rsidP="001D1275">
      <w:pPr>
        <w:spacing w:line="310" w:lineRule="atLeast"/>
        <w:ind w:firstLine="284"/>
        <w:rPr>
          <w:rFonts w:ascii="GHEA Grapalat" w:hAnsi="GHEA Grapalat"/>
          <w:b/>
          <w:bCs/>
          <w:color w:val="000000" w:themeColor="text1"/>
          <w:sz w:val="20"/>
          <w:szCs w:val="20"/>
          <w:lang w:val="hy-AM"/>
        </w:rPr>
      </w:pPr>
    </w:p>
    <w:p w14:paraId="74D1CCF5" w14:textId="77777777" w:rsidR="001D1275" w:rsidRPr="00C1796E" w:rsidRDefault="001D1275" w:rsidP="001D1275">
      <w:pPr>
        <w:spacing w:line="310" w:lineRule="atLeast"/>
        <w:ind w:firstLine="284"/>
        <w:rPr>
          <w:rFonts w:ascii="GHEA Grapalat" w:hAnsi="GHEA Grapalat"/>
          <w:b/>
          <w:bCs/>
          <w:color w:val="000000" w:themeColor="text1"/>
          <w:sz w:val="38"/>
          <w:szCs w:val="20"/>
          <w:lang w:val="hy-AM"/>
        </w:rPr>
      </w:pPr>
    </w:p>
    <w:p w14:paraId="2FB0D96D" w14:textId="77777777" w:rsidR="001D1275" w:rsidRDefault="001D1275" w:rsidP="001D1275">
      <w:pPr>
        <w:spacing w:line="310" w:lineRule="atLeast"/>
        <w:ind w:firstLine="284"/>
        <w:rPr>
          <w:rFonts w:ascii="GHEA Grapalat" w:hAnsi="GHEA Grapalat"/>
          <w:b/>
          <w:bCs/>
          <w:color w:val="000000" w:themeColor="text1"/>
          <w:sz w:val="20"/>
          <w:szCs w:val="20"/>
          <w:lang w:val="hy-AM"/>
        </w:rPr>
      </w:pPr>
    </w:p>
    <w:p w14:paraId="2E91FF58" w14:textId="77777777" w:rsidR="005B78A4" w:rsidRPr="00462414" w:rsidRDefault="001D1275" w:rsidP="001D1275">
      <w:pPr>
        <w:spacing w:line="310" w:lineRule="atLeast"/>
        <w:ind w:firstLine="284"/>
        <w:rPr>
          <w:rFonts w:ascii="GHEA Grapalat" w:hAnsi="GHEA Grapalat"/>
          <w:b/>
          <w:bCs/>
          <w:color w:val="000000" w:themeColor="text1"/>
          <w:sz w:val="20"/>
          <w:szCs w:val="20"/>
          <w:lang w:val="hy-AM"/>
        </w:rPr>
      </w:pPr>
      <w:r w:rsidRPr="001D1275">
        <w:rPr>
          <w:rFonts w:ascii="GHEA Grapalat" w:hAnsi="GHEA Grapalat"/>
          <w:b/>
          <w:bCs/>
          <w:color w:val="000000" w:themeColor="text1"/>
          <w:sz w:val="20"/>
          <w:szCs w:val="20"/>
          <w:lang w:val="hy-AM"/>
        </w:rPr>
        <w:t>Forecast Risks</w:t>
      </w:r>
      <w:r w:rsidR="005B78A4" w:rsidRPr="00462414">
        <w:rPr>
          <w:rFonts w:ascii="GHEA Grapalat" w:hAnsi="GHEA Grapalat"/>
          <w:color w:val="000000" w:themeColor="text1"/>
          <w:sz w:val="20"/>
          <w:szCs w:val="20"/>
          <w:lang w:val="hy-AM"/>
        </w:rPr>
        <w:tab/>
      </w:r>
      <w:r w:rsidR="005B78A4" w:rsidRPr="00462414">
        <w:rPr>
          <w:rFonts w:ascii="GHEA Grapalat" w:hAnsi="GHEA Grapalat"/>
          <w:color w:val="000000" w:themeColor="text1"/>
          <w:sz w:val="20"/>
          <w:szCs w:val="20"/>
          <w:lang w:val="hy-AM"/>
        </w:rPr>
        <w:tab/>
      </w:r>
    </w:p>
    <w:p w14:paraId="31FD9728" w14:textId="77777777" w:rsidR="005B78A4" w:rsidRPr="00462414" w:rsidRDefault="005B78A4" w:rsidP="009C548C">
      <w:pPr>
        <w:spacing w:line="310" w:lineRule="atLeast"/>
        <w:ind w:firstLine="284"/>
        <w:rPr>
          <w:rFonts w:ascii="GHEA Grapalat" w:hAnsi="GHEA Grapalat"/>
          <w:b/>
          <w:bCs/>
          <w:color w:val="000000" w:themeColor="text1"/>
          <w:sz w:val="20"/>
          <w:szCs w:val="20"/>
          <w:lang w:val="hy-AM"/>
        </w:rPr>
      </w:pPr>
    </w:p>
    <w:p w14:paraId="689C983E" w14:textId="77777777" w:rsidR="005B78A4" w:rsidRPr="00462414" w:rsidRDefault="00C1796E" w:rsidP="00C1796E">
      <w:pPr>
        <w:spacing w:line="310" w:lineRule="atLeast"/>
        <w:ind w:firstLine="284"/>
        <w:rPr>
          <w:rFonts w:ascii="GHEA Grapalat" w:hAnsi="GHEA Grapalat"/>
          <w:color w:val="FF0000"/>
          <w:sz w:val="20"/>
          <w:szCs w:val="20"/>
          <w:lang w:val="hy-AM"/>
        </w:rPr>
      </w:pPr>
      <w:r w:rsidRPr="00750D00">
        <w:rPr>
          <w:rFonts w:ascii="GHEA Grapalat" w:eastAsia="GHEA Grapalat" w:hAnsi="GHEA Grapalat"/>
          <w:sz w:val="20"/>
          <w:szCs w:val="20"/>
        </w:rPr>
        <w:t>Current developments denote that quite serious risks that the pandemic would take much longer and come even with deeper negative economic impact are persisting both in the world and in Armenia. In some countries, there is talk of a so-called second wave after the easing of restrictions, and some experts believe that in many cases even the first wave has not yet been overcome. The extremely high level of uncertainty continues to be reflected in substantial widening of ranges of forecasting the central value of inflation and other key macro indicators (see inflation and economic growth forecast probability distribution charts (1 and 2)).</w:t>
      </w:r>
      <w:r>
        <w:rPr>
          <w:rFonts w:ascii="GHEA Grapalat" w:eastAsia="GHEA Grapalat" w:hAnsi="GHEA Grapalat"/>
          <w:sz w:val="20"/>
          <w:szCs w:val="20"/>
        </w:rPr>
        <w:t xml:space="preserve"> </w:t>
      </w:r>
      <w:r w:rsidRPr="00750D00">
        <w:rPr>
          <w:rFonts w:ascii="GHEA Grapalat" w:hAnsi="GHEA Grapalat" w:cs="Sylfaen"/>
          <w:sz w:val="20"/>
          <w:szCs w:val="20"/>
        </w:rPr>
        <w:t xml:space="preserve">The economic development risks and uncertainties around the baseline scenario of forecast stem from many factors, including the duration and intensity of the pandemic in Armenia, as well as the effectiveness of anti-pandemic measures taken all over the world, possible changes in their duration, short and long-term effects of the economy, changes in demand and supply structure, shifts in households’ consumer behavior, etc. </w:t>
      </w:r>
      <w:r w:rsidRPr="00750D00">
        <w:rPr>
          <w:rFonts w:ascii="GHEA Grapalat" w:hAnsi="GHEA Grapalat"/>
          <w:sz w:val="20"/>
          <w:szCs w:val="20"/>
        </w:rPr>
        <w:t>Accordingly, quantitively, the most significant risks are described below.</w:t>
      </w:r>
    </w:p>
    <w:p w14:paraId="5A898400" w14:textId="77777777" w:rsidR="005B78A4" w:rsidRPr="009C548C" w:rsidRDefault="005B78A4" w:rsidP="009C548C">
      <w:pPr>
        <w:spacing w:line="310" w:lineRule="atLeast"/>
        <w:ind w:firstLine="284"/>
        <w:jc w:val="both"/>
        <w:rPr>
          <w:rFonts w:ascii="GHEA Grapalat" w:eastAsia="GHEA Grapalat" w:hAnsi="GHEA Grapalat"/>
          <w:color w:val="FF0000"/>
          <w:sz w:val="20"/>
          <w:szCs w:val="20"/>
          <w:lang w:val="hy-AM"/>
        </w:rPr>
      </w:pPr>
    </w:p>
    <w:p w14:paraId="6899C90B" w14:textId="77777777" w:rsidR="005B78A4" w:rsidRPr="00462414" w:rsidRDefault="00C1796E" w:rsidP="00C1796E">
      <w:pPr>
        <w:spacing w:line="310" w:lineRule="atLeast"/>
        <w:ind w:firstLine="284"/>
        <w:rPr>
          <w:rFonts w:ascii="GHEA Grapalat" w:eastAsia="Calibri" w:hAnsi="GHEA Grapalat"/>
          <w:sz w:val="20"/>
          <w:szCs w:val="20"/>
          <w:lang w:val="hy-AM"/>
        </w:rPr>
      </w:pPr>
      <w:r w:rsidRPr="00750D00">
        <w:rPr>
          <w:rFonts w:ascii="GHEA Grapalat" w:hAnsi="GHEA Grapalat"/>
          <w:b/>
          <w:sz w:val="20"/>
          <w:szCs w:val="20"/>
        </w:rPr>
        <w:t>In terms of aggregate demand, the following risks stand out:</w:t>
      </w:r>
    </w:p>
    <w:p w14:paraId="6EC28B0D" w14:textId="77777777" w:rsidR="005B78A4" w:rsidRPr="00462414" w:rsidRDefault="00C1796E" w:rsidP="00C1796E">
      <w:pPr>
        <w:pStyle w:val="ListParagraph"/>
        <w:numPr>
          <w:ilvl w:val="0"/>
          <w:numId w:val="5"/>
        </w:numPr>
        <w:spacing w:after="0" w:line="310" w:lineRule="atLeast"/>
        <w:ind w:left="284" w:hanging="284"/>
        <w:rPr>
          <w:rFonts w:eastAsia="GHEA Grapalat" w:cs="GHEA Grapalat"/>
          <w:sz w:val="20"/>
          <w:szCs w:val="20"/>
          <w:lang w:val="hy-AM"/>
        </w:rPr>
      </w:pPr>
      <w:r w:rsidRPr="00750D00">
        <w:rPr>
          <w:rFonts w:eastAsia="GHEA Grapalat" w:cs="GHEA Grapalat"/>
          <w:sz w:val="20"/>
          <w:szCs w:val="20"/>
        </w:rPr>
        <w:t>External demand may post a much deeper decline and remain low for a long while due to further developments in the pandemic situation in the world and the anti-pandemic polic</w:t>
      </w:r>
      <w:r w:rsidRPr="00750D00">
        <w:rPr>
          <w:rFonts w:eastAsia="Sylfaen" w:cs="Sylfaen"/>
          <w:sz w:val="20"/>
          <w:szCs w:val="20"/>
        </w:rPr>
        <w:t>ies</w:t>
      </w:r>
      <w:r>
        <w:rPr>
          <w:rFonts w:eastAsia="GHEA Grapalat" w:cs="GHEA Grapalat"/>
          <w:sz w:val="20"/>
          <w:szCs w:val="20"/>
        </w:rPr>
        <w:t xml:space="preserve"> </w:t>
      </w:r>
      <w:r w:rsidRPr="00750D00">
        <w:rPr>
          <w:rFonts w:eastAsia="Sylfaen" w:cs="Sylfaen"/>
          <w:sz w:val="20"/>
          <w:szCs w:val="20"/>
        </w:rPr>
        <w:t xml:space="preserve">effectiveness </w:t>
      </w:r>
      <w:r w:rsidRPr="00750D00">
        <w:rPr>
          <w:rFonts w:eastAsia="GHEA Grapalat" w:cs="GHEA Grapalat"/>
          <w:sz w:val="20"/>
          <w:szCs w:val="20"/>
        </w:rPr>
        <w:t>carried out.</w:t>
      </w:r>
    </w:p>
    <w:p w14:paraId="385D6CAE" w14:textId="77777777" w:rsidR="005B78A4" w:rsidRPr="00462414" w:rsidRDefault="00C1796E" w:rsidP="00C1796E">
      <w:pPr>
        <w:pStyle w:val="ListParagraph"/>
        <w:numPr>
          <w:ilvl w:val="0"/>
          <w:numId w:val="5"/>
        </w:numPr>
        <w:spacing w:after="0" w:line="310" w:lineRule="atLeast"/>
        <w:ind w:left="284" w:hanging="284"/>
        <w:rPr>
          <w:rFonts w:eastAsia="GHEA Grapalat" w:cs="GHEA Grapalat"/>
          <w:sz w:val="20"/>
          <w:szCs w:val="20"/>
          <w:lang w:val="hy-AM"/>
        </w:rPr>
      </w:pPr>
      <w:r w:rsidRPr="00750D00">
        <w:rPr>
          <w:rFonts w:eastAsia="GHEA Grapalat" w:cs="GHEA Grapalat"/>
          <w:sz w:val="20"/>
          <w:szCs w:val="20"/>
        </w:rPr>
        <w:t xml:space="preserve">On the other hand, as a counterbalance to the above-mentioned negative risks, the Central Bank also considered a scenario of essentially optimistic developments from the beginning of next year. The latter is based on the possible risk of economic growth and </w:t>
      </w:r>
      <w:r w:rsidRPr="00750D00">
        <w:rPr>
          <w:rFonts w:eastAsia="GHEA Grapalat" w:cs="GHEA Grapalat"/>
          <w:sz w:val="20"/>
          <w:szCs w:val="20"/>
        </w:rPr>
        <w:lastRenderedPageBreak/>
        <w:t>significant recovery of demand indicators against the background of favorable developments in the pandemic situation both in the outside world and in Armenia. Under other things being equal, deflationary pressures can be offset much sooner, and some inflationary risks may even arise. In this case, the need to maintain the CBA stimulus position for a longer period of time will disappear, and inflation will bounce back to the target at a faster rate than the baseline scenario.</w:t>
      </w:r>
    </w:p>
    <w:p w14:paraId="731F2BE5" w14:textId="77777777" w:rsidR="005B78A4" w:rsidRPr="005B78A4" w:rsidRDefault="00C1796E" w:rsidP="00C1796E">
      <w:pPr>
        <w:pStyle w:val="ListParagraph"/>
        <w:numPr>
          <w:ilvl w:val="0"/>
          <w:numId w:val="5"/>
        </w:numPr>
        <w:spacing w:after="0" w:line="320" w:lineRule="atLeast"/>
        <w:ind w:left="284" w:hanging="284"/>
        <w:rPr>
          <w:rFonts w:eastAsia="GHEA Grapalat" w:cs="GHEA Grapalat"/>
          <w:sz w:val="20"/>
          <w:szCs w:val="20"/>
          <w:lang w:val="hy-AM"/>
        </w:rPr>
      </w:pPr>
      <w:r w:rsidRPr="00750D00">
        <w:rPr>
          <w:rFonts w:eastAsia="GHEA Grapalat" w:cs="GHEA Grapalat"/>
          <w:sz w:val="20"/>
          <w:szCs w:val="20"/>
        </w:rPr>
        <w:t>Household behavior is further adjusting from consumption to savings and the demand for secondary goods is shifting to goods of basic necessities. If pandemic lasts longer, these structural changes may be of longer-term and permanent nature than projected in the baseline scenario, which can lead to relative price changes, on the one hand, and influence the steady state of neutral interest rate, on the other.</w:t>
      </w:r>
    </w:p>
    <w:p w14:paraId="0DE3E47C" w14:textId="77777777" w:rsidR="005B78A4" w:rsidRPr="00960781" w:rsidRDefault="00C1796E" w:rsidP="00C1796E">
      <w:pPr>
        <w:pStyle w:val="ListParagraph"/>
        <w:numPr>
          <w:ilvl w:val="0"/>
          <w:numId w:val="5"/>
        </w:numPr>
        <w:spacing w:after="0" w:line="316" w:lineRule="atLeast"/>
        <w:ind w:left="284" w:hanging="284"/>
        <w:rPr>
          <w:sz w:val="20"/>
          <w:szCs w:val="20"/>
          <w:lang w:val="hy-AM"/>
        </w:rPr>
      </w:pPr>
      <w:r w:rsidRPr="00750D00">
        <w:rPr>
          <w:rFonts w:eastAsia="GHEA Grapalat" w:cs="GHEA Grapalat"/>
          <w:sz w:val="20"/>
          <w:szCs w:val="20"/>
        </w:rPr>
        <w:t>Although curfew-imposed restrictions on a number of economic activities have been largely lifted, demand in some sectors is very low largely because of the wariness of people. Accordingly, households who used to earn a living in sectors most suffered (tourism, restaurant business, etc.) may still face liquidity problems in the coming months, which could lead to a further reduction in demand by these entities. Moreover, there is likelihood that the decline in demand for these services may take a longer-term nature, and recovery will be rather sluggish. Of course, the extent of this risk largely depends on the developments in the pandemic situation in the country, as well as on the volume, effectiveness and continuity of the anti-crisis measures targeted by the Government at these groups. On the other hand, the deficit demand, if maintained longer, can start affecting the level of potential in these sectors through pushing it down, and can have chain effects on other sectors of the economy.</w:t>
      </w:r>
    </w:p>
    <w:p w14:paraId="7AC118EC" w14:textId="77777777" w:rsidR="00960781" w:rsidRDefault="00C1796E" w:rsidP="00C1796E">
      <w:pPr>
        <w:pStyle w:val="ListParagraph"/>
        <w:numPr>
          <w:ilvl w:val="0"/>
          <w:numId w:val="5"/>
        </w:numPr>
        <w:spacing w:after="0" w:line="316" w:lineRule="atLeast"/>
        <w:ind w:left="284" w:hanging="284"/>
        <w:rPr>
          <w:sz w:val="20"/>
          <w:szCs w:val="20"/>
          <w:lang w:val="hy-AM"/>
        </w:rPr>
      </w:pPr>
      <w:r w:rsidRPr="00750D00">
        <w:rPr>
          <w:sz w:val="20"/>
          <w:szCs w:val="20"/>
        </w:rPr>
        <w:t>The extent of the fiscal policy’s simulative impact on aggregate demand largely depends on the course of state budget performance, and in the event expenditures are somehow underperformed or lending to the economy is less than planned, the public sector’s impact will be less expansionary than outlined. And if the adjusted spending plan is fully implemented, the public sector will have a more stimulative effect.</w:t>
      </w:r>
    </w:p>
    <w:p w14:paraId="5CE6188F" w14:textId="77777777" w:rsidR="00960781" w:rsidRPr="00C1796E" w:rsidRDefault="00960781" w:rsidP="00960781">
      <w:pPr>
        <w:spacing w:line="316" w:lineRule="atLeast"/>
        <w:jc w:val="both"/>
        <w:rPr>
          <w:sz w:val="32"/>
          <w:szCs w:val="20"/>
          <w:lang w:val="hy-AM"/>
        </w:rPr>
      </w:pPr>
    </w:p>
    <w:p w14:paraId="0249057D" w14:textId="77777777" w:rsidR="005B78A4" w:rsidRPr="0062444C" w:rsidRDefault="00C1796E" w:rsidP="00C1796E">
      <w:pPr>
        <w:spacing w:line="316" w:lineRule="atLeast"/>
        <w:ind w:firstLine="284"/>
        <w:rPr>
          <w:rFonts w:ascii="GHEA Grapalat" w:eastAsia="Calibri" w:hAnsi="GHEA Grapalat"/>
          <w:sz w:val="20"/>
          <w:szCs w:val="20"/>
          <w:lang w:val="hy-AM"/>
        </w:rPr>
      </w:pPr>
      <w:r w:rsidRPr="00750D00">
        <w:rPr>
          <w:rFonts w:ascii="GHEA Grapalat" w:eastAsia="Calibri" w:hAnsi="GHEA Grapalat"/>
          <w:b/>
          <w:sz w:val="20"/>
          <w:szCs w:val="20"/>
        </w:rPr>
        <w:t>In terms of supply, risks to the inflation are as follows</w:t>
      </w:r>
    </w:p>
    <w:p w14:paraId="4664303A" w14:textId="77777777" w:rsidR="005B78A4" w:rsidRPr="005B78A4" w:rsidRDefault="00C1796E" w:rsidP="00C1796E">
      <w:pPr>
        <w:pStyle w:val="ListParagraph"/>
        <w:numPr>
          <w:ilvl w:val="0"/>
          <w:numId w:val="37"/>
        </w:numPr>
        <w:tabs>
          <w:tab w:val="left" w:pos="600"/>
        </w:tabs>
        <w:spacing w:after="0" w:line="316" w:lineRule="atLeast"/>
        <w:ind w:left="284" w:hanging="284"/>
        <w:rPr>
          <w:rFonts w:eastAsia="GHEA Grapalat" w:cs="GHEA Grapalat"/>
          <w:sz w:val="20"/>
          <w:szCs w:val="20"/>
          <w:lang w:val="hy-AM"/>
        </w:rPr>
      </w:pPr>
      <w:r w:rsidRPr="00750D00">
        <w:rPr>
          <w:rFonts w:eastAsia="GHEA Grapalat" w:cs="GHEA Grapalat"/>
          <w:sz w:val="20"/>
          <w:szCs w:val="20"/>
        </w:rPr>
        <w:t>In terms of supply in the short run, risks to the inflation are being assessed as balanced.</w:t>
      </w:r>
      <w:r w:rsidR="005B78A4" w:rsidRPr="005B78A4">
        <w:rPr>
          <w:rFonts w:eastAsia="GHEA Grapalat" w:cs="GHEA Grapalat"/>
          <w:sz w:val="20"/>
          <w:szCs w:val="20"/>
          <w:lang w:val="hy-AM"/>
        </w:rPr>
        <w:t xml:space="preserve"> </w:t>
      </w:r>
    </w:p>
    <w:p w14:paraId="0C9AF42C" w14:textId="77777777" w:rsidR="005B78A4" w:rsidRPr="005B78A4" w:rsidRDefault="00C1796E" w:rsidP="00C1796E">
      <w:pPr>
        <w:pStyle w:val="ListParagraph"/>
        <w:numPr>
          <w:ilvl w:val="0"/>
          <w:numId w:val="37"/>
        </w:numPr>
        <w:spacing w:after="0" w:line="316" w:lineRule="atLeast"/>
        <w:ind w:left="284" w:hanging="284"/>
        <w:rPr>
          <w:rFonts w:eastAsia="GHEA Grapalat" w:cs="GHEA Grapalat"/>
          <w:color w:val="000000" w:themeColor="text1"/>
          <w:sz w:val="20"/>
          <w:szCs w:val="20"/>
          <w:lang w:val="hy-AM"/>
        </w:rPr>
      </w:pPr>
      <w:r w:rsidRPr="00750D00">
        <w:rPr>
          <w:rFonts w:eastAsia="GHEA Grapalat" w:cs="GHEA Grapalat"/>
          <w:sz w:val="20"/>
          <w:szCs w:val="20"/>
        </w:rPr>
        <w:t>Short-term risks to raw materials and food product prices are being assessed as balanced.</w:t>
      </w:r>
      <w:r>
        <w:rPr>
          <w:rFonts w:eastAsia="GHEA Grapalat" w:cs="GHEA Grapalat"/>
          <w:sz w:val="20"/>
          <w:szCs w:val="20"/>
        </w:rPr>
        <w:t xml:space="preserve"> </w:t>
      </w:r>
      <w:r w:rsidRPr="00750D00">
        <w:rPr>
          <w:rFonts w:eastAsia="GHEA Grapalat" w:cs="GHEA Grapalat"/>
          <w:sz w:val="20"/>
          <w:szCs w:val="20"/>
        </w:rPr>
        <w:t xml:space="preserve">On the one hand, there are some general deflationary risks related to the global economy shrinking. On the other hand, in the short run, there are certain inflationary risks to </w:t>
      </w:r>
      <w:r w:rsidRPr="00750D00">
        <w:rPr>
          <w:rFonts w:eastAsia="GHEA Grapalat" w:cs="GHEA Grapalat"/>
          <w:sz w:val="20"/>
          <w:szCs w:val="20"/>
        </w:rPr>
        <w:lastRenderedPageBreak/>
        <w:t>food and raw materials, which are conditioned by a certain increase in demand for them in a number of countries in the world markets, especially China.</w:t>
      </w:r>
    </w:p>
    <w:p w14:paraId="2F95F0F6" w14:textId="77777777" w:rsidR="005B78A4" w:rsidRPr="005B78A4" w:rsidRDefault="00C1796E" w:rsidP="00C1796E">
      <w:pPr>
        <w:tabs>
          <w:tab w:val="left" w:pos="600"/>
        </w:tabs>
        <w:spacing w:line="316" w:lineRule="atLeast"/>
        <w:ind w:firstLine="284"/>
        <w:rPr>
          <w:rFonts w:ascii="GHEA Grapalat" w:eastAsia="GHEA Grapalat" w:hAnsi="GHEA Grapalat" w:cs="GHEA Grapalat"/>
          <w:sz w:val="20"/>
          <w:szCs w:val="20"/>
          <w:lang w:val="hy-AM"/>
        </w:rPr>
      </w:pPr>
      <w:r w:rsidRPr="00750D00">
        <w:rPr>
          <w:rFonts w:ascii="GHEA Grapalat" w:eastAsia="GHEA Grapalat" w:hAnsi="GHEA Grapalat" w:cs="GHEA Grapalat"/>
          <w:sz w:val="20"/>
          <w:szCs w:val="20"/>
        </w:rPr>
        <w:t>In the medium-term perspective, risks that inflation would deviate from the projection path mostly prevail and are rather sizeable quantitatively (see Chart 1: Inflation Forecast Probability Distribution).</w:t>
      </w:r>
    </w:p>
    <w:p w14:paraId="2649D0F4" w14:textId="77777777" w:rsidR="005B78A4" w:rsidRPr="005B78A4" w:rsidRDefault="005B78A4" w:rsidP="00462414">
      <w:pPr>
        <w:tabs>
          <w:tab w:val="left" w:pos="600"/>
        </w:tabs>
        <w:ind w:firstLine="284"/>
        <w:jc w:val="both"/>
        <w:rPr>
          <w:rFonts w:ascii="GHEA Grapalat" w:eastAsia="GHEA Grapalat" w:hAnsi="GHEA Grapalat"/>
          <w:color w:val="00B0F0"/>
          <w:sz w:val="20"/>
          <w:szCs w:val="20"/>
          <w:lang w:val="hy-AM"/>
        </w:rPr>
      </w:pPr>
    </w:p>
    <w:p w14:paraId="78E1F455" w14:textId="77777777" w:rsidR="005B78A4" w:rsidRPr="005B78A4" w:rsidRDefault="00C1796E" w:rsidP="00C1796E">
      <w:pPr>
        <w:spacing w:line="316" w:lineRule="atLeast"/>
        <w:ind w:firstLine="284"/>
        <w:rPr>
          <w:rFonts w:ascii="GHEA Grapalat" w:hAnsi="GHEA Grapalat" w:cs="Sylfaen"/>
          <w:sz w:val="20"/>
          <w:szCs w:val="20"/>
          <w:lang w:val="hy-AM"/>
        </w:rPr>
      </w:pPr>
      <w:r w:rsidRPr="00750D00">
        <w:rPr>
          <w:rFonts w:ascii="GHEA Grapalat" w:hAnsi="GHEA Grapalat" w:cs="Sylfaen"/>
          <w:sz w:val="20"/>
          <w:szCs w:val="20"/>
        </w:rPr>
        <w:t>In addition to the risks mentioned above, there are other mid-term risks (which unfold in either direction, but downside risks prevail, however) to potential economic growth. These risks, in particular, are associated with the following domestic factors:</w:t>
      </w:r>
    </w:p>
    <w:p w14:paraId="0F675CF7" w14:textId="77777777" w:rsidR="005B78A4" w:rsidRPr="005B78A4" w:rsidRDefault="00C1796E" w:rsidP="00C1796E">
      <w:pPr>
        <w:pStyle w:val="ListParagraph"/>
        <w:numPr>
          <w:ilvl w:val="0"/>
          <w:numId w:val="26"/>
        </w:numPr>
        <w:spacing w:after="0" w:line="316" w:lineRule="atLeast"/>
        <w:ind w:left="284" w:hanging="284"/>
        <w:rPr>
          <w:rFonts w:eastAsia="GHEA Grapalat" w:cs="GHEA Grapalat"/>
          <w:sz w:val="20"/>
          <w:szCs w:val="20"/>
          <w:lang w:val="hy-AM"/>
        </w:rPr>
      </w:pPr>
      <w:r w:rsidRPr="00750D00">
        <w:rPr>
          <w:rFonts w:cs="Sylfaen"/>
          <w:sz w:val="20"/>
          <w:szCs w:val="20"/>
        </w:rPr>
        <w:t xml:space="preserve">The uncertainties over further operating of </w:t>
      </w:r>
      <w:proofErr w:type="spellStart"/>
      <w:r w:rsidRPr="00750D00">
        <w:rPr>
          <w:rFonts w:cs="Sylfaen"/>
          <w:sz w:val="20"/>
          <w:szCs w:val="20"/>
        </w:rPr>
        <w:t>Amulsar</w:t>
      </w:r>
      <w:proofErr w:type="spellEnd"/>
      <w:r w:rsidRPr="00750D00">
        <w:rPr>
          <w:rFonts w:cs="Sylfaen"/>
          <w:sz w:val="20"/>
          <w:szCs w:val="20"/>
        </w:rPr>
        <w:t xml:space="preserve"> mine and Alaverdi copper smelter.</w:t>
      </w:r>
      <w:r w:rsidR="005B78A4" w:rsidRPr="005B78A4">
        <w:rPr>
          <w:rFonts w:cs="Sylfaen"/>
          <w:sz w:val="20"/>
          <w:szCs w:val="20"/>
          <w:lang w:val="hy-AM"/>
        </w:rPr>
        <w:t xml:space="preserve"> </w:t>
      </w:r>
    </w:p>
    <w:p w14:paraId="0B661B6B" w14:textId="77777777" w:rsidR="005B78A4" w:rsidRPr="007747BF" w:rsidRDefault="00C1796E" w:rsidP="00C1796E">
      <w:pPr>
        <w:pStyle w:val="ListParagraph"/>
        <w:numPr>
          <w:ilvl w:val="0"/>
          <w:numId w:val="26"/>
        </w:numPr>
        <w:spacing w:after="0" w:line="320" w:lineRule="atLeast"/>
        <w:ind w:left="284" w:hanging="284"/>
        <w:rPr>
          <w:rFonts w:eastAsia="GHEA Grapalat" w:cs="GHEA Grapalat"/>
          <w:sz w:val="20"/>
          <w:szCs w:val="20"/>
          <w:lang w:val="hy-AM"/>
        </w:rPr>
      </w:pPr>
      <w:r w:rsidRPr="00750D00">
        <w:rPr>
          <w:rFonts w:cs="Sylfaen"/>
          <w:sz w:val="20"/>
          <w:szCs w:val="20"/>
        </w:rPr>
        <w:t>Uncertainties over the course of the pandemic and of the anti-pandemic measures may result in a low level of confidence in consumer and business environment, which, if persisted over a long period of time, would create additional risks to the mid-term GDP potential.</w:t>
      </w:r>
    </w:p>
    <w:p w14:paraId="67368760" w14:textId="77777777" w:rsidR="005B78A4" w:rsidRPr="005B78A4" w:rsidRDefault="00C1796E" w:rsidP="00C1796E">
      <w:pPr>
        <w:pStyle w:val="ListParagraph"/>
        <w:numPr>
          <w:ilvl w:val="0"/>
          <w:numId w:val="26"/>
        </w:numPr>
        <w:spacing w:after="0" w:line="320" w:lineRule="atLeast"/>
        <w:ind w:left="284" w:hanging="284"/>
        <w:rPr>
          <w:rFonts w:eastAsia="GHEA Grapalat" w:cs="GHEA Grapalat"/>
          <w:sz w:val="20"/>
          <w:szCs w:val="20"/>
          <w:lang w:val="hy-AM"/>
        </w:rPr>
      </w:pPr>
      <w:r w:rsidRPr="00750D00">
        <w:rPr>
          <w:rFonts w:cs="Sylfaen"/>
          <w:sz w:val="20"/>
          <w:szCs w:val="20"/>
        </w:rPr>
        <w:t>In the event of long-lasting pandemic, changes in the structure of consumption may be inevitable – in particular, the share of services prone to social interaction may decrease, which poses additional risks in terms of redistribution of labor force in the medium term and may contribute to an increase of structural unemployment.</w:t>
      </w:r>
    </w:p>
    <w:p w14:paraId="31F44DDC" w14:textId="77777777" w:rsidR="005B78A4" w:rsidRPr="0062444C" w:rsidRDefault="00C1796E" w:rsidP="00C1796E">
      <w:pPr>
        <w:pStyle w:val="ListParagraph"/>
        <w:numPr>
          <w:ilvl w:val="0"/>
          <w:numId w:val="26"/>
        </w:numPr>
        <w:spacing w:after="0" w:line="320" w:lineRule="atLeast"/>
        <w:ind w:left="284" w:hanging="284"/>
        <w:rPr>
          <w:rFonts w:eastAsia="GHEA Grapalat" w:cs="GHEA Grapalat"/>
          <w:b/>
          <w:i/>
          <w:sz w:val="20"/>
          <w:szCs w:val="20"/>
          <w:lang w:val="hy-AM"/>
        </w:rPr>
      </w:pPr>
      <w:r w:rsidRPr="00750D00">
        <w:rPr>
          <w:rFonts w:cs="Sylfaen"/>
          <w:sz w:val="20"/>
          <w:szCs w:val="20"/>
        </w:rPr>
        <w:t>The pace of Government-led reforms and the extent and content of medium-term growth measures.</w:t>
      </w:r>
    </w:p>
    <w:p w14:paraId="045BBE8D" w14:textId="77777777" w:rsidR="005B78A4" w:rsidRPr="005B78A4" w:rsidRDefault="005B78A4" w:rsidP="005B78A4">
      <w:pPr>
        <w:spacing w:line="320" w:lineRule="atLeast"/>
        <w:ind w:firstLine="284"/>
        <w:jc w:val="both"/>
        <w:rPr>
          <w:rFonts w:ascii="GHEA Grapalat" w:eastAsia="GHEA Grapalat" w:hAnsi="GHEA Grapalat" w:cs="GHEA Grapalat"/>
          <w:sz w:val="20"/>
          <w:szCs w:val="20"/>
          <w:lang w:val="hy-AM"/>
        </w:rPr>
      </w:pPr>
    </w:p>
    <w:p w14:paraId="4EA9E197" w14:textId="77777777" w:rsidR="00311E2F" w:rsidRPr="005B78A4" w:rsidRDefault="00C1796E" w:rsidP="00C1796E">
      <w:pPr>
        <w:autoSpaceDE w:val="0"/>
        <w:autoSpaceDN w:val="0"/>
        <w:adjustRightInd w:val="0"/>
        <w:spacing w:line="320" w:lineRule="atLeast"/>
        <w:ind w:firstLine="284"/>
        <w:rPr>
          <w:rFonts w:ascii="GHEA Grapalat" w:hAnsi="GHEA Grapalat"/>
          <w:b/>
          <w:color w:val="1F497D"/>
          <w:spacing w:val="20"/>
          <w:sz w:val="20"/>
          <w:szCs w:val="20"/>
          <w:lang w:val="es-AR"/>
        </w:rPr>
      </w:pPr>
      <w:r w:rsidRPr="00750D00">
        <w:rPr>
          <w:rFonts w:ascii="GHEA Grapalat" w:hAnsi="GHEA Grapalat"/>
          <w:sz w:val="20"/>
          <w:szCs w:val="20"/>
        </w:rPr>
        <w:t>In general, as there are major uncertainties about the healthcare situation, hence further developments in the economy, the Central Bank is trying to reduce the potential risks deriving from these uncertainties by developing and discussing various scenarios while viewing the possibilities of policy response, which would allow to react to the situation accordingly at the very first signs when these risks materialize.</w:t>
      </w:r>
    </w:p>
    <w:p w14:paraId="66404ACD" w14:textId="77777777" w:rsidR="00311E2F" w:rsidRDefault="00311E2F" w:rsidP="00384C66">
      <w:pPr>
        <w:autoSpaceDE w:val="0"/>
        <w:autoSpaceDN w:val="0"/>
        <w:adjustRightInd w:val="0"/>
        <w:spacing w:line="290" w:lineRule="atLeast"/>
        <w:jc w:val="both"/>
        <w:rPr>
          <w:rFonts w:ascii="GHEA Grapalat" w:hAnsi="GHEA Grapalat"/>
          <w:b/>
          <w:color w:val="1F497D"/>
          <w:spacing w:val="20"/>
          <w:sz w:val="20"/>
          <w:szCs w:val="20"/>
          <w:lang w:val="es-AR"/>
        </w:rPr>
      </w:pPr>
    </w:p>
    <w:p w14:paraId="4B82785C" w14:textId="77777777" w:rsidR="00311E2F" w:rsidRDefault="00311E2F" w:rsidP="00384C66">
      <w:pPr>
        <w:autoSpaceDE w:val="0"/>
        <w:autoSpaceDN w:val="0"/>
        <w:adjustRightInd w:val="0"/>
        <w:spacing w:line="290" w:lineRule="atLeast"/>
        <w:jc w:val="both"/>
        <w:rPr>
          <w:rFonts w:ascii="GHEA Grapalat" w:hAnsi="GHEA Grapalat"/>
          <w:b/>
          <w:color w:val="1F497D"/>
          <w:spacing w:val="20"/>
          <w:sz w:val="20"/>
          <w:szCs w:val="20"/>
          <w:lang w:val="es-AR"/>
        </w:rPr>
      </w:pPr>
    </w:p>
    <w:p w14:paraId="67502BC0" w14:textId="77777777" w:rsidR="0062444C" w:rsidRPr="006A6F04" w:rsidRDefault="0062444C" w:rsidP="0062444C">
      <w:pPr>
        <w:pageBreakBefore/>
        <w:autoSpaceDE w:val="0"/>
        <w:autoSpaceDN w:val="0"/>
        <w:adjustRightInd w:val="0"/>
        <w:spacing w:after="200" w:line="312" w:lineRule="auto"/>
        <w:ind w:left="357" w:hanging="357"/>
        <w:contextualSpacing/>
        <w:rPr>
          <w:rFonts w:ascii="GHEA Grapalat" w:hAnsi="GHEA Grapalat" w:cs="GHEA Grapalat"/>
          <w:b/>
          <w:color w:val="002060"/>
          <w:spacing w:val="40"/>
          <w:sz w:val="22"/>
          <w:szCs w:val="22"/>
          <w:lang w:val="hy-AM"/>
        </w:rPr>
      </w:pPr>
      <w:r w:rsidRPr="006A6F04">
        <w:rPr>
          <w:rFonts w:ascii="GHEA Grapalat" w:hAnsi="GHEA Grapalat" w:cs="GHEA Grapalat"/>
          <w:b/>
          <w:color w:val="002060"/>
          <w:spacing w:val="40"/>
          <w:sz w:val="22"/>
          <w:szCs w:val="22"/>
          <w:lang w:val="hy-AM"/>
        </w:rPr>
        <w:lastRenderedPageBreak/>
        <w:t xml:space="preserve">3. </w:t>
      </w:r>
      <w:r w:rsidR="00A2510F" w:rsidRPr="00A2510F">
        <w:rPr>
          <w:rFonts w:ascii="GHEA Grapalat" w:hAnsi="GHEA Grapalat" w:cs="GHEA Grapalat"/>
          <w:b/>
          <w:color w:val="002060"/>
          <w:spacing w:val="40"/>
          <w:sz w:val="22"/>
          <w:szCs w:val="22"/>
          <w:lang w:val="hy-AM"/>
        </w:rPr>
        <w:t>ACTUAL DEVELOPMENTS IN Q2,2020</w:t>
      </w:r>
    </w:p>
    <w:p w14:paraId="09AB45C9" w14:textId="77777777" w:rsidR="0062444C" w:rsidRPr="00D802C7" w:rsidRDefault="0062444C" w:rsidP="0062444C">
      <w:pPr>
        <w:autoSpaceDE w:val="0"/>
        <w:autoSpaceDN w:val="0"/>
        <w:adjustRightInd w:val="0"/>
        <w:ind w:left="363" w:hanging="363"/>
        <w:rPr>
          <w:rFonts w:ascii="Sylfaen" w:hAnsi="Sylfaen" w:cs="GHEA Grapalat"/>
          <w:b/>
          <w:color w:val="002060"/>
          <w:spacing w:val="40"/>
          <w:sz w:val="40"/>
          <w:szCs w:val="20"/>
          <w:lang w:val="hy-AM"/>
        </w:rPr>
      </w:pPr>
    </w:p>
    <w:p w14:paraId="0AA0EC1E" w14:textId="77777777" w:rsidR="0062444C" w:rsidRPr="00D802C7" w:rsidRDefault="0062444C" w:rsidP="0062444C">
      <w:pPr>
        <w:autoSpaceDE w:val="0"/>
        <w:autoSpaceDN w:val="0"/>
        <w:adjustRightInd w:val="0"/>
        <w:ind w:left="363" w:hanging="363"/>
        <w:rPr>
          <w:rFonts w:ascii="Sylfaen" w:hAnsi="Sylfaen" w:cs="GHEA Grapalat"/>
          <w:b/>
          <w:color w:val="002060"/>
          <w:spacing w:val="40"/>
          <w:sz w:val="20"/>
          <w:szCs w:val="22"/>
          <w:lang w:val="hy-AM"/>
        </w:rPr>
      </w:pPr>
    </w:p>
    <w:p w14:paraId="5A8EE1EF" w14:textId="77777777" w:rsidR="00D802C7" w:rsidRPr="006A6F04" w:rsidRDefault="00D802C7" w:rsidP="0062444C">
      <w:pPr>
        <w:autoSpaceDE w:val="0"/>
        <w:autoSpaceDN w:val="0"/>
        <w:adjustRightInd w:val="0"/>
        <w:ind w:left="363" w:hanging="363"/>
        <w:rPr>
          <w:rFonts w:ascii="Sylfaen" w:hAnsi="Sylfaen" w:cs="GHEA Grapalat"/>
          <w:b/>
          <w:color w:val="002060"/>
          <w:spacing w:val="40"/>
          <w:sz w:val="16"/>
          <w:szCs w:val="22"/>
          <w:lang w:val="hy-AM"/>
        </w:rPr>
      </w:pPr>
    </w:p>
    <w:p w14:paraId="367E8004" w14:textId="77777777" w:rsidR="0062444C" w:rsidRPr="006A6F04" w:rsidRDefault="0062444C" w:rsidP="0062444C">
      <w:pPr>
        <w:spacing w:line="300" w:lineRule="atLeast"/>
        <w:rPr>
          <w:rFonts w:ascii="GHEA Grapalat" w:hAnsi="GHEA Grapalat"/>
          <w:b/>
          <w:color w:val="002060"/>
          <w:spacing w:val="20"/>
          <w:sz w:val="20"/>
          <w:szCs w:val="20"/>
          <w:lang w:val="hy-AM"/>
        </w:rPr>
      </w:pPr>
      <w:r w:rsidRPr="006A6F04">
        <w:rPr>
          <w:rFonts w:ascii="GHEA Grapalat" w:hAnsi="GHEA Grapalat"/>
          <w:b/>
          <w:color w:val="002060"/>
          <w:spacing w:val="20"/>
          <w:sz w:val="20"/>
          <w:szCs w:val="20"/>
          <w:lang w:val="hy-AM"/>
        </w:rPr>
        <w:t xml:space="preserve">3.1. </w:t>
      </w:r>
      <w:r w:rsidR="00A2510F" w:rsidRPr="00A2510F">
        <w:rPr>
          <w:rFonts w:ascii="GHEA Grapalat" w:hAnsi="GHEA Grapalat"/>
          <w:b/>
          <w:color w:val="002060"/>
          <w:spacing w:val="20"/>
          <w:sz w:val="20"/>
          <w:szCs w:val="20"/>
          <w:lang w:val="hy-AM"/>
        </w:rPr>
        <w:t>Inflation</w:t>
      </w:r>
    </w:p>
    <w:p w14:paraId="2E01EC66" w14:textId="77777777" w:rsidR="0062444C" w:rsidRPr="006A6F04" w:rsidRDefault="0062444C" w:rsidP="0062444C">
      <w:pPr>
        <w:ind w:firstLine="284"/>
        <w:rPr>
          <w:rFonts w:ascii="Arial Armenian" w:hAnsi="Arial Armenian"/>
          <w:b/>
          <w:color w:val="002060"/>
          <w:sz w:val="16"/>
          <w:szCs w:val="20"/>
          <w:lang w:val="hy-AM"/>
        </w:rPr>
      </w:pPr>
    </w:p>
    <w:p w14:paraId="1AD6E1D2" w14:textId="77777777" w:rsidR="0062444C" w:rsidRPr="006A6F04" w:rsidRDefault="0062444C" w:rsidP="0062444C">
      <w:pPr>
        <w:spacing w:after="120" w:line="300" w:lineRule="atLeast"/>
        <w:ind w:firstLine="284"/>
        <w:rPr>
          <w:rFonts w:ascii="GHEA Grapalat" w:hAnsi="GHEA Grapalat"/>
          <w:b/>
          <w:color w:val="002060"/>
          <w:sz w:val="20"/>
          <w:szCs w:val="20"/>
          <w:lang w:val="hy-AM"/>
        </w:rPr>
      </w:pPr>
      <w:r w:rsidRPr="006A6F04">
        <w:rPr>
          <w:rFonts w:ascii="GHEA Grapalat" w:hAnsi="GHEA Grapalat"/>
          <w:b/>
          <w:color w:val="002060"/>
          <w:sz w:val="20"/>
          <w:szCs w:val="20"/>
          <w:lang w:val="hy-AM"/>
        </w:rPr>
        <w:t xml:space="preserve">3.1.1. </w:t>
      </w:r>
      <w:r w:rsidR="00A2510F" w:rsidRPr="00A2510F">
        <w:rPr>
          <w:rFonts w:ascii="GHEA Grapalat" w:hAnsi="GHEA Grapalat"/>
          <w:b/>
          <w:color w:val="002060"/>
          <w:sz w:val="20"/>
          <w:szCs w:val="20"/>
          <w:lang w:val="hy-AM"/>
        </w:rPr>
        <w:t>Fulfillment of the Inflation Target</w:t>
      </w:r>
    </w:p>
    <w:p w14:paraId="40A1E3D2" w14:textId="77777777" w:rsidR="0062444C" w:rsidRPr="0062444C" w:rsidRDefault="00A2510F" w:rsidP="00A2510F">
      <w:pPr>
        <w:spacing w:line="332" w:lineRule="atLeast"/>
        <w:ind w:firstLine="284"/>
        <w:rPr>
          <w:rFonts w:ascii="GHEA Grapalat" w:hAnsi="GHEA Grapalat" w:cs="GHEA Grapalat"/>
          <w:sz w:val="20"/>
          <w:szCs w:val="20"/>
          <w:lang w:val="hy-AM"/>
        </w:rPr>
      </w:pPr>
      <w:r>
        <w:rPr>
          <w:noProof/>
          <w:lang w:val="ru-RU" w:eastAsia="ru-RU"/>
        </w:rPr>
        <w:drawing>
          <wp:anchor distT="0" distB="0" distL="114300" distR="114300" simplePos="0" relativeHeight="251954176" behindDoc="0" locked="0" layoutInCell="1" allowOverlap="1" wp14:anchorId="6EAABD04" wp14:editId="27222F2D">
            <wp:simplePos x="0" y="0"/>
            <wp:positionH relativeFrom="column">
              <wp:posOffset>4145280</wp:posOffset>
            </wp:positionH>
            <wp:positionV relativeFrom="paragraph">
              <wp:posOffset>1334135</wp:posOffset>
            </wp:positionV>
            <wp:extent cx="2479178" cy="2634343"/>
            <wp:effectExtent l="0" t="0" r="0" b="0"/>
            <wp:wrapNone/>
            <wp:docPr id="27" name="Chart 27">
              <a:extLst xmlns:a="http://schemas.openxmlformats.org/drawingml/2006/main">
                <a:ext uri="{FF2B5EF4-FFF2-40B4-BE49-F238E27FC236}">
                  <a16:creationId xmlns:a16="http://schemas.microsoft.com/office/drawing/2014/main" id="{00000000-0008-0000-1E00-000004000000}"/>
                </a:ext>
                <a:ext uri="{147F2762-F138-4A5C-976F-8EAC2B608ADB}">
                  <a16:predDERef xmlns:a16="http://schemas.microsoft.com/office/drawing/2014/main" pred="{00000000-0008-0000-25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Pr="00A2510F">
        <w:rPr>
          <w:noProof/>
          <w:lang w:val="ru-RU" w:eastAsia="ru-RU"/>
        </w:rPr>
        <mc:AlternateContent>
          <mc:Choice Requires="wps">
            <w:drawing>
              <wp:anchor distT="0" distB="0" distL="114300" distR="114300" simplePos="0" relativeHeight="251953152" behindDoc="0" locked="0" layoutInCell="1" allowOverlap="1" wp14:anchorId="65789A67" wp14:editId="5EC83F14">
                <wp:simplePos x="0" y="0"/>
                <wp:positionH relativeFrom="column">
                  <wp:posOffset>4158615</wp:posOffset>
                </wp:positionH>
                <wp:positionV relativeFrom="paragraph">
                  <wp:posOffset>737235</wp:posOffset>
                </wp:positionV>
                <wp:extent cx="2465886" cy="685800"/>
                <wp:effectExtent l="0" t="0" r="0" b="0"/>
                <wp:wrapNone/>
                <wp:docPr id="26" name="Text Box 3801">
                  <a:extLst xmlns:a="http://schemas.openxmlformats.org/drawingml/2006/main">
                    <a:ext uri="{FF2B5EF4-FFF2-40B4-BE49-F238E27FC236}">
                      <a16:creationId xmlns:a16="http://schemas.microsoft.com/office/drawing/2014/main" id="{00000000-0008-0000-1E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886"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0A5A0"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Chart 30</w:t>
                            </w:r>
                            <w:r w:rsidRPr="00A2510F">
                              <w:rPr>
                                <w:rFonts w:ascii="GHEA Grapalat" w:hAnsi="GHEA Grapalat" w:cs="Sylfaen"/>
                                <w:b/>
                                <w:bCs/>
                                <w:color w:val="002060"/>
                                <w:sz w:val="4"/>
                                <w:szCs w:val="4"/>
                              </w:rPr>
                              <w:t> </w:t>
                            </w:r>
                          </w:p>
                          <w:p w14:paraId="611EB1A1"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4"/>
                                <w:szCs w:val="4"/>
                              </w:rPr>
                              <w:t> </w:t>
                            </w:r>
                          </w:p>
                          <w:p w14:paraId="71916AC4"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According to the Central Bank projections, 12-month inflation would still be low in the short-term and stabilize around the 4% target in the medium term</w:t>
                            </w:r>
                          </w:p>
                          <w:p w14:paraId="72B9D603"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5E54382F"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5FFC5018"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6D998D92"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6D9069C"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EDF7027"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CDE6E13"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C318394"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29192D8"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5BB264A"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47B892BD"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0EE23CCC"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8431350"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60489630"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5BB69D22"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07B6F832"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15C5DA6"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F8167B9"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4274E372"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94671F2"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E8E091C"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6A0059DA"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2A83E281"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20952E54"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61F2097"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4331ECB0"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6D51FFBD"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7DCCF3C3"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AB074A7"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roofErr w:type="gramStart"/>
                            <w:r w:rsidRPr="00A2510F">
                              <w:rPr>
                                <w:rFonts w:ascii="GHEA Grapalat" w:hAnsi="GHEA Grapalat" w:cs="Sylfaen"/>
                                <w:b/>
                                <w:bCs/>
                                <w:color w:val="002060"/>
                                <w:sz w:val="14"/>
                                <w:szCs w:val="14"/>
                              </w:rPr>
                              <w:t>Source:;</w:t>
                            </w:r>
                            <w:proofErr w:type="gramEnd"/>
                            <w:r w:rsidRPr="00A2510F">
                              <w:rPr>
                                <w:rFonts w:ascii="GHEA Grapalat" w:hAnsi="GHEA Grapalat" w:cs="Sylfaen"/>
                                <w:b/>
                                <w:bCs/>
                                <w:color w:val="002060"/>
                                <w:sz w:val="14"/>
                                <w:szCs w:val="14"/>
                              </w:rPr>
                              <w:t xml:space="preserve"> Armenia's Statistical Committee, CBA</w:t>
                            </w:r>
                          </w:p>
                          <w:p w14:paraId="1E780B67"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7E5A34FF"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65B01EE2"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09DB4DF"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2D3090A6"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B2A0EA4"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5780775A"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766FA65D"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44E227D"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48DF40C"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44D833A5"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5421F21"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44B0F4D4"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53AD3990" w14:textId="77777777" w:rsidR="00BB1857" w:rsidRPr="00A2510F" w:rsidRDefault="00BB1857" w:rsidP="00A2510F">
                            <w:pPr>
                              <w:pStyle w:val="NormalWeb"/>
                              <w:spacing w:before="0" w:beforeAutospacing="0" w:after="0" w:afterAutospacing="0"/>
                              <w:rPr>
                                <w:color w:val="002060"/>
                              </w:rPr>
                            </w:pPr>
                            <w:r w:rsidRPr="00A2510F">
                              <w:rPr>
                                <w:rFonts w:ascii="Times LatArm" w:hAnsi="Times LatArm"/>
                                <w:color w:val="002060"/>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5789A67" id="_x0000_s1088" type="#_x0000_t202" style="position:absolute;left:0;text-align:left;margin-left:327.45pt;margin-top:58.05pt;width:194.15pt;height:54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" filled="f" stroked="f">
                <v:textbox>
                  <w:txbxContent>
                    <w:p w14:paraId="0E40A5A0"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Chart 30</w:t>
                      </w:r>
                      <w:r w:rsidRPr="00A2510F">
                        <w:rPr>
                          <w:rFonts w:ascii="GHEA Grapalat" w:hAnsi="GHEA Grapalat" w:cs="Sylfaen"/>
                          <w:b/>
                          <w:bCs/>
                          <w:color w:val="002060"/>
                          <w:sz w:val="4"/>
                          <w:szCs w:val="4"/>
                        </w:rPr>
                        <w:t> </w:t>
                      </w:r>
                    </w:p>
                    <w:p w14:paraId="611EB1A1"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4"/>
                          <w:szCs w:val="4"/>
                        </w:rPr>
                        <w:t> </w:t>
                      </w:r>
                    </w:p>
                    <w:p w14:paraId="71916AC4"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According to the Central Bank projections, 12-month inflation would still be low in the short-term and stabilize around the 4% target in the medium term</w:t>
                      </w:r>
                    </w:p>
                    <w:p w14:paraId="72B9D603"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5E54382F"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5FFC5018"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6D998D92"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6D9069C"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EDF7027"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CDE6E13"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C318394"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29192D8"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5BB264A"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47B892BD"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0EE23CCC"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8431350"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60489630"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5BB69D22"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07B6F832"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15C5DA6"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F8167B9"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4274E372"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94671F2"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E8E091C"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6A0059DA"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2A83E281"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20952E54"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161F2097"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4331ECB0"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6D51FFBD"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7DCCF3C3"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AB074A7"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roofErr w:type="gramStart"/>
                      <w:r w:rsidRPr="00A2510F">
                        <w:rPr>
                          <w:rFonts w:ascii="GHEA Grapalat" w:hAnsi="GHEA Grapalat" w:cs="Sylfaen"/>
                          <w:b/>
                          <w:bCs/>
                          <w:color w:val="002060"/>
                          <w:sz w:val="14"/>
                          <w:szCs w:val="14"/>
                        </w:rPr>
                        <w:t>Source:;</w:t>
                      </w:r>
                      <w:proofErr w:type="gramEnd"/>
                      <w:r w:rsidRPr="00A2510F">
                        <w:rPr>
                          <w:rFonts w:ascii="GHEA Grapalat" w:hAnsi="GHEA Grapalat" w:cs="Sylfaen"/>
                          <w:b/>
                          <w:bCs/>
                          <w:color w:val="002060"/>
                          <w:sz w:val="14"/>
                          <w:szCs w:val="14"/>
                        </w:rPr>
                        <w:t xml:space="preserve"> Armenia's Statistical Committee, CBA</w:t>
                      </w:r>
                    </w:p>
                    <w:p w14:paraId="1E780B67"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7E5A34FF"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65B01EE2"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09DB4DF"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2D3090A6"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B2A0EA4"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5780775A"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766FA65D"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44E227D"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48DF40C"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44D833A5"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35421F21"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44B0F4D4" w14:textId="77777777" w:rsidR="00BB1857" w:rsidRPr="00A2510F" w:rsidRDefault="00BB1857" w:rsidP="00A2510F">
                      <w:pPr>
                        <w:pStyle w:val="NormalWeb"/>
                        <w:spacing w:before="0" w:beforeAutospacing="0" w:after="0" w:afterAutospacing="0"/>
                        <w:rPr>
                          <w:color w:val="002060"/>
                        </w:rPr>
                      </w:pPr>
                      <w:r w:rsidRPr="00A2510F">
                        <w:rPr>
                          <w:rFonts w:ascii="GHEA Grapalat" w:hAnsi="GHEA Grapalat" w:cs="Sylfaen"/>
                          <w:b/>
                          <w:bCs/>
                          <w:color w:val="002060"/>
                          <w:sz w:val="14"/>
                          <w:szCs w:val="14"/>
                        </w:rPr>
                        <w:t> </w:t>
                      </w:r>
                    </w:p>
                    <w:p w14:paraId="53AD3990" w14:textId="77777777" w:rsidR="00BB1857" w:rsidRPr="00A2510F" w:rsidRDefault="00BB1857" w:rsidP="00A2510F">
                      <w:pPr>
                        <w:pStyle w:val="NormalWeb"/>
                        <w:spacing w:before="0" w:beforeAutospacing="0" w:after="0" w:afterAutospacing="0"/>
                        <w:rPr>
                          <w:color w:val="002060"/>
                        </w:rPr>
                      </w:pPr>
                      <w:r w:rsidRPr="00A2510F">
                        <w:rPr>
                          <w:rFonts w:ascii="Times LatArm" w:hAnsi="Times LatArm"/>
                          <w:color w:val="002060"/>
                          <w:sz w:val="14"/>
                          <w:szCs w:val="14"/>
                        </w:rPr>
                        <w:t> </w:t>
                      </w:r>
                    </w:p>
                  </w:txbxContent>
                </v:textbox>
              </v:shape>
            </w:pict>
          </mc:Fallback>
        </mc:AlternateContent>
      </w:r>
      <w:r w:rsidRPr="00750D00">
        <w:rPr>
          <w:rFonts w:ascii="GHEA Grapalat" w:hAnsi="GHEA Grapalat"/>
          <w:sz w:val="20"/>
          <w:szCs w:val="20"/>
        </w:rPr>
        <w:t>According to the MP program, for the third quarter of 2019, a low inflationary environment was predicted for the year preceding the third quarter of 2020, in view of the anticipated weak aggregate demand. The latter, in turn, had to incur the impact of contractionary fiscal policy to be implemented and the impact of a low inflationary environment transmitting from the external sector.</w:t>
      </w:r>
      <w:r>
        <w:rPr>
          <w:rFonts w:ascii="GHEA Grapalat" w:hAnsi="GHEA Grapalat"/>
          <w:sz w:val="20"/>
          <w:szCs w:val="20"/>
        </w:rPr>
        <w:t xml:space="preserve"> </w:t>
      </w:r>
      <w:r w:rsidRPr="00750D00">
        <w:rPr>
          <w:rFonts w:ascii="GHEA Grapalat" w:hAnsi="GHEA Grapalat"/>
          <w:sz w:val="20"/>
          <w:szCs w:val="20"/>
        </w:rPr>
        <w:t>Under such conditions, the Central Bank would have to continue pursuing an expansionary monetary policy, opting for inflation to recover gradually. Under such a policy, the 12-month inflation would still be low in the short-term and stabilize around the 4% target in the medium term.</w:t>
      </w:r>
    </w:p>
    <w:p w14:paraId="1DADC16A" w14:textId="77777777" w:rsidR="00DA270A" w:rsidRDefault="00131AA8" w:rsidP="00A2510F">
      <w:pPr>
        <w:spacing w:line="332" w:lineRule="atLeast"/>
        <w:ind w:firstLine="284"/>
        <w:rPr>
          <w:rFonts w:ascii="GHEA Grapalat" w:hAnsi="GHEA Grapalat"/>
          <w:sz w:val="20"/>
          <w:szCs w:val="20"/>
          <w:lang w:val="hy-AM"/>
        </w:rPr>
      </w:pPr>
      <w:r w:rsidRPr="00131AA8">
        <w:rPr>
          <w:noProof/>
          <w:lang w:val="ru-RU" w:eastAsia="ru-RU"/>
        </w:rPr>
        <mc:AlternateContent>
          <mc:Choice Requires="wps">
            <w:drawing>
              <wp:anchor distT="0" distB="0" distL="114300" distR="114300" simplePos="0" relativeHeight="251956224" behindDoc="0" locked="0" layoutInCell="1" allowOverlap="1" wp14:anchorId="4328BE0E" wp14:editId="0D0FE61F">
                <wp:simplePos x="0" y="0"/>
                <wp:positionH relativeFrom="column">
                  <wp:posOffset>4590415</wp:posOffset>
                </wp:positionH>
                <wp:positionV relativeFrom="paragraph">
                  <wp:posOffset>1969135</wp:posOffset>
                </wp:positionV>
                <wp:extent cx="2098040" cy="266700"/>
                <wp:effectExtent l="0" t="0" r="0" b="0"/>
                <wp:wrapNone/>
                <wp:docPr id="29" name="Text Box 293">
                  <a:extLst xmlns:a="http://schemas.openxmlformats.org/drawingml/2006/main">
                    <a:ext uri="{FF2B5EF4-FFF2-40B4-BE49-F238E27FC236}">
                      <a16:creationId xmlns:a16="http://schemas.microsoft.com/office/drawing/2014/main" id="{00000000-0008-0000-1E00-000003000000}"/>
                    </a:ext>
                    <a:ext uri="{147F2762-F138-4A5C-976F-8EAC2B608ADB}">
                      <a16:predDERef xmlns:a16="http://schemas.microsoft.com/office/drawing/2014/main" pred="{00000000-0008-0000-2000-000002000000}"/>
                    </a:ext>
                  </a:extLst>
                </wp:docPr>
                <wp:cNvGraphicFramePr/>
                <a:graphic xmlns:a="http://schemas.openxmlformats.org/drawingml/2006/main">
                  <a:graphicData uri="http://schemas.microsoft.com/office/word/2010/wordprocessingShape">
                    <wps:wsp>
                      <wps:cNvSpPr txBox="1"/>
                      <wps:spPr>
                        <a:xfrm>
                          <a:off x="0" y="0"/>
                          <a:ext cx="209804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36F62" w14:textId="77777777" w:rsidR="00BB1857" w:rsidRDefault="00BB1857" w:rsidP="00131AA8">
                            <w:pPr>
                              <w:pStyle w:val="NormalWeb"/>
                              <w:spacing w:before="0" w:beforeAutospacing="0" w:after="0" w:afterAutospacing="0"/>
                              <w:jc w:val="right"/>
                            </w:pPr>
                            <w:r w:rsidRPr="00131AA8">
                              <w:rPr>
                                <w:rFonts w:ascii="GHEA Grapalat" w:hAnsi="GHEA Grapalat" w:cs="Sylfaen"/>
                                <w:i/>
                                <w:iCs/>
                                <w:color w:val="000000"/>
                                <w:sz w:val="14"/>
                                <w:szCs w:val="14"/>
                                <w:lang w:val="hy-AM"/>
                              </w:rPr>
                              <w:t>Source: Armenia's Statistical Committee, CBA</w:t>
                            </w:r>
                            <w:r>
                              <w:rPr>
                                <w:rFonts w:ascii="GHEA Grapalat" w:hAnsi="GHEA Grapalat" w:cs="Sylfaen"/>
                                <w:i/>
                                <w:iCs/>
                                <w:color w:val="000000"/>
                                <w:sz w:val="14"/>
                                <w:szCs w:val="14"/>
                                <w:lang w:val="hy-AM"/>
                              </w:rPr>
                              <w:t xml:space="preserve"> </w:t>
                            </w:r>
                            <w:r>
                              <w:rPr>
                                <w:rFonts w:ascii="GHEA Grapalat" w:hAnsi="GHEA Grapalat" w:cs="Calibri"/>
                                <w:i/>
                                <w:iCs/>
                                <w:color w:val="000000"/>
                                <w:sz w:val="14"/>
                                <w:szCs w:val="14"/>
                              </w:rPr>
                              <w:t> </w:t>
                            </w:r>
                          </w:p>
                          <w:p w14:paraId="1A54C8BD" w14:textId="77777777" w:rsidR="00BB1857" w:rsidRDefault="00BB1857" w:rsidP="00131AA8">
                            <w:pPr>
                              <w:pStyle w:val="NormalWeb"/>
                              <w:spacing w:before="0" w:beforeAutospacing="0" w:after="0" w:afterAutospacing="0"/>
                              <w:jc w:val="right"/>
                            </w:pP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8BE0E" id="Text Box 293" o:spid="_x0000_s1089" type="#_x0000_t202" style="position:absolute;left:0;text-align:left;margin-left:361.45pt;margin-top:155.05pt;width:165.2pt;height:21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" filled="f" stroked="f" strokeweight=".5pt">
                <v:textbox>
                  <w:txbxContent>
                    <w:p w14:paraId="31836F62" w14:textId="77777777" w:rsidR="00BB1857" w:rsidRDefault="00BB1857" w:rsidP="00131AA8">
                      <w:pPr>
                        <w:pStyle w:val="NormalWeb"/>
                        <w:spacing w:before="0" w:beforeAutospacing="0" w:after="0" w:afterAutospacing="0"/>
                        <w:jc w:val="right"/>
                      </w:pPr>
                      <w:r w:rsidRPr="00131AA8">
                        <w:rPr>
                          <w:rFonts w:ascii="GHEA Grapalat" w:hAnsi="GHEA Grapalat" w:cs="Sylfaen"/>
                          <w:i/>
                          <w:iCs/>
                          <w:color w:val="000000"/>
                          <w:sz w:val="14"/>
                          <w:szCs w:val="14"/>
                          <w:lang w:val="hy-AM"/>
                        </w:rPr>
                        <w:t>Source: Armenia's Statistical Committee, CBA</w:t>
                      </w:r>
                      <w:r>
                        <w:rPr>
                          <w:rFonts w:ascii="GHEA Grapalat" w:hAnsi="GHEA Grapalat" w:cs="Sylfaen"/>
                          <w:i/>
                          <w:iCs/>
                          <w:color w:val="000000"/>
                          <w:sz w:val="14"/>
                          <w:szCs w:val="14"/>
                          <w:lang w:val="hy-AM"/>
                        </w:rPr>
                        <w:t xml:space="preserve"> </w:t>
                      </w:r>
                      <w:r>
                        <w:rPr>
                          <w:rFonts w:ascii="GHEA Grapalat" w:hAnsi="GHEA Grapalat" w:cs="Calibri"/>
                          <w:i/>
                          <w:iCs/>
                          <w:color w:val="000000"/>
                          <w:sz w:val="14"/>
                          <w:szCs w:val="14"/>
                        </w:rPr>
                        <w:t> </w:t>
                      </w:r>
                    </w:p>
                    <w:p w14:paraId="1A54C8BD" w14:textId="77777777" w:rsidR="00BB1857" w:rsidRDefault="00BB1857" w:rsidP="00131AA8">
                      <w:pPr>
                        <w:pStyle w:val="NormalWeb"/>
                        <w:spacing w:before="0" w:beforeAutospacing="0" w:after="0" w:afterAutospacing="0"/>
                        <w:jc w:val="right"/>
                      </w:pPr>
                      <w:r>
                        <w:rPr>
                          <w:rFonts w:ascii="GHEA Grapalat" w:hAnsi="GHEA Grapalat" w:cstheme="minorBidi"/>
                          <w:i/>
                          <w:iCs/>
                          <w:color w:val="000000"/>
                          <w:sz w:val="14"/>
                          <w:szCs w:val="14"/>
                        </w:rPr>
                        <w:t> </w:t>
                      </w:r>
                    </w:p>
                  </w:txbxContent>
                </v:textbox>
              </v:shape>
            </w:pict>
          </mc:Fallback>
        </mc:AlternateContent>
      </w:r>
      <w:r w:rsidR="00A2510F" w:rsidRPr="00750D00">
        <w:rPr>
          <w:rFonts w:ascii="GHEA Grapalat" w:hAnsi="GHEA Grapalat" w:cs="Sylfaen"/>
          <w:sz w:val="20"/>
          <w:szCs w:val="20"/>
        </w:rPr>
        <w:t>In the period under review, 12-month inflation deviated from the projected path downside, mostly because of deflationary developments.</w:t>
      </w:r>
      <w:r w:rsidR="00A2510F">
        <w:rPr>
          <w:rFonts w:ascii="GHEA Grapalat" w:hAnsi="GHEA Grapalat" w:cs="Sylfaen"/>
          <w:sz w:val="20"/>
          <w:szCs w:val="20"/>
        </w:rPr>
        <w:t xml:space="preserve"> </w:t>
      </w:r>
      <w:r w:rsidR="00A2510F" w:rsidRPr="00750D00">
        <w:rPr>
          <w:rFonts w:ascii="GHEA Grapalat" w:hAnsi="GHEA Grapalat"/>
          <w:sz w:val="20"/>
          <w:szCs w:val="20"/>
        </w:rPr>
        <w:t>The deviation was due to both demand and supply factors during that period. Thus, in the second half of 2019, the Government implemented a more restrictive fiscal policy than expected.</w:t>
      </w:r>
      <w:r w:rsidR="00A2510F" w:rsidRPr="00750D00">
        <w:rPr>
          <w:rFonts w:ascii="GHEA Grapalat" w:hAnsi="GHEA Grapalat" w:cs="Sylfaen"/>
          <w:sz w:val="20"/>
          <w:szCs w:val="20"/>
        </w:rPr>
        <w:t xml:space="preserve"> However, during that period, domestic demand grew faster than expected due to higher growth in private consumption, which in turn was due to the relatively large increase in consumer loans provided to the economy by the financial system under the stimulus monetary policy. </w:t>
      </w:r>
      <w:r w:rsidR="00A2510F" w:rsidRPr="00750D00">
        <w:rPr>
          <w:rFonts w:ascii="GHEA Grapalat" w:hAnsi="GHEA Grapalat"/>
          <w:sz w:val="20"/>
          <w:szCs w:val="20"/>
        </w:rPr>
        <w:t xml:space="preserve">The restraint of inflation in the second half of 2019 was also facilitated by some supply factors, such as the impact of low world prices on domestic </w:t>
      </w:r>
      <w:proofErr w:type="gramStart"/>
      <w:r w:rsidR="00A2510F" w:rsidRPr="00750D00">
        <w:rPr>
          <w:rFonts w:ascii="GHEA Grapalat" w:hAnsi="GHEA Grapalat"/>
          <w:sz w:val="20"/>
          <w:szCs w:val="20"/>
        </w:rPr>
        <w:t>prices,</w:t>
      </w:r>
      <w:r w:rsidRPr="00131AA8">
        <w:rPr>
          <w:noProof/>
        </w:rPr>
        <w:t xml:space="preserve"> </w:t>
      </w:r>
      <w:r w:rsidR="00A2510F" w:rsidRPr="00750D00">
        <w:rPr>
          <w:rFonts w:ascii="GHEA Grapalat" w:hAnsi="GHEA Grapalat"/>
          <w:sz w:val="20"/>
          <w:szCs w:val="20"/>
        </w:rPr>
        <w:t xml:space="preserve"> increased</w:t>
      </w:r>
      <w:proofErr w:type="gramEnd"/>
      <w:r w:rsidR="00A2510F" w:rsidRPr="00750D00">
        <w:rPr>
          <w:rFonts w:ascii="GHEA Grapalat" w:hAnsi="GHEA Grapalat"/>
          <w:sz w:val="20"/>
          <w:szCs w:val="20"/>
        </w:rPr>
        <w:t xml:space="preserve"> efficiency of resource use in the non-export sector of the economy and growing competition in commodity markets, which changes the pricing behavior of organizations and reduces their</w:t>
      </w:r>
      <w:r w:rsidR="00A2510F">
        <w:rPr>
          <w:rFonts w:ascii="GHEA Grapalat" w:hAnsi="GHEA Grapalat"/>
          <w:sz w:val="20"/>
          <w:szCs w:val="20"/>
        </w:rPr>
        <w:t xml:space="preserve"> </w:t>
      </w:r>
      <w:r w:rsidR="00A2510F" w:rsidRPr="00750D00">
        <w:rPr>
          <w:rFonts w:ascii="GHEA Grapalat" w:hAnsi="GHEA Grapalat"/>
          <w:sz w:val="20"/>
          <w:szCs w:val="20"/>
        </w:rPr>
        <w:t>markups</w:t>
      </w:r>
      <w:r w:rsidR="00A2510F" w:rsidRPr="00750D00">
        <w:rPr>
          <w:rFonts w:ascii="MS Mincho" w:eastAsia="MS Mincho" w:hAnsi="MS Mincho" w:cs="MS Mincho" w:hint="eastAsia"/>
          <w:sz w:val="20"/>
          <w:szCs w:val="20"/>
        </w:rPr>
        <w:t>․</w:t>
      </w:r>
      <w:r w:rsidR="00A2510F">
        <w:rPr>
          <w:rFonts w:ascii="GHEA Grapalat" w:hAnsi="GHEA Grapalat"/>
          <w:sz w:val="20"/>
          <w:szCs w:val="20"/>
          <w:lang w:val="hy-AM"/>
        </w:rPr>
        <w:t xml:space="preserve"> </w:t>
      </w:r>
      <w:r w:rsidR="00A2510F" w:rsidRPr="00750D00">
        <w:rPr>
          <w:rFonts w:ascii="GHEA Grapalat" w:hAnsi="GHEA Grapalat"/>
          <w:sz w:val="20"/>
          <w:szCs w:val="20"/>
        </w:rPr>
        <w:t>In view of above</w:t>
      </w:r>
      <w:r w:rsidR="00A2510F" w:rsidRPr="00750D00">
        <w:rPr>
          <w:rFonts w:ascii="GHEA Grapalat" w:hAnsi="GHEA Grapalat"/>
          <w:sz w:val="20"/>
          <w:szCs w:val="20"/>
          <w:lang w:val="hy-AM"/>
        </w:rPr>
        <w:t>, the Central Bank revised its quarterly inflation forecast and recovery path.</w:t>
      </w:r>
    </w:p>
    <w:p w14:paraId="2DE1B5FB" w14:textId="77777777" w:rsidR="00D802C7" w:rsidRDefault="00A2510F" w:rsidP="00A2510F">
      <w:pPr>
        <w:spacing w:line="332" w:lineRule="atLeast"/>
        <w:ind w:firstLine="284"/>
        <w:rPr>
          <w:rFonts w:ascii="GHEA Grapalat" w:hAnsi="GHEA Grapalat"/>
          <w:sz w:val="20"/>
          <w:szCs w:val="20"/>
          <w:lang w:val="hy-AM"/>
        </w:rPr>
      </w:pPr>
      <w:r w:rsidRPr="00750D00">
        <w:rPr>
          <w:rFonts w:ascii="GHEA Grapalat" w:hAnsi="GHEA Grapalat"/>
          <w:sz w:val="20"/>
          <w:szCs w:val="20"/>
          <w:lang w:val="hy-AM"/>
        </w:rPr>
        <w:t xml:space="preserve">Inflationary developments in the first half of 2020 were mainly affected by the New Coronavirus (COVID-19) pandemic, which broke out in several countries around the world at the beginning of the year. In Armenia, as in many countries around the world, it spread rapidly in the first half of March, initially reflected in a simultaneous reduction in aggregate supply and demand, which did not have a significant impact on current inflation developments. In the second quarter, despite the stimulus fiscal policy implemented, in the face of the uncertainty caused by the </w:t>
      </w:r>
      <w:r w:rsidRPr="00750D00">
        <w:rPr>
          <w:rFonts w:ascii="GHEA Grapalat" w:hAnsi="GHEA Grapalat"/>
          <w:sz w:val="20"/>
          <w:szCs w:val="20"/>
        </w:rPr>
        <w:t>pandemic</w:t>
      </w:r>
      <w:r w:rsidRPr="00750D00">
        <w:rPr>
          <w:rFonts w:ascii="GHEA Grapalat" w:hAnsi="GHEA Grapalat"/>
          <w:sz w:val="20"/>
          <w:szCs w:val="20"/>
          <w:lang w:val="hy-AM"/>
        </w:rPr>
        <w:t>, a weakening of domestic and external demand was observed, as a result of which the inflationary environment remained low.</w:t>
      </w:r>
    </w:p>
    <w:p w14:paraId="470F3A0C" w14:textId="77777777" w:rsidR="00D802C7" w:rsidRDefault="00A2510F" w:rsidP="00A2510F">
      <w:pPr>
        <w:spacing w:line="346" w:lineRule="atLeast"/>
        <w:ind w:firstLine="284"/>
        <w:rPr>
          <w:rFonts w:ascii="GHEA Grapalat" w:hAnsi="GHEA Grapalat"/>
          <w:sz w:val="20"/>
          <w:szCs w:val="20"/>
          <w:lang w:val="hy-AM"/>
        </w:rPr>
      </w:pPr>
      <w:r w:rsidRPr="00750D00">
        <w:rPr>
          <w:rFonts w:ascii="GHEA Grapalat" w:hAnsi="GHEA Grapalat"/>
          <w:sz w:val="20"/>
          <w:szCs w:val="20"/>
          <w:lang w:val="hy-AM"/>
        </w:rPr>
        <w:lastRenderedPageBreak/>
        <w:t xml:space="preserve">During the reporting period, taking into account the current low inflation situation and sluggish gross demand, the Central Bank of Armenia pursued a stimulative monetary policy, continuing to focus on gradual recovery of inflation since, according to the Central Bank, low inflation in the current macroeconomic situation contributes to the anchoring of long-term inflation expectations and the growth of public confidence in the monetary policy pursued by the Central Bank. During the reporting year, the Central Bank lowered the refinancing rate by a total of 1.25 percentage points, of which 1 percentage point due to expectations of a slow recovery of external and domestic demand amid high uncertainty created by the spread of the </w:t>
      </w:r>
      <w:r w:rsidRPr="00750D00">
        <w:rPr>
          <w:rFonts w:ascii="GHEA Grapalat" w:hAnsi="GHEA Grapalat"/>
          <w:sz w:val="20"/>
          <w:szCs w:val="20"/>
        </w:rPr>
        <w:t>pan</w:t>
      </w:r>
      <w:r w:rsidRPr="00750D00">
        <w:rPr>
          <w:rFonts w:ascii="GHEA Grapalat" w:hAnsi="GHEA Grapalat"/>
          <w:sz w:val="20"/>
          <w:szCs w:val="20"/>
          <w:lang w:val="hy-AM"/>
        </w:rPr>
        <w:t>demic.</w:t>
      </w:r>
    </w:p>
    <w:p w14:paraId="2E32AC5C" w14:textId="77777777" w:rsidR="00D802C7" w:rsidRPr="006A6F04" w:rsidRDefault="00A2510F" w:rsidP="00A2510F">
      <w:pPr>
        <w:spacing w:line="346" w:lineRule="atLeast"/>
        <w:ind w:firstLine="284"/>
        <w:rPr>
          <w:rFonts w:ascii="GHEA Grapalat" w:hAnsi="GHEA Grapalat"/>
          <w:color w:val="002060"/>
          <w:sz w:val="22"/>
          <w:szCs w:val="20"/>
          <w:shd w:val="clear" w:color="auto" w:fill="FFFFFF"/>
          <w:lang w:val="hy-AM"/>
        </w:rPr>
      </w:pPr>
      <w:r w:rsidRPr="00750D00">
        <w:rPr>
          <w:rFonts w:ascii="GHEA Grapalat" w:hAnsi="GHEA Grapalat"/>
          <w:sz w:val="20"/>
          <w:szCs w:val="20"/>
        </w:rPr>
        <w:t>At the same time, responding to the significant increase in the demand for dram liquidity and the consequent increase in interest rates in the financial market, the Central Bank injected, through its main instrument, the required amount of dram liquidity into the system, helping short-term interest rates keep around the policy rate of the Central Bank.</w:t>
      </w:r>
      <w:r>
        <w:rPr>
          <w:rFonts w:ascii="GHEA Grapalat" w:hAnsi="GHEA Grapalat"/>
          <w:sz w:val="20"/>
          <w:szCs w:val="20"/>
        </w:rPr>
        <w:t xml:space="preserve"> </w:t>
      </w:r>
      <w:r w:rsidRPr="00750D00">
        <w:rPr>
          <w:rFonts w:ascii="GHEA Grapalat" w:hAnsi="GHEA Grapalat"/>
          <w:sz w:val="20"/>
          <w:szCs w:val="20"/>
        </w:rPr>
        <w:t>In the period under review, the Central Bank constantly signaled the financial market that in view of predicted macroeconomic developments, the expansionary stance of the monetary policy will continue as long as necessary to fulfil the inflation target in the medium run.</w:t>
      </w:r>
    </w:p>
    <w:p w14:paraId="690B22A1" w14:textId="77777777" w:rsidR="00DA270A" w:rsidRPr="006A6F04" w:rsidRDefault="00DA270A" w:rsidP="00DA270A">
      <w:pPr>
        <w:ind w:firstLine="284"/>
        <w:jc w:val="both"/>
        <w:rPr>
          <w:rFonts w:ascii="GHEA Grapalat" w:hAnsi="GHEA Grapalat"/>
          <w:color w:val="002060"/>
          <w:sz w:val="14"/>
          <w:szCs w:val="20"/>
          <w:lang w:val="hy-AM"/>
        </w:rPr>
      </w:pPr>
    </w:p>
    <w:p w14:paraId="6B3C7931" w14:textId="77777777" w:rsidR="00A2510F" w:rsidRDefault="00A2510F" w:rsidP="00D802C7">
      <w:pPr>
        <w:spacing w:line="300" w:lineRule="atLeast"/>
        <w:ind w:firstLine="284"/>
        <w:rPr>
          <w:rFonts w:ascii="GHEA Grapalat" w:hAnsi="GHEA Grapalat"/>
          <w:b/>
          <w:color w:val="002060"/>
          <w:sz w:val="20"/>
          <w:szCs w:val="20"/>
          <w:lang w:val="hy-AM"/>
        </w:rPr>
      </w:pPr>
    </w:p>
    <w:p w14:paraId="0A022C90" w14:textId="77777777" w:rsidR="00A2510F" w:rsidRPr="00131AA8" w:rsidRDefault="00A2510F" w:rsidP="00D802C7">
      <w:pPr>
        <w:spacing w:line="300" w:lineRule="atLeast"/>
        <w:ind w:firstLine="284"/>
        <w:rPr>
          <w:rFonts w:ascii="GHEA Grapalat" w:hAnsi="GHEA Grapalat"/>
          <w:b/>
          <w:color w:val="002060"/>
          <w:sz w:val="32"/>
          <w:szCs w:val="20"/>
          <w:lang w:val="hy-AM"/>
        </w:rPr>
      </w:pPr>
    </w:p>
    <w:p w14:paraId="10744930" w14:textId="77777777" w:rsidR="00A2510F" w:rsidRDefault="00A2510F" w:rsidP="00D802C7">
      <w:pPr>
        <w:spacing w:line="300" w:lineRule="atLeast"/>
        <w:ind w:firstLine="284"/>
        <w:rPr>
          <w:rFonts w:ascii="GHEA Grapalat" w:hAnsi="GHEA Grapalat"/>
          <w:b/>
          <w:color w:val="002060"/>
          <w:sz w:val="20"/>
          <w:szCs w:val="20"/>
          <w:lang w:val="hy-AM"/>
        </w:rPr>
      </w:pPr>
    </w:p>
    <w:p w14:paraId="582864BE" w14:textId="77777777" w:rsidR="00DA270A" w:rsidRPr="006A6F04" w:rsidRDefault="00DA270A" w:rsidP="00D802C7">
      <w:pPr>
        <w:spacing w:line="300" w:lineRule="atLeast"/>
        <w:ind w:firstLine="284"/>
        <w:rPr>
          <w:rFonts w:ascii="GHEA Grapalat" w:hAnsi="GHEA Grapalat"/>
          <w:b/>
          <w:color w:val="002060"/>
          <w:sz w:val="20"/>
          <w:szCs w:val="20"/>
          <w:lang w:val="hy-AM"/>
        </w:rPr>
      </w:pPr>
      <w:r w:rsidRPr="006A6F04">
        <w:rPr>
          <w:rFonts w:ascii="GHEA Grapalat" w:hAnsi="GHEA Grapalat"/>
          <w:b/>
          <w:color w:val="002060"/>
          <w:sz w:val="20"/>
          <w:szCs w:val="20"/>
          <w:lang w:val="hy-AM"/>
        </w:rPr>
        <w:t xml:space="preserve">3.1.2. </w:t>
      </w:r>
      <w:r w:rsidR="00131AA8" w:rsidRPr="00750D00">
        <w:rPr>
          <w:rFonts w:ascii="GHEA Grapalat" w:hAnsi="GHEA Grapalat"/>
          <w:b/>
          <w:color w:val="002060"/>
          <w:sz w:val="20"/>
          <w:szCs w:val="20"/>
        </w:rPr>
        <w:t>Prices</w:t>
      </w:r>
    </w:p>
    <w:p w14:paraId="20ADB09B" w14:textId="77777777" w:rsidR="00D802C7" w:rsidRDefault="00131AA8" w:rsidP="00D802C7">
      <w:pPr>
        <w:spacing w:line="340" w:lineRule="atLeast"/>
        <w:ind w:firstLine="284"/>
        <w:jc w:val="both"/>
        <w:rPr>
          <w:rFonts w:ascii="GHEA Grapalat" w:hAnsi="GHEA Grapalat"/>
          <w:sz w:val="20"/>
          <w:szCs w:val="20"/>
          <w:lang w:val="hy-AM"/>
        </w:rPr>
      </w:pPr>
      <w:r w:rsidRPr="00131AA8">
        <w:rPr>
          <w:noProof/>
          <w:lang w:val="ru-RU" w:eastAsia="ru-RU"/>
        </w:rPr>
        <mc:AlternateContent>
          <mc:Choice Requires="wps">
            <w:drawing>
              <wp:anchor distT="0" distB="0" distL="114300" distR="114300" simplePos="0" relativeHeight="251960320" behindDoc="0" locked="0" layoutInCell="1" allowOverlap="1" wp14:anchorId="35FBEE3B" wp14:editId="1CEF2567">
                <wp:simplePos x="0" y="0"/>
                <wp:positionH relativeFrom="column">
                  <wp:posOffset>4145915</wp:posOffset>
                </wp:positionH>
                <wp:positionV relativeFrom="paragraph">
                  <wp:posOffset>252096</wp:posOffset>
                </wp:positionV>
                <wp:extent cx="2520000" cy="450850"/>
                <wp:effectExtent l="0" t="0" r="0" b="6350"/>
                <wp:wrapNone/>
                <wp:docPr id="34" name="Text Box 3801">
                  <a:extLst xmlns:a="http://schemas.openxmlformats.org/drawingml/2006/main">
                    <a:ext uri="{FF2B5EF4-FFF2-40B4-BE49-F238E27FC236}">
                      <a16:creationId xmlns:a16="http://schemas.microsoft.com/office/drawing/2014/main" id="{00000000-0008-0000-1F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5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D455B" w14:textId="77777777" w:rsidR="00BB1857" w:rsidRDefault="00BB1857" w:rsidP="00131AA8">
                            <w:pPr>
                              <w:pStyle w:val="NormalWeb"/>
                              <w:spacing w:before="0" w:beforeAutospacing="0" w:after="0" w:afterAutospacing="0"/>
                            </w:pPr>
                            <w:r>
                              <w:rPr>
                                <w:rFonts w:ascii="GHEA Grapalat" w:hAnsi="GHEA Grapalat" w:cs="Sylfaen"/>
                                <w:b/>
                                <w:bCs/>
                                <w:color w:val="1F497D"/>
                                <w:sz w:val="14"/>
                                <w:szCs w:val="14"/>
                              </w:rPr>
                              <w:t>Chart 31</w:t>
                            </w:r>
                          </w:p>
                          <w:p w14:paraId="3FCA6C7B" w14:textId="77777777" w:rsidR="00BB1857" w:rsidRDefault="00BB1857" w:rsidP="00131AA8">
                            <w:pPr>
                              <w:pStyle w:val="NormalWeb"/>
                              <w:spacing w:before="0" w:beforeAutospacing="0" w:after="0" w:afterAutospacing="0"/>
                            </w:pPr>
                            <w:r>
                              <w:rPr>
                                <w:rFonts w:ascii="GHEA Grapalat" w:hAnsi="GHEA Grapalat" w:cs="Sylfaen"/>
                                <w:b/>
                                <w:bCs/>
                                <w:sz w:val="4"/>
                                <w:szCs w:val="4"/>
                              </w:rPr>
                              <w:t> </w:t>
                            </w:r>
                          </w:p>
                          <w:p w14:paraId="53B07BE8" w14:textId="77777777" w:rsidR="00BB1857" w:rsidRDefault="00BB1857" w:rsidP="00131AA8">
                            <w:pPr>
                              <w:pStyle w:val="NormalWeb"/>
                              <w:spacing w:before="0" w:beforeAutospacing="0" w:after="0" w:afterAutospacing="0"/>
                            </w:pPr>
                            <w:r>
                              <w:rPr>
                                <w:rFonts w:ascii="GHEA Grapalat" w:hAnsi="GHEA Grapalat" w:cs="Sylfaen"/>
                                <w:b/>
                                <w:bCs/>
                                <w:color w:val="1F497D"/>
                                <w:sz w:val="14"/>
                                <w:szCs w:val="14"/>
                              </w:rPr>
                              <w:t>The inflation rate has remained low over the past year</w:t>
                            </w:r>
                            <w:r>
                              <w:rPr>
                                <w:rFonts w:ascii="GHEA Grapalat" w:hAnsi="GHEA Grapalat" w:cs="Sylfaen"/>
                                <w:b/>
                                <w:bCs/>
                                <w:sz w:val="14"/>
                                <w:szCs w:val="14"/>
                              </w:rPr>
                              <w:t> </w:t>
                            </w:r>
                          </w:p>
                          <w:p w14:paraId="348E493A"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519BF6A8"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67527AE6"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6241AAA9"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0C3CFED2"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1B088792"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3145B83E"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5AB9F1F2"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2A83BF6F"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1B53DC18"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7B2F453B"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5F7FD155"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458E8F1B"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0914E7DD"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020FAFBA"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2ED52D04"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432CC002"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26CED722"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681FF4FD"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2D066C3F"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6A737AA9"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6B359410"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017E0E85"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5BFFBC96"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7CF2B024"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055C3EBB"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3EDF43E8"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163CE90F"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39C5ACC1" w14:textId="77777777" w:rsidR="00BB1857" w:rsidRDefault="00BB1857" w:rsidP="00131AA8">
                            <w:pPr>
                              <w:pStyle w:val="NormalWeb"/>
                              <w:spacing w:before="0" w:beforeAutospacing="0" w:after="0" w:afterAutospacing="0"/>
                            </w:pPr>
                            <w:r>
                              <w:rPr>
                                <w:rFonts w:ascii="GHEA Grapalat" w:hAnsi="GHEA Grapalat" w:cs="Sylfaen"/>
                                <w:b/>
                                <w:bCs/>
                                <w:sz w:val="14"/>
                                <w:szCs w:val="14"/>
                              </w:rPr>
                              <w:t> Source: Armenia's Statistical Committee</w:t>
                            </w:r>
                          </w:p>
                          <w:p w14:paraId="6F814CD0"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4E6CCC8F"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3EF073AC"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299272A4"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7244B94B"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51856988"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062E66D8"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3D2C172E"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5F8207B7"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1A6EE6AD"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2B94439B"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71F25318" w14:textId="77777777" w:rsidR="00BB1857" w:rsidRDefault="00BB1857" w:rsidP="00131AA8">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FBEE3B" id="_x0000_s1090" type="#_x0000_t202" style="position:absolute;left:0;text-align:left;margin-left:326.45pt;margin-top:19.85pt;width:198.45pt;height:35.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" filled="f" stroked="f">
                <v:textbox>
                  <w:txbxContent>
                    <w:p w14:paraId="0C2D455B" w14:textId="77777777" w:rsidR="00BB1857" w:rsidRDefault="00BB1857" w:rsidP="00131AA8">
                      <w:pPr>
                        <w:pStyle w:val="NormalWeb"/>
                        <w:spacing w:before="0" w:beforeAutospacing="0" w:after="0" w:afterAutospacing="0"/>
                      </w:pPr>
                      <w:r>
                        <w:rPr>
                          <w:rFonts w:ascii="GHEA Grapalat" w:hAnsi="GHEA Grapalat" w:cs="Sylfaen"/>
                          <w:b/>
                          <w:bCs/>
                          <w:color w:val="1F497D"/>
                          <w:sz w:val="14"/>
                          <w:szCs w:val="14"/>
                        </w:rPr>
                        <w:t>Chart 31</w:t>
                      </w:r>
                    </w:p>
                    <w:p w14:paraId="3FCA6C7B" w14:textId="77777777" w:rsidR="00BB1857" w:rsidRDefault="00BB1857" w:rsidP="00131AA8">
                      <w:pPr>
                        <w:pStyle w:val="NormalWeb"/>
                        <w:spacing w:before="0" w:beforeAutospacing="0" w:after="0" w:afterAutospacing="0"/>
                      </w:pPr>
                      <w:r>
                        <w:rPr>
                          <w:rFonts w:ascii="GHEA Grapalat" w:hAnsi="GHEA Grapalat" w:cs="Sylfaen"/>
                          <w:b/>
                          <w:bCs/>
                          <w:sz w:val="4"/>
                          <w:szCs w:val="4"/>
                        </w:rPr>
                        <w:t> </w:t>
                      </w:r>
                    </w:p>
                    <w:p w14:paraId="53B07BE8" w14:textId="77777777" w:rsidR="00BB1857" w:rsidRDefault="00BB1857" w:rsidP="00131AA8">
                      <w:pPr>
                        <w:pStyle w:val="NormalWeb"/>
                        <w:spacing w:before="0" w:beforeAutospacing="0" w:after="0" w:afterAutospacing="0"/>
                      </w:pPr>
                      <w:r>
                        <w:rPr>
                          <w:rFonts w:ascii="GHEA Grapalat" w:hAnsi="GHEA Grapalat" w:cs="Sylfaen"/>
                          <w:b/>
                          <w:bCs/>
                          <w:color w:val="1F497D"/>
                          <w:sz w:val="14"/>
                          <w:szCs w:val="14"/>
                        </w:rPr>
                        <w:t>The inflation rate has remained low over the past year</w:t>
                      </w:r>
                      <w:r>
                        <w:rPr>
                          <w:rFonts w:ascii="GHEA Grapalat" w:hAnsi="GHEA Grapalat" w:cs="Sylfaen"/>
                          <w:b/>
                          <w:bCs/>
                          <w:sz w:val="14"/>
                          <w:szCs w:val="14"/>
                        </w:rPr>
                        <w:t> </w:t>
                      </w:r>
                    </w:p>
                    <w:p w14:paraId="348E493A"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519BF6A8"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67527AE6"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6241AAA9"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0C3CFED2"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1B088792"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3145B83E"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5AB9F1F2"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2A83BF6F"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1B53DC18"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7B2F453B"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5F7FD155"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458E8F1B"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0914E7DD"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020FAFBA"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2ED52D04"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432CC002"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26CED722"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681FF4FD"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2D066C3F"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6A737AA9"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6B359410"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017E0E85"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5BFFBC96"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7CF2B024"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055C3EBB"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3EDF43E8"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163CE90F"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39C5ACC1" w14:textId="77777777" w:rsidR="00BB1857" w:rsidRDefault="00BB1857" w:rsidP="00131AA8">
                      <w:pPr>
                        <w:pStyle w:val="NormalWeb"/>
                        <w:spacing w:before="0" w:beforeAutospacing="0" w:after="0" w:afterAutospacing="0"/>
                      </w:pPr>
                      <w:r>
                        <w:rPr>
                          <w:rFonts w:ascii="GHEA Grapalat" w:hAnsi="GHEA Grapalat" w:cs="Sylfaen"/>
                          <w:b/>
                          <w:bCs/>
                          <w:sz w:val="14"/>
                          <w:szCs w:val="14"/>
                        </w:rPr>
                        <w:t> Source: Armenia's Statistical Committee</w:t>
                      </w:r>
                    </w:p>
                    <w:p w14:paraId="6F814CD0"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4E6CCC8F"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3EF073AC"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299272A4"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7244B94B"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51856988"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062E66D8"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3D2C172E"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5F8207B7"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1A6EE6AD"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2B94439B" w14:textId="77777777" w:rsidR="00BB1857" w:rsidRDefault="00BB1857" w:rsidP="00131AA8">
                      <w:pPr>
                        <w:pStyle w:val="NormalWeb"/>
                        <w:spacing w:before="0" w:beforeAutospacing="0" w:after="0" w:afterAutospacing="0"/>
                      </w:pPr>
                      <w:r>
                        <w:rPr>
                          <w:rFonts w:ascii="GHEA Grapalat" w:hAnsi="GHEA Grapalat" w:cs="Sylfaen"/>
                          <w:b/>
                          <w:bCs/>
                          <w:sz w:val="14"/>
                          <w:szCs w:val="14"/>
                        </w:rPr>
                        <w:t> </w:t>
                      </w:r>
                    </w:p>
                    <w:p w14:paraId="71F25318" w14:textId="77777777" w:rsidR="00BB1857" w:rsidRDefault="00BB1857" w:rsidP="00131AA8">
                      <w:pPr>
                        <w:pStyle w:val="NormalWeb"/>
                        <w:spacing w:before="0" w:beforeAutospacing="0" w:after="0" w:afterAutospacing="0"/>
                      </w:pPr>
                      <w:r>
                        <w:rPr>
                          <w:rFonts w:ascii="Times LatArm" w:hAnsi="Times LatArm"/>
                          <w:sz w:val="14"/>
                          <w:szCs w:val="14"/>
                        </w:rPr>
                        <w:t> </w:t>
                      </w:r>
                    </w:p>
                  </w:txbxContent>
                </v:textbox>
              </v:shape>
            </w:pict>
          </mc:Fallback>
        </mc:AlternateContent>
      </w:r>
    </w:p>
    <w:p w14:paraId="425CED25" w14:textId="77777777" w:rsidR="0062444C" w:rsidRDefault="00131AA8" w:rsidP="00131AA8">
      <w:pPr>
        <w:spacing w:line="340" w:lineRule="atLeast"/>
        <w:ind w:firstLine="284"/>
        <w:rPr>
          <w:rFonts w:ascii="GHEA Grapalat" w:hAnsi="GHEA Grapalat"/>
          <w:sz w:val="20"/>
          <w:szCs w:val="20"/>
          <w:lang w:val="hy-AM"/>
        </w:rPr>
      </w:pPr>
      <w:r w:rsidRPr="00131AA8">
        <w:rPr>
          <w:noProof/>
          <w:lang w:val="ru-RU" w:eastAsia="ru-RU"/>
        </w:rPr>
        <mc:AlternateContent>
          <mc:Choice Requires="wps">
            <w:drawing>
              <wp:anchor distT="0" distB="0" distL="114300" distR="114300" simplePos="0" relativeHeight="251963392" behindDoc="0" locked="0" layoutInCell="1" allowOverlap="1" wp14:anchorId="1D7A9D56" wp14:editId="03F2B992">
                <wp:simplePos x="0" y="0"/>
                <wp:positionH relativeFrom="column">
                  <wp:posOffset>4609465</wp:posOffset>
                </wp:positionH>
                <wp:positionV relativeFrom="paragraph">
                  <wp:posOffset>3046095</wp:posOffset>
                </wp:positionV>
                <wp:extent cx="1955800" cy="292100"/>
                <wp:effectExtent l="0" t="0" r="0" b="0"/>
                <wp:wrapNone/>
                <wp:docPr id="42" name="Text Box 3871">
                  <a:extLst xmlns:a="http://schemas.openxmlformats.org/drawingml/2006/main">
                    <a:ext uri="{FF2B5EF4-FFF2-40B4-BE49-F238E27FC236}">
                      <a16:creationId xmlns:a16="http://schemas.microsoft.com/office/drawing/2014/main" id="{00000000-0008-0000-1F00-000004000000}"/>
                    </a:ext>
                  </a:extLst>
                </wp:docPr>
                <wp:cNvGraphicFramePr/>
                <a:graphic xmlns:a="http://schemas.openxmlformats.org/drawingml/2006/main">
                  <a:graphicData uri="http://schemas.microsoft.com/office/word/2010/wordprocessingShape">
                    <wps:wsp>
                      <wps:cNvSpPr txBox="1"/>
                      <wps:spPr>
                        <a:xfrm>
                          <a:off x="0" y="0"/>
                          <a:ext cx="195580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54F4E2" w14:textId="77777777" w:rsidR="00BB1857" w:rsidRDefault="00BB1857" w:rsidP="00131AA8">
                            <w:pPr>
                              <w:pStyle w:val="NormalWeb"/>
                              <w:spacing w:before="0" w:beforeAutospacing="0" w:after="0" w:afterAutospacing="0"/>
                              <w:jc w:val="right"/>
                            </w:pPr>
                            <w:r w:rsidRPr="00131AA8">
                              <w:rPr>
                                <w:rFonts w:ascii="GHEA Grapalat" w:hAnsi="GHEA Grapalat" w:cs="Sylfaen"/>
                                <w:i/>
                                <w:iCs/>
                                <w:color w:val="000000"/>
                                <w:sz w:val="14"/>
                                <w:szCs w:val="14"/>
                                <w:lang w:val="hy-AM"/>
                              </w:rPr>
                              <w:t>Source: Armenia's Statistical Committee</w:t>
                            </w:r>
                          </w:p>
                          <w:p w14:paraId="69435233" w14:textId="77777777" w:rsidR="00BB1857" w:rsidRDefault="00BB1857" w:rsidP="00131AA8">
                            <w:pPr>
                              <w:pStyle w:val="NormalWeb"/>
                              <w:spacing w:before="0" w:beforeAutospacing="0" w:after="0" w:afterAutospacing="0"/>
                              <w:jc w:val="right"/>
                            </w:pPr>
                            <w:r>
                              <w:rPr>
                                <w:rFonts w:ascii="GHEA Grapalat" w:hAnsi="GHEA Grapalat" w:cs="Calibri"/>
                                <w:i/>
                                <w:iCs/>
                                <w:color w:val="000000" w:themeColor="dark1"/>
                                <w:sz w:val="14"/>
                                <w:szCs w:val="14"/>
                              </w:rPr>
                              <w:t> </w:t>
                            </w:r>
                          </w:p>
                          <w:p w14:paraId="56B54F09" w14:textId="77777777" w:rsidR="00BB1857" w:rsidRDefault="00BB1857" w:rsidP="00131AA8">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A9D56" id="Text Box 3871" o:spid="_x0000_s1091" type="#_x0000_t202" style="position:absolute;left:0;text-align:left;margin-left:362.95pt;margin-top:239.85pt;width:154pt;height:23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" filled="f" stroked="f" strokeweight=".5pt">
                <v:textbox>
                  <w:txbxContent>
                    <w:p w14:paraId="2F54F4E2" w14:textId="77777777" w:rsidR="00BB1857" w:rsidRDefault="00BB1857" w:rsidP="00131AA8">
                      <w:pPr>
                        <w:pStyle w:val="NormalWeb"/>
                        <w:spacing w:before="0" w:beforeAutospacing="0" w:after="0" w:afterAutospacing="0"/>
                        <w:jc w:val="right"/>
                      </w:pPr>
                      <w:r w:rsidRPr="00131AA8">
                        <w:rPr>
                          <w:rFonts w:ascii="GHEA Grapalat" w:hAnsi="GHEA Grapalat" w:cs="Sylfaen"/>
                          <w:i/>
                          <w:iCs/>
                          <w:color w:val="000000"/>
                          <w:sz w:val="14"/>
                          <w:szCs w:val="14"/>
                          <w:lang w:val="hy-AM"/>
                        </w:rPr>
                        <w:t>Source: Armenia's Statistical Committee</w:t>
                      </w:r>
                    </w:p>
                    <w:p w14:paraId="69435233" w14:textId="77777777" w:rsidR="00BB1857" w:rsidRDefault="00BB1857" w:rsidP="00131AA8">
                      <w:pPr>
                        <w:pStyle w:val="NormalWeb"/>
                        <w:spacing w:before="0" w:beforeAutospacing="0" w:after="0" w:afterAutospacing="0"/>
                        <w:jc w:val="right"/>
                      </w:pPr>
                      <w:r>
                        <w:rPr>
                          <w:rFonts w:ascii="GHEA Grapalat" w:hAnsi="GHEA Grapalat" w:cs="Calibri"/>
                          <w:i/>
                          <w:iCs/>
                          <w:color w:val="000000" w:themeColor="dark1"/>
                          <w:sz w:val="14"/>
                          <w:szCs w:val="14"/>
                        </w:rPr>
                        <w:t> </w:t>
                      </w:r>
                    </w:p>
                    <w:p w14:paraId="56B54F09" w14:textId="77777777" w:rsidR="00BB1857" w:rsidRDefault="00BB1857" w:rsidP="00131AA8">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Pr>
          <w:noProof/>
          <w:lang w:val="ru-RU" w:eastAsia="ru-RU"/>
        </w:rPr>
        <w:drawing>
          <wp:anchor distT="0" distB="0" distL="114300" distR="114300" simplePos="0" relativeHeight="251961344" behindDoc="0" locked="0" layoutInCell="1" allowOverlap="1" wp14:anchorId="11C5DAE7" wp14:editId="6E6B809E">
            <wp:simplePos x="0" y="0"/>
            <wp:positionH relativeFrom="column">
              <wp:posOffset>4145915</wp:posOffset>
            </wp:positionH>
            <wp:positionV relativeFrom="paragraph">
              <wp:posOffset>398145</wp:posOffset>
            </wp:positionV>
            <wp:extent cx="2486382" cy="2652993"/>
            <wp:effectExtent l="0" t="0" r="0" b="0"/>
            <wp:wrapNone/>
            <wp:docPr id="38" name="Chart 38">
              <a:extLst xmlns:a="http://schemas.openxmlformats.org/drawingml/2006/main">
                <a:ext uri="{FF2B5EF4-FFF2-40B4-BE49-F238E27FC236}">
                  <a16:creationId xmlns:a16="http://schemas.microsoft.com/office/drawing/2014/main" id="{00000000-0008-0000-1F00-00000C000000}"/>
                </a:ext>
                <a:ext uri="{147F2762-F138-4A5C-976F-8EAC2B608ADB}">
                  <a16:predDERef xmlns:a16="http://schemas.microsoft.com/office/drawing/2014/main" pred="{00000000-0008-0000-2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r w:rsidRPr="00750D00">
        <w:rPr>
          <w:rFonts w:ascii="GHEA Grapalat" w:hAnsi="GHEA Grapalat"/>
          <w:sz w:val="20"/>
          <w:szCs w:val="20"/>
        </w:rPr>
        <w:t>In the course of the year preceding the third quarter of 2020, the 12-month inflation remained low, but behaved volatile amid a change in agricultural product prices primarily due to the shift in crop seasonality. This, in the second half of 2019 and already in the beginning of 2020</w:t>
      </w:r>
      <w:r w:rsidRPr="00750D00">
        <w:rPr>
          <w:rFonts w:ascii="GHEA Grapalat" w:hAnsi="GHEA Grapalat"/>
          <w:sz w:val="20"/>
          <w:szCs w:val="20"/>
          <w:lang w:val="hy-AM"/>
        </w:rPr>
        <w:t xml:space="preserve"> </w:t>
      </w:r>
      <w:r w:rsidRPr="00750D00">
        <w:rPr>
          <w:rFonts w:ascii="GHEA Grapalat" w:hAnsi="GHEA Grapalat"/>
          <w:sz w:val="20"/>
          <w:szCs w:val="20"/>
        </w:rPr>
        <w:t>a drop of seasonal food prices, contributed to a certain decrease in inflation, which amounted to -0.1%, y/y in March.</w:t>
      </w:r>
      <w:r>
        <w:rPr>
          <w:rFonts w:ascii="GHEA Grapalat" w:hAnsi="GHEA Grapalat"/>
          <w:sz w:val="20"/>
          <w:szCs w:val="20"/>
        </w:rPr>
        <w:t xml:space="preserve"> </w:t>
      </w:r>
      <w:r w:rsidRPr="00750D00">
        <w:rPr>
          <w:rFonts w:ascii="GHEA Grapalat" w:hAnsi="GHEA Grapalat"/>
          <w:sz w:val="20"/>
          <w:szCs w:val="20"/>
        </w:rPr>
        <w:t>Starting from the second quarter of 2020, inflation started to recover gradually, which is again a result of the seasonal increase in the prices of seasonal agricultural products, fruits in particular.</w:t>
      </w:r>
      <w:r>
        <w:rPr>
          <w:rFonts w:ascii="GHEA Grapalat" w:hAnsi="GHEA Grapalat"/>
          <w:sz w:val="20"/>
          <w:szCs w:val="20"/>
        </w:rPr>
        <w:t xml:space="preserve"> </w:t>
      </w:r>
      <w:r w:rsidRPr="00750D00">
        <w:rPr>
          <w:rFonts w:ascii="GHEA Grapalat" w:hAnsi="GHEA Grapalat"/>
          <w:sz w:val="20"/>
          <w:szCs w:val="20"/>
        </w:rPr>
        <w:t>At the same time, 12-mo</w:t>
      </w:r>
      <w:r w:rsidR="00061E10">
        <w:rPr>
          <w:rFonts w:ascii="GHEA Grapalat" w:hAnsi="GHEA Grapalat"/>
          <w:sz w:val="20"/>
          <w:szCs w:val="20"/>
        </w:rPr>
        <w:t>n</w:t>
      </w:r>
      <w:r w:rsidRPr="00750D00">
        <w:rPr>
          <w:rFonts w:ascii="GHEA Grapalat" w:hAnsi="GHEA Grapalat"/>
          <w:sz w:val="20"/>
          <w:szCs w:val="20"/>
        </w:rPr>
        <w:t>th core inflation rate slightly dropped, and by June 2020 amounted to about 0.8%</w:t>
      </w:r>
      <w:r w:rsidRPr="00750D00">
        <w:rPr>
          <w:rFonts w:ascii="MS Mincho" w:eastAsia="MS Mincho" w:hAnsi="MS Mincho" w:cs="MS Mincho" w:hint="eastAsia"/>
          <w:sz w:val="20"/>
          <w:szCs w:val="20"/>
          <w:lang w:val="hy-AM"/>
        </w:rPr>
        <w:t>․</w:t>
      </w:r>
      <w:r w:rsidRPr="00750D00">
        <w:rPr>
          <w:rFonts w:ascii="GHEA Grapalat" w:hAnsi="GHEA Grapalat"/>
          <w:sz w:val="20"/>
          <w:szCs w:val="20"/>
          <w:lang w:val="hy-AM"/>
        </w:rPr>
        <w:t xml:space="preserve"> </w:t>
      </w:r>
      <w:r w:rsidRPr="00750D00">
        <w:rPr>
          <w:rFonts w:ascii="GHEA Grapalat" w:hAnsi="GHEA Grapalat"/>
          <w:sz w:val="20"/>
          <w:szCs w:val="20"/>
        </w:rPr>
        <w:t>The growth of tariffs for regulated services and prices of seasonal food products totaled 1.5% and 7.9%, y/y respectively. Price deflation of seasonal food products was driven by the rise in prices of items “Vegetables” (4.6%, y/y) and “Fruits” (14.2% y/y) and, and the fall in prices of the item “Eggs” (19.2%, y/y).</w:t>
      </w:r>
      <w:r>
        <w:rPr>
          <w:rFonts w:ascii="GHEA Grapalat" w:hAnsi="GHEA Grapalat"/>
          <w:sz w:val="20"/>
          <w:szCs w:val="20"/>
        </w:rPr>
        <w:t xml:space="preserve"> </w:t>
      </w:r>
      <w:r w:rsidRPr="00750D00">
        <w:rPr>
          <w:rFonts w:ascii="GHEA Grapalat" w:hAnsi="GHEA Grapalat"/>
          <w:sz w:val="20"/>
          <w:szCs w:val="20"/>
        </w:rPr>
        <w:t xml:space="preserve">The core inflation was mainly determined by prices of items “Bread and </w:t>
      </w:r>
      <w:r w:rsidRPr="00750D00">
        <w:rPr>
          <w:rFonts w:ascii="GHEA Grapalat" w:hAnsi="GHEA Grapalat"/>
          <w:sz w:val="20"/>
          <w:szCs w:val="20"/>
        </w:rPr>
        <w:lastRenderedPageBreak/>
        <w:t>Cereals”, “Alcoholic Beverage” and “Tobacco”, having grown by 3.49%, 11.98% 8.78% y/y, respectively, tariffs for items "Outpatient Care Services", "Hospital Services" and "Education Services " having grown by 2.87%, 1.8% and 3.57% y/y, respectively, and prices on items “Meat”, “Sugar” and “Fuel” having dropped by</w:t>
      </w:r>
      <w:r>
        <w:rPr>
          <w:rFonts w:ascii="GHEA Grapalat" w:hAnsi="GHEA Grapalat"/>
          <w:sz w:val="20"/>
          <w:szCs w:val="20"/>
        </w:rPr>
        <w:t xml:space="preserve"> </w:t>
      </w:r>
      <w:r w:rsidRPr="00750D00">
        <w:rPr>
          <w:rFonts w:ascii="GHEA Grapalat" w:hAnsi="GHEA Grapalat"/>
          <w:sz w:val="20"/>
          <w:szCs w:val="20"/>
        </w:rPr>
        <w:t>3.35%, 5,25% and 5.59% y/y, respectively.</w:t>
      </w:r>
      <w:r>
        <w:rPr>
          <w:rFonts w:ascii="GHEA Grapalat" w:hAnsi="GHEA Grapalat"/>
          <w:sz w:val="20"/>
          <w:szCs w:val="20"/>
        </w:rPr>
        <w:t xml:space="preserve"> </w:t>
      </w:r>
      <w:r w:rsidRPr="00750D00">
        <w:rPr>
          <w:rFonts w:ascii="GHEA Grapalat" w:hAnsi="GHEA Grapalat"/>
          <w:sz w:val="20"/>
          <w:szCs w:val="20"/>
        </w:rPr>
        <w:t>The rise in prices of “Tobacco” and “Alcoholic Beverage” continues to incur the inflationary impact of a change in excise duty rates at the beginning of the year.</w:t>
      </w:r>
      <w:r>
        <w:rPr>
          <w:rFonts w:ascii="GHEA Grapalat" w:hAnsi="GHEA Grapalat"/>
          <w:sz w:val="20"/>
          <w:szCs w:val="20"/>
        </w:rPr>
        <w:t xml:space="preserve"> </w:t>
      </w:r>
      <w:r w:rsidRPr="00750D00">
        <w:rPr>
          <w:rFonts w:ascii="GHEA Grapalat" w:hAnsi="GHEA Grapalat"/>
          <w:sz w:val="20"/>
          <w:szCs w:val="20"/>
        </w:rPr>
        <w:t>It should be noted that the inflationary impact of</w:t>
      </w:r>
      <w:r>
        <w:rPr>
          <w:rFonts w:ascii="GHEA Grapalat" w:hAnsi="GHEA Grapalat"/>
          <w:sz w:val="20"/>
          <w:szCs w:val="20"/>
        </w:rPr>
        <w:t xml:space="preserve"> </w:t>
      </w:r>
      <w:r w:rsidRPr="00750D00">
        <w:rPr>
          <w:rFonts w:ascii="GHEA Grapalat" w:hAnsi="GHEA Grapalat"/>
          <w:sz w:val="20"/>
          <w:szCs w:val="20"/>
        </w:rPr>
        <w:t>a change in customs rates on some goods in the beginning of 2020, as was estimated, amounted to about 0.2 percentage point.</w:t>
      </w:r>
      <w:r w:rsidR="00B92580" w:rsidRPr="00B92580">
        <w:rPr>
          <w:noProof/>
        </w:rPr>
        <w:t xml:space="preserve"> </w:t>
      </w:r>
    </w:p>
    <w:p w14:paraId="02027F2F" w14:textId="77777777" w:rsidR="00D802C7" w:rsidRPr="00131AA8" w:rsidRDefault="00D802C7" w:rsidP="0062444C">
      <w:pPr>
        <w:spacing w:line="320" w:lineRule="atLeast"/>
        <w:ind w:firstLine="284"/>
        <w:jc w:val="both"/>
        <w:rPr>
          <w:rFonts w:ascii="GHEA Grapalat" w:hAnsi="GHEA Grapalat" w:cs="Sylfaen"/>
          <w:color w:val="FF0000"/>
          <w:sz w:val="32"/>
          <w:szCs w:val="20"/>
          <w:lang w:val="hy-AM"/>
        </w:rPr>
      </w:pPr>
    </w:p>
    <w:p w14:paraId="34D5E047" w14:textId="77777777" w:rsidR="00DA270A" w:rsidRPr="006C7F90" w:rsidRDefault="00B92580" w:rsidP="00131AA8">
      <w:pPr>
        <w:spacing w:after="120" w:line="300" w:lineRule="atLeast"/>
        <w:ind w:firstLine="284"/>
        <w:jc w:val="right"/>
        <w:rPr>
          <w:rFonts w:ascii="GHEA Grapalat" w:hAnsi="GHEA Grapalat"/>
          <w:b/>
          <w:i/>
          <w:sz w:val="18"/>
          <w:szCs w:val="18"/>
        </w:rPr>
      </w:pPr>
      <w:r w:rsidRPr="00B92580">
        <w:rPr>
          <w:noProof/>
          <w:lang w:val="ru-RU" w:eastAsia="ru-RU"/>
        </w:rPr>
        <w:drawing>
          <wp:anchor distT="0" distB="0" distL="114300" distR="114300" simplePos="0" relativeHeight="251968512" behindDoc="0" locked="0" layoutInCell="1" allowOverlap="1" wp14:anchorId="2D323026" wp14:editId="796DFA4B">
            <wp:simplePos x="0" y="0"/>
            <wp:positionH relativeFrom="column">
              <wp:posOffset>4147820</wp:posOffset>
            </wp:positionH>
            <wp:positionV relativeFrom="paragraph">
              <wp:posOffset>3039745</wp:posOffset>
            </wp:positionV>
            <wp:extent cx="2481580" cy="2656205"/>
            <wp:effectExtent l="0" t="0" r="0" b="0"/>
            <wp:wrapNone/>
            <wp:docPr id="45" name="Chart 45">
              <a:extLst xmlns:a="http://schemas.openxmlformats.org/drawingml/2006/main">
                <a:ext uri="{FF2B5EF4-FFF2-40B4-BE49-F238E27FC236}">
                  <a16:creationId xmlns:a16="http://schemas.microsoft.com/office/drawing/2014/main" id="{00000000-0008-0000-2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r w:rsidRPr="00B92580">
        <w:rPr>
          <w:noProof/>
          <w:lang w:val="ru-RU" w:eastAsia="ru-RU"/>
        </w:rPr>
        <mc:AlternateContent>
          <mc:Choice Requires="wps">
            <w:drawing>
              <wp:anchor distT="0" distB="0" distL="114300" distR="114300" simplePos="0" relativeHeight="251967488" behindDoc="0" locked="0" layoutInCell="1" allowOverlap="1" wp14:anchorId="0B27FCF2" wp14:editId="181F8065">
                <wp:simplePos x="0" y="0"/>
                <wp:positionH relativeFrom="column">
                  <wp:posOffset>4149090</wp:posOffset>
                </wp:positionH>
                <wp:positionV relativeFrom="paragraph">
                  <wp:posOffset>2455545</wp:posOffset>
                </wp:positionV>
                <wp:extent cx="2482215" cy="710366"/>
                <wp:effectExtent l="0" t="0" r="0" b="0"/>
                <wp:wrapNone/>
                <wp:docPr id="43" name="Text Box 3801">
                  <a:extLst xmlns:a="http://schemas.openxmlformats.org/drawingml/2006/main">
                    <a:ext uri="{FF2B5EF4-FFF2-40B4-BE49-F238E27FC236}">
                      <a16:creationId xmlns:a16="http://schemas.microsoft.com/office/drawing/2014/main" id="{00000000-0008-0000-2000-000008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215" cy="710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494F2" w14:textId="77777777" w:rsidR="00BB1857" w:rsidRDefault="00BB1857" w:rsidP="00B92580">
                            <w:pPr>
                              <w:pStyle w:val="NormalWeb"/>
                              <w:spacing w:before="0" w:beforeAutospacing="0" w:after="0" w:afterAutospacing="0"/>
                            </w:pPr>
                            <w:r>
                              <w:rPr>
                                <w:rFonts w:ascii="GHEA Grapalat" w:hAnsi="GHEA Grapalat" w:cs="Sylfaen"/>
                                <w:b/>
                                <w:bCs/>
                                <w:color w:val="1F497D"/>
                                <w:sz w:val="14"/>
                                <w:szCs w:val="14"/>
                              </w:rPr>
                              <w:t>Chart 32</w:t>
                            </w:r>
                          </w:p>
                          <w:p w14:paraId="5B42F77B" w14:textId="77777777" w:rsidR="00BB1857" w:rsidRDefault="00BB1857" w:rsidP="00B92580">
                            <w:pPr>
                              <w:pStyle w:val="NormalWeb"/>
                              <w:spacing w:before="0" w:beforeAutospacing="0" w:after="0" w:afterAutospacing="0"/>
                            </w:pPr>
                            <w:r>
                              <w:rPr>
                                <w:rFonts w:ascii="GHEA Grapalat" w:hAnsi="GHEA Grapalat" w:cs="Sylfaen"/>
                                <w:b/>
                                <w:bCs/>
                                <w:sz w:val="4"/>
                                <w:szCs w:val="4"/>
                              </w:rPr>
                              <w:t> </w:t>
                            </w:r>
                          </w:p>
                          <w:p w14:paraId="331D155B" w14:textId="77777777" w:rsidR="00BB1857" w:rsidRDefault="00BB1857" w:rsidP="00B92580">
                            <w:pPr>
                              <w:pStyle w:val="NormalWeb"/>
                              <w:spacing w:before="0" w:beforeAutospacing="0" w:after="0" w:afterAutospacing="0"/>
                            </w:pPr>
                            <w:r>
                              <w:rPr>
                                <w:rFonts w:ascii="GHEA Grapalat" w:hAnsi="GHEA Grapalat" w:cs="Sylfaen"/>
                                <w:b/>
                                <w:bCs/>
                                <w:color w:val="1F497D"/>
                                <w:sz w:val="14"/>
                                <w:szCs w:val="14"/>
                              </w:rPr>
                              <w:t>In the second quarter of 2020, the dollar prices for imports of goods and services decreased compared to the same quarter of the previous year, y/y</w:t>
                            </w:r>
                          </w:p>
                          <w:p w14:paraId="7DC91E92" w14:textId="77777777" w:rsidR="00BB1857" w:rsidRDefault="00BB1857" w:rsidP="00B92580">
                            <w:pPr>
                              <w:pStyle w:val="NormalWeb"/>
                              <w:spacing w:before="0" w:beforeAutospacing="0" w:after="0" w:afterAutospacing="0"/>
                            </w:pPr>
                            <w:r>
                              <w:rPr>
                                <w:rFonts w:ascii="GHEA Grapalat" w:hAnsi="GHEA Grapalat" w:cs="Sylfaen"/>
                                <w:b/>
                                <w:bCs/>
                                <w:color w:val="1F497D"/>
                                <w:sz w:val="14"/>
                                <w:szCs w:val="14"/>
                              </w:rPr>
                              <w:t> </w:t>
                            </w:r>
                          </w:p>
                          <w:p w14:paraId="27A6B110"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40E38D8D"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74BA32C9"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263B3DAF"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49BA355F"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079E4C57"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EE35C60"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35BC69C"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02DF328E"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47A329EF"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98C8014"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7E1A7054"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7544A63"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7B6AC2D"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15F82FFD"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6D55B721"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0C5F4C00"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3EF35BC4"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191437C9"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37ACDBBC"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7D767A3C"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453C3FD1"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3368FDAF"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DD8E45C"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64BD89B1"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6583732"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114A6896"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6E9AF9C9"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4A6D962B"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6926DD17"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12FCA3A9"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011F37E1"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25AF7008"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669ACB6"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2F13A43D"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1F90795A"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048C2639"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0FA318D9"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7EFD02E3"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4B64B84C"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71FF22EF"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63EC172B" w14:textId="77777777" w:rsidR="00BB1857" w:rsidRDefault="00BB1857" w:rsidP="00B9258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0B27FCF2" id="_x0000_s1092" type="#_x0000_t202" style="position:absolute;left:0;text-align:left;margin-left:326.7pt;margin-top:193.35pt;width:195.45pt;height:55.9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" filled="f" stroked="f">
                <v:textbox>
                  <w:txbxContent>
                    <w:p w14:paraId="6B3494F2" w14:textId="77777777" w:rsidR="00BB1857" w:rsidRDefault="00BB1857" w:rsidP="00B92580">
                      <w:pPr>
                        <w:pStyle w:val="NormalWeb"/>
                        <w:spacing w:before="0" w:beforeAutospacing="0" w:after="0" w:afterAutospacing="0"/>
                      </w:pPr>
                      <w:r>
                        <w:rPr>
                          <w:rFonts w:ascii="GHEA Grapalat" w:hAnsi="GHEA Grapalat" w:cs="Sylfaen"/>
                          <w:b/>
                          <w:bCs/>
                          <w:color w:val="1F497D"/>
                          <w:sz w:val="14"/>
                          <w:szCs w:val="14"/>
                        </w:rPr>
                        <w:t>Chart 32</w:t>
                      </w:r>
                    </w:p>
                    <w:p w14:paraId="5B42F77B" w14:textId="77777777" w:rsidR="00BB1857" w:rsidRDefault="00BB1857" w:rsidP="00B92580">
                      <w:pPr>
                        <w:pStyle w:val="NormalWeb"/>
                        <w:spacing w:before="0" w:beforeAutospacing="0" w:after="0" w:afterAutospacing="0"/>
                      </w:pPr>
                      <w:r>
                        <w:rPr>
                          <w:rFonts w:ascii="GHEA Grapalat" w:hAnsi="GHEA Grapalat" w:cs="Sylfaen"/>
                          <w:b/>
                          <w:bCs/>
                          <w:sz w:val="4"/>
                          <w:szCs w:val="4"/>
                        </w:rPr>
                        <w:t> </w:t>
                      </w:r>
                    </w:p>
                    <w:p w14:paraId="331D155B" w14:textId="77777777" w:rsidR="00BB1857" w:rsidRDefault="00BB1857" w:rsidP="00B92580">
                      <w:pPr>
                        <w:pStyle w:val="NormalWeb"/>
                        <w:spacing w:before="0" w:beforeAutospacing="0" w:after="0" w:afterAutospacing="0"/>
                      </w:pPr>
                      <w:r>
                        <w:rPr>
                          <w:rFonts w:ascii="GHEA Grapalat" w:hAnsi="GHEA Grapalat" w:cs="Sylfaen"/>
                          <w:b/>
                          <w:bCs/>
                          <w:color w:val="1F497D"/>
                          <w:sz w:val="14"/>
                          <w:szCs w:val="14"/>
                        </w:rPr>
                        <w:t>In the second quarter of 2020, the dollar prices for imports of goods and services decreased compared to the same quarter of the previous year, y/y</w:t>
                      </w:r>
                    </w:p>
                    <w:p w14:paraId="7DC91E92" w14:textId="77777777" w:rsidR="00BB1857" w:rsidRDefault="00BB1857" w:rsidP="00B92580">
                      <w:pPr>
                        <w:pStyle w:val="NormalWeb"/>
                        <w:spacing w:before="0" w:beforeAutospacing="0" w:after="0" w:afterAutospacing="0"/>
                      </w:pPr>
                      <w:r>
                        <w:rPr>
                          <w:rFonts w:ascii="GHEA Grapalat" w:hAnsi="GHEA Grapalat" w:cs="Sylfaen"/>
                          <w:b/>
                          <w:bCs/>
                          <w:color w:val="1F497D"/>
                          <w:sz w:val="14"/>
                          <w:szCs w:val="14"/>
                        </w:rPr>
                        <w:t> </w:t>
                      </w:r>
                    </w:p>
                    <w:p w14:paraId="27A6B110"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40E38D8D"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74BA32C9"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263B3DAF"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49BA355F"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079E4C57"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EE35C60"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35BC69C"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02DF328E"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47A329EF"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98C8014"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7E1A7054"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7544A63"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7B6AC2D"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15F82FFD"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6D55B721"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0C5F4C00"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3EF35BC4"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191437C9"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37ACDBBC"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7D767A3C"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453C3FD1"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3368FDAF"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DD8E45C"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64BD89B1"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6583732"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114A6896"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6E9AF9C9"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4A6D962B"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6926DD17"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12FCA3A9"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011F37E1"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25AF7008"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5669ACB6"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2F13A43D"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1F90795A"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048C2639"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0FA318D9"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7EFD02E3"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4B64B84C"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71FF22EF" w14:textId="77777777" w:rsidR="00BB1857" w:rsidRDefault="00BB1857" w:rsidP="00B92580">
                      <w:pPr>
                        <w:pStyle w:val="NormalWeb"/>
                        <w:spacing w:before="0" w:beforeAutospacing="0" w:after="0" w:afterAutospacing="0"/>
                      </w:pPr>
                      <w:r>
                        <w:rPr>
                          <w:rFonts w:ascii="GHEA Grapalat" w:hAnsi="GHEA Grapalat" w:cs="Sylfaen"/>
                          <w:b/>
                          <w:bCs/>
                          <w:sz w:val="14"/>
                          <w:szCs w:val="14"/>
                        </w:rPr>
                        <w:t> </w:t>
                      </w:r>
                    </w:p>
                    <w:p w14:paraId="63EC172B" w14:textId="77777777" w:rsidR="00BB1857" w:rsidRDefault="00BB1857" w:rsidP="00B92580">
                      <w:pPr>
                        <w:pStyle w:val="NormalWeb"/>
                        <w:spacing w:before="0" w:beforeAutospacing="0" w:after="0" w:afterAutospacing="0"/>
                      </w:pPr>
                      <w:r>
                        <w:rPr>
                          <w:rFonts w:ascii="Times LatArm" w:hAnsi="Times LatArm"/>
                          <w:sz w:val="14"/>
                          <w:szCs w:val="14"/>
                        </w:rPr>
                        <w:t> </w:t>
                      </w:r>
                    </w:p>
                  </w:txbxContent>
                </v:textbox>
              </v:shape>
            </w:pict>
          </mc:Fallback>
        </mc:AlternateContent>
      </w:r>
      <w:r w:rsidR="00131AA8" w:rsidRPr="00750D00">
        <w:rPr>
          <w:rFonts w:ascii="GHEA Grapalat" w:hAnsi="GHEA Grapalat"/>
          <w:b/>
          <w:i/>
          <w:sz w:val="18"/>
          <w:szCs w:val="18"/>
        </w:rPr>
        <w:t>Table 4</w:t>
      </w:r>
    </w:p>
    <w:tbl>
      <w:tblPr>
        <w:tblW w:w="6225" w:type="dxa"/>
        <w:tblInd w:w="23" w:type="dxa"/>
        <w:tblBorders>
          <w:top w:val="single" w:sz="4" w:space="0" w:color="auto"/>
          <w:left w:val="single" w:sz="4" w:space="0" w:color="auto"/>
          <w:bottom w:val="single" w:sz="4" w:space="0" w:color="auto"/>
          <w:right w:val="single" w:sz="4" w:space="0" w:color="auto"/>
          <w:insideH w:val="dashed" w:sz="4" w:space="0" w:color="auto"/>
          <w:insideV w:val="dashed" w:sz="4" w:space="0" w:color="auto"/>
        </w:tblBorders>
        <w:tblLayout w:type="fixed"/>
        <w:tblCellMar>
          <w:left w:w="57" w:type="dxa"/>
          <w:right w:w="57" w:type="dxa"/>
        </w:tblCellMar>
        <w:tblLook w:val="01E0" w:firstRow="1" w:lastRow="1" w:firstColumn="1" w:lastColumn="1" w:noHBand="0" w:noVBand="0"/>
      </w:tblPr>
      <w:tblGrid>
        <w:gridCol w:w="3164"/>
        <w:gridCol w:w="1061"/>
        <w:gridCol w:w="1000"/>
        <w:gridCol w:w="1000"/>
      </w:tblGrid>
      <w:tr w:rsidR="00DA270A" w:rsidRPr="006C7F90" w14:paraId="6FCDCC71" w14:textId="77777777" w:rsidTr="0042252E">
        <w:trPr>
          <w:trHeight w:val="20"/>
        </w:trPr>
        <w:tc>
          <w:tcPr>
            <w:tcW w:w="6225" w:type="dxa"/>
            <w:gridSpan w:val="4"/>
            <w:tcBorders>
              <w:bottom w:val="single" w:sz="4" w:space="0" w:color="auto"/>
            </w:tcBorders>
            <w:vAlign w:val="center"/>
          </w:tcPr>
          <w:p w14:paraId="0C09D219" w14:textId="77777777" w:rsidR="00DA270A" w:rsidRPr="00DA270A" w:rsidRDefault="00131AA8" w:rsidP="0042252E">
            <w:pPr>
              <w:spacing w:before="40" w:after="40"/>
              <w:jc w:val="center"/>
              <w:rPr>
                <w:rFonts w:ascii="GHEA Grapalat" w:hAnsi="GHEA Grapalat"/>
                <w:b/>
                <w:bCs/>
                <w:iCs/>
                <w:sz w:val="16"/>
                <w:szCs w:val="16"/>
              </w:rPr>
            </w:pPr>
            <w:r w:rsidRPr="00750D00">
              <w:rPr>
                <w:rFonts w:ascii="GHEA Grapalat" w:hAnsi="GHEA Grapalat" w:cs="GHEA Grapalat"/>
                <w:b/>
                <w:sz w:val="16"/>
                <w:szCs w:val="16"/>
              </w:rPr>
              <w:t>Consumer price inflation by commodity items as key contributors</w:t>
            </w:r>
          </w:p>
        </w:tc>
      </w:tr>
      <w:tr w:rsidR="00DA270A" w:rsidRPr="006C7F90" w14:paraId="68C691F6" w14:textId="77777777" w:rsidTr="0042252E">
        <w:trPr>
          <w:cantSplit/>
          <w:trHeight w:val="1134"/>
        </w:trPr>
        <w:tc>
          <w:tcPr>
            <w:tcW w:w="3164" w:type="dxa"/>
            <w:tcBorders>
              <w:top w:val="single" w:sz="4" w:space="0" w:color="auto"/>
              <w:bottom w:val="single" w:sz="4" w:space="0" w:color="auto"/>
            </w:tcBorders>
            <w:vAlign w:val="center"/>
          </w:tcPr>
          <w:p w14:paraId="4528F034" w14:textId="77777777" w:rsidR="00DA270A" w:rsidRPr="00131AA8" w:rsidRDefault="00131AA8" w:rsidP="0042252E">
            <w:pPr>
              <w:spacing w:before="50" w:after="50"/>
              <w:rPr>
                <w:rFonts w:ascii="GHEA Grapalat" w:hAnsi="GHEA Grapalat"/>
                <w:b/>
                <w:bCs/>
                <w:iCs/>
                <w:sz w:val="16"/>
                <w:szCs w:val="16"/>
              </w:rPr>
            </w:pPr>
            <w:r w:rsidRPr="00131AA8">
              <w:rPr>
                <w:rFonts w:ascii="GHEA Grapalat" w:hAnsi="GHEA Grapalat"/>
                <w:b/>
                <w:bCs/>
                <w:color w:val="000000"/>
                <w:sz w:val="16"/>
                <w:szCs w:val="16"/>
                <w:lang w:eastAsia="ru-RU"/>
              </w:rPr>
              <w:t>Designation</w:t>
            </w:r>
          </w:p>
        </w:tc>
        <w:tc>
          <w:tcPr>
            <w:tcW w:w="1061" w:type="dxa"/>
            <w:tcBorders>
              <w:top w:val="single" w:sz="4" w:space="0" w:color="auto"/>
              <w:bottom w:val="single" w:sz="4" w:space="0" w:color="auto"/>
            </w:tcBorders>
            <w:textDirection w:val="btLr"/>
            <w:vAlign w:val="center"/>
          </w:tcPr>
          <w:p w14:paraId="4E93DD1F" w14:textId="77777777" w:rsidR="00DA270A" w:rsidRPr="006C7F90" w:rsidRDefault="00131AA8" w:rsidP="0042252E">
            <w:pPr>
              <w:spacing w:before="50" w:after="50"/>
              <w:ind w:left="57" w:right="113"/>
              <w:rPr>
                <w:rFonts w:ascii="GHEA Grapalat" w:hAnsi="GHEA Grapalat"/>
                <w:b/>
                <w:bCs/>
                <w:iCs/>
                <w:sz w:val="16"/>
                <w:szCs w:val="16"/>
              </w:rPr>
            </w:pPr>
            <w:r w:rsidRPr="00750D00">
              <w:rPr>
                <w:rFonts w:ascii="GHEA Grapalat" w:hAnsi="GHEA Grapalat"/>
                <w:b/>
                <w:bCs/>
                <w:iCs/>
                <w:sz w:val="16"/>
                <w:szCs w:val="16"/>
              </w:rPr>
              <w:t>Weights</w:t>
            </w:r>
          </w:p>
        </w:tc>
        <w:tc>
          <w:tcPr>
            <w:tcW w:w="1000" w:type="dxa"/>
            <w:tcBorders>
              <w:top w:val="single" w:sz="4" w:space="0" w:color="auto"/>
              <w:bottom w:val="single" w:sz="4" w:space="0" w:color="auto"/>
            </w:tcBorders>
            <w:textDirection w:val="btLr"/>
            <w:vAlign w:val="center"/>
          </w:tcPr>
          <w:p w14:paraId="1996CD20" w14:textId="77777777" w:rsidR="00DA270A" w:rsidRPr="00587FF3" w:rsidRDefault="00131AA8" w:rsidP="0042252E">
            <w:pPr>
              <w:spacing w:before="50" w:after="50"/>
              <w:ind w:left="57" w:right="113"/>
              <w:rPr>
                <w:rFonts w:ascii="GHEA Grapalat" w:hAnsi="GHEA Grapalat"/>
                <w:b/>
                <w:bCs/>
                <w:iCs/>
                <w:sz w:val="16"/>
                <w:szCs w:val="16"/>
              </w:rPr>
            </w:pPr>
            <w:r w:rsidRPr="00750D00">
              <w:rPr>
                <w:rFonts w:ascii="GHEA Grapalat" w:hAnsi="GHEA Grapalat"/>
                <w:b/>
                <w:bCs/>
                <w:color w:val="000000"/>
                <w:sz w:val="16"/>
                <w:szCs w:val="16"/>
              </w:rPr>
              <w:t>12-month inflation</w:t>
            </w:r>
          </w:p>
        </w:tc>
        <w:tc>
          <w:tcPr>
            <w:tcW w:w="1000" w:type="dxa"/>
            <w:tcBorders>
              <w:top w:val="single" w:sz="4" w:space="0" w:color="auto"/>
              <w:bottom w:val="single" w:sz="4" w:space="0" w:color="auto"/>
            </w:tcBorders>
            <w:textDirection w:val="btLr"/>
            <w:vAlign w:val="center"/>
          </w:tcPr>
          <w:p w14:paraId="4947F674" w14:textId="77777777" w:rsidR="00DA270A" w:rsidRPr="00587FF3" w:rsidRDefault="00131AA8" w:rsidP="0042252E">
            <w:pPr>
              <w:spacing w:before="50" w:after="50"/>
              <w:ind w:left="57" w:right="113"/>
              <w:rPr>
                <w:rFonts w:ascii="GHEA Grapalat" w:hAnsi="GHEA Grapalat"/>
                <w:b/>
                <w:bCs/>
                <w:iCs/>
                <w:sz w:val="16"/>
                <w:szCs w:val="16"/>
              </w:rPr>
            </w:pPr>
            <w:r w:rsidRPr="00750D00">
              <w:rPr>
                <w:rFonts w:ascii="GHEA Grapalat" w:hAnsi="GHEA Grapalat"/>
                <w:b/>
                <w:bCs/>
                <w:iCs/>
                <w:sz w:val="16"/>
                <w:szCs w:val="16"/>
              </w:rPr>
              <w:t>Contribution</w:t>
            </w:r>
          </w:p>
        </w:tc>
      </w:tr>
      <w:tr w:rsidR="00500CBD" w:rsidRPr="006C7F90" w14:paraId="572BBF42" w14:textId="77777777" w:rsidTr="0042252E">
        <w:trPr>
          <w:trHeight w:val="20"/>
        </w:trPr>
        <w:tc>
          <w:tcPr>
            <w:tcW w:w="3164" w:type="dxa"/>
            <w:tcBorders>
              <w:top w:val="single" w:sz="4" w:space="0" w:color="auto"/>
            </w:tcBorders>
            <w:vAlign w:val="center"/>
          </w:tcPr>
          <w:p w14:paraId="24DA71B2" w14:textId="77777777" w:rsidR="00500CBD" w:rsidRPr="00587FF3" w:rsidRDefault="00131AA8" w:rsidP="00500CBD">
            <w:pPr>
              <w:spacing w:before="44" w:after="40"/>
              <w:rPr>
                <w:rFonts w:ascii="GHEA Grapalat" w:hAnsi="GHEA Grapalat"/>
                <w:b/>
                <w:bCs/>
                <w:iCs/>
                <w:sz w:val="16"/>
                <w:szCs w:val="16"/>
              </w:rPr>
            </w:pPr>
            <w:r w:rsidRPr="00750D00">
              <w:rPr>
                <w:rFonts w:ascii="GHEA Grapalat" w:hAnsi="GHEA Grapalat"/>
                <w:b/>
                <w:bCs/>
                <w:iCs/>
                <w:color w:val="000000"/>
                <w:sz w:val="16"/>
                <w:szCs w:val="16"/>
              </w:rPr>
              <w:t>Core inflation</w:t>
            </w:r>
          </w:p>
        </w:tc>
        <w:tc>
          <w:tcPr>
            <w:tcW w:w="1061" w:type="dxa"/>
            <w:tcBorders>
              <w:top w:val="single" w:sz="4" w:space="0" w:color="auto"/>
            </w:tcBorders>
            <w:vAlign w:val="bottom"/>
          </w:tcPr>
          <w:p w14:paraId="6B487FA5" w14:textId="77777777" w:rsidR="00500CBD" w:rsidRPr="00500CBD" w:rsidRDefault="00500CBD" w:rsidP="00500CBD">
            <w:pPr>
              <w:spacing w:before="44" w:after="40"/>
              <w:ind w:right="113"/>
              <w:jc w:val="center"/>
              <w:rPr>
                <w:rFonts w:ascii="GHEA Grapalat" w:hAnsi="GHEA Grapalat"/>
                <w:b/>
                <w:bCs/>
                <w:iCs/>
                <w:sz w:val="16"/>
                <w:szCs w:val="16"/>
              </w:rPr>
            </w:pPr>
            <w:r w:rsidRPr="00500CBD">
              <w:rPr>
                <w:rFonts w:ascii="GHEA Grapalat" w:hAnsi="GHEA Grapalat"/>
                <w:b/>
                <w:bCs/>
                <w:iCs/>
                <w:sz w:val="16"/>
                <w:szCs w:val="16"/>
              </w:rPr>
              <w:t>72.7</w:t>
            </w:r>
          </w:p>
        </w:tc>
        <w:tc>
          <w:tcPr>
            <w:tcW w:w="1000" w:type="dxa"/>
            <w:tcBorders>
              <w:top w:val="single" w:sz="4" w:space="0" w:color="auto"/>
            </w:tcBorders>
            <w:vAlign w:val="bottom"/>
          </w:tcPr>
          <w:p w14:paraId="5755CFCE" w14:textId="77777777" w:rsidR="00500CBD" w:rsidRPr="00500CBD" w:rsidRDefault="00500CBD" w:rsidP="00500CBD">
            <w:pPr>
              <w:spacing w:before="44" w:after="40"/>
              <w:ind w:right="113"/>
              <w:jc w:val="center"/>
              <w:rPr>
                <w:rFonts w:ascii="GHEA Grapalat" w:hAnsi="GHEA Grapalat"/>
                <w:b/>
                <w:bCs/>
                <w:iCs/>
                <w:sz w:val="16"/>
                <w:szCs w:val="16"/>
              </w:rPr>
            </w:pPr>
            <w:r w:rsidRPr="00500CBD">
              <w:rPr>
                <w:rFonts w:ascii="GHEA Grapalat" w:hAnsi="GHEA Grapalat"/>
                <w:b/>
                <w:bCs/>
                <w:iCs/>
                <w:sz w:val="16"/>
                <w:szCs w:val="16"/>
              </w:rPr>
              <w:t>0.78</w:t>
            </w:r>
          </w:p>
        </w:tc>
        <w:tc>
          <w:tcPr>
            <w:tcW w:w="1000" w:type="dxa"/>
            <w:tcBorders>
              <w:top w:val="single" w:sz="4" w:space="0" w:color="auto"/>
            </w:tcBorders>
            <w:vAlign w:val="bottom"/>
          </w:tcPr>
          <w:p w14:paraId="1211FD36" w14:textId="77777777" w:rsidR="00500CBD" w:rsidRPr="00500CBD" w:rsidRDefault="00500CBD" w:rsidP="00500CBD">
            <w:pPr>
              <w:spacing w:before="44" w:after="40"/>
              <w:ind w:right="113"/>
              <w:jc w:val="center"/>
              <w:rPr>
                <w:rFonts w:ascii="GHEA Grapalat" w:hAnsi="GHEA Grapalat"/>
                <w:b/>
                <w:bCs/>
                <w:iCs/>
                <w:sz w:val="16"/>
                <w:szCs w:val="16"/>
              </w:rPr>
            </w:pPr>
            <w:r w:rsidRPr="00500CBD">
              <w:rPr>
                <w:rFonts w:ascii="GHEA Grapalat" w:hAnsi="GHEA Grapalat"/>
                <w:b/>
                <w:bCs/>
                <w:iCs/>
                <w:sz w:val="16"/>
                <w:szCs w:val="16"/>
              </w:rPr>
              <w:t>0.57</w:t>
            </w:r>
          </w:p>
        </w:tc>
      </w:tr>
      <w:tr w:rsidR="00131AA8" w:rsidRPr="006C7F90" w14:paraId="4CE84048" w14:textId="77777777" w:rsidTr="0042252E">
        <w:trPr>
          <w:trHeight w:val="20"/>
        </w:trPr>
        <w:tc>
          <w:tcPr>
            <w:tcW w:w="3164" w:type="dxa"/>
            <w:vAlign w:val="bottom"/>
          </w:tcPr>
          <w:p w14:paraId="44551B1F"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Bread and cereals</w:t>
            </w:r>
          </w:p>
        </w:tc>
        <w:tc>
          <w:tcPr>
            <w:tcW w:w="1061" w:type="dxa"/>
            <w:vAlign w:val="bottom"/>
          </w:tcPr>
          <w:p w14:paraId="0FFE4D6E"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7.73</w:t>
            </w:r>
          </w:p>
        </w:tc>
        <w:tc>
          <w:tcPr>
            <w:tcW w:w="1000" w:type="dxa"/>
            <w:vAlign w:val="bottom"/>
          </w:tcPr>
          <w:p w14:paraId="29ED2E48"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3.49</w:t>
            </w:r>
          </w:p>
        </w:tc>
        <w:tc>
          <w:tcPr>
            <w:tcW w:w="1000" w:type="dxa"/>
            <w:vAlign w:val="bottom"/>
          </w:tcPr>
          <w:p w14:paraId="0B155847"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0.27</w:t>
            </w:r>
          </w:p>
        </w:tc>
      </w:tr>
      <w:tr w:rsidR="00131AA8" w:rsidRPr="006C7F90" w14:paraId="00A5BE99" w14:textId="77777777" w:rsidTr="0042252E">
        <w:trPr>
          <w:trHeight w:val="20"/>
        </w:trPr>
        <w:tc>
          <w:tcPr>
            <w:tcW w:w="3164" w:type="dxa"/>
            <w:vAlign w:val="bottom"/>
          </w:tcPr>
          <w:p w14:paraId="04F6F59B"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Meat</w:t>
            </w:r>
          </w:p>
        </w:tc>
        <w:tc>
          <w:tcPr>
            <w:tcW w:w="1061" w:type="dxa"/>
            <w:vAlign w:val="bottom"/>
          </w:tcPr>
          <w:p w14:paraId="113900EC"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9.58</w:t>
            </w:r>
          </w:p>
        </w:tc>
        <w:tc>
          <w:tcPr>
            <w:tcW w:w="1000" w:type="dxa"/>
            <w:vAlign w:val="bottom"/>
          </w:tcPr>
          <w:p w14:paraId="52E50765"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-3.35</w:t>
            </w:r>
          </w:p>
        </w:tc>
        <w:tc>
          <w:tcPr>
            <w:tcW w:w="1000" w:type="dxa"/>
            <w:vAlign w:val="bottom"/>
          </w:tcPr>
          <w:p w14:paraId="3759873B"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-0.32</w:t>
            </w:r>
          </w:p>
        </w:tc>
      </w:tr>
      <w:tr w:rsidR="00131AA8" w:rsidRPr="006C7F90" w14:paraId="05607713" w14:textId="77777777" w:rsidTr="0042252E">
        <w:trPr>
          <w:trHeight w:val="20"/>
        </w:trPr>
        <w:tc>
          <w:tcPr>
            <w:tcW w:w="3164" w:type="dxa"/>
            <w:vAlign w:val="bottom"/>
          </w:tcPr>
          <w:p w14:paraId="718DB717"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Oils and fats</w:t>
            </w:r>
          </w:p>
        </w:tc>
        <w:tc>
          <w:tcPr>
            <w:tcW w:w="1061" w:type="dxa"/>
            <w:vAlign w:val="bottom"/>
          </w:tcPr>
          <w:p w14:paraId="64B5E072"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2.37</w:t>
            </w:r>
          </w:p>
        </w:tc>
        <w:tc>
          <w:tcPr>
            <w:tcW w:w="1000" w:type="dxa"/>
            <w:vAlign w:val="bottom"/>
          </w:tcPr>
          <w:p w14:paraId="30705ACB"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-0.31</w:t>
            </w:r>
          </w:p>
        </w:tc>
        <w:tc>
          <w:tcPr>
            <w:tcW w:w="1000" w:type="dxa"/>
            <w:vAlign w:val="bottom"/>
          </w:tcPr>
          <w:p w14:paraId="6157EE5E"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-0.01</w:t>
            </w:r>
          </w:p>
        </w:tc>
      </w:tr>
      <w:tr w:rsidR="00131AA8" w:rsidRPr="006C7F90" w14:paraId="2C89C2E6" w14:textId="77777777" w:rsidTr="0042252E">
        <w:trPr>
          <w:trHeight w:val="20"/>
        </w:trPr>
        <w:tc>
          <w:tcPr>
            <w:tcW w:w="3164" w:type="dxa"/>
            <w:vAlign w:val="bottom"/>
          </w:tcPr>
          <w:p w14:paraId="60C4CF18"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Sugar</w:t>
            </w:r>
          </w:p>
        </w:tc>
        <w:tc>
          <w:tcPr>
            <w:tcW w:w="1061" w:type="dxa"/>
            <w:vAlign w:val="bottom"/>
          </w:tcPr>
          <w:p w14:paraId="7949B896"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0.53</w:t>
            </w:r>
          </w:p>
        </w:tc>
        <w:tc>
          <w:tcPr>
            <w:tcW w:w="1000" w:type="dxa"/>
            <w:vAlign w:val="bottom"/>
          </w:tcPr>
          <w:p w14:paraId="1C3B4FC6"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-5.25</w:t>
            </w:r>
          </w:p>
        </w:tc>
        <w:tc>
          <w:tcPr>
            <w:tcW w:w="1000" w:type="dxa"/>
            <w:vAlign w:val="bottom"/>
          </w:tcPr>
          <w:p w14:paraId="2A702D62"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-0.03</w:t>
            </w:r>
          </w:p>
        </w:tc>
      </w:tr>
      <w:tr w:rsidR="00131AA8" w:rsidRPr="006C7F90" w14:paraId="64EF8C27" w14:textId="77777777" w:rsidTr="0042252E">
        <w:trPr>
          <w:trHeight w:val="20"/>
        </w:trPr>
        <w:tc>
          <w:tcPr>
            <w:tcW w:w="3164" w:type="dxa"/>
            <w:vAlign w:val="bottom"/>
          </w:tcPr>
          <w:p w14:paraId="3C06B12B"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Alcoholic beverages</w:t>
            </w:r>
          </w:p>
        </w:tc>
        <w:tc>
          <w:tcPr>
            <w:tcW w:w="1061" w:type="dxa"/>
            <w:vAlign w:val="bottom"/>
          </w:tcPr>
          <w:p w14:paraId="67C7A0A0"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2.79</w:t>
            </w:r>
          </w:p>
        </w:tc>
        <w:tc>
          <w:tcPr>
            <w:tcW w:w="1000" w:type="dxa"/>
            <w:vAlign w:val="bottom"/>
          </w:tcPr>
          <w:p w14:paraId="706A0A71"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11.98</w:t>
            </w:r>
          </w:p>
        </w:tc>
        <w:tc>
          <w:tcPr>
            <w:tcW w:w="1000" w:type="dxa"/>
            <w:vAlign w:val="bottom"/>
          </w:tcPr>
          <w:p w14:paraId="2F1F759B"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0.33</w:t>
            </w:r>
          </w:p>
        </w:tc>
      </w:tr>
      <w:tr w:rsidR="00131AA8" w:rsidRPr="006C7F90" w14:paraId="56959469" w14:textId="77777777" w:rsidTr="0042252E">
        <w:trPr>
          <w:trHeight w:val="20"/>
        </w:trPr>
        <w:tc>
          <w:tcPr>
            <w:tcW w:w="3164" w:type="dxa"/>
            <w:vAlign w:val="bottom"/>
          </w:tcPr>
          <w:p w14:paraId="54E0B3FF"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Tobacco</w:t>
            </w:r>
          </w:p>
        </w:tc>
        <w:tc>
          <w:tcPr>
            <w:tcW w:w="1061" w:type="dxa"/>
            <w:vAlign w:val="bottom"/>
          </w:tcPr>
          <w:p w14:paraId="4B6612D4"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1.39</w:t>
            </w:r>
          </w:p>
        </w:tc>
        <w:tc>
          <w:tcPr>
            <w:tcW w:w="1000" w:type="dxa"/>
            <w:vAlign w:val="bottom"/>
          </w:tcPr>
          <w:p w14:paraId="25ED3D03"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8.78</w:t>
            </w:r>
          </w:p>
        </w:tc>
        <w:tc>
          <w:tcPr>
            <w:tcW w:w="1000" w:type="dxa"/>
            <w:vAlign w:val="bottom"/>
          </w:tcPr>
          <w:p w14:paraId="194A6872"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0.12</w:t>
            </w:r>
          </w:p>
        </w:tc>
      </w:tr>
      <w:tr w:rsidR="00131AA8" w:rsidRPr="006C7F90" w14:paraId="05F8D0B0" w14:textId="77777777" w:rsidTr="0042252E">
        <w:trPr>
          <w:trHeight w:val="20"/>
        </w:trPr>
        <w:tc>
          <w:tcPr>
            <w:tcW w:w="3164" w:type="dxa"/>
            <w:vAlign w:val="bottom"/>
          </w:tcPr>
          <w:p w14:paraId="436B666C"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Clothing</w:t>
            </w:r>
          </w:p>
        </w:tc>
        <w:tc>
          <w:tcPr>
            <w:tcW w:w="1061" w:type="dxa"/>
            <w:vAlign w:val="bottom"/>
          </w:tcPr>
          <w:p w14:paraId="0A4514C1"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2.45</w:t>
            </w:r>
          </w:p>
        </w:tc>
        <w:tc>
          <w:tcPr>
            <w:tcW w:w="1000" w:type="dxa"/>
            <w:vAlign w:val="bottom"/>
          </w:tcPr>
          <w:p w14:paraId="1739E996"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1.38</w:t>
            </w:r>
          </w:p>
        </w:tc>
        <w:tc>
          <w:tcPr>
            <w:tcW w:w="1000" w:type="dxa"/>
            <w:vAlign w:val="bottom"/>
          </w:tcPr>
          <w:p w14:paraId="23C2DF2F"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0.03</w:t>
            </w:r>
          </w:p>
        </w:tc>
      </w:tr>
      <w:tr w:rsidR="00131AA8" w:rsidRPr="006C7F90" w14:paraId="0E517BA5" w14:textId="77777777" w:rsidTr="0042252E">
        <w:trPr>
          <w:trHeight w:val="20"/>
        </w:trPr>
        <w:tc>
          <w:tcPr>
            <w:tcW w:w="3164" w:type="dxa"/>
            <w:vAlign w:val="bottom"/>
          </w:tcPr>
          <w:p w14:paraId="356AB5C6"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Footwear</w:t>
            </w:r>
          </w:p>
        </w:tc>
        <w:tc>
          <w:tcPr>
            <w:tcW w:w="1061" w:type="dxa"/>
            <w:vAlign w:val="bottom"/>
          </w:tcPr>
          <w:p w14:paraId="59CC2B7E"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1.32</w:t>
            </w:r>
          </w:p>
        </w:tc>
        <w:tc>
          <w:tcPr>
            <w:tcW w:w="1000" w:type="dxa"/>
            <w:vAlign w:val="bottom"/>
          </w:tcPr>
          <w:p w14:paraId="08AD7451"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3.12</w:t>
            </w:r>
          </w:p>
        </w:tc>
        <w:tc>
          <w:tcPr>
            <w:tcW w:w="1000" w:type="dxa"/>
            <w:vAlign w:val="bottom"/>
          </w:tcPr>
          <w:p w14:paraId="0153FE5A"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0.04</w:t>
            </w:r>
          </w:p>
        </w:tc>
      </w:tr>
      <w:tr w:rsidR="00131AA8" w:rsidRPr="006C7F90" w14:paraId="17BEA217" w14:textId="77777777" w:rsidTr="0042252E">
        <w:trPr>
          <w:trHeight w:val="20"/>
        </w:trPr>
        <w:tc>
          <w:tcPr>
            <w:tcW w:w="3164" w:type="dxa"/>
            <w:vAlign w:val="bottom"/>
          </w:tcPr>
          <w:p w14:paraId="67011E37"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Medicines and health products</w:t>
            </w:r>
          </w:p>
        </w:tc>
        <w:tc>
          <w:tcPr>
            <w:tcW w:w="1061" w:type="dxa"/>
            <w:vAlign w:val="bottom"/>
          </w:tcPr>
          <w:p w14:paraId="30F10EF1"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4.62</w:t>
            </w:r>
          </w:p>
        </w:tc>
        <w:tc>
          <w:tcPr>
            <w:tcW w:w="1000" w:type="dxa"/>
            <w:vAlign w:val="bottom"/>
          </w:tcPr>
          <w:p w14:paraId="2AD70560"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1.32</w:t>
            </w:r>
          </w:p>
        </w:tc>
        <w:tc>
          <w:tcPr>
            <w:tcW w:w="1000" w:type="dxa"/>
            <w:vAlign w:val="bottom"/>
          </w:tcPr>
          <w:p w14:paraId="15F5F4D7"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0.06</w:t>
            </w:r>
          </w:p>
        </w:tc>
      </w:tr>
      <w:tr w:rsidR="00131AA8" w:rsidRPr="006C7F90" w14:paraId="1128DBD7" w14:textId="77777777" w:rsidTr="0042252E">
        <w:trPr>
          <w:trHeight w:val="20"/>
        </w:trPr>
        <w:tc>
          <w:tcPr>
            <w:tcW w:w="3164" w:type="dxa"/>
            <w:vAlign w:val="bottom"/>
          </w:tcPr>
          <w:p w14:paraId="075D18DC"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Fuel</w:t>
            </w:r>
          </w:p>
        </w:tc>
        <w:tc>
          <w:tcPr>
            <w:tcW w:w="1061" w:type="dxa"/>
            <w:vAlign w:val="bottom"/>
          </w:tcPr>
          <w:p w14:paraId="198F74DC"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5.29</w:t>
            </w:r>
          </w:p>
        </w:tc>
        <w:tc>
          <w:tcPr>
            <w:tcW w:w="1000" w:type="dxa"/>
            <w:vAlign w:val="bottom"/>
          </w:tcPr>
          <w:p w14:paraId="2F82D398"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-5.59</w:t>
            </w:r>
          </w:p>
        </w:tc>
        <w:tc>
          <w:tcPr>
            <w:tcW w:w="1000" w:type="dxa"/>
            <w:vAlign w:val="bottom"/>
          </w:tcPr>
          <w:p w14:paraId="48FC467C"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-0.3</w:t>
            </w:r>
          </w:p>
        </w:tc>
      </w:tr>
      <w:tr w:rsidR="00131AA8" w:rsidRPr="006C7F90" w14:paraId="12197E78" w14:textId="77777777" w:rsidTr="0042252E">
        <w:trPr>
          <w:trHeight w:val="20"/>
        </w:trPr>
        <w:tc>
          <w:tcPr>
            <w:tcW w:w="3164" w:type="dxa"/>
            <w:vAlign w:val="bottom"/>
          </w:tcPr>
          <w:p w14:paraId="678683F2"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Air passenger transportation services</w:t>
            </w:r>
          </w:p>
        </w:tc>
        <w:tc>
          <w:tcPr>
            <w:tcW w:w="1061" w:type="dxa"/>
            <w:vAlign w:val="bottom"/>
          </w:tcPr>
          <w:p w14:paraId="2E80C7A3"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0.48</w:t>
            </w:r>
          </w:p>
        </w:tc>
        <w:tc>
          <w:tcPr>
            <w:tcW w:w="1000" w:type="dxa"/>
            <w:vAlign w:val="bottom"/>
          </w:tcPr>
          <w:p w14:paraId="1D778133"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-13.66</w:t>
            </w:r>
          </w:p>
        </w:tc>
        <w:tc>
          <w:tcPr>
            <w:tcW w:w="1000" w:type="dxa"/>
            <w:vAlign w:val="bottom"/>
          </w:tcPr>
          <w:p w14:paraId="0CA431DC"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-0.07</w:t>
            </w:r>
          </w:p>
        </w:tc>
      </w:tr>
      <w:tr w:rsidR="00131AA8" w:rsidRPr="006C7F90" w14:paraId="539752A3" w14:textId="77777777" w:rsidTr="0042252E">
        <w:trPr>
          <w:trHeight w:val="20"/>
        </w:trPr>
        <w:tc>
          <w:tcPr>
            <w:tcW w:w="3164" w:type="dxa"/>
            <w:vAlign w:val="bottom"/>
          </w:tcPr>
          <w:p w14:paraId="77158840"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Education</w:t>
            </w:r>
          </w:p>
        </w:tc>
        <w:tc>
          <w:tcPr>
            <w:tcW w:w="1061" w:type="dxa"/>
            <w:vAlign w:val="bottom"/>
          </w:tcPr>
          <w:p w14:paraId="1018E41B"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3.14</w:t>
            </w:r>
          </w:p>
        </w:tc>
        <w:tc>
          <w:tcPr>
            <w:tcW w:w="1000" w:type="dxa"/>
            <w:vAlign w:val="bottom"/>
          </w:tcPr>
          <w:p w14:paraId="25F3A62B"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3.57</w:t>
            </w:r>
          </w:p>
        </w:tc>
        <w:tc>
          <w:tcPr>
            <w:tcW w:w="1000" w:type="dxa"/>
            <w:vAlign w:val="bottom"/>
          </w:tcPr>
          <w:p w14:paraId="0F3A889B"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0.11</w:t>
            </w:r>
          </w:p>
        </w:tc>
      </w:tr>
      <w:tr w:rsidR="00131AA8" w:rsidRPr="006C7F90" w14:paraId="48936BE8" w14:textId="77777777" w:rsidTr="0042252E">
        <w:trPr>
          <w:trHeight w:val="20"/>
        </w:trPr>
        <w:tc>
          <w:tcPr>
            <w:tcW w:w="3164" w:type="dxa"/>
            <w:vAlign w:val="bottom"/>
          </w:tcPr>
          <w:p w14:paraId="6F4A171F"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 xml:space="preserve">Hospital services </w:t>
            </w:r>
          </w:p>
        </w:tc>
        <w:tc>
          <w:tcPr>
            <w:tcW w:w="1061" w:type="dxa"/>
            <w:vAlign w:val="bottom"/>
          </w:tcPr>
          <w:p w14:paraId="0865ED49"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2.66</w:t>
            </w:r>
          </w:p>
        </w:tc>
        <w:tc>
          <w:tcPr>
            <w:tcW w:w="1000" w:type="dxa"/>
            <w:vAlign w:val="bottom"/>
          </w:tcPr>
          <w:p w14:paraId="494CC816"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1.80</w:t>
            </w:r>
          </w:p>
        </w:tc>
        <w:tc>
          <w:tcPr>
            <w:tcW w:w="1000" w:type="dxa"/>
            <w:vAlign w:val="bottom"/>
          </w:tcPr>
          <w:p w14:paraId="21A4C12C"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0.05</w:t>
            </w:r>
          </w:p>
        </w:tc>
      </w:tr>
      <w:tr w:rsidR="00131AA8" w:rsidRPr="006C7F90" w14:paraId="471E57F1" w14:textId="77777777" w:rsidTr="0042252E">
        <w:trPr>
          <w:trHeight w:val="20"/>
        </w:trPr>
        <w:tc>
          <w:tcPr>
            <w:tcW w:w="3164" w:type="dxa"/>
            <w:vAlign w:val="bottom"/>
          </w:tcPr>
          <w:p w14:paraId="5A9F8297"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Outpatient care services</w:t>
            </w:r>
          </w:p>
        </w:tc>
        <w:tc>
          <w:tcPr>
            <w:tcW w:w="1061" w:type="dxa"/>
            <w:vAlign w:val="bottom"/>
          </w:tcPr>
          <w:p w14:paraId="3461B67E"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2.37</w:t>
            </w:r>
          </w:p>
        </w:tc>
        <w:tc>
          <w:tcPr>
            <w:tcW w:w="1000" w:type="dxa"/>
            <w:vAlign w:val="bottom"/>
          </w:tcPr>
          <w:p w14:paraId="23A2DF3C"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2.87</w:t>
            </w:r>
          </w:p>
        </w:tc>
        <w:tc>
          <w:tcPr>
            <w:tcW w:w="1000" w:type="dxa"/>
            <w:vAlign w:val="bottom"/>
          </w:tcPr>
          <w:p w14:paraId="3A5AC402"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0.07</w:t>
            </w:r>
          </w:p>
        </w:tc>
      </w:tr>
      <w:tr w:rsidR="00500CBD" w:rsidRPr="006C7F90" w14:paraId="5517F773" w14:textId="77777777" w:rsidTr="0042252E">
        <w:trPr>
          <w:trHeight w:val="20"/>
        </w:trPr>
        <w:tc>
          <w:tcPr>
            <w:tcW w:w="3164" w:type="dxa"/>
            <w:vAlign w:val="center"/>
          </w:tcPr>
          <w:p w14:paraId="7220A2DF" w14:textId="77777777" w:rsidR="00500CBD" w:rsidRPr="00436284" w:rsidRDefault="00131AA8" w:rsidP="00500CBD">
            <w:pPr>
              <w:spacing w:before="44" w:after="40"/>
              <w:ind w:left="113"/>
              <w:rPr>
                <w:rFonts w:ascii="GHEA Grapalat" w:hAnsi="GHEA Grapalat"/>
                <w:b/>
                <w:sz w:val="16"/>
                <w:szCs w:val="16"/>
                <w:lang w:val="hy-AM"/>
              </w:rPr>
            </w:pPr>
            <w:r w:rsidRPr="00750D00">
              <w:rPr>
                <w:rFonts w:ascii="GHEA Grapalat" w:hAnsi="GHEA Grapalat"/>
                <w:b/>
                <w:sz w:val="16"/>
                <w:szCs w:val="16"/>
              </w:rPr>
              <w:t>Seasonal food products</w:t>
            </w:r>
          </w:p>
        </w:tc>
        <w:tc>
          <w:tcPr>
            <w:tcW w:w="1061" w:type="dxa"/>
            <w:vAlign w:val="bottom"/>
          </w:tcPr>
          <w:p w14:paraId="69153B8C" w14:textId="77777777" w:rsidR="00500CBD" w:rsidRPr="00500CBD" w:rsidRDefault="00500CBD" w:rsidP="00500CBD">
            <w:pPr>
              <w:spacing w:before="44" w:after="40"/>
              <w:ind w:right="113"/>
              <w:jc w:val="center"/>
              <w:rPr>
                <w:rFonts w:ascii="GHEA Grapalat" w:hAnsi="GHEA Grapalat"/>
                <w:b/>
                <w:bCs/>
                <w:iCs/>
                <w:sz w:val="16"/>
                <w:szCs w:val="16"/>
              </w:rPr>
            </w:pPr>
            <w:r w:rsidRPr="00500CBD">
              <w:rPr>
                <w:rFonts w:ascii="GHEA Grapalat" w:hAnsi="GHEA Grapalat"/>
                <w:b/>
                <w:bCs/>
                <w:iCs/>
                <w:sz w:val="16"/>
                <w:szCs w:val="16"/>
              </w:rPr>
              <w:t>11.47</w:t>
            </w:r>
          </w:p>
        </w:tc>
        <w:tc>
          <w:tcPr>
            <w:tcW w:w="1000" w:type="dxa"/>
            <w:vAlign w:val="bottom"/>
          </w:tcPr>
          <w:p w14:paraId="6E9A517C" w14:textId="77777777" w:rsidR="00500CBD" w:rsidRPr="00500CBD" w:rsidRDefault="00500CBD" w:rsidP="00500CBD">
            <w:pPr>
              <w:spacing w:before="44" w:after="40"/>
              <w:ind w:right="113"/>
              <w:jc w:val="center"/>
              <w:rPr>
                <w:rFonts w:ascii="GHEA Grapalat" w:hAnsi="GHEA Grapalat"/>
                <w:b/>
                <w:bCs/>
                <w:iCs/>
                <w:sz w:val="16"/>
                <w:szCs w:val="16"/>
              </w:rPr>
            </w:pPr>
            <w:r w:rsidRPr="00500CBD">
              <w:rPr>
                <w:rFonts w:ascii="GHEA Grapalat" w:hAnsi="GHEA Grapalat"/>
                <w:b/>
                <w:bCs/>
                <w:iCs/>
                <w:sz w:val="16"/>
                <w:szCs w:val="16"/>
              </w:rPr>
              <w:t>7.90</w:t>
            </w:r>
          </w:p>
        </w:tc>
        <w:tc>
          <w:tcPr>
            <w:tcW w:w="1000" w:type="dxa"/>
            <w:vAlign w:val="bottom"/>
          </w:tcPr>
          <w:p w14:paraId="3134E3E8" w14:textId="77777777" w:rsidR="00500CBD" w:rsidRPr="00500CBD" w:rsidRDefault="00500CBD" w:rsidP="00500CBD">
            <w:pPr>
              <w:spacing w:before="44" w:after="40"/>
              <w:ind w:right="113"/>
              <w:jc w:val="center"/>
              <w:rPr>
                <w:rFonts w:ascii="GHEA Grapalat" w:hAnsi="GHEA Grapalat"/>
                <w:b/>
                <w:bCs/>
                <w:iCs/>
                <w:sz w:val="16"/>
                <w:szCs w:val="16"/>
              </w:rPr>
            </w:pPr>
            <w:r w:rsidRPr="00500CBD">
              <w:rPr>
                <w:rFonts w:ascii="GHEA Grapalat" w:hAnsi="GHEA Grapalat"/>
                <w:b/>
                <w:bCs/>
                <w:iCs/>
                <w:sz w:val="16"/>
                <w:szCs w:val="16"/>
              </w:rPr>
              <w:t>0.91</w:t>
            </w:r>
          </w:p>
        </w:tc>
      </w:tr>
      <w:tr w:rsidR="00131AA8" w:rsidRPr="006C7F90" w14:paraId="100CC7C2" w14:textId="77777777" w:rsidTr="00351C16">
        <w:trPr>
          <w:trHeight w:val="20"/>
        </w:trPr>
        <w:tc>
          <w:tcPr>
            <w:tcW w:w="3164" w:type="dxa"/>
            <w:vAlign w:val="bottom"/>
          </w:tcPr>
          <w:p w14:paraId="137CCB26"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Eggs</w:t>
            </w:r>
          </w:p>
        </w:tc>
        <w:tc>
          <w:tcPr>
            <w:tcW w:w="1061" w:type="dxa"/>
            <w:vAlign w:val="bottom"/>
          </w:tcPr>
          <w:p w14:paraId="358A3883"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1.15</w:t>
            </w:r>
          </w:p>
        </w:tc>
        <w:tc>
          <w:tcPr>
            <w:tcW w:w="1000" w:type="dxa"/>
            <w:vAlign w:val="bottom"/>
          </w:tcPr>
          <w:p w14:paraId="12A6CCEA"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-19.19</w:t>
            </w:r>
          </w:p>
        </w:tc>
        <w:tc>
          <w:tcPr>
            <w:tcW w:w="1000" w:type="dxa"/>
            <w:vAlign w:val="bottom"/>
          </w:tcPr>
          <w:p w14:paraId="240FDFE3"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-0.22</w:t>
            </w:r>
          </w:p>
        </w:tc>
      </w:tr>
      <w:tr w:rsidR="00131AA8" w:rsidRPr="006C7F90" w14:paraId="2F8AB31F" w14:textId="77777777" w:rsidTr="00351C16">
        <w:trPr>
          <w:trHeight w:val="20"/>
        </w:trPr>
        <w:tc>
          <w:tcPr>
            <w:tcW w:w="3164" w:type="dxa"/>
            <w:vAlign w:val="bottom"/>
          </w:tcPr>
          <w:p w14:paraId="55580B1B"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Fruits</w:t>
            </w:r>
          </w:p>
        </w:tc>
        <w:tc>
          <w:tcPr>
            <w:tcW w:w="1061" w:type="dxa"/>
            <w:vAlign w:val="bottom"/>
          </w:tcPr>
          <w:p w14:paraId="2DAEFC67"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4.19</w:t>
            </w:r>
          </w:p>
        </w:tc>
        <w:tc>
          <w:tcPr>
            <w:tcW w:w="1000" w:type="dxa"/>
            <w:vAlign w:val="bottom"/>
          </w:tcPr>
          <w:p w14:paraId="2D15BCFB"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14.19</w:t>
            </w:r>
          </w:p>
        </w:tc>
        <w:tc>
          <w:tcPr>
            <w:tcW w:w="1000" w:type="dxa"/>
            <w:vAlign w:val="bottom"/>
          </w:tcPr>
          <w:p w14:paraId="35FFC08D"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0.59</w:t>
            </w:r>
          </w:p>
        </w:tc>
      </w:tr>
      <w:tr w:rsidR="00131AA8" w:rsidRPr="006C7F90" w14:paraId="6AF9989F" w14:textId="77777777" w:rsidTr="00351C16">
        <w:trPr>
          <w:trHeight w:val="20"/>
        </w:trPr>
        <w:tc>
          <w:tcPr>
            <w:tcW w:w="3164" w:type="dxa"/>
            <w:vAlign w:val="bottom"/>
          </w:tcPr>
          <w:p w14:paraId="77067431" w14:textId="77777777" w:rsidR="00131AA8" w:rsidRPr="00750D00" w:rsidRDefault="00131AA8" w:rsidP="00131AA8">
            <w:pPr>
              <w:spacing w:before="44" w:after="40"/>
              <w:ind w:left="227"/>
              <w:rPr>
                <w:rFonts w:ascii="GHEA Grapalat" w:hAnsi="GHEA Grapalat"/>
                <w:sz w:val="16"/>
                <w:szCs w:val="16"/>
              </w:rPr>
            </w:pPr>
            <w:r w:rsidRPr="00750D00">
              <w:rPr>
                <w:rFonts w:ascii="GHEA Grapalat" w:hAnsi="GHEA Grapalat"/>
                <w:sz w:val="16"/>
                <w:szCs w:val="16"/>
              </w:rPr>
              <w:t>Vegetables</w:t>
            </w:r>
          </w:p>
        </w:tc>
        <w:tc>
          <w:tcPr>
            <w:tcW w:w="1061" w:type="dxa"/>
            <w:vAlign w:val="bottom"/>
          </w:tcPr>
          <w:p w14:paraId="4DA46407"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6.13</w:t>
            </w:r>
          </w:p>
        </w:tc>
        <w:tc>
          <w:tcPr>
            <w:tcW w:w="1000" w:type="dxa"/>
            <w:vAlign w:val="bottom"/>
          </w:tcPr>
          <w:p w14:paraId="369E2D7F"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4.63</w:t>
            </w:r>
          </w:p>
        </w:tc>
        <w:tc>
          <w:tcPr>
            <w:tcW w:w="1000" w:type="dxa"/>
            <w:vAlign w:val="bottom"/>
          </w:tcPr>
          <w:p w14:paraId="6D442984" w14:textId="77777777" w:rsidR="00131AA8" w:rsidRPr="00500CBD" w:rsidRDefault="00131AA8" w:rsidP="00131AA8">
            <w:pPr>
              <w:spacing w:before="44" w:after="40"/>
              <w:ind w:right="113"/>
              <w:jc w:val="center"/>
              <w:rPr>
                <w:rFonts w:ascii="GHEA Grapalat" w:hAnsi="GHEA Grapalat"/>
                <w:bCs/>
                <w:iCs/>
                <w:sz w:val="16"/>
                <w:szCs w:val="16"/>
              </w:rPr>
            </w:pPr>
            <w:r w:rsidRPr="00500CBD">
              <w:rPr>
                <w:rFonts w:ascii="GHEA Grapalat" w:hAnsi="GHEA Grapalat"/>
                <w:bCs/>
                <w:iCs/>
                <w:sz w:val="16"/>
                <w:szCs w:val="16"/>
              </w:rPr>
              <w:t>0.28</w:t>
            </w:r>
          </w:p>
        </w:tc>
      </w:tr>
      <w:tr w:rsidR="00500CBD" w:rsidRPr="006C7F90" w14:paraId="27542E52" w14:textId="77777777" w:rsidTr="0042252E">
        <w:trPr>
          <w:trHeight w:val="20"/>
        </w:trPr>
        <w:tc>
          <w:tcPr>
            <w:tcW w:w="3164" w:type="dxa"/>
            <w:vAlign w:val="center"/>
          </w:tcPr>
          <w:p w14:paraId="04610CB8" w14:textId="77777777" w:rsidR="00500CBD" w:rsidRPr="00436284" w:rsidRDefault="00131AA8" w:rsidP="00500CBD">
            <w:pPr>
              <w:spacing w:before="44" w:after="40"/>
              <w:ind w:left="113"/>
              <w:rPr>
                <w:rFonts w:ascii="GHEA Grapalat" w:hAnsi="GHEA Grapalat"/>
                <w:b/>
                <w:sz w:val="16"/>
                <w:szCs w:val="16"/>
                <w:lang w:val="hy-AM"/>
              </w:rPr>
            </w:pPr>
            <w:r w:rsidRPr="00750D00">
              <w:rPr>
                <w:rFonts w:ascii="GHEA Grapalat" w:hAnsi="GHEA Grapalat"/>
                <w:b/>
                <w:sz w:val="16"/>
                <w:szCs w:val="16"/>
              </w:rPr>
              <w:t>Regulated services</w:t>
            </w:r>
          </w:p>
        </w:tc>
        <w:tc>
          <w:tcPr>
            <w:tcW w:w="1061" w:type="dxa"/>
            <w:vAlign w:val="bottom"/>
          </w:tcPr>
          <w:p w14:paraId="1A319330" w14:textId="77777777" w:rsidR="00500CBD" w:rsidRPr="00500CBD" w:rsidRDefault="00500CBD" w:rsidP="00500CBD">
            <w:pPr>
              <w:spacing w:before="44" w:after="40"/>
              <w:ind w:right="113"/>
              <w:jc w:val="center"/>
              <w:rPr>
                <w:rFonts w:ascii="GHEA Grapalat" w:hAnsi="GHEA Grapalat"/>
                <w:b/>
                <w:bCs/>
                <w:iCs/>
                <w:sz w:val="16"/>
                <w:szCs w:val="16"/>
              </w:rPr>
            </w:pPr>
            <w:r w:rsidRPr="00500CBD">
              <w:rPr>
                <w:rFonts w:ascii="GHEA Grapalat" w:hAnsi="GHEA Grapalat"/>
                <w:b/>
                <w:bCs/>
                <w:iCs/>
                <w:sz w:val="16"/>
                <w:szCs w:val="16"/>
              </w:rPr>
              <w:t>15.88</w:t>
            </w:r>
          </w:p>
        </w:tc>
        <w:tc>
          <w:tcPr>
            <w:tcW w:w="1000" w:type="dxa"/>
            <w:vAlign w:val="bottom"/>
          </w:tcPr>
          <w:p w14:paraId="7AE84F95" w14:textId="77777777" w:rsidR="00500CBD" w:rsidRPr="00500CBD" w:rsidRDefault="00500CBD" w:rsidP="00500CBD">
            <w:pPr>
              <w:spacing w:before="44" w:after="40"/>
              <w:ind w:right="113"/>
              <w:jc w:val="center"/>
              <w:rPr>
                <w:rFonts w:ascii="GHEA Grapalat" w:hAnsi="GHEA Grapalat"/>
                <w:b/>
                <w:bCs/>
                <w:iCs/>
                <w:sz w:val="16"/>
                <w:szCs w:val="16"/>
              </w:rPr>
            </w:pPr>
            <w:r w:rsidRPr="00500CBD">
              <w:rPr>
                <w:rFonts w:ascii="GHEA Grapalat" w:hAnsi="GHEA Grapalat"/>
                <w:b/>
                <w:bCs/>
                <w:iCs/>
                <w:sz w:val="16"/>
                <w:szCs w:val="16"/>
              </w:rPr>
              <w:t>1.51</w:t>
            </w:r>
          </w:p>
        </w:tc>
        <w:tc>
          <w:tcPr>
            <w:tcW w:w="1000" w:type="dxa"/>
            <w:vAlign w:val="bottom"/>
          </w:tcPr>
          <w:p w14:paraId="3D41FB58" w14:textId="77777777" w:rsidR="00500CBD" w:rsidRPr="00500CBD" w:rsidRDefault="00500CBD" w:rsidP="00500CBD">
            <w:pPr>
              <w:spacing w:before="44" w:after="40"/>
              <w:ind w:right="113"/>
              <w:jc w:val="center"/>
              <w:rPr>
                <w:rFonts w:ascii="GHEA Grapalat" w:hAnsi="GHEA Grapalat"/>
                <w:b/>
                <w:bCs/>
                <w:iCs/>
                <w:sz w:val="16"/>
                <w:szCs w:val="16"/>
              </w:rPr>
            </w:pPr>
            <w:r w:rsidRPr="00500CBD">
              <w:rPr>
                <w:rFonts w:ascii="GHEA Grapalat" w:hAnsi="GHEA Grapalat"/>
                <w:b/>
                <w:bCs/>
                <w:iCs/>
                <w:sz w:val="16"/>
                <w:szCs w:val="16"/>
              </w:rPr>
              <w:t>0.24</w:t>
            </w:r>
          </w:p>
        </w:tc>
      </w:tr>
    </w:tbl>
    <w:p w14:paraId="6381C0FA" w14:textId="77777777" w:rsidR="00DA270A" w:rsidRDefault="00DA270A" w:rsidP="0062444C">
      <w:pPr>
        <w:spacing w:line="320" w:lineRule="atLeast"/>
        <w:ind w:firstLine="284"/>
        <w:rPr>
          <w:rFonts w:ascii="GHEA Grapalat" w:hAnsi="GHEA Grapalat" w:cs="GHEA Grapalat"/>
          <w:sz w:val="20"/>
          <w:szCs w:val="20"/>
          <w:lang w:val="hy-AM"/>
        </w:rPr>
      </w:pPr>
    </w:p>
    <w:p w14:paraId="03D511B6" w14:textId="77777777" w:rsidR="00CD5F03" w:rsidRDefault="00CD5F03" w:rsidP="0062444C">
      <w:pPr>
        <w:spacing w:line="320" w:lineRule="atLeast"/>
        <w:ind w:firstLine="284"/>
        <w:rPr>
          <w:rFonts w:ascii="GHEA Grapalat" w:hAnsi="GHEA Grapalat" w:cs="GHEA Grapalat"/>
          <w:sz w:val="20"/>
          <w:szCs w:val="20"/>
          <w:lang w:val="hy-AM"/>
        </w:rPr>
      </w:pPr>
    </w:p>
    <w:p w14:paraId="20153342" w14:textId="77777777" w:rsidR="0062444C" w:rsidRPr="0062444C" w:rsidRDefault="00B92580" w:rsidP="00131AA8">
      <w:pPr>
        <w:spacing w:line="340" w:lineRule="atLeast"/>
        <w:ind w:firstLine="284"/>
        <w:rPr>
          <w:rFonts w:ascii="GHEA Grapalat" w:hAnsi="GHEA Grapalat"/>
          <w:sz w:val="20"/>
          <w:szCs w:val="20"/>
          <w:lang w:val="hy-AM"/>
        </w:rPr>
      </w:pPr>
      <w:r w:rsidRPr="00750D00">
        <w:rPr>
          <w:rFonts w:ascii="GHEA Grapalat" w:hAnsi="GHEA Grapalat"/>
          <w:noProof/>
          <w:lang w:val="ru-RU" w:eastAsia="ru-RU"/>
        </w:rPr>
        <mc:AlternateContent>
          <mc:Choice Requires="wps">
            <w:drawing>
              <wp:anchor distT="0" distB="0" distL="114300" distR="114300" simplePos="0" relativeHeight="251970560" behindDoc="0" locked="0" layoutInCell="1" allowOverlap="1" wp14:anchorId="0B8D6A2D" wp14:editId="4B2EFEC3">
                <wp:simplePos x="0" y="0"/>
                <wp:positionH relativeFrom="column">
                  <wp:posOffset>4803775</wp:posOffset>
                </wp:positionH>
                <wp:positionV relativeFrom="paragraph">
                  <wp:posOffset>193675</wp:posOffset>
                </wp:positionV>
                <wp:extent cx="1820545" cy="247650"/>
                <wp:effectExtent l="0" t="0" r="0" b="0"/>
                <wp:wrapNone/>
                <wp:docPr id="4125" name="Text Box 3871">
                  <a:extLst xmlns:a="http://schemas.openxmlformats.org/drawingml/2006/main">
                    <a:ext uri="{FF2B5EF4-FFF2-40B4-BE49-F238E27FC236}">
                      <a16:creationId xmlns:a16="http://schemas.microsoft.com/office/drawing/2014/main" id="{00000000-0008-0000-1E00-000004000000}"/>
                    </a:ext>
                  </a:extLst>
                </wp:docPr>
                <wp:cNvGraphicFramePr/>
                <a:graphic xmlns:a="http://schemas.openxmlformats.org/drawingml/2006/main">
                  <a:graphicData uri="http://schemas.microsoft.com/office/word/2010/wordprocessingShape">
                    <wps:wsp>
                      <wps:cNvSpPr txBox="1"/>
                      <wps:spPr>
                        <a:xfrm>
                          <a:off x="0" y="0"/>
                          <a:ext cx="182054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61A316" w14:textId="77777777" w:rsidR="00BB1857" w:rsidRPr="00B659BB" w:rsidRDefault="00BB1857" w:rsidP="00B92580">
                            <w:pPr>
                              <w:pStyle w:val="NormalWeb"/>
                              <w:spacing w:before="0" w:beforeAutospacing="0" w:after="0" w:afterAutospacing="0"/>
                              <w:jc w:val="right"/>
                              <w:rPr>
                                <w:sz w:val="14"/>
                                <w:szCs w:val="14"/>
                              </w:rPr>
                            </w:pPr>
                            <w:r>
                              <w:rPr>
                                <w:rFonts w:ascii="GHEA Grapalat" w:hAnsi="GHEA Grapalat" w:cs="Sylfaen"/>
                                <w:i/>
                                <w:iCs/>
                                <w:color w:val="000000" w:themeColor="dark1"/>
                                <w:sz w:val="14"/>
                                <w:szCs w:val="14"/>
                              </w:rPr>
                              <w:t>Source: Armenian Statistics Committee</w:t>
                            </w:r>
                          </w:p>
                          <w:p w14:paraId="08BA58F0" w14:textId="77777777" w:rsidR="00BB1857" w:rsidRDefault="00BB1857" w:rsidP="00B92580">
                            <w:pPr>
                              <w:pStyle w:val="NormalWeb"/>
                              <w:spacing w:before="0" w:beforeAutospacing="0" w:after="0" w:afterAutospacing="0"/>
                              <w:jc w:val="right"/>
                            </w:pPr>
                            <w:r>
                              <w:rPr>
                                <w:rFonts w:ascii="GHEA Grapalat" w:hAnsi="GHEA Grapalat" w:cs="Calibri"/>
                                <w:i/>
                                <w:iCs/>
                                <w:color w:val="000000" w:themeColor="dark1"/>
                                <w:sz w:val="14"/>
                                <w:szCs w:val="14"/>
                              </w:rPr>
                              <w:t> </w:t>
                            </w:r>
                          </w:p>
                          <w:p w14:paraId="6FF2AFC6" w14:textId="77777777" w:rsidR="00BB1857" w:rsidRDefault="00BB1857" w:rsidP="00B92580">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D6A2D" id="_x0000_s1093" type="#_x0000_t202" style="position:absolute;left:0;text-align:left;margin-left:378.25pt;margin-top:15.25pt;width:143.35pt;height:19.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" filled="f" stroked="f" strokeweight=".5pt">
                <v:textbox>
                  <w:txbxContent>
                    <w:p w14:paraId="3C61A316" w14:textId="77777777" w:rsidR="00BB1857" w:rsidRPr="00B659BB" w:rsidRDefault="00BB1857" w:rsidP="00B92580">
                      <w:pPr>
                        <w:pStyle w:val="NormalWeb"/>
                        <w:spacing w:before="0" w:beforeAutospacing="0" w:after="0" w:afterAutospacing="0"/>
                        <w:jc w:val="right"/>
                        <w:rPr>
                          <w:sz w:val="14"/>
                          <w:szCs w:val="14"/>
                        </w:rPr>
                      </w:pPr>
                      <w:r>
                        <w:rPr>
                          <w:rFonts w:ascii="GHEA Grapalat" w:hAnsi="GHEA Grapalat" w:cs="Sylfaen"/>
                          <w:i/>
                          <w:iCs/>
                          <w:color w:val="000000" w:themeColor="dark1"/>
                          <w:sz w:val="14"/>
                          <w:szCs w:val="14"/>
                        </w:rPr>
                        <w:t>Source: Armenian Statistics Committee</w:t>
                      </w:r>
                    </w:p>
                    <w:p w14:paraId="08BA58F0" w14:textId="77777777" w:rsidR="00BB1857" w:rsidRDefault="00BB1857" w:rsidP="00B92580">
                      <w:pPr>
                        <w:pStyle w:val="NormalWeb"/>
                        <w:spacing w:before="0" w:beforeAutospacing="0" w:after="0" w:afterAutospacing="0"/>
                        <w:jc w:val="right"/>
                      </w:pPr>
                      <w:r>
                        <w:rPr>
                          <w:rFonts w:ascii="GHEA Grapalat" w:hAnsi="GHEA Grapalat" w:cs="Calibri"/>
                          <w:i/>
                          <w:iCs/>
                          <w:color w:val="000000" w:themeColor="dark1"/>
                          <w:sz w:val="14"/>
                          <w:szCs w:val="14"/>
                        </w:rPr>
                        <w:t> </w:t>
                      </w:r>
                    </w:p>
                    <w:p w14:paraId="6FF2AFC6" w14:textId="77777777" w:rsidR="00BB1857" w:rsidRDefault="00BB1857" w:rsidP="00B92580">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131AA8" w:rsidRPr="00750D00">
        <w:rPr>
          <w:rFonts w:ascii="GHEA Grapalat" w:hAnsi="GHEA Grapalat"/>
          <w:b/>
          <w:bCs/>
          <w:i/>
          <w:iCs/>
          <w:sz w:val="20"/>
          <w:szCs w:val="20"/>
        </w:rPr>
        <w:t>Import prices:</w:t>
      </w:r>
      <w:r w:rsidR="00131AA8" w:rsidRPr="00750D00">
        <w:rPr>
          <w:rFonts w:ascii="GHEA Grapalat" w:hAnsi="GHEA Grapalat"/>
          <w:b/>
          <w:bCs/>
          <w:sz w:val="20"/>
          <w:szCs w:val="20"/>
        </w:rPr>
        <w:t xml:space="preserve"> </w:t>
      </w:r>
      <w:r w:rsidR="00131AA8" w:rsidRPr="00750D00">
        <w:rPr>
          <w:rFonts w:ascii="GHEA Grapalat" w:hAnsi="GHEA Grapalat"/>
          <w:sz w:val="20"/>
          <w:szCs w:val="20"/>
        </w:rPr>
        <w:t>During the second quarter of 2020, the dollar prices formed in the external market had a deflationary effect on the prices of the domestic economy in Armenia</w:t>
      </w:r>
      <w:r w:rsidR="00131AA8" w:rsidRPr="00750D00">
        <w:rPr>
          <w:rFonts w:ascii="GHEA Grapalat" w:hAnsi="GHEA Grapalat"/>
          <w:b/>
          <w:bCs/>
          <w:sz w:val="20"/>
          <w:szCs w:val="20"/>
        </w:rPr>
        <w:t xml:space="preserve">. </w:t>
      </w:r>
      <w:r w:rsidR="00131AA8" w:rsidRPr="00750D00">
        <w:rPr>
          <w:rFonts w:ascii="GHEA Grapalat" w:hAnsi="GHEA Grapalat"/>
          <w:sz w:val="20"/>
          <w:szCs w:val="20"/>
        </w:rPr>
        <w:t>Prices of imports to Armenia</w:t>
      </w:r>
      <w:r w:rsidR="00131AA8" w:rsidRPr="00750D00">
        <w:rPr>
          <w:rFonts w:ascii="GHEA Grapalat" w:eastAsia="GHEA Grapalat" w:hAnsi="GHEA Grapalat" w:cs="GHEA Grapalat"/>
          <w:color w:val="000000" w:themeColor="text1"/>
          <w:sz w:val="20"/>
          <w:szCs w:val="20"/>
        </w:rPr>
        <w:t xml:space="preserve"> posted 3.9% decrease relative to the previous quarter, with y/y </w:t>
      </w:r>
      <w:r w:rsidR="00131AA8" w:rsidRPr="00750D00">
        <w:rPr>
          <w:rFonts w:ascii="GHEA Grapalat" w:eastAsia="Sylfaen" w:hAnsi="GHEA Grapalat" w:cs="Sylfaen"/>
          <w:color w:val="000000" w:themeColor="text1"/>
          <w:sz w:val="20"/>
          <w:szCs w:val="20"/>
        </w:rPr>
        <w:t>decrease</w:t>
      </w:r>
      <w:r w:rsidR="00131AA8">
        <w:rPr>
          <w:rFonts w:ascii="GHEA Grapalat" w:eastAsia="Sylfaen" w:hAnsi="GHEA Grapalat" w:cs="Sylfaen"/>
          <w:color w:val="000000" w:themeColor="text1"/>
          <w:sz w:val="20"/>
          <w:szCs w:val="20"/>
        </w:rPr>
        <w:t xml:space="preserve"> </w:t>
      </w:r>
      <w:r w:rsidR="00131AA8" w:rsidRPr="00750D00">
        <w:rPr>
          <w:rFonts w:ascii="GHEA Grapalat" w:eastAsia="GHEA Grapalat" w:hAnsi="GHEA Grapalat" w:cs="GHEA Grapalat"/>
          <w:color w:val="000000" w:themeColor="text1"/>
          <w:sz w:val="20"/>
          <w:szCs w:val="20"/>
        </w:rPr>
        <w:t xml:space="preserve">by 4.2%. Decrease in dollar prices of both consumer </w:t>
      </w:r>
      <w:r w:rsidR="00131AA8" w:rsidRPr="00750D00">
        <w:rPr>
          <w:rFonts w:ascii="GHEA Grapalat" w:eastAsia="GHEA Grapalat" w:hAnsi="GHEA Grapalat" w:cs="GHEA Grapalat"/>
          <w:color w:val="000000" w:themeColor="text1"/>
          <w:sz w:val="20"/>
          <w:szCs w:val="20"/>
        </w:rPr>
        <w:lastRenderedPageBreak/>
        <w:t>goods and intermediate consumption goods was observed. The decline in y/y consumer prices was mainly due to the sharp depreciation of the nominal exchange rates of the Euro, the Russian ruble and the Turkish lira. The decrease in the prices of intermediate goods compared to the second quarter of the previous year was conditioned by the emergence of a significant deflationary environment in the commodity markets, in particular the decrease in the prices of oil, aluminum and sugar.</w:t>
      </w:r>
      <w:r w:rsidR="0062444C" w:rsidRPr="0062444C">
        <w:rPr>
          <w:rFonts w:ascii="GHEA Grapalat" w:eastAsia="GHEA Grapalat" w:hAnsi="GHEA Grapalat" w:cs="GHEA Grapalat"/>
          <w:color w:val="000000" w:themeColor="text1"/>
          <w:sz w:val="20"/>
          <w:szCs w:val="20"/>
          <w:lang w:val="hy-AM"/>
        </w:rPr>
        <w:t xml:space="preserve"> </w:t>
      </w:r>
    </w:p>
    <w:p w14:paraId="685C3108" w14:textId="77777777" w:rsidR="00131AA8" w:rsidRDefault="00131AA8" w:rsidP="00DA270A">
      <w:pPr>
        <w:spacing w:line="306" w:lineRule="atLeast"/>
        <w:jc w:val="both"/>
        <w:rPr>
          <w:rFonts w:ascii="GHEA Grapalat" w:hAnsi="GHEA Grapalat"/>
          <w:b/>
          <w:color w:val="002060"/>
          <w:spacing w:val="20"/>
          <w:sz w:val="20"/>
          <w:szCs w:val="20"/>
          <w:lang w:val="es-AR"/>
        </w:rPr>
      </w:pPr>
    </w:p>
    <w:p w14:paraId="33D1F9BE" w14:textId="77777777" w:rsidR="00131AA8" w:rsidRDefault="00131AA8" w:rsidP="00DA270A">
      <w:pPr>
        <w:spacing w:line="306" w:lineRule="atLeast"/>
        <w:jc w:val="both"/>
        <w:rPr>
          <w:rFonts w:ascii="GHEA Grapalat" w:hAnsi="GHEA Grapalat"/>
          <w:b/>
          <w:color w:val="002060"/>
          <w:spacing w:val="20"/>
          <w:sz w:val="20"/>
          <w:szCs w:val="20"/>
          <w:lang w:val="es-AR"/>
        </w:rPr>
      </w:pPr>
    </w:p>
    <w:p w14:paraId="1966AED7" w14:textId="77777777" w:rsidR="00131AA8" w:rsidRDefault="00131AA8" w:rsidP="00DA270A">
      <w:pPr>
        <w:spacing w:line="306" w:lineRule="atLeast"/>
        <w:jc w:val="both"/>
        <w:rPr>
          <w:rFonts w:ascii="GHEA Grapalat" w:hAnsi="GHEA Grapalat"/>
          <w:b/>
          <w:color w:val="002060"/>
          <w:spacing w:val="20"/>
          <w:sz w:val="20"/>
          <w:szCs w:val="20"/>
          <w:lang w:val="es-AR"/>
        </w:rPr>
      </w:pPr>
    </w:p>
    <w:p w14:paraId="134E2628" w14:textId="77777777" w:rsidR="001227A9" w:rsidRDefault="001227A9" w:rsidP="00DA270A">
      <w:pPr>
        <w:spacing w:line="306" w:lineRule="atLeast"/>
        <w:jc w:val="both"/>
        <w:rPr>
          <w:rFonts w:ascii="GHEA Grapalat" w:hAnsi="GHEA Grapalat"/>
          <w:b/>
          <w:color w:val="002060"/>
          <w:spacing w:val="20"/>
          <w:sz w:val="20"/>
          <w:szCs w:val="20"/>
          <w:lang w:val="es-AR"/>
        </w:rPr>
      </w:pPr>
    </w:p>
    <w:p w14:paraId="381A7AEA" w14:textId="77777777" w:rsidR="001227A9" w:rsidRDefault="001227A9" w:rsidP="00DA270A">
      <w:pPr>
        <w:spacing w:line="306" w:lineRule="atLeast"/>
        <w:jc w:val="both"/>
        <w:rPr>
          <w:rFonts w:ascii="GHEA Grapalat" w:hAnsi="GHEA Grapalat"/>
          <w:b/>
          <w:color w:val="002060"/>
          <w:spacing w:val="20"/>
          <w:sz w:val="20"/>
          <w:szCs w:val="20"/>
          <w:lang w:val="es-AR"/>
        </w:rPr>
      </w:pPr>
    </w:p>
    <w:p w14:paraId="6AEA2731" w14:textId="77777777" w:rsidR="00131AA8" w:rsidRDefault="00131AA8" w:rsidP="00DA270A">
      <w:pPr>
        <w:spacing w:line="306" w:lineRule="atLeast"/>
        <w:jc w:val="both"/>
        <w:rPr>
          <w:rFonts w:ascii="GHEA Grapalat" w:hAnsi="GHEA Grapalat"/>
          <w:b/>
          <w:color w:val="002060"/>
          <w:spacing w:val="20"/>
          <w:sz w:val="20"/>
          <w:szCs w:val="20"/>
          <w:lang w:val="es-AR"/>
        </w:rPr>
      </w:pPr>
    </w:p>
    <w:p w14:paraId="33EE67E1" w14:textId="77777777" w:rsidR="00DA270A" w:rsidRPr="007833C8" w:rsidRDefault="00DA270A" w:rsidP="00DA270A">
      <w:pPr>
        <w:spacing w:line="306" w:lineRule="atLeast"/>
        <w:jc w:val="both"/>
        <w:rPr>
          <w:rFonts w:ascii="GHEA Grapalat" w:hAnsi="GHEA Grapalat"/>
          <w:b/>
          <w:color w:val="002060"/>
          <w:spacing w:val="20"/>
          <w:sz w:val="20"/>
          <w:szCs w:val="20"/>
          <w:lang w:val="es-AR"/>
        </w:rPr>
      </w:pPr>
      <w:r w:rsidRPr="007833C8">
        <w:rPr>
          <w:rFonts w:ascii="GHEA Grapalat" w:hAnsi="GHEA Grapalat"/>
          <w:b/>
          <w:color w:val="002060"/>
          <w:spacing w:val="20"/>
          <w:sz w:val="20"/>
          <w:szCs w:val="20"/>
          <w:lang w:val="es-AR"/>
        </w:rPr>
        <w:t xml:space="preserve">3.2. </w:t>
      </w:r>
      <w:r w:rsidR="00B92580" w:rsidRPr="00B92580">
        <w:rPr>
          <w:rFonts w:ascii="GHEA Grapalat" w:hAnsi="GHEA Grapalat"/>
          <w:b/>
          <w:color w:val="002060"/>
          <w:spacing w:val="20"/>
          <w:sz w:val="20"/>
          <w:szCs w:val="20"/>
          <w:lang w:val="es-AR"/>
        </w:rPr>
        <w:t>Economic Developments</w:t>
      </w:r>
      <w:r w:rsidRPr="007833C8">
        <w:rPr>
          <w:rFonts w:ascii="GHEA Grapalat" w:hAnsi="GHEA Grapalat"/>
          <w:b/>
          <w:color w:val="002060"/>
          <w:spacing w:val="20"/>
          <w:sz w:val="20"/>
          <w:szCs w:val="20"/>
          <w:lang w:val="es-AR"/>
        </w:rPr>
        <w:t xml:space="preserve"> </w:t>
      </w:r>
    </w:p>
    <w:p w14:paraId="5C13FDED" w14:textId="77777777" w:rsidR="00DA270A" w:rsidRPr="007833C8" w:rsidRDefault="00DA270A" w:rsidP="00DA270A">
      <w:pPr>
        <w:tabs>
          <w:tab w:val="left" w:pos="600"/>
        </w:tabs>
        <w:spacing w:line="306" w:lineRule="atLeast"/>
        <w:ind w:firstLine="284"/>
        <w:jc w:val="both"/>
        <w:rPr>
          <w:rFonts w:ascii="Arial Armenian" w:hAnsi="Arial Armenian" w:cs="Sylfaen"/>
          <w:b/>
          <w:color w:val="002060"/>
          <w:spacing w:val="20"/>
          <w:sz w:val="38"/>
          <w:szCs w:val="20"/>
          <w:lang w:val="es-AR"/>
        </w:rPr>
      </w:pPr>
      <w:r w:rsidRPr="007833C8">
        <w:rPr>
          <w:rFonts w:ascii="Arial Armenian" w:hAnsi="Arial Armenian" w:cs="Sylfaen"/>
          <w:b/>
          <w:color w:val="002060"/>
          <w:spacing w:val="20"/>
          <w:sz w:val="38"/>
          <w:szCs w:val="20"/>
          <w:lang w:val="es-AR"/>
        </w:rPr>
        <w:tab/>
      </w:r>
      <w:r w:rsidRPr="007833C8">
        <w:rPr>
          <w:rFonts w:ascii="Arial Armenian" w:hAnsi="Arial Armenian" w:cs="Sylfaen"/>
          <w:b/>
          <w:color w:val="002060"/>
          <w:spacing w:val="20"/>
          <w:sz w:val="38"/>
          <w:szCs w:val="20"/>
          <w:lang w:val="es-AR"/>
        </w:rPr>
        <w:tab/>
        <w:t xml:space="preserve"> </w:t>
      </w:r>
    </w:p>
    <w:p w14:paraId="0601491D" w14:textId="77777777" w:rsidR="0062444C" w:rsidRPr="007833C8" w:rsidRDefault="00DA270A" w:rsidP="00DA270A">
      <w:pPr>
        <w:spacing w:line="320" w:lineRule="atLeast"/>
        <w:ind w:firstLine="284"/>
        <w:jc w:val="both"/>
        <w:rPr>
          <w:rFonts w:ascii="GHEA Grapalat" w:hAnsi="GHEA Grapalat"/>
          <w:color w:val="002060"/>
          <w:sz w:val="20"/>
          <w:szCs w:val="20"/>
          <w:lang w:val="es-AR"/>
        </w:rPr>
      </w:pPr>
      <w:r w:rsidRPr="007833C8">
        <w:rPr>
          <w:rFonts w:ascii="GHEA Grapalat" w:hAnsi="GHEA Grapalat" w:cs="Sylfaen"/>
          <w:b/>
          <w:iCs/>
          <w:color w:val="002060"/>
          <w:sz w:val="20"/>
          <w:szCs w:val="20"/>
          <w:lang w:val="es-AR"/>
        </w:rPr>
        <w:t xml:space="preserve">3.2.1. </w:t>
      </w:r>
      <w:r w:rsidR="00B92580" w:rsidRPr="00B92580">
        <w:rPr>
          <w:rFonts w:ascii="GHEA Grapalat" w:hAnsi="GHEA Grapalat" w:cs="Sylfaen"/>
          <w:b/>
          <w:iCs/>
          <w:color w:val="002060"/>
          <w:sz w:val="20"/>
          <w:szCs w:val="20"/>
          <w:lang w:val="es-AR"/>
        </w:rPr>
        <w:t>Economy Position</w:t>
      </w:r>
    </w:p>
    <w:p w14:paraId="7A5E931B" w14:textId="77777777" w:rsidR="0062444C" w:rsidRPr="0062444C" w:rsidRDefault="001227A9" w:rsidP="00B92580">
      <w:pPr>
        <w:tabs>
          <w:tab w:val="left" w:pos="600"/>
        </w:tabs>
        <w:spacing w:before="120" w:line="320" w:lineRule="atLeast"/>
        <w:ind w:firstLine="284"/>
        <w:rPr>
          <w:rFonts w:ascii="GHEA Grapalat" w:hAnsi="GHEA Grapalat" w:cs="Sylfaen"/>
          <w:sz w:val="20"/>
          <w:szCs w:val="20"/>
          <w:lang w:val="hy-AM"/>
        </w:rPr>
      </w:pPr>
      <w:r w:rsidRPr="00C174E3">
        <w:rPr>
          <w:rFonts w:ascii="Times New Roman" w:hAnsi="Times New Roman"/>
          <w:noProof/>
          <w:sz w:val="34"/>
          <w:lang w:val="ru-RU" w:eastAsia="ru-RU"/>
        </w:rPr>
        <mc:AlternateContent>
          <mc:Choice Requires="wps">
            <w:drawing>
              <wp:anchor distT="0" distB="0" distL="114300" distR="114300" simplePos="0" relativeHeight="251770880" behindDoc="0" locked="0" layoutInCell="1" allowOverlap="1" wp14:anchorId="64F06471" wp14:editId="754A2893">
                <wp:simplePos x="0" y="0"/>
                <wp:positionH relativeFrom="column">
                  <wp:posOffset>4141470</wp:posOffset>
                </wp:positionH>
                <wp:positionV relativeFrom="page">
                  <wp:posOffset>4406900</wp:posOffset>
                </wp:positionV>
                <wp:extent cx="2520315" cy="539750"/>
                <wp:effectExtent l="0" t="0" r="51435" b="50800"/>
                <wp:wrapNone/>
                <wp:docPr id="1445937369" name="Flowchart: Alternate Process 1445937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3975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6E66294A" w14:textId="77777777" w:rsidR="00BB1857" w:rsidRPr="00EF1AFD" w:rsidRDefault="00BB1857" w:rsidP="00EF1AFD">
                            <w:pPr>
                              <w:spacing w:line="160" w:lineRule="atLeast"/>
                              <w:rPr>
                                <w:rFonts w:ascii="GHEA Grapalat" w:hAnsi="GHEA Grapalat"/>
                                <w:b/>
                                <w:i/>
                                <w:sz w:val="14"/>
                                <w:szCs w:val="14"/>
                              </w:rPr>
                            </w:pPr>
                            <w:r w:rsidRPr="005D1FEC">
                              <w:rPr>
                                <w:rFonts w:ascii="GHEA Grapalat" w:eastAsia="GHEA Grapalat" w:hAnsi="GHEA Grapalat" w:cs="GHEA Grapalat"/>
                                <w:b/>
                                <w:i/>
                                <w:sz w:val="14"/>
                                <w:szCs w:val="14"/>
                                <w:lang w:val="hy"/>
                              </w:rPr>
                              <w:t>Economic fall in the second quarter of 2020 totaled 13.7%, as both the aggregate supply and aggregated demand slackened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06471" id="Flowchart: Alternate Process 1445937369" o:spid="_x0000_s1094" type="#_x0000_t176" style="position:absolute;left:0;text-align:left;margin-left:326.1pt;margin-top:347pt;width:198.45pt;height:4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" fillcolor="#d5dce4 [671]" strokecolor="gray">
                <v:shadow on="t" offset=",3pt"/>
                <v:textbox>
                  <w:txbxContent>
                    <w:p w14:paraId="6E66294A" w14:textId="77777777" w:rsidR="00BB1857" w:rsidRPr="00EF1AFD" w:rsidRDefault="00BB1857" w:rsidP="00EF1AFD">
                      <w:pPr>
                        <w:spacing w:line="160" w:lineRule="atLeast"/>
                        <w:rPr>
                          <w:rFonts w:ascii="GHEA Grapalat" w:hAnsi="GHEA Grapalat"/>
                          <w:b/>
                          <w:i/>
                          <w:sz w:val="14"/>
                          <w:szCs w:val="14"/>
                        </w:rPr>
                      </w:pPr>
                      <w:r w:rsidRPr="005D1FEC">
                        <w:rPr>
                          <w:rFonts w:ascii="GHEA Grapalat" w:eastAsia="GHEA Grapalat" w:hAnsi="GHEA Grapalat" w:cs="GHEA Grapalat"/>
                          <w:b/>
                          <w:i/>
                          <w:sz w:val="14"/>
                          <w:szCs w:val="14"/>
                          <w:lang w:val="hy"/>
                        </w:rPr>
                        <w:t>Economic fall in the second quarter of 2020 totaled 13.7%, as both the aggregate supply and aggregated demand slackened</w:t>
                      </w:r>
                    </w:p>
                  </w:txbxContent>
                </v:textbox>
                <w10:wrap anchory="page"/>
              </v:shape>
            </w:pict>
          </mc:Fallback>
        </mc:AlternateContent>
      </w:r>
      <w:r w:rsidR="00B92580" w:rsidRPr="00B92580">
        <w:rPr>
          <w:rFonts w:ascii="GHEA Grapalat" w:hAnsi="GHEA Grapalat" w:cs="Sylfaen"/>
          <w:b/>
          <w:bCs/>
          <w:i/>
          <w:sz w:val="20"/>
          <w:szCs w:val="20"/>
        </w:rPr>
        <w:t xml:space="preserve"> </w:t>
      </w:r>
      <w:r w:rsidR="00B92580" w:rsidRPr="00750D00">
        <w:rPr>
          <w:rFonts w:ascii="GHEA Grapalat" w:hAnsi="GHEA Grapalat" w:cs="Sylfaen"/>
          <w:b/>
          <w:bCs/>
          <w:i/>
          <w:sz w:val="20"/>
          <w:szCs w:val="20"/>
        </w:rPr>
        <w:t xml:space="preserve">In the reporting quarter, the GDP gap lingered in a negative territory. </w:t>
      </w:r>
      <w:bookmarkStart w:id="3" w:name="_Hlk54085812"/>
      <w:r w:rsidR="00B92580" w:rsidRPr="00750D00">
        <w:rPr>
          <w:rFonts w:ascii="GHEA Grapalat" w:hAnsi="GHEA Grapalat" w:cs="Sylfaen"/>
          <w:iCs/>
          <w:sz w:val="20"/>
          <w:szCs w:val="20"/>
        </w:rPr>
        <w:t xml:space="preserve">Economic fall in the second quarter of </w:t>
      </w:r>
      <w:r w:rsidR="00B92580" w:rsidRPr="00750D00">
        <w:rPr>
          <w:rFonts w:ascii="GHEA Grapalat" w:eastAsia="GHEA Grapalat" w:hAnsi="GHEA Grapalat" w:cs="GHEA Grapalat"/>
          <w:sz w:val="20"/>
          <w:szCs w:val="20"/>
        </w:rPr>
        <w:t>2020 (see Section 3.2.3) totaled 13.7%, as both the aggregate supply and aggregated demand slackened</w:t>
      </w:r>
      <w:bookmarkEnd w:id="3"/>
      <w:r w:rsidR="00B92580" w:rsidRPr="00750D00">
        <w:rPr>
          <w:rFonts w:ascii="GHEA Grapalat" w:eastAsia="GHEA Grapalat" w:hAnsi="GHEA Grapalat" w:cs="GHEA Grapalat"/>
          <w:sz w:val="20"/>
          <w:szCs w:val="20"/>
        </w:rPr>
        <w:t xml:space="preserve"> (see Section 3.2.2). As a result of the accumulated uncertainties and cautious behavior, the decline in demand was deeper, hence the negative GDP gap widened slightly compared to the previous quarter, increasing the deflationary impact on the consumer market. It should be noted that the impact of GDP potential in the reporting period is estimated to be temporary and will recover somewhat in the coming quarters, but in the medium term, the risks to the potential growth still trend downward (see Section 2.2.4). The negative GDP gap is largely a result of slowed down private demand, and is reflected in a weak inflationary environment</w:t>
      </w:r>
      <w:r w:rsidR="00B92580">
        <w:rPr>
          <w:rFonts w:ascii="GHEA Grapalat" w:eastAsia="GHEA Grapalat" w:hAnsi="GHEA Grapalat" w:cs="GHEA Grapalat"/>
          <w:sz w:val="20"/>
          <w:szCs w:val="20"/>
        </w:rPr>
        <w:t xml:space="preserve"> </w:t>
      </w:r>
      <w:r w:rsidR="00B92580" w:rsidRPr="00750D00">
        <w:rPr>
          <w:rFonts w:ascii="GHEA Grapalat" w:eastAsia="GHEA Grapalat" w:hAnsi="GHEA Grapalat" w:cs="GHEA Grapalat"/>
          <w:sz w:val="20"/>
          <w:szCs w:val="20"/>
        </w:rPr>
        <w:t>(see Section 2.2.1). The stimulating effect of the state budget had a positive contribution to the GDP gap.</w:t>
      </w:r>
      <w:r w:rsidR="0062444C" w:rsidRPr="0062444C">
        <w:rPr>
          <w:rFonts w:ascii="GHEA Grapalat" w:hAnsi="GHEA Grapalat" w:cs="Sylfaen"/>
          <w:sz w:val="20"/>
          <w:szCs w:val="20"/>
          <w:lang w:val="hy-AM"/>
        </w:rPr>
        <w:t xml:space="preserve"> </w:t>
      </w:r>
    </w:p>
    <w:p w14:paraId="193E6E25" w14:textId="77777777" w:rsidR="0062444C" w:rsidRDefault="0062444C" w:rsidP="0062444C">
      <w:pPr>
        <w:tabs>
          <w:tab w:val="left" w:pos="600"/>
        </w:tabs>
        <w:spacing w:line="320" w:lineRule="atLeast"/>
        <w:ind w:firstLine="284"/>
        <w:jc w:val="both"/>
        <w:rPr>
          <w:rFonts w:ascii="GHEA Grapalat" w:hAnsi="GHEA Grapalat" w:cs="Sylfaen"/>
          <w:b/>
          <w:bCs/>
          <w:color w:val="002060"/>
          <w:sz w:val="20"/>
          <w:szCs w:val="20"/>
          <w:lang w:val="hy-AM"/>
        </w:rPr>
      </w:pPr>
    </w:p>
    <w:p w14:paraId="0B143452" w14:textId="77777777" w:rsidR="000636AC" w:rsidRPr="000636AC" w:rsidRDefault="000636AC" w:rsidP="0062444C">
      <w:pPr>
        <w:tabs>
          <w:tab w:val="left" w:pos="600"/>
        </w:tabs>
        <w:spacing w:line="320" w:lineRule="atLeast"/>
        <w:ind w:firstLine="284"/>
        <w:jc w:val="both"/>
        <w:rPr>
          <w:rFonts w:ascii="GHEA Grapalat" w:hAnsi="GHEA Grapalat" w:cs="Sylfaen"/>
          <w:b/>
          <w:bCs/>
          <w:color w:val="002060"/>
          <w:szCs w:val="20"/>
          <w:lang w:val="hy-AM"/>
        </w:rPr>
      </w:pPr>
    </w:p>
    <w:p w14:paraId="2127EE14" w14:textId="77777777" w:rsidR="00DA270A" w:rsidRPr="007833C8" w:rsidRDefault="00DA270A" w:rsidP="0062444C">
      <w:pPr>
        <w:tabs>
          <w:tab w:val="left" w:pos="600"/>
        </w:tabs>
        <w:spacing w:line="320" w:lineRule="atLeast"/>
        <w:ind w:firstLine="284"/>
        <w:jc w:val="both"/>
        <w:rPr>
          <w:rFonts w:ascii="GHEA Grapalat" w:hAnsi="GHEA Grapalat" w:cs="Sylfaen"/>
          <w:b/>
          <w:bCs/>
          <w:color w:val="002060"/>
          <w:sz w:val="20"/>
          <w:szCs w:val="20"/>
          <w:lang w:val="hy-AM"/>
        </w:rPr>
      </w:pPr>
      <w:r w:rsidRPr="007833C8">
        <w:rPr>
          <w:rFonts w:ascii="GHEA Grapalat" w:hAnsi="GHEA Grapalat" w:cs="Sylfaen"/>
          <w:b/>
          <w:iCs/>
          <w:color w:val="002060"/>
          <w:sz w:val="20"/>
          <w:szCs w:val="20"/>
          <w:lang w:val="hy-AM"/>
        </w:rPr>
        <w:t xml:space="preserve">3.2.2. </w:t>
      </w:r>
      <w:r w:rsidR="0009090B" w:rsidRPr="0009090B">
        <w:rPr>
          <w:rFonts w:ascii="GHEA Grapalat" w:hAnsi="GHEA Grapalat" w:cs="Sylfaen"/>
          <w:b/>
          <w:iCs/>
          <w:color w:val="002060"/>
          <w:sz w:val="20"/>
          <w:szCs w:val="20"/>
          <w:lang w:val="hy-AM"/>
        </w:rPr>
        <w:t>The Expenditure Aspect of the Economy</w:t>
      </w:r>
    </w:p>
    <w:p w14:paraId="13E54943" w14:textId="77777777" w:rsidR="0062444C" w:rsidRPr="0062444C" w:rsidRDefault="0009090B" w:rsidP="0009090B">
      <w:pPr>
        <w:spacing w:before="120" w:line="320" w:lineRule="atLeast"/>
        <w:ind w:firstLine="284"/>
        <w:rPr>
          <w:rFonts w:ascii="GHEA Grapalat" w:hAnsi="GHEA Grapalat" w:cs="Sylfaen"/>
          <w:sz w:val="20"/>
          <w:szCs w:val="20"/>
          <w:lang w:val="hy-AM"/>
        </w:rPr>
      </w:pPr>
      <w:r w:rsidRPr="00750D00">
        <w:rPr>
          <w:rFonts w:ascii="GHEA Grapalat" w:eastAsia="GHEA Grapalat" w:hAnsi="GHEA Grapalat" w:cs="GHEA Grapalat"/>
          <w:sz w:val="20"/>
          <w:szCs w:val="20"/>
        </w:rPr>
        <w:t xml:space="preserve">The economic downturn in the second quarter of 2020 was largely driven by declining private spending, which is the result of increasing uncertainties due to the spread of the pandemic, cautionary behavior, and decisions to delay consumption and investment. It should be noted that the decline in private consumption and gross accumulation of fixed assets was deeper than the CBA forecasts </w:t>
      </w:r>
      <w:r w:rsidR="005D538D">
        <w:rPr>
          <w:rFonts w:ascii="GHEA Grapalat" w:eastAsia="GHEA Grapalat" w:hAnsi="GHEA Grapalat" w:cs="GHEA Grapalat"/>
          <w:sz w:val="20"/>
          <w:szCs w:val="20"/>
        </w:rPr>
        <w:t>and amounted to</w:t>
      </w:r>
      <w:r w:rsidRPr="00750D00">
        <w:rPr>
          <w:rFonts w:ascii="GHEA Grapalat" w:eastAsia="GHEA Grapalat" w:hAnsi="GHEA Grapalat" w:cs="GHEA Grapalat"/>
          <w:sz w:val="20"/>
          <w:szCs w:val="20"/>
        </w:rPr>
        <w:t xml:space="preserve"> 18.8% and 41.9%, respectively, which makes the depth of the crisis and the change in the behavior of the private sector more pronounced. The decline in private spending has been somewhat mitigated by the stimulative effect of the state budget. Private expenditures in the reporting period were </w:t>
      </w:r>
      <w:r w:rsidRPr="00750D00">
        <w:rPr>
          <w:rFonts w:ascii="GHEA Grapalat" w:eastAsia="GHEA Grapalat" w:hAnsi="GHEA Grapalat" w:cs="GHEA Grapalat"/>
          <w:sz w:val="20"/>
          <w:szCs w:val="20"/>
        </w:rPr>
        <w:lastRenderedPageBreak/>
        <w:t>also affected by reduced remittances from abroad. Thus, private spending slowed significantly, falling by 21.6% instead of the projected 18.0%.</w:t>
      </w:r>
    </w:p>
    <w:p w14:paraId="5E385A91" w14:textId="77777777" w:rsidR="0062444C" w:rsidRDefault="00387EEC" w:rsidP="001227A9">
      <w:pPr>
        <w:spacing w:line="320" w:lineRule="atLeast"/>
        <w:ind w:firstLine="284"/>
        <w:rPr>
          <w:rFonts w:ascii="GHEA Grapalat" w:hAnsi="GHEA Grapalat" w:cs="Sylfaen"/>
          <w:b/>
          <w:sz w:val="20"/>
          <w:szCs w:val="20"/>
          <w:lang w:val="hy-AM"/>
        </w:rPr>
      </w:pPr>
      <w:r w:rsidRPr="00387EEC">
        <w:rPr>
          <w:noProof/>
          <w:lang w:val="ru-RU" w:eastAsia="ru-RU"/>
        </w:rPr>
        <w:drawing>
          <wp:anchor distT="0" distB="0" distL="114300" distR="114300" simplePos="0" relativeHeight="251982848" behindDoc="0" locked="0" layoutInCell="1" allowOverlap="1" wp14:anchorId="39039453" wp14:editId="595E16FB">
            <wp:simplePos x="0" y="0"/>
            <wp:positionH relativeFrom="column">
              <wp:posOffset>4139565</wp:posOffset>
            </wp:positionH>
            <wp:positionV relativeFrom="paragraph">
              <wp:posOffset>467360</wp:posOffset>
            </wp:positionV>
            <wp:extent cx="2486025" cy="2554605"/>
            <wp:effectExtent l="0" t="0" r="0" b="0"/>
            <wp:wrapNone/>
            <wp:docPr id="48" name="Chart 48">
              <a:extLst xmlns:a="http://schemas.openxmlformats.org/drawingml/2006/main">
                <a:ext uri="{FF2B5EF4-FFF2-40B4-BE49-F238E27FC236}">
                  <a16:creationId xmlns:a16="http://schemas.microsoft.com/office/drawing/2014/main" id="{00000000-0008-0000-2100-000006000000}"/>
                </a:ext>
                <a:ext uri="{147F2762-F138-4A5C-976F-8EAC2B608ADB}">
                  <a16:predDERef xmlns:a16="http://schemas.microsoft.com/office/drawing/2014/main" pred="{00000000-0008-0000-24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r w:rsidRPr="00387EEC">
        <w:rPr>
          <w:noProof/>
          <w:lang w:val="ru-RU" w:eastAsia="ru-RU"/>
        </w:rPr>
        <mc:AlternateContent>
          <mc:Choice Requires="wps">
            <w:drawing>
              <wp:anchor distT="0" distB="0" distL="114300" distR="114300" simplePos="0" relativeHeight="251980800" behindDoc="0" locked="0" layoutInCell="1" allowOverlap="1" wp14:anchorId="09A48B6E" wp14:editId="0885B230">
                <wp:simplePos x="0" y="0"/>
                <wp:positionH relativeFrom="column">
                  <wp:posOffset>4141470</wp:posOffset>
                </wp:positionH>
                <wp:positionV relativeFrom="paragraph">
                  <wp:posOffset>67310</wp:posOffset>
                </wp:positionV>
                <wp:extent cx="2486383" cy="437030"/>
                <wp:effectExtent l="0" t="0" r="0" b="1270"/>
                <wp:wrapNone/>
                <wp:docPr id="46" name="Text Box 4145">
                  <a:extLst xmlns:a="http://schemas.openxmlformats.org/drawingml/2006/main">
                    <a:ext uri="{FF2B5EF4-FFF2-40B4-BE49-F238E27FC236}">
                      <a16:creationId xmlns:a16="http://schemas.microsoft.com/office/drawing/2014/main" id="{00000000-0008-0000-21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383" cy="43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724F4" w14:textId="77777777" w:rsidR="00BB1857" w:rsidRDefault="00BB1857" w:rsidP="00387EEC">
                            <w:pPr>
                              <w:pStyle w:val="NormalWeb"/>
                              <w:spacing w:before="0" w:beforeAutospacing="0" w:after="0" w:afterAutospacing="0"/>
                            </w:pPr>
                            <w:r>
                              <w:rPr>
                                <w:rFonts w:ascii="GHEA Grapalat" w:hAnsi="GHEA Grapalat" w:cs="Sylfaen"/>
                                <w:b/>
                                <w:bCs/>
                                <w:color w:val="1F497D"/>
                                <w:sz w:val="14"/>
                                <w:szCs w:val="14"/>
                              </w:rPr>
                              <w:t>Chart 33</w:t>
                            </w:r>
                          </w:p>
                          <w:p w14:paraId="6B317137" w14:textId="77777777" w:rsidR="00BB1857" w:rsidRDefault="00BB1857" w:rsidP="00387EEC">
                            <w:pPr>
                              <w:pStyle w:val="NormalWeb"/>
                              <w:spacing w:before="0" w:beforeAutospacing="0" w:after="0" w:afterAutospacing="0"/>
                            </w:pPr>
                            <w:r>
                              <w:rPr>
                                <w:rFonts w:ascii="GHEA Grapalat" w:hAnsi="GHEA Grapalat" w:cs="Sylfaen"/>
                                <w:b/>
                                <w:bCs/>
                                <w:sz w:val="4"/>
                                <w:szCs w:val="4"/>
                              </w:rPr>
                              <w:t> </w:t>
                            </w:r>
                          </w:p>
                          <w:p w14:paraId="62D13D3F" w14:textId="77777777" w:rsidR="00BB1857" w:rsidRDefault="00BB1857" w:rsidP="00387EEC">
                            <w:pPr>
                              <w:pStyle w:val="NormalWeb"/>
                              <w:spacing w:before="0" w:beforeAutospacing="0" w:after="0" w:afterAutospacing="0"/>
                            </w:pPr>
                            <w:r>
                              <w:rPr>
                                <w:rFonts w:ascii="GHEA Grapalat" w:hAnsi="GHEA Grapalat" w:cs="Sylfaen"/>
                                <w:b/>
                                <w:bCs/>
                                <w:sz w:val="4"/>
                                <w:szCs w:val="4"/>
                              </w:rPr>
                              <w:t> </w:t>
                            </w:r>
                          </w:p>
                          <w:p w14:paraId="102773E1" w14:textId="77777777" w:rsidR="00BB1857" w:rsidRDefault="00BB1857" w:rsidP="00387EEC">
                            <w:pPr>
                              <w:pStyle w:val="NormalWeb"/>
                              <w:spacing w:before="0" w:beforeAutospacing="0" w:after="0" w:afterAutospacing="0"/>
                            </w:pPr>
                            <w:r>
                              <w:rPr>
                                <w:rFonts w:ascii="GHEA Grapalat" w:hAnsi="GHEA Grapalat" w:cs="Sylfaen"/>
                                <w:b/>
                                <w:bCs/>
                                <w:color w:val="1F497D"/>
                                <w:sz w:val="14"/>
                                <w:szCs w:val="14"/>
                              </w:rPr>
                              <w:t>Private spending structure</w:t>
                            </w:r>
                            <w:r w:rsidRPr="00387EEC">
                              <w:rPr>
                                <w:rFonts w:ascii="GHEA Grapalat" w:hAnsi="GHEA Grapalat" w:cs="Sylfaen"/>
                                <w:b/>
                                <w:bCs/>
                                <w:color w:val="1F497D"/>
                                <w:sz w:val="14"/>
                                <w:szCs w:val="14"/>
                                <w:vertAlign w:val="superscript"/>
                              </w:rPr>
                              <w:t>23</w:t>
                            </w:r>
                            <w:r>
                              <w:rPr>
                                <w:rFonts w:ascii="GHEA Grapalat" w:hAnsi="GHEA Grapalat" w:cs="Sylfaen"/>
                                <w:b/>
                                <w:bCs/>
                                <w:color w:val="1F497D"/>
                                <w:sz w:val="14"/>
                                <w:szCs w:val="14"/>
                              </w:rPr>
                              <w:t xml:space="preserve"> </w:t>
                            </w:r>
                            <w:r>
                              <w:rPr>
                                <w:rFonts w:ascii="GHEA Grapalat" w:hAnsi="GHEA Grapalat" w:cs="Sylfaen"/>
                                <w:b/>
                                <w:bCs/>
                                <w:i/>
                                <w:iCs/>
                                <w:color w:val="1F497D"/>
                                <w:sz w:val="14"/>
                                <w:szCs w:val="14"/>
                              </w:rPr>
                              <w:t>(y/y growth)</w:t>
                            </w:r>
                          </w:p>
                          <w:p w14:paraId="549537FC"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7B918FB1"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A426EA4"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019B4E71"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3E1CF5C1"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780CC97F"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D9B1762"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1DCC305"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D328E66"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78DDB5C"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28253F73"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37FFEF40"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708A473C"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03DBB29A"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E5F5D58"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B8CB091"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F5E7BF8"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6C6DC5F"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600E4FA"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B5D3B10"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52AFB266"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395BC7E0"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10FA788"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209AC701"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CD1267C"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2EBE5AEF"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57B34E47"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4CED043"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5D186557"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0BF4B3FE"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5A9D4A4"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F4F685A"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4631731"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287D8C1E"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73752227"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FAC2867"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3A96E989"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A89F8D2"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2A1B7824"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7ADCCD79"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03C39758"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0191AC2B"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C868CA4"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0CE510F" w14:textId="77777777" w:rsidR="00BB1857" w:rsidRDefault="00BB1857" w:rsidP="00387EEC">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09A48B6E" id="Text Box 4145" o:spid="_x0000_s1095" type="#_x0000_t202" style="position:absolute;left:0;text-align:left;margin-left:326.1pt;margin-top:5.3pt;width:195.8pt;height:34.4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" filled="f" stroked="f">
                <v:textbox>
                  <w:txbxContent>
                    <w:p w14:paraId="355724F4" w14:textId="77777777" w:rsidR="00BB1857" w:rsidRDefault="00BB1857" w:rsidP="00387EEC">
                      <w:pPr>
                        <w:pStyle w:val="NormalWeb"/>
                        <w:spacing w:before="0" w:beforeAutospacing="0" w:after="0" w:afterAutospacing="0"/>
                      </w:pPr>
                      <w:r>
                        <w:rPr>
                          <w:rFonts w:ascii="GHEA Grapalat" w:hAnsi="GHEA Grapalat" w:cs="Sylfaen"/>
                          <w:b/>
                          <w:bCs/>
                          <w:color w:val="1F497D"/>
                          <w:sz w:val="14"/>
                          <w:szCs w:val="14"/>
                        </w:rPr>
                        <w:t>Chart 33</w:t>
                      </w:r>
                    </w:p>
                    <w:p w14:paraId="6B317137" w14:textId="77777777" w:rsidR="00BB1857" w:rsidRDefault="00BB1857" w:rsidP="00387EEC">
                      <w:pPr>
                        <w:pStyle w:val="NormalWeb"/>
                        <w:spacing w:before="0" w:beforeAutospacing="0" w:after="0" w:afterAutospacing="0"/>
                      </w:pPr>
                      <w:r>
                        <w:rPr>
                          <w:rFonts w:ascii="GHEA Grapalat" w:hAnsi="GHEA Grapalat" w:cs="Sylfaen"/>
                          <w:b/>
                          <w:bCs/>
                          <w:sz w:val="4"/>
                          <w:szCs w:val="4"/>
                        </w:rPr>
                        <w:t> </w:t>
                      </w:r>
                    </w:p>
                    <w:p w14:paraId="62D13D3F" w14:textId="77777777" w:rsidR="00BB1857" w:rsidRDefault="00BB1857" w:rsidP="00387EEC">
                      <w:pPr>
                        <w:pStyle w:val="NormalWeb"/>
                        <w:spacing w:before="0" w:beforeAutospacing="0" w:after="0" w:afterAutospacing="0"/>
                      </w:pPr>
                      <w:r>
                        <w:rPr>
                          <w:rFonts w:ascii="GHEA Grapalat" w:hAnsi="GHEA Grapalat" w:cs="Sylfaen"/>
                          <w:b/>
                          <w:bCs/>
                          <w:sz w:val="4"/>
                          <w:szCs w:val="4"/>
                        </w:rPr>
                        <w:t> </w:t>
                      </w:r>
                    </w:p>
                    <w:p w14:paraId="102773E1" w14:textId="77777777" w:rsidR="00BB1857" w:rsidRDefault="00BB1857" w:rsidP="00387EEC">
                      <w:pPr>
                        <w:pStyle w:val="NormalWeb"/>
                        <w:spacing w:before="0" w:beforeAutospacing="0" w:after="0" w:afterAutospacing="0"/>
                      </w:pPr>
                      <w:r>
                        <w:rPr>
                          <w:rFonts w:ascii="GHEA Grapalat" w:hAnsi="GHEA Grapalat" w:cs="Sylfaen"/>
                          <w:b/>
                          <w:bCs/>
                          <w:color w:val="1F497D"/>
                          <w:sz w:val="14"/>
                          <w:szCs w:val="14"/>
                        </w:rPr>
                        <w:t>Private spending structure</w:t>
                      </w:r>
                      <w:r w:rsidRPr="00387EEC">
                        <w:rPr>
                          <w:rFonts w:ascii="GHEA Grapalat" w:hAnsi="GHEA Grapalat" w:cs="Sylfaen"/>
                          <w:b/>
                          <w:bCs/>
                          <w:color w:val="1F497D"/>
                          <w:sz w:val="14"/>
                          <w:szCs w:val="14"/>
                          <w:vertAlign w:val="superscript"/>
                        </w:rPr>
                        <w:t>23</w:t>
                      </w:r>
                      <w:r>
                        <w:rPr>
                          <w:rFonts w:ascii="GHEA Grapalat" w:hAnsi="GHEA Grapalat" w:cs="Sylfaen"/>
                          <w:b/>
                          <w:bCs/>
                          <w:color w:val="1F497D"/>
                          <w:sz w:val="14"/>
                          <w:szCs w:val="14"/>
                        </w:rPr>
                        <w:t xml:space="preserve"> </w:t>
                      </w:r>
                      <w:r>
                        <w:rPr>
                          <w:rFonts w:ascii="GHEA Grapalat" w:hAnsi="GHEA Grapalat" w:cs="Sylfaen"/>
                          <w:b/>
                          <w:bCs/>
                          <w:i/>
                          <w:iCs/>
                          <w:color w:val="1F497D"/>
                          <w:sz w:val="14"/>
                          <w:szCs w:val="14"/>
                        </w:rPr>
                        <w:t>(y/y growth)</w:t>
                      </w:r>
                    </w:p>
                    <w:p w14:paraId="549537FC"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7B918FB1"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A426EA4"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019B4E71"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3E1CF5C1"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780CC97F"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D9B1762"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1DCC305"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D328E66"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78DDB5C"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28253F73"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37FFEF40"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708A473C"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03DBB29A"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E5F5D58"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B8CB091"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F5E7BF8"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6C6DC5F"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600E4FA"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B5D3B10"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52AFB266"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395BC7E0"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10FA788"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209AC701"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CD1267C"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2EBE5AEF"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57B34E47"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4CED043"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5D186557"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0BF4B3FE"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5A9D4A4"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1F4F685A"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4631731"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287D8C1E"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73752227"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FAC2867"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3A96E989"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A89F8D2"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2A1B7824"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7ADCCD79"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03C39758"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0191AC2B"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4C868CA4" w14:textId="77777777" w:rsidR="00BB1857" w:rsidRDefault="00BB1857" w:rsidP="00387EEC">
                      <w:pPr>
                        <w:pStyle w:val="NormalWeb"/>
                        <w:spacing w:before="0" w:beforeAutospacing="0" w:after="0" w:afterAutospacing="0"/>
                      </w:pPr>
                      <w:r>
                        <w:rPr>
                          <w:rFonts w:ascii="GHEA Grapalat" w:hAnsi="GHEA Grapalat" w:cs="Sylfaen"/>
                          <w:b/>
                          <w:bCs/>
                          <w:sz w:val="14"/>
                          <w:szCs w:val="14"/>
                        </w:rPr>
                        <w:t> </w:t>
                      </w:r>
                    </w:p>
                    <w:p w14:paraId="60CE510F" w14:textId="77777777" w:rsidR="00BB1857" w:rsidRDefault="00BB1857" w:rsidP="00387EEC">
                      <w:pPr>
                        <w:pStyle w:val="NormalWeb"/>
                        <w:spacing w:before="0" w:beforeAutospacing="0" w:after="0" w:afterAutospacing="0"/>
                      </w:pPr>
                      <w:r>
                        <w:rPr>
                          <w:rFonts w:ascii="Times LatArm" w:hAnsi="Times LatArm"/>
                          <w:sz w:val="14"/>
                          <w:szCs w:val="14"/>
                        </w:rPr>
                        <w:t> </w:t>
                      </w:r>
                    </w:p>
                  </w:txbxContent>
                </v:textbox>
              </v:shape>
            </w:pict>
          </mc:Fallback>
        </mc:AlternateContent>
      </w:r>
      <w:r w:rsidR="001227A9" w:rsidRPr="00750D00">
        <w:rPr>
          <w:rFonts w:ascii="GHEA Grapalat" w:eastAsia="GHEA Grapalat" w:hAnsi="GHEA Grapalat" w:cs="GHEA Grapalat"/>
          <w:sz w:val="20"/>
          <w:szCs w:val="20"/>
        </w:rPr>
        <w:t>According to the Central Bank aforementioned estimates, the impact of private consumption is generally deflationary, but the reporting quarter</w:t>
      </w:r>
      <w:r w:rsidR="001227A9">
        <w:rPr>
          <w:rFonts w:ascii="GHEA Grapalat" w:eastAsia="GHEA Grapalat" w:hAnsi="GHEA Grapalat" w:cs="GHEA Grapalat"/>
          <w:sz w:val="20"/>
          <w:szCs w:val="20"/>
        </w:rPr>
        <w:t xml:space="preserve"> </w:t>
      </w:r>
      <w:r w:rsidR="001227A9" w:rsidRPr="00750D00">
        <w:rPr>
          <w:rFonts w:ascii="GHEA Grapalat" w:eastAsia="GHEA Grapalat" w:hAnsi="GHEA Grapalat" w:cs="GHEA Grapalat"/>
          <w:sz w:val="20"/>
          <w:szCs w:val="20"/>
        </w:rPr>
        <w:t>saw no significant deflation of consumer goods due to a number of factors, in particular, the difficulties of recording inflation as a result of non-transactions in some types of activities during the period of economic restrictions, as well as the fact that because of growing uncertainties businesses respond to demand developments with a certain lag.</w:t>
      </w:r>
      <w:r w:rsidR="009756C1" w:rsidRPr="009756C1">
        <w:rPr>
          <w:rStyle w:val="FootnoteReference"/>
          <w:rFonts w:ascii="GHEA Grapalat" w:hAnsi="GHEA Grapalat" w:cs="Sylfaen"/>
          <w:b/>
          <w:sz w:val="20"/>
          <w:szCs w:val="20"/>
          <w:lang w:val="hy-AM"/>
        </w:rPr>
        <w:t xml:space="preserve"> </w:t>
      </w:r>
      <w:r w:rsidR="009756C1" w:rsidRPr="005E639B">
        <w:rPr>
          <w:rStyle w:val="FootnoteReference"/>
          <w:rFonts w:ascii="GHEA Grapalat" w:hAnsi="GHEA Grapalat" w:cs="Sylfaen"/>
          <w:b/>
          <w:color w:val="FFFFFF" w:themeColor="background1"/>
          <w:sz w:val="20"/>
          <w:szCs w:val="20"/>
          <w:lang w:val="hy-AM"/>
        </w:rPr>
        <w:footnoteReference w:id="23"/>
      </w:r>
    </w:p>
    <w:p w14:paraId="32F7549A" w14:textId="77777777" w:rsidR="000636AC" w:rsidRDefault="00387EEC" w:rsidP="00387EEC">
      <w:pPr>
        <w:spacing w:line="320" w:lineRule="atLeast"/>
        <w:ind w:firstLine="284"/>
        <w:rPr>
          <w:rFonts w:ascii="GHEA Grapalat" w:eastAsia="GHEA Grapalat" w:hAnsi="GHEA Grapalat" w:cs="GHEA Grapalat"/>
          <w:color w:val="000000" w:themeColor="text1"/>
          <w:sz w:val="20"/>
          <w:szCs w:val="20"/>
          <w:lang w:val="hy"/>
        </w:rPr>
      </w:pPr>
      <w:r w:rsidRPr="00387EEC">
        <w:rPr>
          <w:noProof/>
          <w:lang w:val="ru-RU" w:eastAsia="ru-RU"/>
        </w:rPr>
        <w:drawing>
          <wp:anchor distT="0" distB="0" distL="114300" distR="114300" simplePos="0" relativeHeight="251986944" behindDoc="0" locked="0" layoutInCell="1" allowOverlap="1" wp14:anchorId="0C1189E6" wp14:editId="17E3E159">
            <wp:simplePos x="0" y="0"/>
            <wp:positionH relativeFrom="column">
              <wp:posOffset>4137660</wp:posOffset>
            </wp:positionH>
            <wp:positionV relativeFrom="paragraph">
              <wp:posOffset>2524760</wp:posOffset>
            </wp:positionV>
            <wp:extent cx="2487930" cy="2670175"/>
            <wp:effectExtent l="0" t="0" r="7620" b="0"/>
            <wp:wrapNone/>
            <wp:docPr id="51" name="Chart 51">
              <a:extLst xmlns:a="http://schemas.openxmlformats.org/drawingml/2006/main">
                <a:ext uri="{FF2B5EF4-FFF2-40B4-BE49-F238E27FC236}">
                  <a16:creationId xmlns:a16="http://schemas.microsoft.com/office/drawing/2014/main" id="{00000000-0008-0000-2200-000003000000}"/>
                </a:ext>
                <a:ext uri="{147F2762-F138-4A5C-976F-8EAC2B608ADB}">
                  <a16:predDERef xmlns:a16="http://schemas.microsoft.com/office/drawing/2014/main" pred="{00000000-0008-0000-29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r w:rsidRPr="00387EEC">
        <w:rPr>
          <w:noProof/>
          <w:lang w:val="ru-RU" w:eastAsia="ru-RU"/>
        </w:rPr>
        <mc:AlternateContent>
          <mc:Choice Requires="wps">
            <w:drawing>
              <wp:anchor distT="0" distB="0" distL="114300" distR="114300" simplePos="0" relativeHeight="251985920" behindDoc="0" locked="0" layoutInCell="1" allowOverlap="1" wp14:anchorId="1C48CDEE" wp14:editId="3010D896">
                <wp:simplePos x="0" y="0"/>
                <wp:positionH relativeFrom="column">
                  <wp:posOffset>4137660</wp:posOffset>
                </wp:positionH>
                <wp:positionV relativeFrom="paragraph">
                  <wp:posOffset>1934210</wp:posOffset>
                </wp:positionV>
                <wp:extent cx="2487930" cy="645583"/>
                <wp:effectExtent l="0" t="0" r="0" b="2540"/>
                <wp:wrapNone/>
                <wp:docPr id="50" name="Text Box 4145">
                  <a:extLst xmlns:a="http://schemas.openxmlformats.org/drawingml/2006/main">
                    <a:ext uri="{FF2B5EF4-FFF2-40B4-BE49-F238E27FC236}">
                      <a16:creationId xmlns:a16="http://schemas.microsoft.com/office/drawing/2014/main" id="{00000000-0008-0000-2200-000006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930" cy="645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B2DF2"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Chart 34</w:t>
                            </w:r>
                          </w:p>
                          <w:p w14:paraId="233E80A5" w14:textId="77777777" w:rsidR="00BB1857" w:rsidRDefault="00BB1857" w:rsidP="00387EEC">
                            <w:pPr>
                              <w:pStyle w:val="NormalWeb"/>
                              <w:spacing w:before="0" w:beforeAutospacing="0" w:after="0" w:afterAutospacing="0"/>
                            </w:pPr>
                            <w:r>
                              <w:rPr>
                                <w:rFonts w:ascii="GHEA Grapalat" w:hAnsi="GHEA Grapalat" w:cs="Sylfaen"/>
                                <w:b/>
                                <w:bCs/>
                                <w:color w:val="002060"/>
                                <w:sz w:val="4"/>
                                <w:szCs w:val="4"/>
                              </w:rPr>
                              <w:t> </w:t>
                            </w:r>
                          </w:p>
                          <w:p w14:paraId="2FDA0ACA" w14:textId="77777777" w:rsidR="00BB1857" w:rsidRDefault="00601AFC" w:rsidP="00387EEC">
                            <w:pPr>
                              <w:pStyle w:val="NormalWeb"/>
                              <w:spacing w:before="0" w:beforeAutospacing="0" w:after="0" w:afterAutospacing="0"/>
                            </w:pPr>
                            <w:r>
                              <w:rPr>
                                <w:rFonts w:ascii="GHEA Grapalat" w:hAnsi="GHEA Grapalat" w:cs="Sylfaen"/>
                                <w:b/>
                                <w:bCs/>
                                <w:color w:val="002060"/>
                                <w:sz w:val="14"/>
                                <w:szCs w:val="14"/>
                                <w:lang w:val="es-AR"/>
                              </w:rPr>
                              <w:t>The net export position improved in the second quarter of 2020 as import reduced faster than export did</w:t>
                            </w:r>
                            <w:r w:rsidR="00BB1857">
                              <w:rPr>
                                <w:rFonts w:ascii="GHEA Grapalat" w:hAnsi="GHEA Grapalat" w:cs="Sylfaen"/>
                                <w:b/>
                                <w:bCs/>
                                <w:i/>
                                <w:iCs/>
                                <w:color w:val="002060"/>
                                <w:sz w:val="14"/>
                                <w:szCs w:val="14"/>
                              </w:rPr>
                              <w:t> </w:t>
                            </w:r>
                          </w:p>
                          <w:p w14:paraId="5ADCC0D9"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61DF1A06"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6F6462D"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70EEF8B2"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AC7C864"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7D5F6463"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F9B35C8"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06B1167"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7687446D"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3E5909A7"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78D40F7A"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7A62A3EB"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35375E17"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28216B9A"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2529C538"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E7FB9C1"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505F4BC"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208A9F0C"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01046588"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20B7C18A"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4888847"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4E0D32A"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0011B972"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303ECF5"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08A642BC"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6D5ACB3C"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F33ABB1"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0C4E788D"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39736522"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AFB8DC4"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3F7A4576"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50C78E9E"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2B71992"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55CA52C"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E394621"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6441BDC"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DED7F6B"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2B3E0410"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052EABA3"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6A7B4D2D"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74CA3B2"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7230B02A" w14:textId="77777777" w:rsidR="00BB1857" w:rsidRDefault="00BB1857" w:rsidP="00387EEC">
                            <w:pPr>
                              <w:pStyle w:val="NormalWeb"/>
                              <w:spacing w:before="0" w:beforeAutospacing="0" w:after="0" w:afterAutospacing="0"/>
                            </w:pPr>
                            <w:r>
                              <w:rPr>
                                <w:rFonts w:ascii="Times LatArm" w:hAnsi="Times LatArm" w:cstheme="minorBidi"/>
                                <w:color w:val="002060"/>
                                <w:sz w:val="14"/>
                                <w:szCs w:val="14"/>
                              </w:rPr>
                              <w:t> </w:t>
                            </w:r>
                          </w:p>
                        </w:txbxContent>
                      </wps:txbx>
                      <wps:bodyPr rot="0" vert="horz" wrap="square" lIns="91440" tIns="45720" rIns="91440" bIns="45720" anchor="t" anchorCtr="0" upright="1">
                        <a:noAutofit/>
                      </wps:bodyPr>
                    </wps:wsp>
                  </a:graphicData>
                </a:graphic>
              </wp:anchor>
            </w:drawing>
          </mc:Choice>
          <mc:Fallback>
            <w:pict>
              <v:shape w14:anchorId="1C48CDEE" id="_x0000_s1096" type="#_x0000_t202" style="position:absolute;left:0;text-align:left;margin-left:325.8pt;margin-top:152.3pt;width:195.9pt;height:50.8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" filled="f" stroked="f">
                <v:textbox>
                  <w:txbxContent>
                    <w:p w14:paraId="739B2DF2"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Chart 34</w:t>
                      </w:r>
                    </w:p>
                    <w:p w14:paraId="233E80A5" w14:textId="77777777" w:rsidR="00BB1857" w:rsidRDefault="00BB1857" w:rsidP="00387EEC">
                      <w:pPr>
                        <w:pStyle w:val="NormalWeb"/>
                        <w:spacing w:before="0" w:beforeAutospacing="0" w:after="0" w:afterAutospacing="0"/>
                      </w:pPr>
                      <w:r>
                        <w:rPr>
                          <w:rFonts w:ascii="GHEA Grapalat" w:hAnsi="GHEA Grapalat" w:cs="Sylfaen"/>
                          <w:b/>
                          <w:bCs/>
                          <w:color w:val="002060"/>
                          <w:sz w:val="4"/>
                          <w:szCs w:val="4"/>
                        </w:rPr>
                        <w:t> </w:t>
                      </w:r>
                    </w:p>
                    <w:p w14:paraId="2FDA0ACA" w14:textId="77777777" w:rsidR="00BB1857" w:rsidRDefault="00601AFC" w:rsidP="00387EEC">
                      <w:pPr>
                        <w:pStyle w:val="NormalWeb"/>
                        <w:spacing w:before="0" w:beforeAutospacing="0" w:after="0" w:afterAutospacing="0"/>
                      </w:pPr>
                      <w:r>
                        <w:rPr>
                          <w:rFonts w:ascii="GHEA Grapalat" w:hAnsi="GHEA Grapalat" w:cs="Sylfaen"/>
                          <w:b/>
                          <w:bCs/>
                          <w:color w:val="002060"/>
                          <w:sz w:val="14"/>
                          <w:szCs w:val="14"/>
                          <w:lang w:val="es-AR"/>
                        </w:rPr>
                        <w:t>The net export position improved in the second quarter of 2020 as import reduced faster than export did</w:t>
                      </w:r>
                      <w:r w:rsidR="00BB1857">
                        <w:rPr>
                          <w:rFonts w:ascii="GHEA Grapalat" w:hAnsi="GHEA Grapalat" w:cs="Sylfaen"/>
                          <w:b/>
                          <w:bCs/>
                          <w:i/>
                          <w:iCs/>
                          <w:color w:val="002060"/>
                          <w:sz w:val="14"/>
                          <w:szCs w:val="14"/>
                        </w:rPr>
                        <w:t> </w:t>
                      </w:r>
                    </w:p>
                    <w:p w14:paraId="5ADCC0D9"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61DF1A06"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6F6462D"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70EEF8B2"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AC7C864"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7D5F6463"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F9B35C8"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06B1167"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7687446D"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3E5909A7"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78D40F7A"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7A62A3EB"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35375E17"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28216B9A"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2529C538"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E7FB9C1"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505F4BC"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208A9F0C"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01046588"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20B7C18A"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4888847"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4E0D32A"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0011B972"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303ECF5"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08A642BC"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6D5ACB3C"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F33ABB1"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0C4E788D"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39736522"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AFB8DC4"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3F7A4576"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50C78E9E"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2B71992"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55CA52C"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E394621"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6441BDC"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4DED7F6B"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2B3E0410"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052EABA3"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6A7B4D2D"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174CA3B2" w14:textId="77777777" w:rsidR="00BB1857" w:rsidRDefault="00BB1857" w:rsidP="00387EEC">
                      <w:pPr>
                        <w:pStyle w:val="NormalWeb"/>
                        <w:spacing w:before="0" w:beforeAutospacing="0" w:after="0" w:afterAutospacing="0"/>
                      </w:pPr>
                      <w:r>
                        <w:rPr>
                          <w:rFonts w:ascii="GHEA Grapalat" w:hAnsi="GHEA Grapalat" w:cs="Sylfaen"/>
                          <w:b/>
                          <w:bCs/>
                          <w:color w:val="002060"/>
                          <w:sz w:val="14"/>
                          <w:szCs w:val="14"/>
                        </w:rPr>
                        <w:t> </w:t>
                      </w:r>
                    </w:p>
                    <w:p w14:paraId="7230B02A" w14:textId="77777777" w:rsidR="00BB1857" w:rsidRDefault="00BB1857" w:rsidP="00387EEC">
                      <w:pPr>
                        <w:pStyle w:val="NormalWeb"/>
                        <w:spacing w:before="0" w:beforeAutospacing="0" w:after="0" w:afterAutospacing="0"/>
                      </w:pPr>
                      <w:r>
                        <w:rPr>
                          <w:rFonts w:ascii="Times LatArm" w:hAnsi="Times LatArm" w:cstheme="minorBidi"/>
                          <w:color w:val="002060"/>
                          <w:sz w:val="14"/>
                          <w:szCs w:val="14"/>
                        </w:rPr>
                        <w:t> </w:t>
                      </w:r>
                    </w:p>
                  </w:txbxContent>
                </v:textbox>
              </v:shape>
            </w:pict>
          </mc:Fallback>
        </mc:AlternateContent>
      </w:r>
      <w:r w:rsidRPr="00387EEC">
        <w:rPr>
          <w:noProof/>
          <w:lang w:val="ru-RU" w:eastAsia="ru-RU"/>
        </w:rPr>
        <mc:AlternateContent>
          <mc:Choice Requires="wps">
            <w:drawing>
              <wp:anchor distT="0" distB="0" distL="114300" distR="114300" simplePos="0" relativeHeight="251981824" behindDoc="0" locked="0" layoutInCell="1" allowOverlap="1" wp14:anchorId="1151C404" wp14:editId="08D998E9">
                <wp:simplePos x="0" y="0"/>
                <wp:positionH relativeFrom="column">
                  <wp:posOffset>4351655</wp:posOffset>
                </wp:positionH>
                <wp:positionV relativeFrom="paragraph">
                  <wp:posOffset>1395095</wp:posOffset>
                </wp:positionV>
                <wp:extent cx="2317788" cy="362399"/>
                <wp:effectExtent l="0" t="0" r="0" b="0"/>
                <wp:wrapNone/>
                <wp:docPr id="47" name="Text Box 296">
                  <a:extLst xmlns:a="http://schemas.openxmlformats.org/drawingml/2006/main">
                    <a:ext uri="{FF2B5EF4-FFF2-40B4-BE49-F238E27FC236}">
                      <a16:creationId xmlns:a16="http://schemas.microsoft.com/office/drawing/2014/main" id="{00000000-0008-0000-2100-000003000000}"/>
                    </a:ext>
                    <a:ext uri="{147F2762-F138-4A5C-976F-8EAC2B608ADB}">
                      <a16:predDERef xmlns:a16="http://schemas.microsoft.com/office/drawing/2014/main" pred="{00000000-0008-0000-2400-000002000000}"/>
                    </a:ext>
                  </a:extLst>
                </wp:docPr>
                <wp:cNvGraphicFramePr/>
                <a:graphic xmlns:a="http://schemas.openxmlformats.org/drawingml/2006/main">
                  <a:graphicData uri="http://schemas.microsoft.com/office/word/2010/wordprocessingShape">
                    <wps:wsp>
                      <wps:cNvSpPr txBox="1"/>
                      <wps:spPr>
                        <a:xfrm>
                          <a:off x="0" y="0"/>
                          <a:ext cx="2317788" cy="3623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4AF39F" w14:textId="77777777" w:rsidR="00BB1857" w:rsidRDefault="00BB1857" w:rsidP="00387EEC">
                            <w:pPr>
                              <w:pStyle w:val="NormalWeb"/>
                              <w:spacing w:before="0" w:beforeAutospacing="0" w:after="0" w:afterAutospacing="0"/>
                              <w:jc w:val="right"/>
                            </w:pPr>
                            <w:r>
                              <w:rPr>
                                <w:rFonts w:ascii="GHEA Grapalat" w:hAnsi="GHEA Grapalat" w:cs="Sylfaen"/>
                                <w:i/>
                                <w:iCs/>
                                <w:color w:val="000000" w:themeColor="dark1"/>
                                <w:sz w:val="14"/>
                                <w:szCs w:val="14"/>
                              </w:rPr>
                              <w:t>Source: Armenia's Statistical Committee, CBA</w:t>
                            </w:r>
                          </w:p>
                          <w:p w14:paraId="1770F308" w14:textId="77777777" w:rsidR="00BB1857" w:rsidRDefault="00BB1857" w:rsidP="00387EEC">
                            <w:pPr>
                              <w:pStyle w:val="NormalWeb"/>
                              <w:spacing w:before="0" w:beforeAutospacing="0" w:after="0" w:afterAutospacing="0"/>
                              <w:jc w:val="right"/>
                            </w:pPr>
                            <w:r>
                              <w:rPr>
                                <w:rFonts w:ascii="GHEA Grapalat" w:hAnsi="GHEA Grapalat" w:cs="Sylfaen"/>
                                <w:i/>
                                <w:iCs/>
                                <w:color w:val="000000" w:themeColor="dark1"/>
                                <w:sz w:val="14"/>
                                <w:szCs w:val="14"/>
                              </w:rPr>
                              <w:t> </w:t>
                            </w:r>
                          </w:p>
                          <w:p w14:paraId="63282C55" w14:textId="77777777" w:rsidR="00BB1857" w:rsidRDefault="00BB1857" w:rsidP="00387EEC">
                            <w:pPr>
                              <w:pStyle w:val="NormalWeb"/>
                              <w:spacing w:before="0" w:beforeAutospacing="0" w:after="0" w:afterAutospacing="0"/>
                              <w:jc w:val="right"/>
                            </w:pPr>
                            <w:r>
                              <w:rPr>
                                <w:rFonts w:ascii="GHEA Grapalat" w:hAnsi="GHEA Grapalat" w:cs="Calibri"/>
                                <w:i/>
                                <w:iCs/>
                                <w:color w:val="000000" w:themeColor="dark1"/>
                                <w:sz w:val="14"/>
                                <w:szCs w:val="14"/>
                              </w:rPr>
                              <w:t> </w:t>
                            </w:r>
                          </w:p>
                          <w:p w14:paraId="17399C16" w14:textId="77777777" w:rsidR="00BB1857" w:rsidRDefault="00BB1857" w:rsidP="00387EEC">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51C404" id="Text Box 296" o:spid="_x0000_s1097" type="#_x0000_t202" style="position:absolute;left:0;text-align:left;margin-left:342.65pt;margin-top:109.85pt;width:182.5pt;height:28.55pt;z-index:25198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" filled="f" stroked="f" strokeweight=".5pt">
                <v:textbox>
                  <w:txbxContent>
                    <w:p w14:paraId="354AF39F" w14:textId="77777777" w:rsidR="00BB1857" w:rsidRDefault="00BB1857" w:rsidP="00387EEC">
                      <w:pPr>
                        <w:pStyle w:val="NormalWeb"/>
                        <w:spacing w:before="0" w:beforeAutospacing="0" w:after="0" w:afterAutospacing="0"/>
                        <w:jc w:val="right"/>
                      </w:pPr>
                      <w:r>
                        <w:rPr>
                          <w:rFonts w:ascii="GHEA Grapalat" w:hAnsi="GHEA Grapalat" w:cs="Sylfaen"/>
                          <w:i/>
                          <w:iCs/>
                          <w:color w:val="000000" w:themeColor="dark1"/>
                          <w:sz w:val="14"/>
                          <w:szCs w:val="14"/>
                        </w:rPr>
                        <w:t>Source: Armenia's Statistical Committee, CBA</w:t>
                      </w:r>
                    </w:p>
                    <w:p w14:paraId="1770F308" w14:textId="77777777" w:rsidR="00BB1857" w:rsidRDefault="00BB1857" w:rsidP="00387EEC">
                      <w:pPr>
                        <w:pStyle w:val="NormalWeb"/>
                        <w:spacing w:before="0" w:beforeAutospacing="0" w:after="0" w:afterAutospacing="0"/>
                        <w:jc w:val="right"/>
                      </w:pPr>
                      <w:r>
                        <w:rPr>
                          <w:rFonts w:ascii="GHEA Grapalat" w:hAnsi="GHEA Grapalat" w:cs="Sylfaen"/>
                          <w:i/>
                          <w:iCs/>
                          <w:color w:val="000000" w:themeColor="dark1"/>
                          <w:sz w:val="14"/>
                          <w:szCs w:val="14"/>
                        </w:rPr>
                        <w:t> </w:t>
                      </w:r>
                    </w:p>
                    <w:p w14:paraId="63282C55" w14:textId="77777777" w:rsidR="00BB1857" w:rsidRDefault="00BB1857" w:rsidP="00387EEC">
                      <w:pPr>
                        <w:pStyle w:val="NormalWeb"/>
                        <w:spacing w:before="0" w:beforeAutospacing="0" w:after="0" w:afterAutospacing="0"/>
                        <w:jc w:val="right"/>
                      </w:pPr>
                      <w:r>
                        <w:rPr>
                          <w:rFonts w:ascii="GHEA Grapalat" w:hAnsi="GHEA Grapalat" w:cs="Calibri"/>
                          <w:i/>
                          <w:iCs/>
                          <w:color w:val="000000" w:themeColor="dark1"/>
                          <w:sz w:val="14"/>
                          <w:szCs w:val="14"/>
                        </w:rPr>
                        <w:t> </w:t>
                      </w:r>
                    </w:p>
                    <w:p w14:paraId="17399C16" w14:textId="77777777" w:rsidR="00BB1857" w:rsidRDefault="00BB1857" w:rsidP="00387EEC">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1227A9" w:rsidRPr="00750D00">
        <w:rPr>
          <w:rFonts w:ascii="GHEA Grapalat" w:eastAsia="GHEA Grapalat" w:hAnsi="GHEA Grapalat" w:cs="GHEA Grapalat"/>
          <w:color w:val="000000" w:themeColor="text1"/>
          <w:sz w:val="20"/>
          <w:szCs w:val="20"/>
        </w:rPr>
        <w:t>As a result of the sharp decline in the global and domestic economy, as well as tourism restrictions, in the second quarter of 2020 a significant decline in real exports and imports of goods and services took place. The decrease in real import volumes slightly exceeded the decrease in real export volumes. Subsequently, the net real export contribution to GDP was positive. Thus, in the second quarter of 2020, the decrease in real exports of goods and services was 34.7% y</w:t>
      </w:r>
      <w:r w:rsidR="001227A9" w:rsidRPr="00750D00">
        <w:rPr>
          <w:rFonts w:ascii="GHEA Grapalat" w:eastAsia="GHEA Grapalat" w:hAnsi="GHEA Grapalat" w:cs="GHEA Grapalat"/>
          <w:color w:val="000000" w:themeColor="text1"/>
          <w:sz w:val="20"/>
          <w:szCs w:val="20"/>
          <w:lang w:val="hy-AM"/>
        </w:rPr>
        <w:t>/</w:t>
      </w:r>
      <w:r w:rsidR="001227A9" w:rsidRPr="00750D00">
        <w:rPr>
          <w:rFonts w:ascii="GHEA Grapalat" w:eastAsia="GHEA Grapalat" w:hAnsi="GHEA Grapalat" w:cs="GHEA Grapalat"/>
          <w:color w:val="000000" w:themeColor="text1"/>
          <w:sz w:val="20"/>
          <w:szCs w:val="20"/>
        </w:rPr>
        <w:t>y, and the decrease in real imports of goods and services was 35.7% y</w:t>
      </w:r>
      <w:r w:rsidR="001227A9" w:rsidRPr="00750D00">
        <w:rPr>
          <w:rFonts w:ascii="GHEA Grapalat" w:eastAsia="GHEA Grapalat" w:hAnsi="GHEA Grapalat" w:cs="GHEA Grapalat"/>
          <w:color w:val="000000" w:themeColor="text1"/>
          <w:sz w:val="20"/>
          <w:szCs w:val="20"/>
          <w:lang w:val="hy-AM"/>
        </w:rPr>
        <w:t>/</w:t>
      </w:r>
      <w:r w:rsidR="001227A9" w:rsidRPr="00750D00">
        <w:rPr>
          <w:rFonts w:ascii="GHEA Grapalat" w:eastAsia="GHEA Grapalat" w:hAnsi="GHEA Grapalat" w:cs="GHEA Grapalat"/>
          <w:color w:val="000000" w:themeColor="text1"/>
          <w:sz w:val="20"/>
          <w:szCs w:val="20"/>
        </w:rPr>
        <w:t>y. The decline in exports was due to slackened global demand, as well as preventive measures in the domestic economy, although developments in copper mining and exports were more positive than expected. The decrease in imports was affected by a significant reduction in domestic private demand.</w:t>
      </w:r>
    </w:p>
    <w:p w14:paraId="55756F50" w14:textId="77777777" w:rsidR="000636AC" w:rsidRDefault="001227A9" w:rsidP="001227A9">
      <w:pPr>
        <w:spacing w:line="320" w:lineRule="atLeast"/>
        <w:ind w:firstLine="284"/>
        <w:rPr>
          <w:rFonts w:ascii="GHEA Grapalat" w:eastAsia="GHEA Grapalat" w:hAnsi="GHEA Grapalat" w:cs="GHEA Grapalat"/>
          <w:color w:val="000000" w:themeColor="text1"/>
          <w:sz w:val="20"/>
          <w:szCs w:val="20"/>
          <w:lang w:val="hy"/>
        </w:rPr>
      </w:pPr>
      <w:r w:rsidRPr="00750D00">
        <w:rPr>
          <w:rFonts w:ascii="GHEA Grapalat" w:eastAsia="GHEA Grapalat" w:hAnsi="GHEA Grapalat" w:cs="GHEA Grapalat"/>
          <w:color w:val="000000" w:themeColor="text1"/>
          <w:sz w:val="20"/>
          <w:szCs w:val="20"/>
        </w:rPr>
        <w:t>Net remittances of individuals (seasonal workers’ income and personal transfers inclusive) in the second quarter of 2020 in US dollars dropped by estimated around 28.0% y/y, which was less than expected.</w:t>
      </w:r>
      <w:r>
        <w:rPr>
          <w:rFonts w:ascii="GHEA Grapalat" w:eastAsia="GHEA Grapalat" w:hAnsi="GHEA Grapalat" w:cs="GHEA Grapalat"/>
          <w:color w:val="000000" w:themeColor="text1"/>
          <w:sz w:val="20"/>
          <w:szCs w:val="20"/>
        </w:rPr>
        <w:t xml:space="preserve"> </w:t>
      </w:r>
      <w:r w:rsidRPr="00750D00">
        <w:rPr>
          <w:rFonts w:ascii="GHEA Grapalat" w:eastAsia="GHEA Grapalat" w:hAnsi="GHEA Grapalat" w:cs="GHEA Grapalat"/>
          <w:color w:val="000000" w:themeColor="text1"/>
          <w:sz w:val="20"/>
          <w:szCs w:val="20"/>
        </w:rPr>
        <w:t>There have been structural shifts in the remittances of individuals by countries: the decrease in remittances from Russia was almost offset by the growth in remittances from the United States and other countries. The decrease in remittances is mainly due to the application of migration flow restrictions.</w:t>
      </w:r>
    </w:p>
    <w:p w14:paraId="153C21F6" w14:textId="77777777" w:rsidR="000636AC" w:rsidRPr="0062444C" w:rsidRDefault="00387EEC" w:rsidP="001227A9">
      <w:pPr>
        <w:spacing w:line="320" w:lineRule="atLeast"/>
        <w:ind w:firstLine="284"/>
        <w:rPr>
          <w:rFonts w:ascii="GHEA Grapalat" w:hAnsi="GHEA Grapalat"/>
          <w:sz w:val="20"/>
          <w:szCs w:val="20"/>
          <w:lang w:val="hy-AM"/>
        </w:rPr>
      </w:pPr>
      <w:r w:rsidRPr="00387EEC">
        <w:rPr>
          <w:noProof/>
          <w:lang w:val="ru-RU" w:eastAsia="ru-RU"/>
        </w:rPr>
        <mc:AlternateContent>
          <mc:Choice Requires="wps">
            <w:drawing>
              <wp:anchor distT="0" distB="0" distL="114300" distR="114300" simplePos="0" relativeHeight="251984896" behindDoc="0" locked="0" layoutInCell="1" allowOverlap="1" wp14:anchorId="1ECBD2C0" wp14:editId="0C60DAC2">
                <wp:simplePos x="0" y="0"/>
                <wp:positionH relativeFrom="column">
                  <wp:posOffset>4717415</wp:posOffset>
                </wp:positionH>
                <wp:positionV relativeFrom="paragraph">
                  <wp:posOffset>930910</wp:posOffset>
                </wp:positionV>
                <wp:extent cx="1951355" cy="269118"/>
                <wp:effectExtent l="0" t="0" r="0" b="0"/>
                <wp:wrapNone/>
                <wp:docPr id="49" name="Text Box 297">
                  <a:extLst xmlns:a="http://schemas.openxmlformats.org/drawingml/2006/main">
                    <a:ext uri="{FF2B5EF4-FFF2-40B4-BE49-F238E27FC236}">
                      <a16:creationId xmlns:a16="http://schemas.microsoft.com/office/drawing/2014/main" id="{00000000-0008-0000-2200-000004000000}"/>
                    </a:ext>
                    <a:ext uri="{147F2762-F138-4A5C-976F-8EAC2B608ADB}">
                      <a16:predDERef xmlns:a16="http://schemas.microsoft.com/office/drawing/2014/main" pred="{00000000-0008-0000-2500-000003000000}"/>
                    </a:ext>
                  </a:extLst>
                </wp:docPr>
                <wp:cNvGraphicFramePr/>
                <a:graphic xmlns:a="http://schemas.openxmlformats.org/drawingml/2006/main">
                  <a:graphicData uri="http://schemas.microsoft.com/office/word/2010/wordprocessingShape">
                    <wps:wsp>
                      <wps:cNvSpPr txBox="1"/>
                      <wps:spPr>
                        <a:xfrm>
                          <a:off x="0" y="0"/>
                          <a:ext cx="1951355" cy="2691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44BAC" w14:textId="77777777" w:rsidR="00BB1857" w:rsidRPr="00387EEC" w:rsidRDefault="00BB1857" w:rsidP="00387EEC">
                            <w:pPr>
                              <w:pStyle w:val="NormalWeb"/>
                              <w:spacing w:before="0" w:beforeAutospacing="0" w:after="0" w:afterAutospacing="0"/>
                              <w:jc w:val="right"/>
                              <w:rPr>
                                <w:rFonts w:ascii="GHEA Grapalat" w:hAnsi="GHEA Grapalat"/>
                                <w:sz w:val="14"/>
                                <w:szCs w:val="14"/>
                              </w:rPr>
                            </w:pPr>
                            <w:r w:rsidRPr="00387EEC">
                              <w:rPr>
                                <w:rFonts w:ascii="GHEA Grapalat" w:hAnsi="GHEA Grapalat" w:cstheme="minorBidi"/>
                                <w:i/>
                                <w:iCs/>
                                <w:color w:val="000000" w:themeColor="dark1"/>
                                <w:sz w:val="14"/>
                                <w:szCs w:val="14"/>
                              </w:rPr>
                              <w:t>Source: Armenia's Statistical Committee</w:t>
                            </w:r>
                          </w:p>
                          <w:p w14:paraId="6ED8028A" w14:textId="77777777" w:rsidR="00BB1857" w:rsidRPr="00387EEC" w:rsidRDefault="00BB1857" w:rsidP="00387EEC">
                            <w:pPr>
                              <w:pStyle w:val="NormalWeb"/>
                              <w:spacing w:before="0" w:beforeAutospacing="0" w:after="0" w:afterAutospacing="0"/>
                              <w:jc w:val="right"/>
                              <w:rPr>
                                <w:rFonts w:ascii="GHEA Grapalat" w:hAnsi="GHEA Grapalat"/>
                                <w:sz w:val="14"/>
                                <w:szCs w:val="14"/>
                              </w:rPr>
                            </w:pPr>
                            <w:r w:rsidRPr="00387EEC">
                              <w:rPr>
                                <w:rFonts w:ascii="Calibri" w:hAnsi="Calibri" w:cs="Calibri"/>
                                <w:i/>
                                <w:iCs/>
                                <w:color w:val="000000" w:themeColor="dark1"/>
                                <w:sz w:val="14"/>
                                <w:szCs w:val="14"/>
                              </w:rPr>
                              <w:t> </w:t>
                            </w:r>
                          </w:p>
                          <w:p w14:paraId="6FE6481D" w14:textId="77777777" w:rsidR="00BB1857" w:rsidRPr="00387EEC" w:rsidRDefault="00BB1857" w:rsidP="00387EEC">
                            <w:pPr>
                              <w:pStyle w:val="NormalWeb"/>
                              <w:spacing w:before="0" w:beforeAutospacing="0" w:after="0" w:afterAutospacing="0"/>
                              <w:jc w:val="right"/>
                              <w:rPr>
                                <w:rFonts w:ascii="GHEA Grapalat" w:hAnsi="GHEA Grapalat"/>
                                <w:sz w:val="14"/>
                                <w:szCs w:val="14"/>
                              </w:rPr>
                            </w:pPr>
                            <w:r w:rsidRPr="00387EEC">
                              <w:rPr>
                                <w:rFonts w:ascii="Calibri" w:hAnsi="Calibri" w:cs="Calibri"/>
                                <w:i/>
                                <w:iCs/>
                                <w:color w:val="000000" w:themeColor="dark1"/>
                                <w:sz w:val="14"/>
                                <w:szCs w:val="14"/>
                              </w:rPr>
                              <w:t> </w:t>
                            </w:r>
                          </w:p>
                          <w:p w14:paraId="70697499" w14:textId="77777777" w:rsidR="00BB1857" w:rsidRPr="00387EEC" w:rsidRDefault="00BB1857" w:rsidP="00387EEC">
                            <w:pPr>
                              <w:pStyle w:val="NormalWeb"/>
                              <w:spacing w:before="0" w:beforeAutospacing="0" w:after="0" w:afterAutospacing="0"/>
                              <w:jc w:val="right"/>
                              <w:rPr>
                                <w:rFonts w:ascii="GHEA Grapalat" w:hAnsi="GHEA Grapalat"/>
                                <w:sz w:val="14"/>
                                <w:szCs w:val="14"/>
                              </w:rPr>
                            </w:pPr>
                            <w:r w:rsidRPr="00387EEC">
                              <w:rPr>
                                <w:rFonts w:ascii="Calibri" w:hAnsi="Calibri" w:cs="Calibri"/>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CBD2C0" id="Text Box 297" o:spid="_x0000_s1098" type="#_x0000_t202" style="position:absolute;left:0;text-align:left;margin-left:371.45pt;margin-top:73.3pt;width:153.65pt;height:21.2pt;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" filled="f" stroked="f" strokeweight=".5pt">
                <v:textbox>
                  <w:txbxContent>
                    <w:p w14:paraId="7B044BAC" w14:textId="77777777" w:rsidR="00BB1857" w:rsidRPr="00387EEC" w:rsidRDefault="00BB1857" w:rsidP="00387EEC">
                      <w:pPr>
                        <w:pStyle w:val="NormalWeb"/>
                        <w:spacing w:before="0" w:beforeAutospacing="0" w:after="0" w:afterAutospacing="0"/>
                        <w:jc w:val="right"/>
                        <w:rPr>
                          <w:rFonts w:ascii="GHEA Grapalat" w:hAnsi="GHEA Grapalat"/>
                          <w:sz w:val="14"/>
                          <w:szCs w:val="14"/>
                        </w:rPr>
                      </w:pPr>
                      <w:r w:rsidRPr="00387EEC">
                        <w:rPr>
                          <w:rFonts w:ascii="GHEA Grapalat" w:hAnsi="GHEA Grapalat" w:cstheme="minorBidi"/>
                          <w:i/>
                          <w:iCs/>
                          <w:color w:val="000000" w:themeColor="dark1"/>
                          <w:sz w:val="14"/>
                          <w:szCs w:val="14"/>
                        </w:rPr>
                        <w:t>Source: Armenia's Statistical Committee</w:t>
                      </w:r>
                    </w:p>
                    <w:p w14:paraId="6ED8028A" w14:textId="77777777" w:rsidR="00BB1857" w:rsidRPr="00387EEC" w:rsidRDefault="00BB1857" w:rsidP="00387EEC">
                      <w:pPr>
                        <w:pStyle w:val="NormalWeb"/>
                        <w:spacing w:before="0" w:beforeAutospacing="0" w:after="0" w:afterAutospacing="0"/>
                        <w:jc w:val="right"/>
                        <w:rPr>
                          <w:rFonts w:ascii="GHEA Grapalat" w:hAnsi="GHEA Grapalat"/>
                          <w:sz w:val="14"/>
                          <w:szCs w:val="14"/>
                        </w:rPr>
                      </w:pPr>
                      <w:r w:rsidRPr="00387EEC">
                        <w:rPr>
                          <w:rFonts w:ascii="Calibri" w:hAnsi="Calibri" w:cs="Calibri"/>
                          <w:i/>
                          <w:iCs/>
                          <w:color w:val="000000" w:themeColor="dark1"/>
                          <w:sz w:val="14"/>
                          <w:szCs w:val="14"/>
                        </w:rPr>
                        <w:t> </w:t>
                      </w:r>
                    </w:p>
                    <w:p w14:paraId="6FE6481D" w14:textId="77777777" w:rsidR="00BB1857" w:rsidRPr="00387EEC" w:rsidRDefault="00BB1857" w:rsidP="00387EEC">
                      <w:pPr>
                        <w:pStyle w:val="NormalWeb"/>
                        <w:spacing w:before="0" w:beforeAutospacing="0" w:after="0" w:afterAutospacing="0"/>
                        <w:jc w:val="right"/>
                        <w:rPr>
                          <w:rFonts w:ascii="GHEA Grapalat" w:hAnsi="GHEA Grapalat"/>
                          <w:sz w:val="14"/>
                          <w:szCs w:val="14"/>
                        </w:rPr>
                      </w:pPr>
                      <w:r w:rsidRPr="00387EEC">
                        <w:rPr>
                          <w:rFonts w:ascii="Calibri" w:hAnsi="Calibri" w:cs="Calibri"/>
                          <w:i/>
                          <w:iCs/>
                          <w:color w:val="000000" w:themeColor="dark1"/>
                          <w:sz w:val="14"/>
                          <w:szCs w:val="14"/>
                        </w:rPr>
                        <w:t> </w:t>
                      </w:r>
                    </w:p>
                    <w:p w14:paraId="70697499" w14:textId="77777777" w:rsidR="00BB1857" w:rsidRPr="00387EEC" w:rsidRDefault="00BB1857" w:rsidP="00387EEC">
                      <w:pPr>
                        <w:pStyle w:val="NormalWeb"/>
                        <w:spacing w:before="0" w:beforeAutospacing="0" w:after="0" w:afterAutospacing="0"/>
                        <w:jc w:val="right"/>
                        <w:rPr>
                          <w:rFonts w:ascii="GHEA Grapalat" w:hAnsi="GHEA Grapalat"/>
                          <w:sz w:val="14"/>
                          <w:szCs w:val="14"/>
                        </w:rPr>
                      </w:pPr>
                      <w:r w:rsidRPr="00387EEC">
                        <w:rPr>
                          <w:rFonts w:ascii="Calibri" w:hAnsi="Calibri" w:cs="Calibri"/>
                          <w:i/>
                          <w:iCs/>
                          <w:color w:val="000000" w:themeColor="dark1"/>
                          <w:sz w:val="14"/>
                          <w:szCs w:val="14"/>
                        </w:rPr>
                        <w:t> </w:t>
                      </w:r>
                    </w:p>
                  </w:txbxContent>
                </v:textbox>
              </v:shape>
            </w:pict>
          </mc:Fallback>
        </mc:AlternateContent>
      </w:r>
      <w:r w:rsidR="001227A9" w:rsidRPr="00750D00">
        <w:rPr>
          <w:rFonts w:ascii="GHEA Grapalat" w:eastAsia="GHEA Grapalat" w:hAnsi="GHEA Grapalat" w:cs="GHEA Grapalat"/>
          <w:color w:val="000000" w:themeColor="text1"/>
          <w:sz w:val="20"/>
          <w:szCs w:val="20"/>
        </w:rPr>
        <w:t>According to the Central Bank estimates, in the second quarter of 2020, relative to the same reference period last year, the current account deficit-to-GDP ratio grew by around 1.3 pp, mainly due to the large decline in GDP in the second quarter. It should be noted that in parallel with the reduction of remittances from individuals, the decline in exports and imports of goods and tourism services offset each other, having a neutral effect on the current account.</w:t>
      </w:r>
    </w:p>
    <w:p w14:paraId="3EEFA24C" w14:textId="77777777" w:rsidR="000636AC" w:rsidRDefault="000636AC" w:rsidP="00CD5F03">
      <w:pPr>
        <w:spacing w:line="314" w:lineRule="atLeast"/>
        <w:ind w:firstLine="284"/>
        <w:jc w:val="both"/>
        <w:rPr>
          <w:rFonts w:ascii="GHEA Grapalat" w:hAnsi="GHEA Grapalat" w:cs="Sylfaen"/>
          <w:b/>
          <w:bCs/>
          <w:i/>
          <w:iCs/>
          <w:sz w:val="20"/>
          <w:szCs w:val="20"/>
          <w:lang w:val="hy-AM"/>
        </w:rPr>
      </w:pPr>
    </w:p>
    <w:p w14:paraId="0A3225D7" w14:textId="77777777" w:rsidR="0062444C" w:rsidRPr="0062444C" w:rsidRDefault="00387EEC" w:rsidP="00387EEC">
      <w:pPr>
        <w:spacing w:line="318" w:lineRule="atLeast"/>
        <w:ind w:firstLine="284"/>
        <w:rPr>
          <w:rFonts w:ascii="GHEA Grapalat" w:hAnsi="GHEA Grapalat" w:cs="Sylfaen"/>
          <w:bCs/>
          <w:iCs/>
          <w:sz w:val="20"/>
          <w:szCs w:val="20"/>
          <w:lang w:val="hy-AM"/>
        </w:rPr>
      </w:pPr>
      <w:r w:rsidRPr="00750D00">
        <w:rPr>
          <w:rFonts w:ascii="GHEA Grapalat" w:hAnsi="GHEA Grapalat" w:cs="Sylfaen"/>
          <w:b/>
          <w:bCs/>
          <w:i/>
          <w:iCs/>
          <w:sz w:val="20"/>
          <w:szCs w:val="20"/>
        </w:rPr>
        <w:t>Fiscal Policy</w:t>
      </w:r>
      <w:r w:rsidRPr="00750D00">
        <w:rPr>
          <w:rFonts w:ascii="GHEA Grapalat" w:hAnsi="GHEA Grapalat"/>
          <w:b/>
          <w:i/>
          <w:iCs/>
          <w:sz w:val="20"/>
          <w:szCs w:val="20"/>
          <w:vertAlign w:val="superscript"/>
        </w:rPr>
        <w:footnoteReference w:id="24"/>
      </w:r>
      <w:r w:rsidRPr="00750D00">
        <w:rPr>
          <w:rFonts w:ascii="GHEA Grapalat" w:hAnsi="GHEA Grapalat" w:cs="Sylfaen"/>
          <w:b/>
          <w:bCs/>
          <w:i/>
          <w:iCs/>
          <w:sz w:val="20"/>
          <w:szCs w:val="20"/>
        </w:rPr>
        <w:t>.</w:t>
      </w:r>
      <w:r w:rsidRPr="00750D00">
        <w:rPr>
          <w:rFonts w:ascii="GHEA Grapalat" w:hAnsi="GHEA Grapalat" w:cs="Sylfaen"/>
          <w:b/>
          <w:bCs/>
          <w:iCs/>
          <w:sz w:val="20"/>
          <w:szCs w:val="20"/>
        </w:rPr>
        <w:t xml:space="preserve"> </w:t>
      </w:r>
      <w:r w:rsidRPr="00750D00">
        <w:rPr>
          <w:rFonts w:ascii="GHEA Grapalat" w:hAnsi="GHEA Grapalat" w:cs="Sylfaen"/>
          <w:iCs/>
          <w:sz w:val="20"/>
          <w:szCs w:val="20"/>
        </w:rPr>
        <w:t>In the second</w:t>
      </w:r>
      <w:r w:rsidRPr="00750D00">
        <w:rPr>
          <w:rFonts w:ascii="GHEA Grapalat" w:hAnsi="GHEA Grapalat" w:cs="Sylfaen"/>
          <w:b/>
          <w:bCs/>
          <w:iCs/>
          <w:sz w:val="20"/>
          <w:szCs w:val="20"/>
        </w:rPr>
        <w:t xml:space="preserve"> </w:t>
      </w:r>
      <w:r w:rsidRPr="00750D00">
        <w:rPr>
          <w:rFonts w:ascii="GHEA Grapalat" w:hAnsi="GHEA Grapalat" w:cs="Sylfaen"/>
          <w:sz w:val="20"/>
          <w:szCs w:val="20"/>
        </w:rPr>
        <w:t>quarter of 2020, the actual budget revenues deviated from the Central Bank’s projections</w:t>
      </w:r>
      <w:r w:rsidRPr="00750D00">
        <w:rPr>
          <w:rFonts w:ascii="GHEA Grapalat" w:hAnsi="GHEA Grapalat" w:cs="Sylfaen"/>
          <w:bCs/>
          <w:iCs/>
          <w:sz w:val="20"/>
          <w:szCs w:val="20"/>
          <w:vertAlign w:val="superscript"/>
        </w:rPr>
        <w:footnoteReference w:id="25"/>
      </w:r>
      <w:r w:rsidRPr="00750D00">
        <w:rPr>
          <w:rFonts w:ascii="GHEA Grapalat" w:hAnsi="GHEA Grapalat" w:cs="Sylfaen"/>
          <w:sz w:val="20"/>
          <w:szCs w:val="20"/>
        </w:rPr>
        <w:t xml:space="preserve"> being </w:t>
      </w:r>
      <w:r w:rsidRPr="00EF1AFD">
        <w:rPr>
          <w:rFonts w:ascii="GHEA Grapalat" w:hAnsi="GHEA Grapalat" w:cs="Sylfaen"/>
          <w:noProof/>
          <w:sz w:val="20"/>
          <w:szCs w:val="20"/>
          <w:lang w:val="ru-RU" w:eastAsia="ru-RU"/>
        </w:rPr>
        <w:lastRenderedPageBreak/>
        <mc:AlternateContent>
          <mc:Choice Requires="wps">
            <w:drawing>
              <wp:anchor distT="0" distB="0" distL="114300" distR="114300" simplePos="0" relativeHeight="251978752" behindDoc="0" locked="0" layoutInCell="1" allowOverlap="1" wp14:anchorId="7AB4F121" wp14:editId="0A938916">
                <wp:simplePos x="0" y="0"/>
                <wp:positionH relativeFrom="column">
                  <wp:posOffset>4145915</wp:posOffset>
                </wp:positionH>
                <wp:positionV relativeFrom="page">
                  <wp:posOffset>831850</wp:posOffset>
                </wp:positionV>
                <wp:extent cx="2520315" cy="648000"/>
                <wp:effectExtent l="0" t="0" r="51435" b="57150"/>
                <wp:wrapNone/>
                <wp:docPr id="1445937371" name="Flowchart: Alternate Process 1445937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648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722D07EC" w14:textId="77777777" w:rsidR="00BB1857" w:rsidRPr="00D84C5E" w:rsidRDefault="00BB1857" w:rsidP="00387EEC">
                            <w:pPr>
                              <w:spacing w:line="160" w:lineRule="atLeast"/>
                              <w:rPr>
                                <w:rFonts w:ascii="GHEA Grapalat" w:hAnsi="GHEA Grapalat"/>
                                <w:b/>
                                <w:i/>
                                <w:sz w:val="14"/>
                                <w:szCs w:val="14"/>
                              </w:rPr>
                            </w:pPr>
                            <w:r>
                              <w:rPr>
                                <w:rFonts w:ascii="GHEA Grapalat" w:hAnsi="GHEA Grapalat" w:cs="Sylfaen"/>
                                <w:b/>
                                <w:i/>
                                <w:sz w:val="14"/>
                                <w:szCs w:val="14"/>
                              </w:rPr>
                              <w:t xml:space="preserve">The </w:t>
                            </w:r>
                            <w:proofErr w:type="spellStart"/>
                            <w:r>
                              <w:rPr>
                                <w:rFonts w:ascii="GHEA Grapalat" w:hAnsi="GHEA Grapalat" w:cs="Sylfaen"/>
                                <w:b/>
                                <w:i/>
                                <w:sz w:val="14"/>
                                <w:szCs w:val="14"/>
                              </w:rPr>
                              <w:t>i</w:t>
                            </w:r>
                            <w:r w:rsidRPr="004E714D">
                              <w:rPr>
                                <w:rFonts w:ascii="GHEA Grapalat" w:hAnsi="GHEA Grapalat" w:cs="Sylfaen"/>
                                <w:b/>
                                <w:i/>
                                <w:sz w:val="14"/>
                                <w:szCs w:val="14"/>
                                <w:lang w:val="hy-AM"/>
                              </w:rPr>
                              <w:t>mpact</w:t>
                            </w:r>
                            <w:proofErr w:type="spellEnd"/>
                            <w:r w:rsidRPr="004E714D">
                              <w:rPr>
                                <w:rFonts w:ascii="GHEA Grapalat" w:hAnsi="GHEA Grapalat" w:cs="Sylfaen"/>
                                <w:b/>
                                <w:i/>
                                <w:sz w:val="14"/>
                                <w:szCs w:val="14"/>
                                <w:lang w:val="hy-AM"/>
                              </w:rPr>
                              <w:t xml:space="preserve"> of </w:t>
                            </w:r>
                            <w:proofErr w:type="spellStart"/>
                            <w:r w:rsidRPr="004E714D">
                              <w:rPr>
                                <w:rFonts w:ascii="GHEA Grapalat" w:hAnsi="GHEA Grapalat" w:cs="Sylfaen"/>
                                <w:b/>
                                <w:i/>
                                <w:sz w:val="14"/>
                                <w:szCs w:val="14"/>
                                <w:lang w:val="hy-AM"/>
                              </w:rPr>
                              <w:t>fiscal</w:t>
                            </w:r>
                            <w:proofErr w:type="spellEnd"/>
                            <w:r w:rsidRPr="004E714D">
                              <w:rPr>
                                <w:rFonts w:ascii="GHEA Grapalat" w:hAnsi="GHEA Grapalat" w:cs="Sylfaen"/>
                                <w:b/>
                                <w:i/>
                                <w:sz w:val="14"/>
                                <w:szCs w:val="14"/>
                                <w:lang w:val="hy-AM"/>
                              </w:rPr>
                              <w:t xml:space="preserve"> </w:t>
                            </w:r>
                            <w:proofErr w:type="spellStart"/>
                            <w:r w:rsidRPr="004E714D">
                              <w:rPr>
                                <w:rFonts w:ascii="GHEA Grapalat" w:hAnsi="GHEA Grapalat" w:cs="Sylfaen"/>
                                <w:b/>
                                <w:i/>
                                <w:sz w:val="14"/>
                                <w:szCs w:val="14"/>
                                <w:lang w:val="hy-AM"/>
                              </w:rPr>
                              <w:t>policy</w:t>
                            </w:r>
                            <w:proofErr w:type="spellEnd"/>
                            <w:r w:rsidRPr="004E714D">
                              <w:rPr>
                                <w:rFonts w:ascii="GHEA Grapalat" w:hAnsi="GHEA Grapalat" w:cs="Sylfaen"/>
                                <w:b/>
                                <w:i/>
                                <w:sz w:val="14"/>
                                <w:szCs w:val="14"/>
                                <w:lang w:val="hy-AM"/>
                              </w:rPr>
                              <w:t xml:space="preserve"> on gross demand for the second quarter of 2020 was</w:t>
                            </w:r>
                            <w:r>
                              <w:rPr>
                                <w:rFonts w:ascii="GHEA Grapalat" w:hAnsi="GHEA Grapalat" w:cs="Sylfaen"/>
                                <w:b/>
                                <w:i/>
                                <w:sz w:val="14"/>
                                <w:szCs w:val="14"/>
                              </w:rPr>
                              <w:t xml:space="preserve"> estimated as</w:t>
                            </w:r>
                            <w:r w:rsidRPr="004E714D">
                              <w:rPr>
                                <w:rFonts w:ascii="GHEA Grapalat" w:hAnsi="GHEA Grapalat" w:cs="Sylfaen"/>
                                <w:b/>
                                <w:i/>
                                <w:sz w:val="14"/>
                                <w:szCs w:val="14"/>
                                <w:lang w:val="hy-AM"/>
                              </w:rPr>
                              <w:t xml:space="preserve"> 8.8 percentage points, instead of the projected 8.4 percentage points.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4F121" id="Flowchart: Alternate Process 1445937371" o:spid="_x0000_s1099" type="#_x0000_t176" style="position:absolute;left:0;text-align:left;margin-left:326.45pt;margin-top:65.5pt;width:198.45pt;height:51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" fillcolor="#d5dce4 [671]" strokecolor="gray">
                <v:shadow on="t" offset=",3pt"/>
                <v:textbox>
                  <w:txbxContent>
                    <w:p w14:paraId="722D07EC" w14:textId="77777777" w:rsidR="00BB1857" w:rsidRPr="00D84C5E" w:rsidRDefault="00BB1857" w:rsidP="00387EEC">
                      <w:pPr>
                        <w:spacing w:line="160" w:lineRule="atLeast"/>
                        <w:rPr>
                          <w:rFonts w:ascii="GHEA Grapalat" w:hAnsi="GHEA Grapalat"/>
                          <w:b/>
                          <w:i/>
                          <w:sz w:val="14"/>
                          <w:szCs w:val="14"/>
                        </w:rPr>
                      </w:pPr>
                      <w:r>
                        <w:rPr>
                          <w:rFonts w:ascii="GHEA Grapalat" w:hAnsi="GHEA Grapalat" w:cs="Sylfaen"/>
                          <w:b/>
                          <w:i/>
                          <w:sz w:val="14"/>
                          <w:szCs w:val="14"/>
                        </w:rPr>
                        <w:t xml:space="preserve">The </w:t>
                      </w:r>
                      <w:proofErr w:type="spellStart"/>
                      <w:r>
                        <w:rPr>
                          <w:rFonts w:ascii="GHEA Grapalat" w:hAnsi="GHEA Grapalat" w:cs="Sylfaen"/>
                          <w:b/>
                          <w:i/>
                          <w:sz w:val="14"/>
                          <w:szCs w:val="14"/>
                        </w:rPr>
                        <w:t>i</w:t>
                      </w:r>
                      <w:r w:rsidRPr="004E714D">
                        <w:rPr>
                          <w:rFonts w:ascii="GHEA Grapalat" w:hAnsi="GHEA Grapalat" w:cs="Sylfaen"/>
                          <w:b/>
                          <w:i/>
                          <w:sz w:val="14"/>
                          <w:szCs w:val="14"/>
                          <w:lang w:val="hy-AM"/>
                        </w:rPr>
                        <w:t>mpact</w:t>
                      </w:r>
                      <w:proofErr w:type="spellEnd"/>
                      <w:r w:rsidRPr="004E714D">
                        <w:rPr>
                          <w:rFonts w:ascii="GHEA Grapalat" w:hAnsi="GHEA Grapalat" w:cs="Sylfaen"/>
                          <w:b/>
                          <w:i/>
                          <w:sz w:val="14"/>
                          <w:szCs w:val="14"/>
                          <w:lang w:val="hy-AM"/>
                        </w:rPr>
                        <w:t xml:space="preserve"> of </w:t>
                      </w:r>
                      <w:proofErr w:type="spellStart"/>
                      <w:r w:rsidRPr="004E714D">
                        <w:rPr>
                          <w:rFonts w:ascii="GHEA Grapalat" w:hAnsi="GHEA Grapalat" w:cs="Sylfaen"/>
                          <w:b/>
                          <w:i/>
                          <w:sz w:val="14"/>
                          <w:szCs w:val="14"/>
                          <w:lang w:val="hy-AM"/>
                        </w:rPr>
                        <w:t>fiscal</w:t>
                      </w:r>
                      <w:proofErr w:type="spellEnd"/>
                      <w:r w:rsidRPr="004E714D">
                        <w:rPr>
                          <w:rFonts w:ascii="GHEA Grapalat" w:hAnsi="GHEA Grapalat" w:cs="Sylfaen"/>
                          <w:b/>
                          <w:i/>
                          <w:sz w:val="14"/>
                          <w:szCs w:val="14"/>
                          <w:lang w:val="hy-AM"/>
                        </w:rPr>
                        <w:t xml:space="preserve"> </w:t>
                      </w:r>
                      <w:proofErr w:type="spellStart"/>
                      <w:r w:rsidRPr="004E714D">
                        <w:rPr>
                          <w:rFonts w:ascii="GHEA Grapalat" w:hAnsi="GHEA Grapalat" w:cs="Sylfaen"/>
                          <w:b/>
                          <w:i/>
                          <w:sz w:val="14"/>
                          <w:szCs w:val="14"/>
                          <w:lang w:val="hy-AM"/>
                        </w:rPr>
                        <w:t>policy</w:t>
                      </w:r>
                      <w:proofErr w:type="spellEnd"/>
                      <w:r w:rsidRPr="004E714D">
                        <w:rPr>
                          <w:rFonts w:ascii="GHEA Grapalat" w:hAnsi="GHEA Grapalat" w:cs="Sylfaen"/>
                          <w:b/>
                          <w:i/>
                          <w:sz w:val="14"/>
                          <w:szCs w:val="14"/>
                          <w:lang w:val="hy-AM"/>
                        </w:rPr>
                        <w:t xml:space="preserve"> on gross demand for the second quarter of 2020 was</w:t>
                      </w:r>
                      <w:r>
                        <w:rPr>
                          <w:rFonts w:ascii="GHEA Grapalat" w:hAnsi="GHEA Grapalat" w:cs="Sylfaen"/>
                          <w:b/>
                          <w:i/>
                          <w:sz w:val="14"/>
                          <w:szCs w:val="14"/>
                        </w:rPr>
                        <w:t xml:space="preserve"> estimated as</w:t>
                      </w:r>
                      <w:r w:rsidRPr="004E714D">
                        <w:rPr>
                          <w:rFonts w:ascii="GHEA Grapalat" w:hAnsi="GHEA Grapalat" w:cs="Sylfaen"/>
                          <w:b/>
                          <w:i/>
                          <w:sz w:val="14"/>
                          <w:szCs w:val="14"/>
                          <w:lang w:val="hy-AM"/>
                        </w:rPr>
                        <w:t xml:space="preserve"> 8.8 percentage points, instead of the projected 8.4 percentage points.</w:t>
                      </w:r>
                    </w:p>
                  </w:txbxContent>
                </v:textbox>
                <w10:wrap anchory="page"/>
              </v:shape>
            </w:pict>
          </mc:Fallback>
        </mc:AlternateContent>
      </w:r>
      <w:r w:rsidRPr="00750D00">
        <w:rPr>
          <w:rFonts w:ascii="GHEA Grapalat" w:hAnsi="GHEA Grapalat" w:cs="Sylfaen"/>
          <w:sz w:val="20"/>
          <w:szCs w:val="20"/>
        </w:rPr>
        <w:t>underperformed, whereas the actual expenditures were in line with the Central Bank projections for the second quarter. The fiscal policy’s impact on aggregate demand for the quarter was</w:t>
      </w:r>
      <w:r>
        <w:rPr>
          <w:rFonts w:ascii="GHEA Grapalat" w:hAnsi="GHEA Grapalat" w:cs="Sylfaen"/>
          <w:sz w:val="20"/>
          <w:szCs w:val="20"/>
        </w:rPr>
        <w:t xml:space="preserve"> </w:t>
      </w:r>
      <w:r w:rsidRPr="00750D00">
        <w:rPr>
          <w:rFonts w:ascii="GHEA Grapalat" w:hAnsi="GHEA Grapalat" w:cs="Sylfaen"/>
          <w:sz w:val="20"/>
          <w:szCs w:val="20"/>
        </w:rPr>
        <w:t xml:space="preserve">8.8 percentage point expansionary, instead of the expansionary forecast of 8.4 pp, which </w:t>
      </w:r>
      <w:r w:rsidR="00DF2DA1" w:rsidRPr="00DF2DA1">
        <w:rPr>
          <w:noProof/>
          <w:lang w:val="ru-RU" w:eastAsia="ru-RU"/>
        </w:rPr>
        <mc:AlternateContent>
          <mc:Choice Requires="wps">
            <w:drawing>
              <wp:anchor distT="0" distB="0" distL="114300" distR="114300" simplePos="0" relativeHeight="251991040" behindDoc="0" locked="0" layoutInCell="1" allowOverlap="1" wp14:anchorId="58FEBB7A" wp14:editId="3F6B10C9">
                <wp:simplePos x="0" y="0"/>
                <wp:positionH relativeFrom="column">
                  <wp:posOffset>4145915</wp:posOffset>
                </wp:positionH>
                <wp:positionV relativeFrom="paragraph">
                  <wp:posOffset>918210</wp:posOffset>
                </wp:positionV>
                <wp:extent cx="2481580" cy="565150"/>
                <wp:effectExtent l="0" t="0" r="0" b="6350"/>
                <wp:wrapNone/>
                <wp:docPr id="52" name="Text Box 4145">
                  <a:extLst xmlns:a="http://schemas.openxmlformats.org/drawingml/2006/main">
                    <a:ext uri="{FF2B5EF4-FFF2-40B4-BE49-F238E27FC236}">
                      <a16:creationId xmlns:a16="http://schemas.microsoft.com/office/drawing/2014/main" id="{00000000-0008-0000-23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565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CE451" w14:textId="77777777" w:rsidR="00BB1857" w:rsidRDefault="00BB1857" w:rsidP="00DF2DA1">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r>
                              <w:rPr>
                                <w:rFonts w:ascii="GHEA Grapalat" w:hAnsi="GHEA Grapalat" w:cs="Sylfaen"/>
                                <w:b/>
                                <w:bCs/>
                                <w:color w:val="1F497D"/>
                                <w:sz w:val="14"/>
                                <w:szCs w:val="14"/>
                              </w:rPr>
                              <w:t>5</w:t>
                            </w:r>
                          </w:p>
                          <w:p w14:paraId="203FC0B5" w14:textId="77777777" w:rsidR="00BB1857" w:rsidRPr="00DF2DA1" w:rsidRDefault="00BB1857" w:rsidP="00DF2DA1">
                            <w:pPr>
                              <w:pStyle w:val="NormalWeb"/>
                              <w:spacing w:before="0" w:beforeAutospacing="0" w:after="0" w:afterAutospacing="0"/>
                              <w:rPr>
                                <w:sz w:val="6"/>
                              </w:rPr>
                            </w:pPr>
                          </w:p>
                          <w:p w14:paraId="48D0ABF5" w14:textId="77777777" w:rsidR="00BB1857" w:rsidRDefault="00BB1857" w:rsidP="00DF2DA1">
                            <w:pPr>
                              <w:pStyle w:val="NormalWeb"/>
                              <w:spacing w:before="0" w:beforeAutospacing="0" w:after="0" w:afterAutospacing="0"/>
                            </w:pPr>
                            <w:r>
                              <w:rPr>
                                <w:rFonts w:ascii="GHEA Grapalat" w:hAnsi="GHEA Grapalat" w:cs="Sylfaen"/>
                                <w:b/>
                                <w:bCs/>
                                <w:color w:val="1F497D"/>
                                <w:sz w:val="14"/>
                                <w:szCs w:val="14"/>
                              </w:rPr>
                              <w:t>The expanding impact of fiscal policy in the second quarter of 2020 is mainly due to rising spending</w:t>
                            </w:r>
                            <w:r>
                              <w:rPr>
                                <w:rFonts w:ascii="GHEA Grapalat" w:hAnsi="GHEA Grapalat" w:cs="Sylfaen"/>
                                <w:b/>
                                <w:bCs/>
                                <w:sz w:val="14"/>
                                <w:szCs w:val="14"/>
                              </w:rPr>
                              <w:t> </w:t>
                            </w:r>
                          </w:p>
                          <w:p w14:paraId="0861A56E"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2514351E"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134696AB"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160EDEA3"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537FD5C0"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6A380BFA"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03305EE0"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71B45DCF"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2F7FD560"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56298224"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117276BF"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6F4244CA" w14:textId="77777777" w:rsidR="00BB1857" w:rsidRDefault="00BB1857" w:rsidP="00DF2DA1">
                            <w:pPr>
                              <w:pStyle w:val="NormalWeb"/>
                              <w:spacing w:before="0" w:beforeAutospacing="0" w:after="0" w:afterAutospacing="0"/>
                            </w:pPr>
                            <w:r>
                              <w:rPr>
                                <w:rFonts w:ascii="Calibri" w:hAnsi="Calibri" w:cs="Calibri"/>
                                <w:b/>
                                <w:bCs/>
                                <w:sz w:val="14"/>
                                <w:szCs w:val="14"/>
                              </w:rPr>
                              <w:t> </w:t>
                            </w:r>
                          </w:p>
                          <w:p w14:paraId="5C55FD8E" w14:textId="77777777" w:rsidR="00BB1857" w:rsidRDefault="00BB1857" w:rsidP="00DF2DA1">
                            <w:pPr>
                              <w:pStyle w:val="NormalWeb"/>
                              <w:spacing w:before="0" w:beforeAutospacing="0" w:after="0" w:afterAutospacing="0"/>
                            </w:pPr>
                            <w:r>
                              <w:rPr>
                                <w:rFonts w:ascii="Calibri" w:hAnsi="Calibri" w:cs="Calibri"/>
                                <w:b/>
                                <w:bCs/>
                                <w:sz w:val="14"/>
                                <w:szCs w:val="14"/>
                              </w:rPr>
                              <w:t> </w:t>
                            </w:r>
                          </w:p>
                          <w:p w14:paraId="69ED1A4F"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48172DDA"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3C46E647"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06FD02B8"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335E06EA"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393C1015"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5041BDA2"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0514DF0D"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0CBD981E"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608178AF"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61FFBDD8"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2B22F35E"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76DF2633"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69C9768C"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70D5DB28"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574588DD"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21A05F87"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207D7E55"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096456E1"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69659A9A"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79E8EDDE"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77FA5B60"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5A906A49"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714A4876"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49CABDD2" w14:textId="77777777" w:rsidR="00BB1857" w:rsidRDefault="00BB1857" w:rsidP="00DF2DA1">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8FEBB7A" id="_x0000_s1100" type="#_x0000_t202" style="position:absolute;left:0;text-align:left;margin-left:326.45pt;margin-top:72.3pt;width:195.4pt;height:44.5pt;z-index:25199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" filled="f" stroked="f">
                <v:textbox>
                  <w:txbxContent>
                    <w:p w14:paraId="472CE451" w14:textId="77777777" w:rsidR="00BB1857" w:rsidRDefault="00BB1857" w:rsidP="00DF2DA1">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r>
                        <w:rPr>
                          <w:rFonts w:ascii="GHEA Grapalat" w:hAnsi="GHEA Grapalat" w:cs="Sylfaen"/>
                          <w:b/>
                          <w:bCs/>
                          <w:color w:val="1F497D"/>
                          <w:sz w:val="14"/>
                          <w:szCs w:val="14"/>
                        </w:rPr>
                        <w:t>5</w:t>
                      </w:r>
                    </w:p>
                    <w:p w14:paraId="203FC0B5" w14:textId="77777777" w:rsidR="00BB1857" w:rsidRPr="00DF2DA1" w:rsidRDefault="00BB1857" w:rsidP="00DF2DA1">
                      <w:pPr>
                        <w:pStyle w:val="NormalWeb"/>
                        <w:spacing w:before="0" w:beforeAutospacing="0" w:after="0" w:afterAutospacing="0"/>
                        <w:rPr>
                          <w:sz w:val="6"/>
                        </w:rPr>
                      </w:pPr>
                    </w:p>
                    <w:p w14:paraId="48D0ABF5" w14:textId="77777777" w:rsidR="00BB1857" w:rsidRDefault="00BB1857" w:rsidP="00DF2DA1">
                      <w:pPr>
                        <w:pStyle w:val="NormalWeb"/>
                        <w:spacing w:before="0" w:beforeAutospacing="0" w:after="0" w:afterAutospacing="0"/>
                      </w:pPr>
                      <w:r>
                        <w:rPr>
                          <w:rFonts w:ascii="GHEA Grapalat" w:hAnsi="GHEA Grapalat" w:cs="Sylfaen"/>
                          <w:b/>
                          <w:bCs/>
                          <w:color w:val="1F497D"/>
                          <w:sz w:val="14"/>
                          <w:szCs w:val="14"/>
                        </w:rPr>
                        <w:t>The expanding impact of fiscal policy in the second quarter of 2020 is mainly due to rising spending</w:t>
                      </w:r>
                      <w:r>
                        <w:rPr>
                          <w:rFonts w:ascii="GHEA Grapalat" w:hAnsi="GHEA Grapalat" w:cs="Sylfaen"/>
                          <w:b/>
                          <w:bCs/>
                          <w:sz w:val="14"/>
                          <w:szCs w:val="14"/>
                        </w:rPr>
                        <w:t> </w:t>
                      </w:r>
                    </w:p>
                    <w:p w14:paraId="0861A56E"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2514351E"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134696AB"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160EDEA3"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537FD5C0"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6A380BFA"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03305EE0"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71B45DCF"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2F7FD560"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56298224"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117276BF"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6F4244CA" w14:textId="77777777" w:rsidR="00BB1857" w:rsidRDefault="00BB1857" w:rsidP="00DF2DA1">
                      <w:pPr>
                        <w:pStyle w:val="NormalWeb"/>
                        <w:spacing w:before="0" w:beforeAutospacing="0" w:after="0" w:afterAutospacing="0"/>
                      </w:pPr>
                      <w:r>
                        <w:rPr>
                          <w:rFonts w:ascii="Calibri" w:hAnsi="Calibri" w:cs="Calibri"/>
                          <w:b/>
                          <w:bCs/>
                          <w:sz w:val="14"/>
                          <w:szCs w:val="14"/>
                        </w:rPr>
                        <w:t> </w:t>
                      </w:r>
                    </w:p>
                    <w:p w14:paraId="5C55FD8E" w14:textId="77777777" w:rsidR="00BB1857" w:rsidRDefault="00BB1857" w:rsidP="00DF2DA1">
                      <w:pPr>
                        <w:pStyle w:val="NormalWeb"/>
                        <w:spacing w:before="0" w:beforeAutospacing="0" w:after="0" w:afterAutospacing="0"/>
                      </w:pPr>
                      <w:r>
                        <w:rPr>
                          <w:rFonts w:ascii="Calibri" w:hAnsi="Calibri" w:cs="Calibri"/>
                          <w:b/>
                          <w:bCs/>
                          <w:sz w:val="14"/>
                          <w:szCs w:val="14"/>
                        </w:rPr>
                        <w:t> </w:t>
                      </w:r>
                    </w:p>
                    <w:p w14:paraId="69ED1A4F"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48172DDA"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3C46E647"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06FD02B8"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335E06EA"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393C1015"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5041BDA2"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0514DF0D"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0CBD981E"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608178AF"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61FFBDD8"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2B22F35E"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76DF2633"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69C9768C"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70D5DB28"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574588DD"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21A05F87"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207D7E55"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096456E1"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69659A9A"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79E8EDDE"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77FA5B60"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5A906A49"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714A4876" w14:textId="77777777" w:rsidR="00BB1857" w:rsidRDefault="00BB1857" w:rsidP="00DF2DA1">
                      <w:pPr>
                        <w:pStyle w:val="NormalWeb"/>
                        <w:spacing w:before="0" w:beforeAutospacing="0" w:after="0" w:afterAutospacing="0"/>
                      </w:pPr>
                      <w:r>
                        <w:rPr>
                          <w:rFonts w:ascii="GHEA Grapalat" w:hAnsi="GHEA Grapalat" w:cs="Sylfaen"/>
                          <w:b/>
                          <w:bCs/>
                          <w:sz w:val="14"/>
                          <w:szCs w:val="14"/>
                        </w:rPr>
                        <w:t> </w:t>
                      </w:r>
                    </w:p>
                    <w:p w14:paraId="49CABDD2" w14:textId="77777777" w:rsidR="00BB1857" w:rsidRDefault="00BB1857" w:rsidP="00DF2DA1">
                      <w:pPr>
                        <w:pStyle w:val="NormalWeb"/>
                        <w:spacing w:before="0" w:beforeAutospacing="0" w:after="0" w:afterAutospacing="0"/>
                      </w:pPr>
                      <w:r>
                        <w:rPr>
                          <w:rFonts w:ascii="Times LatArm" w:hAnsi="Times LatArm"/>
                          <w:sz w:val="14"/>
                          <w:szCs w:val="14"/>
                        </w:rPr>
                        <w:t> </w:t>
                      </w:r>
                    </w:p>
                  </w:txbxContent>
                </v:textbox>
              </v:shape>
            </w:pict>
          </mc:Fallback>
        </mc:AlternateContent>
      </w:r>
      <w:r w:rsidRPr="00750D00">
        <w:rPr>
          <w:rFonts w:ascii="GHEA Grapalat" w:hAnsi="GHEA Grapalat" w:cs="Sylfaen"/>
          <w:sz w:val="20"/>
          <w:szCs w:val="20"/>
        </w:rPr>
        <w:t>was primarily attributable to deviated revenues.</w:t>
      </w:r>
      <w:r w:rsidR="0062444C" w:rsidRPr="0062444C">
        <w:rPr>
          <w:rFonts w:ascii="GHEA Grapalat" w:hAnsi="GHEA Grapalat" w:cs="Sylfaen"/>
          <w:sz w:val="20"/>
          <w:szCs w:val="20"/>
          <w:lang w:val="hy-AM"/>
        </w:rPr>
        <w:tab/>
      </w:r>
    </w:p>
    <w:p w14:paraId="40E24F9E" w14:textId="77777777" w:rsidR="0062444C" w:rsidRDefault="00DF2DA1" w:rsidP="00145158">
      <w:pPr>
        <w:spacing w:line="340" w:lineRule="atLeast"/>
        <w:ind w:firstLine="284"/>
        <w:rPr>
          <w:rFonts w:ascii="GHEA Grapalat" w:hAnsi="GHEA Grapalat" w:cs="Sylfaen"/>
          <w:bCs/>
          <w:iCs/>
          <w:sz w:val="20"/>
          <w:szCs w:val="20"/>
          <w:lang w:val="hy-AM"/>
        </w:rPr>
      </w:pPr>
      <w:r w:rsidRPr="00DF2DA1">
        <w:rPr>
          <w:noProof/>
          <w:lang w:val="ru-RU" w:eastAsia="ru-RU"/>
        </w:rPr>
        <w:drawing>
          <wp:anchor distT="0" distB="0" distL="114300" distR="114300" simplePos="0" relativeHeight="251993088" behindDoc="0" locked="0" layoutInCell="1" allowOverlap="1" wp14:anchorId="096FC437" wp14:editId="1FC7399D">
            <wp:simplePos x="0" y="0"/>
            <wp:positionH relativeFrom="column">
              <wp:posOffset>4145915</wp:posOffset>
            </wp:positionH>
            <wp:positionV relativeFrom="paragraph">
              <wp:posOffset>410210</wp:posOffset>
            </wp:positionV>
            <wp:extent cx="2481580" cy="1720850"/>
            <wp:effectExtent l="0" t="0" r="0" b="0"/>
            <wp:wrapNone/>
            <wp:docPr id="56" name="Chart 56">
              <a:extLst xmlns:a="http://schemas.openxmlformats.org/drawingml/2006/main">
                <a:ext uri="{FF2B5EF4-FFF2-40B4-BE49-F238E27FC236}">
                  <a16:creationId xmlns:a16="http://schemas.microsoft.com/office/drawing/2014/main" id="{00000000-0008-0000-2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V relativeFrom="margin">
              <wp14:pctHeight>0</wp14:pctHeight>
            </wp14:sizeRelV>
          </wp:anchor>
        </w:drawing>
      </w:r>
      <w:r w:rsidR="00387EEC" w:rsidRPr="00750D00">
        <w:rPr>
          <w:rFonts w:ascii="GHEA Grapalat" w:hAnsi="GHEA Grapalat" w:cs="Sylfaen"/>
          <w:bCs/>
          <w:iCs/>
          <w:sz w:val="20"/>
          <w:szCs w:val="20"/>
        </w:rPr>
        <w:t>In the second quarter of 2020 actual budget revenues totaled 93.3% of the planned figure, primarily because of the shortfall in tax revenue collection. As a result, the revenue impulse equaled 0.5 pp expansionary, instead of the projected 0.4 pp contractionary.</w:t>
      </w:r>
    </w:p>
    <w:p w14:paraId="4515482D" w14:textId="77777777" w:rsidR="00351C16" w:rsidRDefault="00145158" w:rsidP="00145158">
      <w:pPr>
        <w:spacing w:line="340" w:lineRule="atLeast"/>
        <w:ind w:firstLine="284"/>
        <w:rPr>
          <w:rFonts w:ascii="GHEA Grapalat" w:hAnsi="GHEA Grapalat" w:cs="Sylfaen"/>
          <w:bCs/>
          <w:iCs/>
          <w:sz w:val="20"/>
          <w:szCs w:val="20"/>
          <w:lang w:val="hy-AM"/>
        </w:rPr>
      </w:pPr>
      <w:r w:rsidRPr="00DF2DA1">
        <w:rPr>
          <w:noProof/>
          <w:lang w:val="ru-RU" w:eastAsia="ru-RU"/>
        </w:rPr>
        <mc:AlternateContent>
          <mc:Choice Requires="wps">
            <w:drawing>
              <wp:anchor distT="0" distB="0" distL="114300" distR="114300" simplePos="0" relativeHeight="251995136" behindDoc="0" locked="0" layoutInCell="1" allowOverlap="1" wp14:anchorId="38FA0863" wp14:editId="6B209B53">
                <wp:simplePos x="0" y="0"/>
                <wp:positionH relativeFrom="column">
                  <wp:posOffset>4147820</wp:posOffset>
                </wp:positionH>
                <wp:positionV relativeFrom="paragraph">
                  <wp:posOffset>1443990</wp:posOffset>
                </wp:positionV>
                <wp:extent cx="2482215" cy="552450"/>
                <wp:effectExtent l="0" t="0" r="0" b="0"/>
                <wp:wrapNone/>
                <wp:docPr id="57" name="Text Box 4145">
                  <a:extLst xmlns:a="http://schemas.openxmlformats.org/drawingml/2006/main">
                    <a:ext uri="{FF2B5EF4-FFF2-40B4-BE49-F238E27FC236}">
                      <a16:creationId xmlns:a16="http://schemas.microsoft.com/office/drawing/2014/main" id="{00000000-0008-0000-24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215"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20E99"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xml:space="preserve">Chart </w:t>
                            </w:r>
                            <w:r w:rsidRPr="00145158">
                              <w:rPr>
                                <w:rFonts w:ascii="GHEA Grapalat" w:hAnsi="GHEA Grapalat" w:cs="Sylfaen"/>
                                <w:b/>
                                <w:bCs/>
                                <w:color w:val="002060"/>
                                <w:sz w:val="14"/>
                                <w:szCs w:val="14"/>
                                <w:lang w:val="hy-AM"/>
                              </w:rPr>
                              <w:t>3</w:t>
                            </w:r>
                            <w:r w:rsidRPr="00145158">
                              <w:rPr>
                                <w:rFonts w:ascii="GHEA Grapalat" w:hAnsi="GHEA Grapalat" w:cs="Sylfaen"/>
                                <w:b/>
                                <w:bCs/>
                                <w:color w:val="002060"/>
                                <w:sz w:val="14"/>
                                <w:szCs w:val="14"/>
                              </w:rPr>
                              <w:t>6</w:t>
                            </w:r>
                          </w:p>
                          <w:p w14:paraId="6016BE67"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4"/>
                                <w:szCs w:val="4"/>
                              </w:rPr>
                              <w:t> </w:t>
                            </w:r>
                          </w:p>
                          <w:p w14:paraId="63935673" w14:textId="77777777" w:rsidR="00BB1857" w:rsidRPr="00145158" w:rsidRDefault="00BB1857" w:rsidP="00DF2DA1">
                            <w:pPr>
                              <w:pStyle w:val="NormalWeb"/>
                              <w:spacing w:before="0" w:beforeAutospacing="0" w:after="0" w:afterAutospacing="0"/>
                              <w:rPr>
                                <w:rFonts w:ascii="GHEA Grapalat" w:hAnsi="GHEA Grapalat" w:cs="Sylfaen"/>
                                <w:b/>
                                <w:bCs/>
                                <w:color w:val="002060"/>
                                <w:sz w:val="14"/>
                                <w:szCs w:val="14"/>
                              </w:rPr>
                            </w:pPr>
                            <w:r w:rsidRPr="00145158">
                              <w:rPr>
                                <w:rFonts w:ascii="GHEA Grapalat" w:hAnsi="GHEA Grapalat" w:cs="Sylfaen"/>
                                <w:b/>
                                <w:bCs/>
                                <w:color w:val="002060"/>
                                <w:sz w:val="14"/>
                                <w:szCs w:val="14"/>
                              </w:rPr>
                              <w:t xml:space="preserve">Main indicators of the consolidated budget </w:t>
                            </w:r>
                          </w:p>
                          <w:p w14:paraId="26685C3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i/>
                                <w:iCs/>
                                <w:color w:val="002060"/>
                                <w:sz w:val="14"/>
                                <w:szCs w:val="14"/>
                              </w:rPr>
                              <w:t>(AMD billion)</w:t>
                            </w:r>
                          </w:p>
                          <w:p w14:paraId="0CA73734"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i/>
                                <w:iCs/>
                                <w:color w:val="002060"/>
                                <w:sz w:val="14"/>
                                <w:szCs w:val="14"/>
                              </w:rPr>
                              <w:t> </w:t>
                            </w:r>
                          </w:p>
                          <w:p w14:paraId="05FD6B5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i/>
                                <w:iCs/>
                                <w:color w:val="002060"/>
                                <w:sz w:val="14"/>
                                <w:szCs w:val="14"/>
                              </w:rPr>
                              <w:t> </w:t>
                            </w:r>
                          </w:p>
                          <w:p w14:paraId="660C5501"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i/>
                                <w:iCs/>
                                <w:color w:val="002060"/>
                                <w:sz w:val="14"/>
                                <w:szCs w:val="14"/>
                              </w:rPr>
                              <w:t> </w:t>
                            </w:r>
                          </w:p>
                          <w:p w14:paraId="0225E421"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02AD7486"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535BE470"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07579087"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45502FD5"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3047DF56"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504FC1BB"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1EC7F475"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77F9F7F4"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4BAA4879"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5EAB151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6455B421"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46EC317A" w14:textId="77777777" w:rsidR="00BB1857" w:rsidRPr="00145158" w:rsidRDefault="00BB1857" w:rsidP="00DF2DA1">
                            <w:pPr>
                              <w:pStyle w:val="NormalWeb"/>
                              <w:spacing w:before="0" w:beforeAutospacing="0" w:after="0" w:afterAutospacing="0"/>
                              <w:rPr>
                                <w:color w:val="002060"/>
                              </w:rPr>
                            </w:pPr>
                            <w:r w:rsidRPr="00145158">
                              <w:rPr>
                                <w:rFonts w:ascii="Calibri" w:hAnsi="Calibri" w:cs="Calibri"/>
                                <w:b/>
                                <w:bCs/>
                                <w:color w:val="002060"/>
                                <w:sz w:val="14"/>
                                <w:szCs w:val="14"/>
                              </w:rPr>
                              <w:t> </w:t>
                            </w:r>
                          </w:p>
                          <w:p w14:paraId="6E32E6D7" w14:textId="77777777" w:rsidR="00BB1857" w:rsidRPr="00145158" w:rsidRDefault="00BB1857" w:rsidP="00DF2DA1">
                            <w:pPr>
                              <w:pStyle w:val="NormalWeb"/>
                              <w:spacing w:before="0" w:beforeAutospacing="0" w:after="0" w:afterAutospacing="0"/>
                              <w:rPr>
                                <w:color w:val="002060"/>
                              </w:rPr>
                            </w:pPr>
                            <w:r w:rsidRPr="00145158">
                              <w:rPr>
                                <w:rFonts w:ascii="Calibri" w:hAnsi="Calibri" w:cs="Calibri"/>
                                <w:b/>
                                <w:bCs/>
                                <w:color w:val="002060"/>
                                <w:sz w:val="14"/>
                                <w:szCs w:val="14"/>
                              </w:rPr>
                              <w:t> </w:t>
                            </w:r>
                          </w:p>
                          <w:p w14:paraId="31CEB7E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6272AF46"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64BB08C3"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764C161A"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5FF8C78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660C3979"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7E05BB35"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3CEBE1CE"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404277E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50FF7BA4"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7437136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7FF1160F"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5EE83927"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0DE5892D"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39CC4E6D"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6DE98596"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32B6AB1A"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24CED598"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2DE4F732"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43EBFDE0"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4F774381"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2D65907E"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2C650971"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3B27FB75"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07E69551" w14:textId="77777777" w:rsidR="00BB1857" w:rsidRPr="00145158" w:rsidRDefault="00BB1857" w:rsidP="00DF2DA1">
                            <w:pPr>
                              <w:pStyle w:val="NormalWeb"/>
                              <w:spacing w:before="0" w:beforeAutospacing="0" w:after="0" w:afterAutospacing="0"/>
                              <w:rPr>
                                <w:color w:val="002060"/>
                              </w:rPr>
                            </w:pPr>
                            <w:r w:rsidRPr="00145158">
                              <w:rPr>
                                <w:rFonts w:ascii="Times LatArm" w:hAnsi="Times LatArm"/>
                                <w:color w:val="002060"/>
                                <w:sz w:val="14"/>
                                <w:szCs w:val="14"/>
                              </w:rPr>
                              <w:t> </w:t>
                            </w:r>
                          </w:p>
                        </w:txbxContent>
                      </wps:txbx>
                      <wps:bodyPr rot="0" vert="horz" wrap="square" lIns="91440" tIns="45720" rIns="91440" bIns="45720" anchor="t" anchorCtr="0" upright="1">
                        <a:noAutofit/>
                      </wps:bodyPr>
                    </wps:wsp>
                  </a:graphicData>
                </a:graphic>
              </wp:anchor>
            </w:drawing>
          </mc:Choice>
          <mc:Fallback>
            <w:pict>
              <v:shape w14:anchorId="38FA0863" id="_x0000_s1101" type="#_x0000_t202" style="position:absolute;left:0;text-align:left;margin-left:326.6pt;margin-top:113.7pt;width:195.45pt;height:43.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" filled="f" stroked="f">
                <v:textbox>
                  <w:txbxContent>
                    <w:p w14:paraId="2CA20E99"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xml:space="preserve">Chart </w:t>
                      </w:r>
                      <w:r w:rsidRPr="00145158">
                        <w:rPr>
                          <w:rFonts w:ascii="GHEA Grapalat" w:hAnsi="GHEA Grapalat" w:cs="Sylfaen"/>
                          <w:b/>
                          <w:bCs/>
                          <w:color w:val="002060"/>
                          <w:sz w:val="14"/>
                          <w:szCs w:val="14"/>
                          <w:lang w:val="hy-AM"/>
                        </w:rPr>
                        <w:t>3</w:t>
                      </w:r>
                      <w:r w:rsidRPr="00145158">
                        <w:rPr>
                          <w:rFonts w:ascii="GHEA Grapalat" w:hAnsi="GHEA Grapalat" w:cs="Sylfaen"/>
                          <w:b/>
                          <w:bCs/>
                          <w:color w:val="002060"/>
                          <w:sz w:val="14"/>
                          <w:szCs w:val="14"/>
                        </w:rPr>
                        <w:t>6</w:t>
                      </w:r>
                    </w:p>
                    <w:p w14:paraId="6016BE67"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4"/>
                          <w:szCs w:val="4"/>
                        </w:rPr>
                        <w:t> </w:t>
                      </w:r>
                    </w:p>
                    <w:p w14:paraId="63935673" w14:textId="77777777" w:rsidR="00BB1857" w:rsidRPr="00145158" w:rsidRDefault="00BB1857" w:rsidP="00DF2DA1">
                      <w:pPr>
                        <w:pStyle w:val="NormalWeb"/>
                        <w:spacing w:before="0" w:beforeAutospacing="0" w:after="0" w:afterAutospacing="0"/>
                        <w:rPr>
                          <w:rFonts w:ascii="GHEA Grapalat" w:hAnsi="GHEA Grapalat" w:cs="Sylfaen"/>
                          <w:b/>
                          <w:bCs/>
                          <w:color w:val="002060"/>
                          <w:sz w:val="14"/>
                          <w:szCs w:val="14"/>
                        </w:rPr>
                      </w:pPr>
                      <w:r w:rsidRPr="00145158">
                        <w:rPr>
                          <w:rFonts w:ascii="GHEA Grapalat" w:hAnsi="GHEA Grapalat" w:cs="Sylfaen"/>
                          <w:b/>
                          <w:bCs/>
                          <w:color w:val="002060"/>
                          <w:sz w:val="14"/>
                          <w:szCs w:val="14"/>
                        </w:rPr>
                        <w:t xml:space="preserve">Main indicators of the consolidated budget </w:t>
                      </w:r>
                    </w:p>
                    <w:p w14:paraId="26685C3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i/>
                          <w:iCs/>
                          <w:color w:val="002060"/>
                          <w:sz w:val="14"/>
                          <w:szCs w:val="14"/>
                        </w:rPr>
                        <w:t>(AMD billion)</w:t>
                      </w:r>
                    </w:p>
                    <w:p w14:paraId="0CA73734"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i/>
                          <w:iCs/>
                          <w:color w:val="002060"/>
                          <w:sz w:val="14"/>
                          <w:szCs w:val="14"/>
                        </w:rPr>
                        <w:t> </w:t>
                      </w:r>
                    </w:p>
                    <w:p w14:paraId="05FD6B5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i/>
                          <w:iCs/>
                          <w:color w:val="002060"/>
                          <w:sz w:val="14"/>
                          <w:szCs w:val="14"/>
                        </w:rPr>
                        <w:t> </w:t>
                      </w:r>
                    </w:p>
                    <w:p w14:paraId="660C5501"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i/>
                          <w:iCs/>
                          <w:color w:val="002060"/>
                          <w:sz w:val="14"/>
                          <w:szCs w:val="14"/>
                        </w:rPr>
                        <w:t> </w:t>
                      </w:r>
                    </w:p>
                    <w:p w14:paraId="0225E421"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02AD7486"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535BE470"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07579087"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45502FD5"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3047DF56"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504FC1BB"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1EC7F475"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77F9F7F4"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4BAA4879"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5EAB151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6455B421"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46EC317A" w14:textId="77777777" w:rsidR="00BB1857" w:rsidRPr="00145158" w:rsidRDefault="00BB1857" w:rsidP="00DF2DA1">
                      <w:pPr>
                        <w:pStyle w:val="NormalWeb"/>
                        <w:spacing w:before="0" w:beforeAutospacing="0" w:after="0" w:afterAutospacing="0"/>
                        <w:rPr>
                          <w:color w:val="002060"/>
                        </w:rPr>
                      </w:pPr>
                      <w:r w:rsidRPr="00145158">
                        <w:rPr>
                          <w:rFonts w:ascii="Calibri" w:hAnsi="Calibri" w:cs="Calibri"/>
                          <w:b/>
                          <w:bCs/>
                          <w:color w:val="002060"/>
                          <w:sz w:val="14"/>
                          <w:szCs w:val="14"/>
                        </w:rPr>
                        <w:t> </w:t>
                      </w:r>
                    </w:p>
                    <w:p w14:paraId="6E32E6D7" w14:textId="77777777" w:rsidR="00BB1857" w:rsidRPr="00145158" w:rsidRDefault="00BB1857" w:rsidP="00DF2DA1">
                      <w:pPr>
                        <w:pStyle w:val="NormalWeb"/>
                        <w:spacing w:before="0" w:beforeAutospacing="0" w:after="0" w:afterAutospacing="0"/>
                        <w:rPr>
                          <w:color w:val="002060"/>
                        </w:rPr>
                      </w:pPr>
                      <w:r w:rsidRPr="00145158">
                        <w:rPr>
                          <w:rFonts w:ascii="Calibri" w:hAnsi="Calibri" w:cs="Calibri"/>
                          <w:b/>
                          <w:bCs/>
                          <w:color w:val="002060"/>
                          <w:sz w:val="14"/>
                          <w:szCs w:val="14"/>
                        </w:rPr>
                        <w:t> </w:t>
                      </w:r>
                    </w:p>
                    <w:p w14:paraId="31CEB7E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6272AF46"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64BB08C3"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764C161A"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5FF8C78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660C3979"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7E05BB35"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3CEBE1CE"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404277E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50FF7BA4"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7437136C"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7FF1160F"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5EE83927"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0DE5892D"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39CC4E6D"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6DE98596"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32B6AB1A"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24CED598"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2DE4F732"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43EBFDE0"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4F774381"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2D65907E"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2C650971"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3B27FB75" w14:textId="77777777" w:rsidR="00BB1857" w:rsidRPr="00145158" w:rsidRDefault="00BB1857" w:rsidP="00DF2DA1">
                      <w:pPr>
                        <w:pStyle w:val="NormalWeb"/>
                        <w:spacing w:before="0" w:beforeAutospacing="0" w:after="0" w:afterAutospacing="0"/>
                        <w:rPr>
                          <w:color w:val="002060"/>
                        </w:rPr>
                      </w:pPr>
                      <w:r w:rsidRPr="00145158">
                        <w:rPr>
                          <w:rFonts w:ascii="GHEA Grapalat" w:hAnsi="GHEA Grapalat" w:cs="Sylfaen"/>
                          <w:b/>
                          <w:bCs/>
                          <w:color w:val="002060"/>
                          <w:sz w:val="14"/>
                          <w:szCs w:val="14"/>
                        </w:rPr>
                        <w:t> </w:t>
                      </w:r>
                    </w:p>
                    <w:p w14:paraId="07E69551" w14:textId="77777777" w:rsidR="00BB1857" w:rsidRPr="00145158" w:rsidRDefault="00BB1857" w:rsidP="00DF2DA1">
                      <w:pPr>
                        <w:pStyle w:val="NormalWeb"/>
                        <w:spacing w:before="0" w:beforeAutospacing="0" w:after="0" w:afterAutospacing="0"/>
                        <w:rPr>
                          <w:color w:val="002060"/>
                        </w:rPr>
                      </w:pPr>
                      <w:r w:rsidRPr="00145158">
                        <w:rPr>
                          <w:rFonts w:ascii="Times LatArm" w:hAnsi="Times LatArm"/>
                          <w:color w:val="002060"/>
                          <w:sz w:val="14"/>
                          <w:szCs w:val="14"/>
                        </w:rPr>
                        <w:t> </w:t>
                      </w:r>
                    </w:p>
                  </w:txbxContent>
                </v:textbox>
              </v:shape>
            </w:pict>
          </mc:Fallback>
        </mc:AlternateContent>
      </w:r>
      <w:r w:rsidRPr="00DF2DA1">
        <w:rPr>
          <w:noProof/>
          <w:lang w:val="ru-RU" w:eastAsia="ru-RU"/>
        </w:rPr>
        <mc:AlternateContent>
          <mc:Choice Requires="wps">
            <w:drawing>
              <wp:anchor distT="0" distB="0" distL="114300" distR="114300" simplePos="0" relativeHeight="251992064" behindDoc="0" locked="0" layoutInCell="1" allowOverlap="1" wp14:anchorId="5CF3A56E" wp14:editId="0A1E448E">
                <wp:simplePos x="0" y="0"/>
                <wp:positionH relativeFrom="column">
                  <wp:posOffset>5201285</wp:posOffset>
                </wp:positionH>
                <wp:positionV relativeFrom="paragraph">
                  <wp:posOffset>1188720</wp:posOffset>
                </wp:positionV>
                <wp:extent cx="1428750" cy="254000"/>
                <wp:effectExtent l="0" t="0" r="0" b="0"/>
                <wp:wrapNone/>
                <wp:docPr id="54" name="Text Box 298">
                  <a:extLst xmlns:a="http://schemas.openxmlformats.org/drawingml/2006/main">
                    <a:ext uri="{FF2B5EF4-FFF2-40B4-BE49-F238E27FC236}">
                      <a16:creationId xmlns:a16="http://schemas.microsoft.com/office/drawing/2014/main" id="{00000000-0008-0000-2300-000005000000}"/>
                    </a:ext>
                    <a:ext uri="{147F2762-F138-4A5C-976F-8EAC2B608ADB}">
                      <a16:predDERef xmlns:a16="http://schemas.microsoft.com/office/drawing/2014/main" pred="{00000000-0008-0000-2500-000003000000}"/>
                    </a:ext>
                  </a:extLst>
                </wp:docPr>
                <wp:cNvGraphicFramePr/>
                <a:graphic xmlns:a="http://schemas.openxmlformats.org/drawingml/2006/main">
                  <a:graphicData uri="http://schemas.microsoft.com/office/word/2010/wordprocessingShape">
                    <wps:wsp>
                      <wps:cNvSpPr txBox="1"/>
                      <wps:spPr>
                        <a:xfrm>
                          <a:off x="0" y="0"/>
                          <a:ext cx="14287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68F2C" w14:textId="77777777" w:rsidR="00BB1857" w:rsidRDefault="00BB1857" w:rsidP="00DF2DA1">
                            <w:pPr>
                              <w:pStyle w:val="NormalWeb"/>
                              <w:spacing w:before="0" w:beforeAutospacing="0" w:after="0" w:afterAutospacing="0"/>
                              <w:jc w:val="right"/>
                            </w:pPr>
                            <w:r>
                              <w:rPr>
                                <w:rFonts w:ascii="GHEA Grapalat" w:hAnsi="GHEA Grapalat" w:cs="Sylfaen"/>
                                <w:i/>
                                <w:iCs/>
                                <w:color w:val="000000" w:themeColor="dark1"/>
                                <w:sz w:val="14"/>
                                <w:szCs w:val="14"/>
                              </w:rPr>
                              <w:t>Source: CBA estimate</w:t>
                            </w:r>
                          </w:p>
                          <w:p w14:paraId="398F6D11" w14:textId="77777777" w:rsidR="00BB1857" w:rsidRDefault="00BB1857" w:rsidP="00DF2DA1">
                            <w:pPr>
                              <w:pStyle w:val="NormalWeb"/>
                              <w:spacing w:before="0" w:beforeAutospacing="0" w:after="0" w:afterAutospacing="0"/>
                              <w:jc w:val="right"/>
                            </w:pPr>
                            <w:r>
                              <w:rPr>
                                <w:rFonts w:ascii="GHEA Grapalat" w:hAnsi="GHEA Grapalat" w:cs="Sylfaen"/>
                                <w:i/>
                                <w:iCs/>
                                <w:color w:val="000000" w:themeColor="dark1"/>
                                <w:sz w:val="14"/>
                                <w:szCs w:val="14"/>
                              </w:rPr>
                              <w:t> </w:t>
                            </w:r>
                          </w:p>
                          <w:p w14:paraId="4E57F619" w14:textId="77777777" w:rsidR="00BB1857" w:rsidRDefault="00BB1857" w:rsidP="00DF2DA1">
                            <w:pPr>
                              <w:pStyle w:val="NormalWeb"/>
                              <w:spacing w:before="0" w:beforeAutospacing="0" w:after="0" w:afterAutospacing="0"/>
                              <w:jc w:val="right"/>
                            </w:pPr>
                            <w:r>
                              <w:rPr>
                                <w:rFonts w:ascii="GHEA Grapalat" w:hAnsi="GHEA Grapalat" w:cs="Calibri"/>
                                <w:i/>
                                <w:iCs/>
                                <w:color w:val="000000" w:themeColor="dark1"/>
                                <w:sz w:val="14"/>
                                <w:szCs w:val="14"/>
                              </w:rPr>
                              <w:t> </w:t>
                            </w:r>
                          </w:p>
                          <w:p w14:paraId="1F88FD84" w14:textId="77777777" w:rsidR="00BB1857" w:rsidRDefault="00BB1857" w:rsidP="00DF2DA1">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F3A56E" id="Text Box 298" o:spid="_x0000_s1102" type="#_x0000_t202" style="position:absolute;left:0;text-align:left;margin-left:409.55pt;margin-top:93.6pt;width:112.5pt;height:20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" filled="f" stroked="f" strokeweight=".5pt">
                <v:textbox>
                  <w:txbxContent>
                    <w:p w14:paraId="40668F2C" w14:textId="77777777" w:rsidR="00BB1857" w:rsidRDefault="00BB1857" w:rsidP="00DF2DA1">
                      <w:pPr>
                        <w:pStyle w:val="NormalWeb"/>
                        <w:spacing w:before="0" w:beforeAutospacing="0" w:after="0" w:afterAutospacing="0"/>
                        <w:jc w:val="right"/>
                      </w:pPr>
                      <w:r>
                        <w:rPr>
                          <w:rFonts w:ascii="GHEA Grapalat" w:hAnsi="GHEA Grapalat" w:cs="Sylfaen"/>
                          <w:i/>
                          <w:iCs/>
                          <w:color w:val="000000" w:themeColor="dark1"/>
                          <w:sz w:val="14"/>
                          <w:szCs w:val="14"/>
                        </w:rPr>
                        <w:t>Source: CBA estimate</w:t>
                      </w:r>
                    </w:p>
                    <w:p w14:paraId="398F6D11" w14:textId="77777777" w:rsidR="00BB1857" w:rsidRDefault="00BB1857" w:rsidP="00DF2DA1">
                      <w:pPr>
                        <w:pStyle w:val="NormalWeb"/>
                        <w:spacing w:before="0" w:beforeAutospacing="0" w:after="0" w:afterAutospacing="0"/>
                        <w:jc w:val="right"/>
                      </w:pPr>
                      <w:r>
                        <w:rPr>
                          <w:rFonts w:ascii="GHEA Grapalat" w:hAnsi="GHEA Grapalat" w:cs="Sylfaen"/>
                          <w:i/>
                          <w:iCs/>
                          <w:color w:val="000000" w:themeColor="dark1"/>
                          <w:sz w:val="14"/>
                          <w:szCs w:val="14"/>
                        </w:rPr>
                        <w:t> </w:t>
                      </w:r>
                    </w:p>
                    <w:p w14:paraId="4E57F619" w14:textId="77777777" w:rsidR="00BB1857" w:rsidRDefault="00BB1857" w:rsidP="00DF2DA1">
                      <w:pPr>
                        <w:pStyle w:val="NormalWeb"/>
                        <w:spacing w:before="0" w:beforeAutospacing="0" w:after="0" w:afterAutospacing="0"/>
                        <w:jc w:val="right"/>
                      </w:pPr>
                      <w:r>
                        <w:rPr>
                          <w:rFonts w:ascii="GHEA Grapalat" w:hAnsi="GHEA Grapalat" w:cs="Calibri"/>
                          <w:i/>
                          <w:iCs/>
                          <w:color w:val="000000" w:themeColor="dark1"/>
                          <w:sz w:val="14"/>
                          <w:szCs w:val="14"/>
                        </w:rPr>
                        <w:t> </w:t>
                      </w:r>
                    </w:p>
                    <w:p w14:paraId="1F88FD84" w14:textId="77777777" w:rsidR="00BB1857" w:rsidRDefault="00BB1857" w:rsidP="00DF2DA1">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387EEC" w:rsidRPr="00750D00">
        <w:rPr>
          <w:rFonts w:ascii="GHEA Grapalat" w:hAnsi="GHEA Grapalat" w:cs="Sylfaen"/>
          <w:bCs/>
          <w:iCs/>
          <w:sz w:val="20"/>
          <w:szCs w:val="20"/>
        </w:rPr>
        <w:t xml:space="preserve">The state budget expenditures in the second quarter were in line with the Central Bank's projections, and the expenditure impulse was 8.2 percent, instead of the projected 8.8 percentage points (under the new GDP potential assessment). Within the structure of state budget expenditures, some of the items were overperformed and </w:t>
      </w:r>
      <w:r w:rsidR="00387EEC" w:rsidRPr="00750D00">
        <w:rPr>
          <w:rFonts w:ascii="GHEA Grapalat" w:hAnsi="GHEA Grapalat" w:cs="Sylfaen"/>
          <w:b/>
          <w:i/>
          <w:sz w:val="20"/>
          <w:szCs w:val="20"/>
        </w:rPr>
        <w:t>public sector consumption</w:t>
      </w:r>
      <w:r w:rsidR="00387EEC" w:rsidRPr="00750D00">
        <w:rPr>
          <w:rFonts w:ascii="GHEA Grapalat" w:hAnsi="GHEA Grapalat" w:cs="Sylfaen"/>
          <w:bCs/>
          <w:iCs/>
          <w:sz w:val="20"/>
          <w:szCs w:val="20"/>
        </w:rPr>
        <w:t xml:space="preserve"> amounted to 97.0% of the projected indicator. Actual expenditures on </w:t>
      </w:r>
      <w:r w:rsidR="00387EEC" w:rsidRPr="00750D00">
        <w:rPr>
          <w:rFonts w:ascii="GHEA Grapalat" w:hAnsi="GHEA Grapalat" w:cs="Sylfaen"/>
          <w:b/>
          <w:i/>
          <w:sz w:val="20"/>
          <w:szCs w:val="20"/>
        </w:rPr>
        <w:t>non-financial assets</w:t>
      </w:r>
      <w:r w:rsidR="00387EEC">
        <w:rPr>
          <w:rFonts w:ascii="GHEA Grapalat" w:hAnsi="GHEA Grapalat" w:cs="Sylfaen"/>
          <w:b/>
          <w:i/>
          <w:sz w:val="20"/>
          <w:szCs w:val="20"/>
        </w:rPr>
        <w:t xml:space="preserve"> </w:t>
      </w:r>
      <w:r w:rsidR="00387EEC" w:rsidRPr="00750D00">
        <w:rPr>
          <w:rFonts w:ascii="GHEA Grapalat" w:hAnsi="GHEA Grapalat" w:cs="Sylfaen"/>
          <w:bCs/>
          <w:iCs/>
          <w:sz w:val="20"/>
          <w:szCs w:val="20"/>
        </w:rPr>
        <w:t>amounted to 86.0% of the projection, which is primarily attributable to shortfall of funds intended for capital expenditures underperformed.</w:t>
      </w:r>
    </w:p>
    <w:p w14:paraId="5C7EAFC7" w14:textId="77777777" w:rsidR="00351C16" w:rsidRDefault="00DF2DA1" w:rsidP="00145158">
      <w:pPr>
        <w:spacing w:line="340" w:lineRule="atLeast"/>
        <w:ind w:firstLine="284"/>
        <w:rPr>
          <w:rFonts w:ascii="GHEA Grapalat" w:hAnsi="GHEA Grapalat" w:cs="Calibri"/>
          <w:color w:val="000000"/>
          <w:sz w:val="20"/>
          <w:szCs w:val="20"/>
          <w:lang w:val="hy-AM"/>
        </w:rPr>
      </w:pPr>
      <w:r w:rsidRPr="00DF2DA1">
        <w:rPr>
          <w:noProof/>
          <w:lang w:val="ru-RU" w:eastAsia="ru-RU"/>
        </w:rPr>
        <w:drawing>
          <wp:anchor distT="0" distB="0" distL="114300" distR="114300" simplePos="0" relativeHeight="251997184" behindDoc="0" locked="0" layoutInCell="1" allowOverlap="1" wp14:anchorId="4638BC06" wp14:editId="0992141D">
            <wp:simplePos x="0" y="0"/>
            <wp:positionH relativeFrom="column">
              <wp:posOffset>4136390</wp:posOffset>
            </wp:positionH>
            <wp:positionV relativeFrom="paragraph">
              <wp:posOffset>-5080</wp:posOffset>
            </wp:positionV>
            <wp:extent cx="2491105" cy="1955800"/>
            <wp:effectExtent l="0" t="0" r="4445" b="6350"/>
            <wp:wrapNone/>
            <wp:docPr id="59" name="Chart 59" descr="Description: Description: Description:  ïåò">
              <a:extLst xmlns:a="http://schemas.openxmlformats.org/drawingml/2006/main">
                <a:ext uri="{FF2B5EF4-FFF2-40B4-BE49-F238E27FC236}">
                  <a16:creationId xmlns:a16="http://schemas.microsoft.com/office/drawing/2014/main" id="{00000000-0008-0000-24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r w:rsidR="00387EEC" w:rsidRPr="00750D00">
        <w:rPr>
          <w:rFonts w:ascii="GHEA Grapalat" w:hAnsi="GHEA Grapalat" w:cs="Sylfaen"/>
          <w:bCs/>
          <w:iCs/>
          <w:sz w:val="20"/>
          <w:szCs w:val="20"/>
        </w:rPr>
        <w:t>With revenues and expenditures performance described above, the state budget deficit</w:t>
      </w:r>
      <w:r w:rsidR="00387EEC">
        <w:rPr>
          <w:rFonts w:ascii="GHEA Grapalat" w:hAnsi="GHEA Grapalat" w:cs="Sylfaen"/>
          <w:bCs/>
          <w:iCs/>
          <w:sz w:val="20"/>
          <w:szCs w:val="20"/>
        </w:rPr>
        <w:t xml:space="preserve"> </w:t>
      </w:r>
      <w:r w:rsidR="00387EEC" w:rsidRPr="00750D00">
        <w:rPr>
          <w:rFonts w:ascii="GHEA Grapalat" w:hAnsi="GHEA Grapalat" w:cs="Sylfaen"/>
          <w:bCs/>
          <w:iCs/>
          <w:sz w:val="20"/>
          <w:szCs w:val="20"/>
        </w:rPr>
        <w:t>amounted of AMD 88.0 billion in the second quarter of 2020, surpassing the</w:t>
      </w:r>
      <w:r w:rsidR="00387EEC">
        <w:rPr>
          <w:rFonts w:ascii="GHEA Grapalat" w:hAnsi="GHEA Grapalat" w:cs="Sylfaen"/>
          <w:bCs/>
          <w:iCs/>
          <w:sz w:val="20"/>
          <w:szCs w:val="20"/>
        </w:rPr>
        <w:t xml:space="preserve"> </w:t>
      </w:r>
      <w:r w:rsidR="00387EEC" w:rsidRPr="00750D00">
        <w:rPr>
          <w:rFonts w:ascii="GHEA Grapalat" w:hAnsi="GHEA Grapalat" w:cs="Sylfaen"/>
          <w:bCs/>
          <w:iCs/>
          <w:sz w:val="20"/>
          <w:szCs w:val="20"/>
        </w:rPr>
        <w:t>Central Bank projection.</w:t>
      </w:r>
      <w:r w:rsidR="00387EEC">
        <w:rPr>
          <w:rFonts w:ascii="GHEA Grapalat" w:hAnsi="GHEA Grapalat" w:cs="Sylfaen"/>
          <w:bCs/>
          <w:iCs/>
          <w:sz w:val="20"/>
          <w:szCs w:val="20"/>
        </w:rPr>
        <w:t xml:space="preserve"> </w:t>
      </w:r>
      <w:r w:rsidR="00387EEC" w:rsidRPr="00750D00">
        <w:rPr>
          <w:rFonts w:ascii="GHEA Grapalat" w:hAnsi="GHEA Grapalat" w:cs="Sylfaen"/>
          <w:bCs/>
          <w:iCs/>
          <w:sz w:val="20"/>
          <w:szCs w:val="20"/>
        </w:rPr>
        <w:t>Within the sources of covering the deficit external financing prevailed, of which AMD 135.6 billion was the direct budget support loan from the International Monetary Fund, aimed at securing the financing of socio-economic measures to mitigate the economic consequences of the new coronavirus pandemic.</w:t>
      </w:r>
    </w:p>
    <w:p w14:paraId="032A3F70" w14:textId="77777777" w:rsidR="00351C16" w:rsidRDefault="00145158" w:rsidP="00145158">
      <w:pPr>
        <w:spacing w:line="340" w:lineRule="atLeast"/>
        <w:ind w:firstLine="284"/>
        <w:rPr>
          <w:rFonts w:ascii="GHEA Grapalat" w:hAnsi="GHEA Grapalat" w:cs="Sylfaen"/>
          <w:bCs/>
          <w:iCs/>
          <w:sz w:val="20"/>
          <w:szCs w:val="20"/>
          <w:lang w:val="hy-AM"/>
        </w:rPr>
      </w:pPr>
      <w:r w:rsidRPr="00DF2DA1">
        <w:rPr>
          <w:noProof/>
          <w:lang w:val="ru-RU" w:eastAsia="ru-RU"/>
        </w:rPr>
        <mc:AlternateContent>
          <mc:Choice Requires="wps">
            <w:drawing>
              <wp:anchor distT="0" distB="0" distL="114300" distR="114300" simplePos="0" relativeHeight="251996160" behindDoc="0" locked="0" layoutInCell="1" allowOverlap="1" wp14:anchorId="441A5F85" wp14:editId="42CF59FE">
                <wp:simplePos x="0" y="0"/>
                <wp:positionH relativeFrom="column">
                  <wp:posOffset>5637530</wp:posOffset>
                </wp:positionH>
                <wp:positionV relativeFrom="paragraph">
                  <wp:posOffset>302260</wp:posOffset>
                </wp:positionV>
                <wp:extent cx="1027430" cy="324485"/>
                <wp:effectExtent l="0" t="0" r="0" b="0"/>
                <wp:wrapNone/>
                <wp:docPr id="58" name="Text Box 302">
                  <a:extLst xmlns:a="http://schemas.openxmlformats.org/drawingml/2006/main">
                    <a:ext uri="{FF2B5EF4-FFF2-40B4-BE49-F238E27FC236}">
                      <a16:creationId xmlns:a16="http://schemas.microsoft.com/office/drawing/2014/main" id="{00000000-0008-0000-2400-000005000000}"/>
                    </a:ext>
                    <a:ext uri="{147F2762-F138-4A5C-976F-8EAC2B608ADB}">
                      <a16:predDERef xmlns:a16="http://schemas.microsoft.com/office/drawing/2014/main" pred="{00000000-0008-0000-2600-000003000000}"/>
                    </a:ext>
                  </a:extLst>
                </wp:docPr>
                <wp:cNvGraphicFramePr/>
                <a:graphic xmlns:a="http://schemas.openxmlformats.org/drawingml/2006/main">
                  <a:graphicData uri="http://schemas.microsoft.com/office/word/2010/wordprocessingShape">
                    <wps:wsp>
                      <wps:cNvSpPr txBox="1"/>
                      <wps:spPr>
                        <a:xfrm>
                          <a:off x="0" y="0"/>
                          <a:ext cx="1027430"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F30E8C" w14:textId="77777777" w:rsidR="00BB1857" w:rsidRDefault="00BB1857" w:rsidP="00DF2DA1">
                            <w:pPr>
                              <w:pStyle w:val="NormalWeb"/>
                              <w:spacing w:before="0" w:beforeAutospacing="0" w:after="0" w:afterAutospacing="0"/>
                              <w:jc w:val="right"/>
                            </w:pPr>
                            <w:r>
                              <w:rPr>
                                <w:rFonts w:ascii="GHEA Grapalat" w:hAnsi="GHEA Grapalat" w:cs="Sylfaen"/>
                                <w:i/>
                                <w:iCs/>
                                <w:color w:val="000000" w:themeColor="dark1"/>
                                <w:sz w:val="14"/>
                                <w:szCs w:val="14"/>
                              </w:rPr>
                              <w:t>Source: CBA estimate</w:t>
                            </w:r>
                          </w:p>
                          <w:p w14:paraId="2B82000E" w14:textId="77777777" w:rsidR="00BB1857" w:rsidRDefault="00BB1857" w:rsidP="00DF2DA1">
                            <w:pPr>
                              <w:pStyle w:val="NormalWeb"/>
                              <w:spacing w:before="0" w:beforeAutospacing="0" w:after="0" w:afterAutospacing="0"/>
                              <w:jc w:val="right"/>
                            </w:pPr>
                            <w:r>
                              <w:rPr>
                                <w:rFonts w:ascii="GHEA Grapalat" w:hAnsi="GHEA Grapalat" w:cs="Sylfaen"/>
                                <w:i/>
                                <w:iCs/>
                                <w:color w:val="000000" w:themeColor="dark1"/>
                                <w:sz w:val="14"/>
                                <w:szCs w:val="14"/>
                              </w:rPr>
                              <w:t> </w:t>
                            </w:r>
                          </w:p>
                          <w:p w14:paraId="3548E1D8" w14:textId="77777777" w:rsidR="00BB1857" w:rsidRDefault="00BB1857" w:rsidP="00DF2DA1">
                            <w:pPr>
                              <w:pStyle w:val="NormalWeb"/>
                              <w:spacing w:before="0" w:beforeAutospacing="0" w:after="0" w:afterAutospacing="0"/>
                              <w:jc w:val="right"/>
                            </w:pPr>
                            <w:r>
                              <w:rPr>
                                <w:rFonts w:ascii="GHEA Grapalat" w:hAnsi="GHEA Grapalat" w:cs="Calibri"/>
                                <w:i/>
                                <w:iCs/>
                                <w:color w:val="000000" w:themeColor="dark1"/>
                                <w:sz w:val="14"/>
                                <w:szCs w:val="14"/>
                              </w:rPr>
                              <w:t> </w:t>
                            </w:r>
                          </w:p>
                          <w:p w14:paraId="480CDD41" w14:textId="77777777" w:rsidR="00BB1857" w:rsidRDefault="00BB1857" w:rsidP="00DF2DA1">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5F85" id="Text Box 302" o:spid="_x0000_s1103" type="#_x0000_t202" style="position:absolute;left:0;text-align:left;margin-left:443.9pt;margin-top:23.8pt;width:80.9pt;height:25.5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" filled="f" stroked="f" strokeweight=".5pt">
                <v:textbox>
                  <w:txbxContent>
                    <w:p w14:paraId="74F30E8C" w14:textId="77777777" w:rsidR="00BB1857" w:rsidRDefault="00BB1857" w:rsidP="00DF2DA1">
                      <w:pPr>
                        <w:pStyle w:val="NormalWeb"/>
                        <w:spacing w:before="0" w:beforeAutospacing="0" w:after="0" w:afterAutospacing="0"/>
                        <w:jc w:val="right"/>
                      </w:pPr>
                      <w:r>
                        <w:rPr>
                          <w:rFonts w:ascii="GHEA Grapalat" w:hAnsi="GHEA Grapalat" w:cs="Sylfaen"/>
                          <w:i/>
                          <w:iCs/>
                          <w:color w:val="000000" w:themeColor="dark1"/>
                          <w:sz w:val="14"/>
                          <w:szCs w:val="14"/>
                        </w:rPr>
                        <w:t>Source: CBA estimate</w:t>
                      </w:r>
                    </w:p>
                    <w:p w14:paraId="2B82000E" w14:textId="77777777" w:rsidR="00BB1857" w:rsidRDefault="00BB1857" w:rsidP="00DF2DA1">
                      <w:pPr>
                        <w:pStyle w:val="NormalWeb"/>
                        <w:spacing w:before="0" w:beforeAutospacing="0" w:after="0" w:afterAutospacing="0"/>
                        <w:jc w:val="right"/>
                      </w:pPr>
                      <w:r>
                        <w:rPr>
                          <w:rFonts w:ascii="GHEA Grapalat" w:hAnsi="GHEA Grapalat" w:cs="Sylfaen"/>
                          <w:i/>
                          <w:iCs/>
                          <w:color w:val="000000" w:themeColor="dark1"/>
                          <w:sz w:val="14"/>
                          <w:szCs w:val="14"/>
                        </w:rPr>
                        <w:t> </w:t>
                      </w:r>
                    </w:p>
                    <w:p w14:paraId="3548E1D8" w14:textId="77777777" w:rsidR="00BB1857" w:rsidRDefault="00BB1857" w:rsidP="00DF2DA1">
                      <w:pPr>
                        <w:pStyle w:val="NormalWeb"/>
                        <w:spacing w:before="0" w:beforeAutospacing="0" w:after="0" w:afterAutospacing="0"/>
                        <w:jc w:val="right"/>
                      </w:pPr>
                      <w:r>
                        <w:rPr>
                          <w:rFonts w:ascii="GHEA Grapalat" w:hAnsi="GHEA Grapalat" w:cs="Calibri"/>
                          <w:i/>
                          <w:iCs/>
                          <w:color w:val="000000" w:themeColor="dark1"/>
                          <w:sz w:val="14"/>
                          <w:szCs w:val="14"/>
                        </w:rPr>
                        <w:t> </w:t>
                      </w:r>
                    </w:p>
                    <w:p w14:paraId="480CDD41" w14:textId="77777777" w:rsidR="00BB1857" w:rsidRDefault="00BB1857" w:rsidP="00DF2DA1">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387EEC" w:rsidRPr="00750D00">
        <w:rPr>
          <w:rFonts w:ascii="GHEA Grapalat" w:hAnsi="GHEA Grapalat" w:cs="Sylfaen"/>
          <w:bCs/>
          <w:iCs/>
          <w:sz w:val="20"/>
          <w:szCs w:val="20"/>
        </w:rPr>
        <w:t>In the second quarter of 2020, local budgets recorded a surplus, so, subsequently, the consolidated budget deficit totaled</w:t>
      </w:r>
      <w:r w:rsidR="00B35115">
        <w:rPr>
          <w:rFonts w:ascii="GHEA Grapalat" w:hAnsi="GHEA Grapalat" w:cs="Sylfaen"/>
          <w:bCs/>
          <w:iCs/>
          <w:sz w:val="20"/>
          <w:szCs w:val="20"/>
        </w:rPr>
        <w:t xml:space="preserve">                      </w:t>
      </w:r>
      <w:r w:rsidR="00387EEC" w:rsidRPr="00750D00">
        <w:rPr>
          <w:rFonts w:ascii="GHEA Grapalat" w:hAnsi="GHEA Grapalat" w:cs="Sylfaen"/>
          <w:bCs/>
          <w:iCs/>
          <w:sz w:val="20"/>
          <w:szCs w:val="20"/>
        </w:rPr>
        <w:t xml:space="preserve"> AMD 83.7 billion.</w:t>
      </w:r>
    </w:p>
    <w:p w14:paraId="06D04C83" w14:textId="77777777" w:rsidR="00351C16" w:rsidRPr="0062444C" w:rsidRDefault="00145158" w:rsidP="00145158">
      <w:pPr>
        <w:spacing w:line="340" w:lineRule="atLeast"/>
        <w:ind w:firstLine="284"/>
        <w:rPr>
          <w:rFonts w:ascii="GHEA Grapalat" w:hAnsi="GHEA Grapalat" w:cs="Sylfaen"/>
          <w:bCs/>
          <w:iCs/>
          <w:sz w:val="20"/>
          <w:szCs w:val="20"/>
          <w:lang w:val="hy-AM"/>
        </w:rPr>
      </w:pPr>
      <w:r w:rsidRPr="00145158">
        <w:rPr>
          <w:noProof/>
          <w:lang w:val="ru-RU" w:eastAsia="ru-RU"/>
        </w:rPr>
        <mc:AlternateContent>
          <mc:Choice Requires="wps">
            <w:drawing>
              <wp:anchor distT="0" distB="0" distL="114300" distR="114300" simplePos="0" relativeHeight="251999232" behindDoc="0" locked="0" layoutInCell="1" allowOverlap="1" wp14:anchorId="27BC3599" wp14:editId="7A60FDA1">
                <wp:simplePos x="0" y="0"/>
                <wp:positionH relativeFrom="column">
                  <wp:posOffset>4145915</wp:posOffset>
                </wp:positionH>
                <wp:positionV relativeFrom="paragraph">
                  <wp:posOffset>15875</wp:posOffset>
                </wp:positionV>
                <wp:extent cx="2491105" cy="768350"/>
                <wp:effectExtent l="0" t="0" r="0" b="0"/>
                <wp:wrapNone/>
                <wp:docPr id="60" name="Text Box 4145">
                  <a:extLst xmlns:a="http://schemas.openxmlformats.org/drawingml/2006/main">
                    <a:ext uri="{FF2B5EF4-FFF2-40B4-BE49-F238E27FC236}">
                      <a16:creationId xmlns:a16="http://schemas.microsoft.com/office/drawing/2014/main" id="{00000000-0008-0000-25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76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2B400" w14:textId="77777777" w:rsidR="00BB1857" w:rsidRDefault="00BB1857" w:rsidP="0014515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r>
                              <w:rPr>
                                <w:rFonts w:ascii="GHEA Grapalat" w:hAnsi="GHEA Grapalat" w:cs="Sylfaen"/>
                                <w:b/>
                                <w:bCs/>
                                <w:color w:val="1F497D"/>
                                <w:sz w:val="14"/>
                                <w:szCs w:val="14"/>
                              </w:rPr>
                              <w:t>7</w:t>
                            </w:r>
                          </w:p>
                          <w:p w14:paraId="1F802D0F" w14:textId="77777777" w:rsidR="00BB1857" w:rsidRPr="00145158" w:rsidRDefault="00BB1857" w:rsidP="00145158">
                            <w:pPr>
                              <w:pStyle w:val="NormalWeb"/>
                              <w:spacing w:before="0" w:beforeAutospacing="0" w:after="0" w:afterAutospacing="0"/>
                              <w:rPr>
                                <w:rFonts w:ascii="GHEA Grapalat" w:hAnsi="GHEA Grapalat" w:cs="Sylfaen"/>
                                <w:b/>
                                <w:bCs/>
                                <w:color w:val="1F497D"/>
                                <w:sz w:val="4"/>
                                <w:szCs w:val="14"/>
                              </w:rPr>
                            </w:pPr>
                          </w:p>
                          <w:p w14:paraId="134D4FC0" w14:textId="77777777" w:rsidR="00BB1857" w:rsidRDefault="00BB1857" w:rsidP="00145158">
                            <w:pPr>
                              <w:pStyle w:val="NormalWeb"/>
                              <w:spacing w:before="0" w:beforeAutospacing="0" w:after="0" w:afterAutospacing="0"/>
                            </w:pPr>
                            <w:r>
                              <w:rPr>
                                <w:rFonts w:ascii="GHEA Grapalat" w:hAnsi="GHEA Grapalat" w:cs="Sylfaen"/>
                                <w:b/>
                                <w:bCs/>
                                <w:color w:val="1F497D"/>
                                <w:sz w:val="14"/>
                                <w:szCs w:val="14"/>
                              </w:rPr>
                              <w:t xml:space="preserve">In the second quarter of 2020, the state budget deficit has occurred, and the volume of external financing and net inflows from government securities has grown. </w:t>
                            </w:r>
                            <w:r>
                              <w:rPr>
                                <w:rFonts w:ascii="GHEA Grapalat" w:hAnsi="GHEA Grapalat" w:cs="Sylfaen"/>
                                <w:b/>
                                <w:bCs/>
                                <w:i/>
                                <w:iCs/>
                                <w:color w:val="1F497D"/>
                                <w:sz w:val="14"/>
                                <w:szCs w:val="14"/>
                              </w:rPr>
                              <w:t>(AMD million)</w:t>
                            </w:r>
                          </w:p>
                          <w:p w14:paraId="17F92E2D" w14:textId="77777777" w:rsidR="00BB1857" w:rsidRDefault="00BB1857" w:rsidP="00145158">
                            <w:pPr>
                              <w:pStyle w:val="NormalWeb"/>
                              <w:spacing w:before="0" w:beforeAutospacing="0" w:after="0" w:afterAutospacing="0"/>
                            </w:pPr>
                            <w:r>
                              <w:rPr>
                                <w:rFonts w:ascii="Times LatArm" w:hAnsi="Times LatArm"/>
                              </w:rPr>
                              <w:t> </w:t>
                            </w:r>
                          </w:p>
                          <w:p w14:paraId="4D6D3B61" w14:textId="77777777" w:rsidR="00BB1857" w:rsidRDefault="00BB1857" w:rsidP="00145158">
                            <w:pPr>
                              <w:pStyle w:val="NormalWeb"/>
                              <w:spacing w:before="0" w:beforeAutospacing="0" w:after="0" w:afterAutospacing="0"/>
                            </w:pPr>
                            <w:r>
                              <w:rPr>
                                <w:rFonts w:ascii="GHEA Grapalat" w:hAnsi="GHEA Grapalat" w:cs="Sylfaen"/>
                                <w:i/>
                                <w:iCs/>
                                <w:color w:val="1F497D"/>
                                <w:sz w:val="14"/>
                                <w:szCs w:val="14"/>
                              </w:rPr>
                              <w:t> </w:t>
                            </w:r>
                          </w:p>
                          <w:p w14:paraId="728BD991" w14:textId="77777777" w:rsidR="00BB1857" w:rsidRDefault="00BB1857" w:rsidP="00145158">
                            <w:pPr>
                              <w:pStyle w:val="NormalWeb"/>
                              <w:spacing w:before="0" w:beforeAutospacing="0" w:after="0" w:afterAutospacing="0"/>
                            </w:pPr>
                            <w:r>
                              <w:rPr>
                                <w:rFonts w:ascii="GHEA Grapalat" w:hAnsi="GHEA Grapalat" w:cs="Sylfaen"/>
                                <w:i/>
                                <w:iCs/>
                                <w:color w:val="1F497D"/>
                                <w:sz w:val="14"/>
                                <w:szCs w:val="14"/>
                              </w:rPr>
                              <w:t> </w:t>
                            </w:r>
                          </w:p>
                          <w:p w14:paraId="7A268E00" w14:textId="77777777" w:rsidR="00BB1857" w:rsidRDefault="00BB1857" w:rsidP="00145158">
                            <w:pPr>
                              <w:pStyle w:val="NormalWeb"/>
                              <w:spacing w:before="0" w:beforeAutospacing="0" w:after="0" w:afterAutospacing="0"/>
                            </w:pPr>
                            <w:r>
                              <w:rPr>
                                <w:rFonts w:ascii="GHEA Grapalat" w:hAnsi="GHEA Grapalat" w:cs="Sylfaen"/>
                                <w:i/>
                                <w:iCs/>
                                <w:color w:val="1F497D"/>
                                <w:sz w:val="14"/>
                                <w:szCs w:val="14"/>
                              </w:rPr>
                              <w:t> </w:t>
                            </w:r>
                          </w:p>
                          <w:p w14:paraId="34229FCB"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F590A16"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5E4B195"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17D4E76"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F37DA96"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CC97E8B"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9084A01"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E0BC1FC"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41DAE2C"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1AFAEB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BCE8F6E"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E61267C"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00E2D60" w14:textId="77777777" w:rsidR="00BB1857" w:rsidRDefault="00BB1857" w:rsidP="00145158">
                            <w:pPr>
                              <w:pStyle w:val="NormalWeb"/>
                              <w:spacing w:before="0" w:beforeAutospacing="0" w:after="0" w:afterAutospacing="0"/>
                            </w:pPr>
                            <w:r>
                              <w:rPr>
                                <w:rFonts w:ascii="Calibri" w:hAnsi="Calibri" w:cs="Calibri"/>
                                <w:b/>
                                <w:bCs/>
                                <w:sz w:val="14"/>
                                <w:szCs w:val="14"/>
                              </w:rPr>
                              <w:t> </w:t>
                            </w:r>
                          </w:p>
                          <w:p w14:paraId="1AEF9CE9" w14:textId="77777777" w:rsidR="00BB1857" w:rsidRDefault="00BB1857" w:rsidP="00145158">
                            <w:pPr>
                              <w:pStyle w:val="NormalWeb"/>
                              <w:spacing w:before="0" w:beforeAutospacing="0" w:after="0" w:afterAutospacing="0"/>
                            </w:pPr>
                            <w:r>
                              <w:rPr>
                                <w:rFonts w:ascii="Calibri" w:hAnsi="Calibri" w:cs="Calibri"/>
                                <w:b/>
                                <w:bCs/>
                                <w:sz w:val="14"/>
                                <w:szCs w:val="14"/>
                              </w:rPr>
                              <w:t> </w:t>
                            </w:r>
                          </w:p>
                          <w:p w14:paraId="756352BC"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E69EA0F"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04533B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9DDCD78"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D205435"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C4B200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5918EE9B"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C869B62"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303C7BB"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3123591"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C9DACF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801E09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B11F5A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B0A81D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5D24753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5AB1A3E8"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BE9EED1"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87BCB94"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103DA5C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80DF2A0"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A21BF7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7BC3599" id="_x0000_s1104" type="#_x0000_t202" style="position:absolute;left:0;text-align:left;margin-left:326.45pt;margin-top:1.25pt;width:196.15pt;height:60.5pt;z-index:25199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" filled="f" stroked="f">
                <v:textbox>
                  <w:txbxContent>
                    <w:p w14:paraId="43C2B400" w14:textId="77777777" w:rsidR="00BB1857" w:rsidRDefault="00BB1857" w:rsidP="0014515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r>
                        <w:rPr>
                          <w:rFonts w:ascii="GHEA Grapalat" w:hAnsi="GHEA Grapalat" w:cs="Sylfaen"/>
                          <w:b/>
                          <w:bCs/>
                          <w:color w:val="1F497D"/>
                          <w:sz w:val="14"/>
                          <w:szCs w:val="14"/>
                        </w:rPr>
                        <w:t>7</w:t>
                      </w:r>
                    </w:p>
                    <w:p w14:paraId="1F802D0F" w14:textId="77777777" w:rsidR="00BB1857" w:rsidRPr="00145158" w:rsidRDefault="00BB1857" w:rsidP="00145158">
                      <w:pPr>
                        <w:pStyle w:val="NormalWeb"/>
                        <w:spacing w:before="0" w:beforeAutospacing="0" w:after="0" w:afterAutospacing="0"/>
                        <w:rPr>
                          <w:rFonts w:ascii="GHEA Grapalat" w:hAnsi="GHEA Grapalat" w:cs="Sylfaen"/>
                          <w:b/>
                          <w:bCs/>
                          <w:color w:val="1F497D"/>
                          <w:sz w:val="4"/>
                          <w:szCs w:val="14"/>
                        </w:rPr>
                      </w:pPr>
                    </w:p>
                    <w:p w14:paraId="134D4FC0" w14:textId="77777777" w:rsidR="00BB1857" w:rsidRDefault="00BB1857" w:rsidP="00145158">
                      <w:pPr>
                        <w:pStyle w:val="NormalWeb"/>
                        <w:spacing w:before="0" w:beforeAutospacing="0" w:after="0" w:afterAutospacing="0"/>
                      </w:pPr>
                      <w:r>
                        <w:rPr>
                          <w:rFonts w:ascii="GHEA Grapalat" w:hAnsi="GHEA Grapalat" w:cs="Sylfaen"/>
                          <w:b/>
                          <w:bCs/>
                          <w:color w:val="1F497D"/>
                          <w:sz w:val="14"/>
                          <w:szCs w:val="14"/>
                        </w:rPr>
                        <w:t xml:space="preserve">In the second quarter of 2020, the state budget deficit has occurred, and the volume of external financing and net inflows from government securities has grown. </w:t>
                      </w:r>
                      <w:r>
                        <w:rPr>
                          <w:rFonts w:ascii="GHEA Grapalat" w:hAnsi="GHEA Grapalat" w:cs="Sylfaen"/>
                          <w:b/>
                          <w:bCs/>
                          <w:i/>
                          <w:iCs/>
                          <w:color w:val="1F497D"/>
                          <w:sz w:val="14"/>
                          <w:szCs w:val="14"/>
                        </w:rPr>
                        <w:t>(AMD million)</w:t>
                      </w:r>
                    </w:p>
                    <w:p w14:paraId="17F92E2D" w14:textId="77777777" w:rsidR="00BB1857" w:rsidRDefault="00BB1857" w:rsidP="00145158">
                      <w:pPr>
                        <w:pStyle w:val="NormalWeb"/>
                        <w:spacing w:before="0" w:beforeAutospacing="0" w:after="0" w:afterAutospacing="0"/>
                      </w:pPr>
                      <w:r>
                        <w:rPr>
                          <w:rFonts w:ascii="Times LatArm" w:hAnsi="Times LatArm"/>
                        </w:rPr>
                        <w:t> </w:t>
                      </w:r>
                    </w:p>
                    <w:p w14:paraId="4D6D3B61" w14:textId="77777777" w:rsidR="00BB1857" w:rsidRDefault="00BB1857" w:rsidP="00145158">
                      <w:pPr>
                        <w:pStyle w:val="NormalWeb"/>
                        <w:spacing w:before="0" w:beforeAutospacing="0" w:after="0" w:afterAutospacing="0"/>
                      </w:pPr>
                      <w:r>
                        <w:rPr>
                          <w:rFonts w:ascii="GHEA Grapalat" w:hAnsi="GHEA Grapalat" w:cs="Sylfaen"/>
                          <w:i/>
                          <w:iCs/>
                          <w:color w:val="1F497D"/>
                          <w:sz w:val="14"/>
                          <w:szCs w:val="14"/>
                        </w:rPr>
                        <w:t> </w:t>
                      </w:r>
                    </w:p>
                    <w:p w14:paraId="728BD991" w14:textId="77777777" w:rsidR="00BB1857" w:rsidRDefault="00BB1857" w:rsidP="00145158">
                      <w:pPr>
                        <w:pStyle w:val="NormalWeb"/>
                        <w:spacing w:before="0" w:beforeAutospacing="0" w:after="0" w:afterAutospacing="0"/>
                      </w:pPr>
                      <w:r>
                        <w:rPr>
                          <w:rFonts w:ascii="GHEA Grapalat" w:hAnsi="GHEA Grapalat" w:cs="Sylfaen"/>
                          <w:i/>
                          <w:iCs/>
                          <w:color w:val="1F497D"/>
                          <w:sz w:val="14"/>
                          <w:szCs w:val="14"/>
                        </w:rPr>
                        <w:t> </w:t>
                      </w:r>
                    </w:p>
                    <w:p w14:paraId="7A268E00" w14:textId="77777777" w:rsidR="00BB1857" w:rsidRDefault="00BB1857" w:rsidP="00145158">
                      <w:pPr>
                        <w:pStyle w:val="NormalWeb"/>
                        <w:spacing w:before="0" w:beforeAutospacing="0" w:after="0" w:afterAutospacing="0"/>
                      </w:pPr>
                      <w:r>
                        <w:rPr>
                          <w:rFonts w:ascii="GHEA Grapalat" w:hAnsi="GHEA Grapalat" w:cs="Sylfaen"/>
                          <w:i/>
                          <w:iCs/>
                          <w:color w:val="1F497D"/>
                          <w:sz w:val="14"/>
                          <w:szCs w:val="14"/>
                        </w:rPr>
                        <w:t> </w:t>
                      </w:r>
                    </w:p>
                    <w:p w14:paraId="34229FCB"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F590A16"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5E4B195"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17D4E76"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F37DA96"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CC97E8B"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9084A01"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E0BC1FC"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41DAE2C"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1AFAEB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BCE8F6E"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E61267C"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00E2D60" w14:textId="77777777" w:rsidR="00BB1857" w:rsidRDefault="00BB1857" w:rsidP="00145158">
                      <w:pPr>
                        <w:pStyle w:val="NormalWeb"/>
                        <w:spacing w:before="0" w:beforeAutospacing="0" w:after="0" w:afterAutospacing="0"/>
                      </w:pPr>
                      <w:r>
                        <w:rPr>
                          <w:rFonts w:ascii="Calibri" w:hAnsi="Calibri" w:cs="Calibri"/>
                          <w:b/>
                          <w:bCs/>
                          <w:sz w:val="14"/>
                          <w:szCs w:val="14"/>
                        </w:rPr>
                        <w:t> </w:t>
                      </w:r>
                    </w:p>
                    <w:p w14:paraId="1AEF9CE9" w14:textId="77777777" w:rsidR="00BB1857" w:rsidRDefault="00BB1857" w:rsidP="00145158">
                      <w:pPr>
                        <w:pStyle w:val="NormalWeb"/>
                        <w:spacing w:before="0" w:beforeAutospacing="0" w:after="0" w:afterAutospacing="0"/>
                      </w:pPr>
                      <w:r>
                        <w:rPr>
                          <w:rFonts w:ascii="Calibri" w:hAnsi="Calibri" w:cs="Calibri"/>
                          <w:b/>
                          <w:bCs/>
                          <w:sz w:val="14"/>
                          <w:szCs w:val="14"/>
                        </w:rPr>
                        <w:t> </w:t>
                      </w:r>
                    </w:p>
                    <w:p w14:paraId="756352BC"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E69EA0F"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04533B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9DDCD78"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D205435"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C4B200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5918EE9B"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C869B62"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303C7BB"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3123591"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C9DACF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801E09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B11F5A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B0A81D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5D24753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5AB1A3E8"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BE9EED1"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87BCB94"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103DA5C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80DF2A0"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A21BF7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txbxContent>
                </v:textbox>
              </v:shape>
            </w:pict>
          </mc:Fallback>
        </mc:AlternateContent>
      </w:r>
      <w:r w:rsidR="00B35115" w:rsidRPr="00750D00">
        <w:rPr>
          <w:rFonts w:ascii="GHEA Grapalat" w:hAnsi="GHEA Grapalat" w:cs="Sylfaen"/>
          <w:bCs/>
          <w:iCs/>
          <w:sz w:val="20"/>
          <w:szCs w:val="20"/>
        </w:rPr>
        <w:t>To sum up, fiscal policy in the second quarter of 2020 had a slightly more expansionary effect than expected in terms of demand and inflation.</w:t>
      </w:r>
    </w:p>
    <w:p w14:paraId="0013E023" w14:textId="77777777" w:rsidR="00B35115" w:rsidRDefault="00145158" w:rsidP="00CD5F03">
      <w:pPr>
        <w:tabs>
          <w:tab w:val="left" w:pos="600"/>
        </w:tabs>
        <w:spacing w:line="330" w:lineRule="atLeast"/>
        <w:ind w:firstLine="284"/>
        <w:jc w:val="both"/>
        <w:rPr>
          <w:rFonts w:ascii="GHEA Grapalat" w:hAnsi="GHEA Grapalat" w:cs="Sylfaen"/>
          <w:b/>
          <w:iCs/>
          <w:color w:val="002060"/>
          <w:sz w:val="20"/>
          <w:szCs w:val="20"/>
          <w:lang w:val="hy-AM"/>
        </w:rPr>
      </w:pPr>
      <w:r w:rsidRPr="00145158">
        <w:rPr>
          <w:noProof/>
          <w:lang w:val="ru-RU" w:eastAsia="ru-RU"/>
        </w:rPr>
        <w:drawing>
          <wp:anchor distT="0" distB="0" distL="114300" distR="114300" simplePos="0" relativeHeight="252001280" behindDoc="0" locked="0" layoutInCell="1" allowOverlap="1" wp14:anchorId="75EEFB87" wp14:editId="6C345590">
            <wp:simplePos x="0" y="0"/>
            <wp:positionH relativeFrom="column">
              <wp:posOffset>4136390</wp:posOffset>
            </wp:positionH>
            <wp:positionV relativeFrom="paragraph">
              <wp:posOffset>82550</wp:posOffset>
            </wp:positionV>
            <wp:extent cx="2491105" cy="2038350"/>
            <wp:effectExtent l="0" t="0" r="4445" b="0"/>
            <wp:wrapNone/>
            <wp:docPr id="62" name="Chart 62">
              <a:extLst xmlns:a="http://schemas.openxmlformats.org/drawingml/2006/main">
                <a:ext uri="{FF2B5EF4-FFF2-40B4-BE49-F238E27FC236}">
                  <a16:creationId xmlns:a16="http://schemas.microsoft.com/office/drawing/2014/main" id="{00000000-0008-0000-2500-000003000000}"/>
                </a:ext>
                <a:ext uri="{147F2762-F138-4A5C-976F-8EAC2B608ADB}">
                  <a16:predDERef xmlns:a16="http://schemas.microsoft.com/office/drawing/2014/main" pred="{00000000-0008-0000-27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p>
    <w:p w14:paraId="158A5F12" w14:textId="77777777" w:rsidR="00B35115" w:rsidRDefault="00B35115" w:rsidP="00CD5F03">
      <w:pPr>
        <w:tabs>
          <w:tab w:val="left" w:pos="600"/>
        </w:tabs>
        <w:spacing w:line="330" w:lineRule="atLeast"/>
        <w:ind w:firstLine="284"/>
        <w:jc w:val="both"/>
        <w:rPr>
          <w:rFonts w:ascii="GHEA Grapalat" w:hAnsi="GHEA Grapalat" w:cs="Sylfaen"/>
          <w:b/>
          <w:iCs/>
          <w:color w:val="002060"/>
          <w:sz w:val="20"/>
          <w:szCs w:val="20"/>
          <w:lang w:val="hy-AM"/>
        </w:rPr>
      </w:pPr>
    </w:p>
    <w:p w14:paraId="786E013E" w14:textId="77777777" w:rsidR="00B35115" w:rsidRPr="00145158" w:rsidRDefault="00B35115" w:rsidP="00145158">
      <w:pPr>
        <w:tabs>
          <w:tab w:val="left" w:pos="600"/>
        </w:tabs>
        <w:ind w:firstLine="284"/>
        <w:jc w:val="both"/>
        <w:rPr>
          <w:rFonts w:ascii="GHEA Grapalat" w:hAnsi="GHEA Grapalat" w:cs="Sylfaen"/>
          <w:b/>
          <w:iCs/>
          <w:color w:val="002060"/>
          <w:sz w:val="28"/>
          <w:szCs w:val="20"/>
          <w:lang w:val="hy-AM"/>
        </w:rPr>
      </w:pPr>
    </w:p>
    <w:p w14:paraId="2F32A7F4" w14:textId="77777777" w:rsidR="0062444C" w:rsidRPr="008F445E" w:rsidRDefault="009756C1" w:rsidP="00CD5F03">
      <w:pPr>
        <w:tabs>
          <w:tab w:val="left" w:pos="600"/>
        </w:tabs>
        <w:spacing w:line="330" w:lineRule="atLeast"/>
        <w:ind w:firstLine="284"/>
        <w:jc w:val="both"/>
        <w:rPr>
          <w:rFonts w:ascii="GHEA Grapalat" w:hAnsi="GHEA Grapalat"/>
          <w:b/>
          <w:bCs/>
          <w:color w:val="002060"/>
          <w:sz w:val="20"/>
          <w:szCs w:val="20"/>
          <w:lang w:val="hy-AM"/>
        </w:rPr>
      </w:pPr>
      <w:r w:rsidRPr="007833C8">
        <w:rPr>
          <w:rFonts w:ascii="GHEA Grapalat" w:hAnsi="GHEA Grapalat" w:cs="Sylfaen"/>
          <w:b/>
          <w:iCs/>
          <w:color w:val="002060"/>
          <w:sz w:val="20"/>
          <w:szCs w:val="20"/>
          <w:lang w:val="hy-AM"/>
        </w:rPr>
        <w:t xml:space="preserve">3.2.3. </w:t>
      </w:r>
      <w:r w:rsidR="00B35115" w:rsidRPr="00B35115">
        <w:rPr>
          <w:rFonts w:ascii="GHEA Grapalat" w:hAnsi="GHEA Grapalat" w:cs="Sylfaen"/>
          <w:b/>
          <w:iCs/>
          <w:color w:val="002060"/>
          <w:sz w:val="20"/>
          <w:szCs w:val="20"/>
          <w:lang w:val="hy-AM"/>
        </w:rPr>
        <w:t>Production Aspect of the Economy</w:t>
      </w:r>
      <w:r w:rsidR="0062444C" w:rsidRPr="008F445E">
        <w:rPr>
          <w:rFonts w:ascii="GHEA Grapalat" w:hAnsi="GHEA Grapalat" w:cs="Sylfaen"/>
          <w:b/>
          <w:iCs/>
          <w:color w:val="002060"/>
          <w:sz w:val="20"/>
          <w:szCs w:val="20"/>
          <w:lang w:val="hy-AM"/>
        </w:rPr>
        <w:tab/>
      </w:r>
    </w:p>
    <w:p w14:paraId="4561FC01" w14:textId="77777777" w:rsidR="0062444C" w:rsidRDefault="00145158" w:rsidP="00DF2DA1">
      <w:pPr>
        <w:spacing w:before="120" w:line="330" w:lineRule="atLeast"/>
        <w:ind w:firstLine="284"/>
        <w:rPr>
          <w:rFonts w:ascii="GHEA Grapalat" w:eastAsia="GHEA Grapalat" w:hAnsi="GHEA Grapalat" w:cs="GHEA Grapalat"/>
          <w:sz w:val="20"/>
          <w:szCs w:val="20"/>
          <w:lang w:val="hy-AM"/>
        </w:rPr>
      </w:pPr>
      <w:r w:rsidRPr="00145158">
        <w:rPr>
          <w:noProof/>
          <w:lang w:val="ru-RU" w:eastAsia="ru-RU"/>
        </w:rPr>
        <mc:AlternateContent>
          <mc:Choice Requires="wps">
            <w:drawing>
              <wp:anchor distT="0" distB="0" distL="114300" distR="114300" simplePos="0" relativeHeight="252000256" behindDoc="0" locked="0" layoutInCell="1" allowOverlap="1" wp14:anchorId="2EC36854" wp14:editId="19863177">
                <wp:simplePos x="0" y="0"/>
                <wp:positionH relativeFrom="column">
                  <wp:posOffset>4772025</wp:posOffset>
                </wp:positionH>
                <wp:positionV relativeFrom="paragraph">
                  <wp:posOffset>1280160</wp:posOffset>
                </wp:positionV>
                <wp:extent cx="1857376" cy="254000"/>
                <wp:effectExtent l="0" t="0" r="0" b="0"/>
                <wp:wrapNone/>
                <wp:docPr id="61" name="Text Box 303">
                  <a:extLst xmlns:a="http://schemas.openxmlformats.org/drawingml/2006/main">
                    <a:ext uri="{FF2B5EF4-FFF2-40B4-BE49-F238E27FC236}">
                      <a16:creationId xmlns:a16="http://schemas.microsoft.com/office/drawing/2014/main" id="{00000000-0008-0000-2500-000005000000}"/>
                    </a:ext>
                    <a:ext uri="{147F2762-F138-4A5C-976F-8EAC2B608ADB}">
                      <a16:predDERef xmlns:a16="http://schemas.microsoft.com/office/drawing/2014/main" pred="{00000000-0008-0000-2700-000003000000}"/>
                    </a:ext>
                  </a:extLst>
                </wp:docPr>
                <wp:cNvGraphicFramePr/>
                <a:graphic xmlns:a="http://schemas.openxmlformats.org/drawingml/2006/main">
                  <a:graphicData uri="http://schemas.microsoft.com/office/word/2010/wordprocessingShape">
                    <wps:wsp>
                      <wps:cNvSpPr txBox="1"/>
                      <wps:spPr>
                        <a:xfrm>
                          <a:off x="0" y="0"/>
                          <a:ext cx="1857376"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5B54A0" w14:textId="77777777" w:rsidR="00BB1857" w:rsidRPr="00145158" w:rsidRDefault="00BB1857" w:rsidP="00145158">
                            <w:pPr>
                              <w:pStyle w:val="NormalWeb"/>
                              <w:spacing w:before="0" w:beforeAutospacing="0" w:after="0" w:afterAutospacing="0"/>
                              <w:jc w:val="right"/>
                              <w:rPr>
                                <w:rFonts w:ascii="GHEA Grapalat" w:hAnsi="GHEA Grapalat"/>
                                <w:sz w:val="14"/>
                                <w:szCs w:val="14"/>
                              </w:rPr>
                            </w:pPr>
                            <w:r w:rsidRPr="00145158">
                              <w:rPr>
                                <w:rFonts w:ascii="GHEA Grapalat" w:hAnsi="GHEA Grapalat" w:cstheme="minorBidi"/>
                                <w:i/>
                                <w:iCs/>
                                <w:color w:val="000000" w:themeColor="dark1"/>
                                <w:sz w:val="14"/>
                                <w:szCs w:val="14"/>
                              </w:rPr>
                              <w:t>Source: Ministry of Finance</w:t>
                            </w:r>
                          </w:p>
                          <w:p w14:paraId="3DCA2D7B" w14:textId="77777777" w:rsidR="00BB1857" w:rsidRPr="00145158" w:rsidRDefault="00BB1857" w:rsidP="00145158">
                            <w:pPr>
                              <w:pStyle w:val="NormalWeb"/>
                              <w:spacing w:before="0" w:beforeAutospacing="0" w:after="0" w:afterAutospacing="0"/>
                              <w:jc w:val="right"/>
                              <w:rPr>
                                <w:rFonts w:ascii="GHEA Grapalat" w:hAnsi="GHEA Grapalat"/>
                                <w:sz w:val="14"/>
                                <w:szCs w:val="14"/>
                              </w:rPr>
                            </w:pPr>
                            <w:r w:rsidRPr="00145158">
                              <w:rPr>
                                <w:rFonts w:ascii="Calibri" w:hAnsi="Calibri" w:cs="Calibri"/>
                                <w:i/>
                                <w:iCs/>
                                <w:color w:val="000000" w:themeColor="dark1"/>
                                <w:sz w:val="14"/>
                                <w:szCs w:val="14"/>
                              </w:rPr>
                              <w:t> </w:t>
                            </w:r>
                          </w:p>
                          <w:p w14:paraId="103F99BC" w14:textId="77777777" w:rsidR="00BB1857" w:rsidRPr="00145158" w:rsidRDefault="00BB1857" w:rsidP="00145158">
                            <w:pPr>
                              <w:pStyle w:val="NormalWeb"/>
                              <w:spacing w:before="0" w:beforeAutospacing="0" w:after="0" w:afterAutospacing="0"/>
                              <w:jc w:val="right"/>
                              <w:rPr>
                                <w:rFonts w:ascii="GHEA Grapalat" w:hAnsi="GHEA Grapalat"/>
                                <w:sz w:val="14"/>
                                <w:szCs w:val="14"/>
                              </w:rPr>
                            </w:pPr>
                            <w:r w:rsidRPr="00145158">
                              <w:rPr>
                                <w:rFonts w:ascii="Calibri" w:hAnsi="Calibri" w:cs="Calibri"/>
                                <w:i/>
                                <w:iCs/>
                                <w:color w:val="000000" w:themeColor="dark1"/>
                                <w:sz w:val="14"/>
                                <w:szCs w:val="14"/>
                              </w:rPr>
                              <w:t> </w:t>
                            </w:r>
                          </w:p>
                          <w:p w14:paraId="72F970CC" w14:textId="77777777" w:rsidR="00BB1857" w:rsidRPr="00145158" w:rsidRDefault="00BB1857" w:rsidP="00145158">
                            <w:pPr>
                              <w:pStyle w:val="NormalWeb"/>
                              <w:spacing w:before="0" w:beforeAutospacing="0" w:after="0" w:afterAutospacing="0"/>
                              <w:jc w:val="right"/>
                              <w:rPr>
                                <w:rFonts w:ascii="GHEA Grapalat" w:hAnsi="GHEA Grapalat"/>
                                <w:sz w:val="14"/>
                                <w:szCs w:val="14"/>
                              </w:rPr>
                            </w:pPr>
                            <w:r w:rsidRPr="00145158">
                              <w:rPr>
                                <w:rFonts w:ascii="Calibri" w:hAnsi="Calibri" w:cs="Calibri"/>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C36854" id="Text Box 303" o:spid="_x0000_s1105" type="#_x0000_t202" style="position:absolute;left:0;text-align:left;margin-left:375.75pt;margin-top:100.8pt;width:146.25pt;height:20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" filled="f" stroked="f" strokeweight=".5pt">
                <v:textbox>
                  <w:txbxContent>
                    <w:p w14:paraId="0F5B54A0" w14:textId="77777777" w:rsidR="00BB1857" w:rsidRPr="00145158" w:rsidRDefault="00BB1857" w:rsidP="00145158">
                      <w:pPr>
                        <w:pStyle w:val="NormalWeb"/>
                        <w:spacing w:before="0" w:beforeAutospacing="0" w:after="0" w:afterAutospacing="0"/>
                        <w:jc w:val="right"/>
                        <w:rPr>
                          <w:rFonts w:ascii="GHEA Grapalat" w:hAnsi="GHEA Grapalat"/>
                          <w:sz w:val="14"/>
                          <w:szCs w:val="14"/>
                        </w:rPr>
                      </w:pPr>
                      <w:r w:rsidRPr="00145158">
                        <w:rPr>
                          <w:rFonts w:ascii="GHEA Grapalat" w:hAnsi="GHEA Grapalat" w:cstheme="minorBidi"/>
                          <w:i/>
                          <w:iCs/>
                          <w:color w:val="000000" w:themeColor="dark1"/>
                          <w:sz w:val="14"/>
                          <w:szCs w:val="14"/>
                        </w:rPr>
                        <w:t>Source: Ministry of Finance</w:t>
                      </w:r>
                    </w:p>
                    <w:p w14:paraId="3DCA2D7B" w14:textId="77777777" w:rsidR="00BB1857" w:rsidRPr="00145158" w:rsidRDefault="00BB1857" w:rsidP="00145158">
                      <w:pPr>
                        <w:pStyle w:val="NormalWeb"/>
                        <w:spacing w:before="0" w:beforeAutospacing="0" w:after="0" w:afterAutospacing="0"/>
                        <w:jc w:val="right"/>
                        <w:rPr>
                          <w:rFonts w:ascii="GHEA Grapalat" w:hAnsi="GHEA Grapalat"/>
                          <w:sz w:val="14"/>
                          <w:szCs w:val="14"/>
                        </w:rPr>
                      </w:pPr>
                      <w:r w:rsidRPr="00145158">
                        <w:rPr>
                          <w:rFonts w:ascii="Calibri" w:hAnsi="Calibri" w:cs="Calibri"/>
                          <w:i/>
                          <w:iCs/>
                          <w:color w:val="000000" w:themeColor="dark1"/>
                          <w:sz w:val="14"/>
                          <w:szCs w:val="14"/>
                        </w:rPr>
                        <w:t> </w:t>
                      </w:r>
                    </w:p>
                    <w:p w14:paraId="103F99BC" w14:textId="77777777" w:rsidR="00BB1857" w:rsidRPr="00145158" w:rsidRDefault="00BB1857" w:rsidP="00145158">
                      <w:pPr>
                        <w:pStyle w:val="NormalWeb"/>
                        <w:spacing w:before="0" w:beforeAutospacing="0" w:after="0" w:afterAutospacing="0"/>
                        <w:jc w:val="right"/>
                        <w:rPr>
                          <w:rFonts w:ascii="GHEA Grapalat" w:hAnsi="GHEA Grapalat"/>
                          <w:sz w:val="14"/>
                          <w:szCs w:val="14"/>
                        </w:rPr>
                      </w:pPr>
                      <w:r w:rsidRPr="00145158">
                        <w:rPr>
                          <w:rFonts w:ascii="Calibri" w:hAnsi="Calibri" w:cs="Calibri"/>
                          <w:i/>
                          <w:iCs/>
                          <w:color w:val="000000" w:themeColor="dark1"/>
                          <w:sz w:val="14"/>
                          <w:szCs w:val="14"/>
                        </w:rPr>
                        <w:t> </w:t>
                      </w:r>
                    </w:p>
                    <w:p w14:paraId="72F970CC" w14:textId="77777777" w:rsidR="00BB1857" w:rsidRPr="00145158" w:rsidRDefault="00BB1857" w:rsidP="00145158">
                      <w:pPr>
                        <w:pStyle w:val="NormalWeb"/>
                        <w:spacing w:before="0" w:beforeAutospacing="0" w:after="0" w:afterAutospacing="0"/>
                        <w:jc w:val="right"/>
                        <w:rPr>
                          <w:rFonts w:ascii="GHEA Grapalat" w:hAnsi="GHEA Grapalat"/>
                          <w:sz w:val="14"/>
                          <w:szCs w:val="14"/>
                        </w:rPr>
                      </w:pPr>
                      <w:r w:rsidRPr="00145158">
                        <w:rPr>
                          <w:rFonts w:ascii="Calibri" w:hAnsi="Calibri" w:cs="Calibri"/>
                          <w:i/>
                          <w:iCs/>
                          <w:color w:val="000000" w:themeColor="dark1"/>
                          <w:sz w:val="14"/>
                          <w:szCs w:val="14"/>
                        </w:rPr>
                        <w:t> </w:t>
                      </w:r>
                    </w:p>
                  </w:txbxContent>
                </v:textbox>
              </v:shape>
            </w:pict>
          </mc:Fallback>
        </mc:AlternateContent>
      </w:r>
      <w:r w:rsidR="00DF2DA1" w:rsidRPr="00750D00">
        <w:rPr>
          <w:rFonts w:ascii="GHEA Grapalat" w:eastAsia="GHEA Grapalat" w:hAnsi="GHEA Grapalat" w:cs="GHEA Grapalat"/>
          <w:color w:val="000000" w:themeColor="text1"/>
          <w:sz w:val="20"/>
          <w:szCs w:val="20"/>
        </w:rPr>
        <w:t>In the second quarter of 2020, GDP dropped by 13</w:t>
      </w:r>
      <w:r w:rsidR="00DF2DA1" w:rsidRPr="00750D00">
        <w:rPr>
          <w:rFonts w:ascii="MS Mincho" w:eastAsia="MS Mincho" w:hAnsi="MS Mincho" w:cs="MS Mincho" w:hint="eastAsia"/>
          <w:color w:val="000000" w:themeColor="text1"/>
          <w:sz w:val="20"/>
          <w:szCs w:val="20"/>
        </w:rPr>
        <w:t>․</w:t>
      </w:r>
      <w:r w:rsidR="00DF2DA1" w:rsidRPr="00750D00">
        <w:rPr>
          <w:rFonts w:ascii="GHEA Grapalat" w:eastAsia="GHEA Grapalat" w:hAnsi="GHEA Grapalat" w:cs="GHEA Grapalat"/>
          <w:color w:val="000000" w:themeColor="text1"/>
          <w:sz w:val="20"/>
          <w:szCs w:val="20"/>
        </w:rPr>
        <w:t>7%, which is in line with the CBA projection, despite certain deviations on sectoral level.</w:t>
      </w:r>
      <w:r w:rsidR="00DF2DA1">
        <w:rPr>
          <w:rFonts w:ascii="GHEA Grapalat" w:eastAsia="GHEA Grapalat" w:hAnsi="GHEA Grapalat" w:cs="GHEA Grapalat"/>
          <w:color w:val="000000" w:themeColor="text1"/>
          <w:sz w:val="20"/>
          <w:szCs w:val="20"/>
        </w:rPr>
        <w:t xml:space="preserve"> </w:t>
      </w:r>
      <w:r w:rsidR="00DF2DA1" w:rsidRPr="00750D00">
        <w:rPr>
          <w:rFonts w:ascii="GHEA Grapalat" w:eastAsia="GHEA Grapalat" w:hAnsi="GHEA Grapalat" w:cs="GHEA Grapalat"/>
          <w:color w:val="000000" w:themeColor="text1"/>
          <w:sz w:val="20"/>
          <w:szCs w:val="20"/>
        </w:rPr>
        <w:t xml:space="preserve">In particular, construction and net indirect tax declines were deeper than expected, at 39.5% and 21.6%, respectively. Due to the decisions to postpone investments amid uncertainties construction financed by the population and organizations has dropped significantly. The decline in services was by 1 percentage point milder than the </w:t>
      </w:r>
      <w:r w:rsidRPr="00145158">
        <w:rPr>
          <w:noProof/>
          <w:lang w:val="ru-RU" w:eastAsia="ru-RU"/>
        </w:rPr>
        <w:lastRenderedPageBreak/>
        <mc:AlternateContent>
          <mc:Choice Requires="wps">
            <w:drawing>
              <wp:anchor distT="0" distB="0" distL="114300" distR="114300" simplePos="0" relativeHeight="252005376" behindDoc="0" locked="0" layoutInCell="1" allowOverlap="1" wp14:anchorId="4C2458A1" wp14:editId="2968ED62">
                <wp:simplePos x="0" y="0"/>
                <wp:positionH relativeFrom="column">
                  <wp:posOffset>4154170</wp:posOffset>
                </wp:positionH>
                <wp:positionV relativeFrom="paragraph">
                  <wp:posOffset>80010</wp:posOffset>
                </wp:positionV>
                <wp:extent cx="2485046" cy="476775"/>
                <wp:effectExtent l="0" t="0" r="0" b="0"/>
                <wp:wrapNone/>
                <wp:docPr id="63" name="Text Box 4145">
                  <a:extLst xmlns:a="http://schemas.openxmlformats.org/drawingml/2006/main">
                    <a:ext uri="{FF2B5EF4-FFF2-40B4-BE49-F238E27FC236}">
                      <a16:creationId xmlns:a16="http://schemas.microsoft.com/office/drawing/2014/main" id="{00000000-0008-0000-26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5046" cy="47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7E34" w14:textId="77777777" w:rsidR="00BB1857" w:rsidRDefault="00BB1857" w:rsidP="0014515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r>
                              <w:rPr>
                                <w:rFonts w:ascii="GHEA Grapalat" w:hAnsi="GHEA Grapalat" w:cs="Sylfaen"/>
                                <w:b/>
                                <w:bCs/>
                                <w:color w:val="1F497D"/>
                                <w:sz w:val="14"/>
                                <w:szCs w:val="14"/>
                              </w:rPr>
                              <w:t>8</w:t>
                            </w:r>
                          </w:p>
                          <w:p w14:paraId="50AF7897" w14:textId="77777777" w:rsidR="00BB1857" w:rsidRDefault="00BB1857" w:rsidP="00145158">
                            <w:pPr>
                              <w:pStyle w:val="NormalWeb"/>
                              <w:spacing w:before="0" w:beforeAutospacing="0" w:after="0" w:afterAutospacing="0"/>
                            </w:pPr>
                            <w:r>
                              <w:rPr>
                                <w:rFonts w:ascii="GHEA Grapalat" w:hAnsi="GHEA Grapalat" w:cs="Sylfaen"/>
                                <w:b/>
                                <w:bCs/>
                                <w:sz w:val="4"/>
                                <w:szCs w:val="4"/>
                              </w:rPr>
                              <w:t> </w:t>
                            </w:r>
                          </w:p>
                          <w:p w14:paraId="76B221AD" w14:textId="77777777" w:rsidR="00BB1857" w:rsidRDefault="00BB1857" w:rsidP="00145158">
                            <w:pPr>
                              <w:pStyle w:val="NormalWeb"/>
                              <w:spacing w:before="0" w:beforeAutospacing="0" w:after="0" w:afterAutospacing="0"/>
                            </w:pPr>
                            <w:r>
                              <w:rPr>
                                <w:rFonts w:ascii="GHEA Grapalat" w:hAnsi="GHEA Grapalat" w:cs="Sylfaen"/>
                                <w:b/>
                                <w:bCs/>
                                <w:color w:val="1F497D"/>
                                <w:sz w:val="14"/>
                                <w:szCs w:val="14"/>
                              </w:rPr>
                              <w:t xml:space="preserve">GDP sectoral structure </w:t>
                            </w:r>
                            <w:r>
                              <w:rPr>
                                <w:rFonts w:ascii="GHEA Grapalat" w:hAnsi="GHEA Grapalat" w:cs="Sylfaen"/>
                                <w:b/>
                                <w:bCs/>
                                <w:i/>
                                <w:iCs/>
                                <w:color w:val="1F497D"/>
                                <w:sz w:val="14"/>
                                <w:szCs w:val="14"/>
                              </w:rPr>
                              <w:t>(y/y growth, %)</w:t>
                            </w:r>
                          </w:p>
                          <w:p w14:paraId="2AC2EE79" w14:textId="77777777" w:rsidR="00BB1857" w:rsidRDefault="00BB1857" w:rsidP="00145158">
                            <w:pPr>
                              <w:pStyle w:val="NormalWeb"/>
                              <w:spacing w:before="0" w:beforeAutospacing="0" w:after="0" w:afterAutospacing="0"/>
                            </w:pPr>
                            <w:r>
                              <w:rPr>
                                <w:rFonts w:ascii="GHEA Grapalat" w:hAnsi="GHEA Grapalat" w:cs="Sylfaen"/>
                                <w:i/>
                                <w:iCs/>
                                <w:color w:val="1F497D"/>
                                <w:sz w:val="14"/>
                                <w:szCs w:val="14"/>
                              </w:rPr>
                              <w:t> </w:t>
                            </w:r>
                          </w:p>
                          <w:p w14:paraId="13435EEB" w14:textId="77777777" w:rsidR="00BB1857" w:rsidRDefault="00BB1857" w:rsidP="00145158">
                            <w:pPr>
                              <w:pStyle w:val="NormalWeb"/>
                              <w:spacing w:before="0" w:beforeAutospacing="0" w:after="0" w:afterAutospacing="0"/>
                            </w:pPr>
                            <w:r>
                              <w:rPr>
                                <w:rFonts w:ascii="GHEA Grapalat" w:hAnsi="GHEA Grapalat" w:cs="Sylfaen"/>
                                <w:i/>
                                <w:iCs/>
                                <w:color w:val="1F497D"/>
                                <w:sz w:val="14"/>
                                <w:szCs w:val="14"/>
                              </w:rPr>
                              <w:t> </w:t>
                            </w:r>
                          </w:p>
                          <w:p w14:paraId="1A9D1160" w14:textId="77777777" w:rsidR="00BB1857" w:rsidRDefault="00BB1857" w:rsidP="00145158">
                            <w:pPr>
                              <w:pStyle w:val="NormalWeb"/>
                              <w:spacing w:before="0" w:beforeAutospacing="0" w:after="0" w:afterAutospacing="0"/>
                            </w:pPr>
                            <w:r>
                              <w:rPr>
                                <w:rFonts w:ascii="GHEA Grapalat" w:hAnsi="GHEA Grapalat" w:cs="Sylfaen"/>
                                <w:i/>
                                <w:iCs/>
                                <w:color w:val="1F497D"/>
                                <w:sz w:val="14"/>
                                <w:szCs w:val="14"/>
                              </w:rPr>
                              <w:t> </w:t>
                            </w:r>
                          </w:p>
                          <w:p w14:paraId="16B0459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36AE17E"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6594942"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1A5C4272"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06DBE3E"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D283E84"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BF340AB"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E04BD8E"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16E8DDD6"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E9307EC"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9A3D6E0"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D77502D"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54BB166" w14:textId="77777777" w:rsidR="00BB1857" w:rsidRDefault="00BB1857" w:rsidP="00145158">
                            <w:pPr>
                              <w:pStyle w:val="NormalWeb"/>
                              <w:spacing w:before="0" w:beforeAutospacing="0" w:after="0" w:afterAutospacing="0"/>
                            </w:pPr>
                            <w:r>
                              <w:rPr>
                                <w:rFonts w:ascii="GHEA Grapalat" w:hAnsi="GHEA Grapalat" w:cs="Calibri"/>
                                <w:b/>
                                <w:bCs/>
                                <w:sz w:val="14"/>
                                <w:szCs w:val="14"/>
                              </w:rPr>
                              <w:t> </w:t>
                            </w:r>
                          </w:p>
                          <w:p w14:paraId="73E19B33" w14:textId="77777777" w:rsidR="00BB1857" w:rsidRDefault="00BB1857" w:rsidP="00145158">
                            <w:pPr>
                              <w:pStyle w:val="NormalWeb"/>
                              <w:spacing w:before="0" w:beforeAutospacing="0" w:after="0" w:afterAutospacing="0"/>
                            </w:pPr>
                            <w:r>
                              <w:rPr>
                                <w:rFonts w:ascii="GHEA Grapalat" w:hAnsi="GHEA Grapalat" w:cs="Calibri"/>
                                <w:b/>
                                <w:bCs/>
                                <w:sz w:val="14"/>
                                <w:szCs w:val="14"/>
                              </w:rPr>
                              <w:t> </w:t>
                            </w:r>
                          </w:p>
                          <w:p w14:paraId="310BEB30"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14A6D6D"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F54B209"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F3EC90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6B2EF80"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99AF928"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95576CE"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EBB9FA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EE92D00"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27036BC"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5F0AD0D"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5D2BB4FF"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0CB7C5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96E106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1E788143"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10039726"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4CA3BEF"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D6A2355"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BDA2FBF"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C66913F"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5DEF614"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15932F17" w14:textId="77777777" w:rsidR="00BB1857" w:rsidRDefault="00BB1857" w:rsidP="00145158">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anchor>
            </w:drawing>
          </mc:Choice>
          <mc:Fallback>
            <w:pict>
              <v:shape w14:anchorId="4C2458A1" id="_x0000_s1106" type="#_x0000_t202" style="position:absolute;left:0;text-align:left;margin-left:327.1pt;margin-top:6.3pt;width:195.65pt;height:37.55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" filled="f" stroked="f">
                <v:textbox>
                  <w:txbxContent>
                    <w:p w14:paraId="700D7E34" w14:textId="77777777" w:rsidR="00BB1857" w:rsidRDefault="00BB1857" w:rsidP="0014515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r>
                        <w:rPr>
                          <w:rFonts w:ascii="GHEA Grapalat" w:hAnsi="GHEA Grapalat" w:cs="Sylfaen"/>
                          <w:b/>
                          <w:bCs/>
                          <w:color w:val="1F497D"/>
                          <w:sz w:val="14"/>
                          <w:szCs w:val="14"/>
                        </w:rPr>
                        <w:t>8</w:t>
                      </w:r>
                    </w:p>
                    <w:p w14:paraId="50AF7897" w14:textId="77777777" w:rsidR="00BB1857" w:rsidRDefault="00BB1857" w:rsidP="00145158">
                      <w:pPr>
                        <w:pStyle w:val="NormalWeb"/>
                        <w:spacing w:before="0" w:beforeAutospacing="0" w:after="0" w:afterAutospacing="0"/>
                      </w:pPr>
                      <w:r>
                        <w:rPr>
                          <w:rFonts w:ascii="GHEA Grapalat" w:hAnsi="GHEA Grapalat" w:cs="Sylfaen"/>
                          <w:b/>
                          <w:bCs/>
                          <w:sz w:val="4"/>
                          <w:szCs w:val="4"/>
                        </w:rPr>
                        <w:t> </w:t>
                      </w:r>
                    </w:p>
                    <w:p w14:paraId="76B221AD" w14:textId="77777777" w:rsidR="00BB1857" w:rsidRDefault="00BB1857" w:rsidP="00145158">
                      <w:pPr>
                        <w:pStyle w:val="NormalWeb"/>
                        <w:spacing w:before="0" w:beforeAutospacing="0" w:after="0" w:afterAutospacing="0"/>
                      </w:pPr>
                      <w:r>
                        <w:rPr>
                          <w:rFonts w:ascii="GHEA Grapalat" w:hAnsi="GHEA Grapalat" w:cs="Sylfaen"/>
                          <w:b/>
                          <w:bCs/>
                          <w:color w:val="1F497D"/>
                          <w:sz w:val="14"/>
                          <w:szCs w:val="14"/>
                        </w:rPr>
                        <w:t xml:space="preserve">GDP sectoral structure </w:t>
                      </w:r>
                      <w:r>
                        <w:rPr>
                          <w:rFonts w:ascii="GHEA Grapalat" w:hAnsi="GHEA Grapalat" w:cs="Sylfaen"/>
                          <w:b/>
                          <w:bCs/>
                          <w:i/>
                          <w:iCs/>
                          <w:color w:val="1F497D"/>
                          <w:sz w:val="14"/>
                          <w:szCs w:val="14"/>
                        </w:rPr>
                        <w:t>(y/y growth, %)</w:t>
                      </w:r>
                    </w:p>
                    <w:p w14:paraId="2AC2EE79" w14:textId="77777777" w:rsidR="00BB1857" w:rsidRDefault="00BB1857" w:rsidP="00145158">
                      <w:pPr>
                        <w:pStyle w:val="NormalWeb"/>
                        <w:spacing w:before="0" w:beforeAutospacing="0" w:after="0" w:afterAutospacing="0"/>
                      </w:pPr>
                      <w:r>
                        <w:rPr>
                          <w:rFonts w:ascii="GHEA Grapalat" w:hAnsi="GHEA Grapalat" w:cs="Sylfaen"/>
                          <w:i/>
                          <w:iCs/>
                          <w:color w:val="1F497D"/>
                          <w:sz w:val="14"/>
                          <w:szCs w:val="14"/>
                        </w:rPr>
                        <w:t> </w:t>
                      </w:r>
                    </w:p>
                    <w:p w14:paraId="13435EEB" w14:textId="77777777" w:rsidR="00BB1857" w:rsidRDefault="00BB1857" w:rsidP="00145158">
                      <w:pPr>
                        <w:pStyle w:val="NormalWeb"/>
                        <w:spacing w:before="0" w:beforeAutospacing="0" w:after="0" w:afterAutospacing="0"/>
                      </w:pPr>
                      <w:r>
                        <w:rPr>
                          <w:rFonts w:ascii="GHEA Grapalat" w:hAnsi="GHEA Grapalat" w:cs="Sylfaen"/>
                          <w:i/>
                          <w:iCs/>
                          <w:color w:val="1F497D"/>
                          <w:sz w:val="14"/>
                          <w:szCs w:val="14"/>
                        </w:rPr>
                        <w:t> </w:t>
                      </w:r>
                    </w:p>
                    <w:p w14:paraId="1A9D1160" w14:textId="77777777" w:rsidR="00BB1857" w:rsidRDefault="00BB1857" w:rsidP="00145158">
                      <w:pPr>
                        <w:pStyle w:val="NormalWeb"/>
                        <w:spacing w:before="0" w:beforeAutospacing="0" w:after="0" w:afterAutospacing="0"/>
                      </w:pPr>
                      <w:r>
                        <w:rPr>
                          <w:rFonts w:ascii="GHEA Grapalat" w:hAnsi="GHEA Grapalat" w:cs="Sylfaen"/>
                          <w:i/>
                          <w:iCs/>
                          <w:color w:val="1F497D"/>
                          <w:sz w:val="14"/>
                          <w:szCs w:val="14"/>
                        </w:rPr>
                        <w:t> </w:t>
                      </w:r>
                    </w:p>
                    <w:p w14:paraId="16B0459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36AE17E"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6594942"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1A5C4272"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06DBE3E"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D283E84"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BF340AB"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E04BD8E"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16E8DDD6"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E9307EC"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9A3D6E0"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D77502D"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54BB166" w14:textId="77777777" w:rsidR="00BB1857" w:rsidRDefault="00BB1857" w:rsidP="00145158">
                      <w:pPr>
                        <w:pStyle w:val="NormalWeb"/>
                        <w:spacing w:before="0" w:beforeAutospacing="0" w:after="0" w:afterAutospacing="0"/>
                      </w:pPr>
                      <w:r>
                        <w:rPr>
                          <w:rFonts w:ascii="GHEA Grapalat" w:hAnsi="GHEA Grapalat" w:cs="Calibri"/>
                          <w:b/>
                          <w:bCs/>
                          <w:sz w:val="14"/>
                          <w:szCs w:val="14"/>
                        </w:rPr>
                        <w:t> </w:t>
                      </w:r>
                    </w:p>
                    <w:p w14:paraId="73E19B33" w14:textId="77777777" w:rsidR="00BB1857" w:rsidRDefault="00BB1857" w:rsidP="00145158">
                      <w:pPr>
                        <w:pStyle w:val="NormalWeb"/>
                        <w:spacing w:before="0" w:beforeAutospacing="0" w:after="0" w:afterAutospacing="0"/>
                      </w:pPr>
                      <w:r>
                        <w:rPr>
                          <w:rFonts w:ascii="GHEA Grapalat" w:hAnsi="GHEA Grapalat" w:cs="Calibri"/>
                          <w:b/>
                          <w:bCs/>
                          <w:sz w:val="14"/>
                          <w:szCs w:val="14"/>
                        </w:rPr>
                        <w:t> </w:t>
                      </w:r>
                    </w:p>
                    <w:p w14:paraId="310BEB30"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14A6D6D"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F54B209"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F3EC90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6B2EF80"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99AF928"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95576CE"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EBB9FA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2EE92D00"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27036BC"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65F0AD0D"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5D2BB4FF"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0CB7C57"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96E106A"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1E788143"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10039726"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74CA3BEF"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0D6A2355"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BDA2FBF"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3C66913F"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45DEF614" w14:textId="77777777" w:rsidR="00BB1857" w:rsidRDefault="00BB1857" w:rsidP="00145158">
                      <w:pPr>
                        <w:pStyle w:val="NormalWeb"/>
                        <w:spacing w:before="0" w:beforeAutospacing="0" w:after="0" w:afterAutospacing="0"/>
                      </w:pPr>
                      <w:r>
                        <w:rPr>
                          <w:rFonts w:ascii="GHEA Grapalat" w:hAnsi="GHEA Grapalat" w:cs="Sylfaen"/>
                          <w:b/>
                          <w:bCs/>
                          <w:sz w:val="14"/>
                          <w:szCs w:val="14"/>
                        </w:rPr>
                        <w:t> </w:t>
                      </w:r>
                    </w:p>
                    <w:p w14:paraId="15932F17" w14:textId="77777777" w:rsidR="00BB1857" w:rsidRDefault="00BB1857" w:rsidP="00145158">
                      <w:pPr>
                        <w:pStyle w:val="NormalWeb"/>
                        <w:spacing w:before="0" w:beforeAutospacing="0" w:after="0" w:afterAutospacing="0"/>
                      </w:pPr>
                      <w:r>
                        <w:rPr>
                          <w:rFonts w:ascii="GHEA Grapalat" w:hAnsi="GHEA Grapalat"/>
                          <w:sz w:val="14"/>
                          <w:szCs w:val="14"/>
                        </w:rPr>
                        <w:t> </w:t>
                      </w:r>
                    </w:p>
                  </w:txbxContent>
                </v:textbox>
              </v:shape>
            </w:pict>
          </mc:Fallback>
        </mc:AlternateContent>
      </w:r>
      <w:r w:rsidR="00DF2DA1" w:rsidRPr="00750D00">
        <w:rPr>
          <w:rFonts w:ascii="GHEA Grapalat" w:eastAsia="GHEA Grapalat" w:hAnsi="GHEA Grapalat" w:cs="GHEA Grapalat"/>
          <w:color w:val="000000" w:themeColor="text1"/>
          <w:sz w:val="20"/>
          <w:szCs w:val="20"/>
        </w:rPr>
        <w:t>previous projection, amounting to -14</w:t>
      </w:r>
      <w:r w:rsidR="00DF2DA1" w:rsidRPr="00750D00">
        <w:rPr>
          <w:rFonts w:ascii="MS Mincho" w:eastAsia="MS Mincho" w:hAnsi="MS Mincho" w:cs="MS Mincho" w:hint="eastAsia"/>
          <w:color w:val="000000" w:themeColor="text1"/>
          <w:sz w:val="20"/>
          <w:szCs w:val="20"/>
        </w:rPr>
        <w:t>․</w:t>
      </w:r>
      <w:r w:rsidR="00DF2DA1" w:rsidRPr="00750D00">
        <w:rPr>
          <w:rFonts w:ascii="GHEA Grapalat" w:eastAsia="GHEA Grapalat" w:hAnsi="GHEA Grapalat" w:cs="GHEA Grapalat"/>
          <w:color w:val="000000" w:themeColor="text1"/>
          <w:sz w:val="20"/>
          <w:szCs w:val="20"/>
        </w:rPr>
        <w:t xml:space="preserve">4%. It should be noted that the </w:t>
      </w:r>
      <w:r w:rsidRPr="00145158">
        <w:rPr>
          <w:noProof/>
          <w:lang w:val="ru-RU" w:eastAsia="ru-RU"/>
        </w:rPr>
        <w:drawing>
          <wp:anchor distT="0" distB="0" distL="114300" distR="114300" simplePos="0" relativeHeight="252007424" behindDoc="0" locked="0" layoutInCell="1" allowOverlap="1" wp14:anchorId="39679AB9" wp14:editId="56A7880B">
            <wp:simplePos x="0" y="0"/>
            <wp:positionH relativeFrom="column">
              <wp:posOffset>4152265</wp:posOffset>
            </wp:positionH>
            <wp:positionV relativeFrom="paragraph">
              <wp:posOffset>454660</wp:posOffset>
            </wp:positionV>
            <wp:extent cx="2484755" cy="1936750"/>
            <wp:effectExtent l="0" t="0" r="0" b="6350"/>
            <wp:wrapNone/>
            <wp:docPr id="1445937480" name="Chart 1445937480">
              <a:extLst xmlns:a="http://schemas.openxmlformats.org/drawingml/2006/main">
                <a:ext uri="{FF2B5EF4-FFF2-40B4-BE49-F238E27FC236}">
                  <a16:creationId xmlns:a16="http://schemas.microsoft.com/office/drawing/2014/main" id="{00000000-0008-0000-2600-000002000000}"/>
                </a:ext>
                <a:ext uri="{147F2762-F138-4A5C-976F-8EAC2B608ADB}">
                  <a16:predDERef xmlns:a16="http://schemas.microsoft.com/office/drawing/2014/main" pred="{00000000-0008-0000-29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V relativeFrom="margin">
              <wp14:pctHeight>0</wp14:pctHeight>
            </wp14:sizeRelV>
          </wp:anchor>
        </w:drawing>
      </w:r>
      <w:r w:rsidR="00DF2DA1" w:rsidRPr="00750D00">
        <w:rPr>
          <w:rFonts w:ascii="GHEA Grapalat" w:eastAsia="GHEA Grapalat" w:hAnsi="GHEA Grapalat" w:cs="GHEA Grapalat"/>
          <w:color w:val="000000" w:themeColor="text1"/>
          <w:sz w:val="20"/>
          <w:szCs w:val="20"/>
        </w:rPr>
        <w:t>highest declines in the services sector were recorded in the sub-sectors of accommodation and public catering, administrative and support activities, as economic restrictions were relatively stricter in these fields, and the sector was riskier in terms of the spread of the pandemic, therefore, consumers were particularly reluctant to consume these services. Compared to other sectors of the economy, a relatively small decline was registered in industry - 5.6%, thanks to 22.4% growth in mining in the same quarter, and the least affected by the pandemic was agriculture, which grew by 0.3%.</w:t>
      </w:r>
    </w:p>
    <w:p w14:paraId="5B0D8D53" w14:textId="77777777" w:rsidR="00351C16" w:rsidRPr="0062444C" w:rsidRDefault="00292D53" w:rsidP="00145158">
      <w:pPr>
        <w:spacing w:line="340" w:lineRule="atLeast"/>
        <w:ind w:firstLine="284"/>
        <w:rPr>
          <w:rFonts w:ascii="GHEA Grapalat" w:eastAsia="GHEA Grapalat" w:hAnsi="GHEA Grapalat" w:cs="GHEA Grapalat"/>
          <w:color w:val="000000" w:themeColor="text1"/>
          <w:sz w:val="20"/>
          <w:szCs w:val="20"/>
          <w:lang w:val="hy-AM"/>
        </w:rPr>
      </w:pPr>
      <w:r w:rsidRPr="00292D53">
        <w:rPr>
          <w:noProof/>
          <w:lang w:val="ru-RU" w:eastAsia="ru-RU"/>
        </w:rPr>
        <mc:AlternateContent>
          <mc:Choice Requires="wps">
            <w:drawing>
              <wp:anchor distT="0" distB="0" distL="114300" distR="114300" simplePos="0" relativeHeight="252010496" behindDoc="0" locked="0" layoutInCell="1" allowOverlap="1" wp14:anchorId="741AE9DB" wp14:editId="478A6AEC">
                <wp:simplePos x="0" y="0"/>
                <wp:positionH relativeFrom="column">
                  <wp:posOffset>4154170</wp:posOffset>
                </wp:positionH>
                <wp:positionV relativeFrom="paragraph">
                  <wp:posOffset>670560</wp:posOffset>
                </wp:positionV>
                <wp:extent cx="2491425" cy="466725"/>
                <wp:effectExtent l="0" t="0" r="0" b="9525"/>
                <wp:wrapNone/>
                <wp:docPr id="1445937516" name="Text Box 4093">
                  <a:extLst xmlns:a="http://schemas.openxmlformats.org/drawingml/2006/main">
                    <a:ext uri="{FF2B5EF4-FFF2-40B4-BE49-F238E27FC236}">
                      <a16:creationId xmlns:a16="http://schemas.microsoft.com/office/drawing/2014/main" id="{00000000-0008-0000-2700-000009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425"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07DC7" w14:textId="77777777" w:rsidR="00BB1857" w:rsidRDefault="00BB1857" w:rsidP="00292D53">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r>
                              <w:rPr>
                                <w:rFonts w:ascii="GHEA Grapalat" w:hAnsi="GHEA Grapalat" w:cs="Sylfaen"/>
                                <w:b/>
                                <w:bCs/>
                                <w:color w:val="1F497D"/>
                                <w:sz w:val="14"/>
                                <w:szCs w:val="14"/>
                              </w:rPr>
                              <w:t>9</w:t>
                            </w:r>
                          </w:p>
                          <w:p w14:paraId="1375E16F" w14:textId="77777777" w:rsidR="00BB1857" w:rsidRDefault="00BB1857" w:rsidP="00292D53">
                            <w:pPr>
                              <w:pStyle w:val="NormalWeb"/>
                              <w:spacing w:before="0" w:beforeAutospacing="0" w:after="0" w:afterAutospacing="0"/>
                            </w:pPr>
                            <w:r>
                              <w:rPr>
                                <w:rFonts w:ascii="GHEA Grapalat" w:hAnsi="GHEA Grapalat" w:cs="Sylfaen"/>
                                <w:b/>
                                <w:bCs/>
                                <w:sz w:val="4"/>
                                <w:szCs w:val="4"/>
                              </w:rPr>
                              <w:t>  </w:t>
                            </w:r>
                          </w:p>
                          <w:p w14:paraId="2C562443" w14:textId="77777777" w:rsidR="00BB1857" w:rsidRDefault="00BB1857" w:rsidP="00292D53">
                            <w:pPr>
                              <w:pStyle w:val="NormalWeb"/>
                              <w:spacing w:before="0" w:beforeAutospacing="0" w:after="0" w:afterAutospacing="0"/>
                            </w:pPr>
                            <w:r>
                              <w:rPr>
                                <w:rFonts w:ascii="GHEA Grapalat" w:hAnsi="GHEA Grapalat" w:cs="Sylfaen"/>
                                <w:b/>
                                <w:bCs/>
                                <w:color w:val="1F497D"/>
                                <w:sz w:val="14"/>
                                <w:szCs w:val="14"/>
                              </w:rPr>
                              <w:t xml:space="preserve">Private nominal wages </w:t>
                            </w:r>
                            <w:r>
                              <w:rPr>
                                <w:rFonts w:ascii="GHEA Grapalat" w:hAnsi="GHEA Grapalat" w:cs="Sylfaen"/>
                                <w:b/>
                                <w:bCs/>
                                <w:i/>
                                <w:iCs/>
                                <w:color w:val="1F497D"/>
                                <w:sz w:val="14"/>
                                <w:szCs w:val="14"/>
                              </w:rPr>
                              <w:t>(y</w:t>
                            </w:r>
                            <w:r>
                              <w:rPr>
                                <w:rFonts w:ascii="GHEA Grapalat" w:hAnsi="GHEA Grapalat" w:cs="Sylfaen"/>
                                <w:b/>
                                <w:bCs/>
                                <w:i/>
                                <w:iCs/>
                                <w:color w:val="1F497D"/>
                                <w:sz w:val="14"/>
                                <w:szCs w:val="14"/>
                                <w:lang w:val="hy-AM"/>
                              </w:rPr>
                              <w:t>/</w:t>
                            </w:r>
                            <w:r>
                              <w:rPr>
                                <w:rFonts w:ascii="GHEA Grapalat" w:hAnsi="GHEA Grapalat" w:cs="Sylfaen"/>
                                <w:b/>
                                <w:bCs/>
                                <w:i/>
                                <w:iCs/>
                                <w:color w:val="1F497D"/>
                                <w:sz w:val="14"/>
                                <w:szCs w:val="14"/>
                              </w:rPr>
                              <w:t>y</w:t>
                            </w:r>
                            <w:r>
                              <w:rPr>
                                <w:rFonts w:ascii="GHEA Grapalat" w:hAnsi="GHEA Grapalat" w:cs="Sylfaen"/>
                                <w:b/>
                                <w:bCs/>
                                <w:i/>
                                <w:iCs/>
                                <w:color w:val="1F497D"/>
                                <w:sz w:val="14"/>
                                <w:szCs w:val="14"/>
                                <w:lang w:val="hy-AM"/>
                              </w:rPr>
                              <w:t xml:space="preserve"> </w:t>
                            </w:r>
                            <w:r>
                              <w:rPr>
                                <w:rFonts w:ascii="GHEA Grapalat" w:hAnsi="GHEA Grapalat" w:cs="Sylfaen"/>
                                <w:b/>
                                <w:bCs/>
                                <w:i/>
                                <w:iCs/>
                                <w:color w:val="1F497D"/>
                                <w:sz w:val="14"/>
                                <w:szCs w:val="14"/>
                              </w:rPr>
                              <w:t>growth,</w:t>
                            </w:r>
                            <w:r>
                              <w:rPr>
                                <w:rFonts w:ascii="GHEA Grapalat" w:hAnsi="GHEA Grapalat" w:cs="Sylfaen"/>
                                <w:b/>
                                <w:bCs/>
                                <w:color w:val="1F497D"/>
                                <w:sz w:val="14"/>
                                <w:szCs w:val="14"/>
                              </w:rPr>
                              <w:t xml:space="preserve"> </w:t>
                            </w:r>
                            <w:r>
                              <w:rPr>
                                <w:rFonts w:ascii="GHEA Grapalat" w:hAnsi="GHEA Grapalat" w:cs="Sylfaen"/>
                                <w:b/>
                                <w:bCs/>
                                <w:i/>
                                <w:iCs/>
                                <w:color w:val="1F497D"/>
                                <w:sz w:val="14"/>
                                <w:szCs w:val="14"/>
                                <w:lang w:val="hy-AM"/>
                              </w:rPr>
                              <w:t>%)</w:t>
                            </w:r>
                          </w:p>
                          <w:p w14:paraId="7FB9ED03" w14:textId="77777777" w:rsidR="00BB1857" w:rsidRDefault="00BB1857" w:rsidP="00292D53">
                            <w:pPr>
                              <w:pStyle w:val="NormalWeb"/>
                              <w:spacing w:before="0" w:beforeAutospacing="0" w:after="0" w:afterAutospacing="0"/>
                            </w:pPr>
                            <w:r>
                              <w:rPr>
                                <w:rFonts w:ascii="GHEA Grapalat" w:hAnsi="GHEA Grapalat" w:cs="Sylfaen"/>
                                <w:b/>
                                <w:bCs/>
                                <w:sz w:val="28"/>
                                <w:szCs w:val="28"/>
                              </w:rPr>
                              <w:t> </w:t>
                            </w:r>
                          </w:p>
                          <w:p w14:paraId="1AC681A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C68BD5B"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935362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96B7E2A"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BD3DEBB"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A14A51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50E589E"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26A8980"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C29E71D"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E9427CA"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4C74B9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CAAFC0E"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6945AAA"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466DA5D"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8D3FAE1"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74C3C17"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2AA1A97"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2CB03B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159B2A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926CB1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0491954"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F5D704C"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EAA0A1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C513520"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26FC545"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4EFCE3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EC61DD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172C9F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BBB1047"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26C3DD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D8C8CC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402D42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B9134FB"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CAA5B2B"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E78869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0D0465D"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1285320"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309B755"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6CB275F" w14:textId="77777777" w:rsidR="00BB1857" w:rsidRDefault="00BB1857" w:rsidP="00292D53">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741AE9DB" id="Text Box 4093" o:spid="_x0000_s1107" type="#_x0000_t202" style="position:absolute;left:0;text-align:left;margin-left:327.1pt;margin-top:52.8pt;width:196.2pt;height:36.75pt;z-index:25201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" filled="f" stroked="f">
                <v:textbox>
                  <w:txbxContent>
                    <w:p w14:paraId="02D07DC7" w14:textId="77777777" w:rsidR="00BB1857" w:rsidRDefault="00BB1857" w:rsidP="00292D53">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r>
                        <w:rPr>
                          <w:rFonts w:ascii="GHEA Grapalat" w:hAnsi="GHEA Grapalat" w:cs="Sylfaen"/>
                          <w:b/>
                          <w:bCs/>
                          <w:color w:val="1F497D"/>
                          <w:sz w:val="14"/>
                          <w:szCs w:val="14"/>
                        </w:rPr>
                        <w:t>9</w:t>
                      </w:r>
                    </w:p>
                    <w:p w14:paraId="1375E16F" w14:textId="77777777" w:rsidR="00BB1857" w:rsidRDefault="00BB1857" w:rsidP="00292D53">
                      <w:pPr>
                        <w:pStyle w:val="NormalWeb"/>
                        <w:spacing w:before="0" w:beforeAutospacing="0" w:after="0" w:afterAutospacing="0"/>
                      </w:pPr>
                      <w:r>
                        <w:rPr>
                          <w:rFonts w:ascii="GHEA Grapalat" w:hAnsi="GHEA Grapalat" w:cs="Sylfaen"/>
                          <w:b/>
                          <w:bCs/>
                          <w:sz w:val="4"/>
                          <w:szCs w:val="4"/>
                        </w:rPr>
                        <w:t>  </w:t>
                      </w:r>
                    </w:p>
                    <w:p w14:paraId="2C562443" w14:textId="77777777" w:rsidR="00BB1857" w:rsidRDefault="00BB1857" w:rsidP="00292D53">
                      <w:pPr>
                        <w:pStyle w:val="NormalWeb"/>
                        <w:spacing w:before="0" w:beforeAutospacing="0" w:after="0" w:afterAutospacing="0"/>
                      </w:pPr>
                      <w:r>
                        <w:rPr>
                          <w:rFonts w:ascii="GHEA Grapalat" w:hAnsi="GHEA Grapalat" w:cs="Sylfaen"/>
                          <w:b/>
                          <w:bCs/>
                          <w:color w:val="1F497D"/>
                          <w:sz w:val="14"/>
                          <w:szCs w:val="14"/>
                        </w:rPr>
                        <w:t xml:space="preserve">Private nominal wages </w:t>
                      </w:r>
                      <w:r>
                        <w:rPr>
                          <w:rFonts w:ascii="GHEA Grapalat" w:hAnsi="GHEA Grapalat" w:cs="Sylfaen"/>
                          <w:b/>
                          <w:bCs/>
                          <w:i/>
                          <w:iCs/>
                          <w:color w:val="1F497D"/>
                          <w:sz w:val="14"/>
                          <w:szCs w:val="14"/>
                        </w:rPr>
                        <w:t>(y</w:t>
                      </w:r>
                      <w:r>
                        <w:rPr>
                          <w:rFonts w:ascii="GHEA Grapalat" w:hAnsi="GHEA Grapalat" w:cs="Sylfaen"/>
                          <w:b/>
                          <w:bCs/>
                          <w:i/>
                          <w:iCs/>
                          <w:color w:val="1F497D"/>
                          <w:sz w:val="14"/>
                          <w:szCs w:val="14"/>
                          <w:lang w:val="hy-AM"/>
                        </w:rPr>
                        <w:t>/</w:t>
                      </w:r>
                      <w:r>
                        <w:rPr>
                          <w:rFonts w:ascii="GHEA Grapalat" w:hAnsi="GHEA Grapalat" w:cs="Sylfaen"/>
                          <w:b/>
                          <w:bCs/>
                          <w:i/>
                          <w:iCs/>
                          <w:color w:val="1F497D"/>
                          <w:sz w:val="14"/>
                          <w:szCs w:val="14"/>
                        </w:rPr>
                        <w:t>y</w:t>
                      </w:r>
                      <w:r>
                        <w:rPr>
                          <w:rFonts w:ascii="GHEA Grapalat" w:hAnsi="GHEA Grapalat" w:cs="Sylfaen"/>
                          <w:b/>
                          <w:bCs/>
                          <w:i/>
                          <w:iCs/>
                          <w:color w:val="1F497D"/>
                          <w:sz w:val="14"/>
                          <w:szCs w:val="14"/>
                          <w:lang w:val="hy-AM"/>
                        </w:rPr>
                        <w:t xml:space="preserve"> </w:t>
                      </w:r>
                      <w:r>
                        <w:rPr>
                          <w:rFonts w:ascii="GHEA Grapalat" w:hAnsi="GHEA Grapalat" w:cs="Sylfaen"/>
                          <w:b/>
                          <w:bCs/>
                          <w:i/>
                          <w:iCs/>
                          <w:color w:val="1F497D"/>
                          <w:sz w:val="14"/>
                          <w:szCs w:val="14"/>
                        </w:rPr>
                        <w:t>growth,</w:t>
                      </w:r>
                      <w:r>
                        <w:rPr>
                          <w:rFonts w:ascii="GHEA Grapalat" w:hAnsi="GHEA Grapalat" w:cs="Sylfaen"/>
                          <w:b/>
                          <w:bCs/>
                          <w:color w:val="1F497D"/>
                          <w:sz w:val="14"/>
                          <w:szCs w:val="14"/>
                        </w:rPr>
                        <w:t xml:space="preserve"> </w:t>
                      </w:r>
                      <w:r>
                        <w:rPr>
                          <w:rFonts w:ascii="GHEA Grapalat" w:hAnsi="GHEA Grapalat" w:cs="Sylfaen"/>
                          <w:b/>
                          <w:bCs/>
                          <w:i/>
                          <w:iCs/>
                          <w:color w:val="1F497D"/>
                          <w:sz w:val="14"/>
                          <w:szCs w:val="14"/>
                          <w:lang w:val="hy-AM"/>
                        </w:rPr>
                        <w:t>%)</w:t>
                      </w:r>
                    </w:p>
                    <w:p w14:paraId="7FB9ED03" w14:textId="77777777" w:rsidR="00BB1857" w:rsidRDefault="00BB1857" w:rsidP="00292D53">
                      <w:pPr>
                        <w:pStyle w:val="NormalWeb"/>
                        <w:spacing w:before="0" w:beforeAutospacing="0" w:after="0" w:afterAutospacing="0"/>
                      </w:pPr>
                      <w:r>
                        <w:rPr>
                          <w:rFonts w:ascii="GHEA Grapalat" w:hAnsi="GHEA Grapalat" w:cs="Sylfaen"/>
                          <w:b/>
                          <w:bCs/>
                          <w:sz w:val="28"/>
                          <w:szCs w:val="28"/>
                        </w:rPr>
                        <w:t> </w:t>
                      </w:r>
                    </w:p>
                    <w:p w14:paraId="1AC681A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C68BD5B"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935362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96B7E2A"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BD3DEBB"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A14A51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50E589E"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26A8980"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C29E71D"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E9427CA"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4C74B9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CAAFC0E"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6945AAA"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466DA5D"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8D3FAE1"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74C3C17"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2AA1A97"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2CB03B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159B2A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926CB1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0491954"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F5D704C"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EAA0A1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C513520"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26FC545"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4EFCE3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EC61DD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172C9F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BBB1047"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26C3DD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D8C8CC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402D42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B9134FB"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CAA5B2B"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E78869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0D0465D"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1285320"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309B755"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6CB275F" w14:textId="77777777" w:rsidR="00BB1857" w:rsidRDefault="00BB1857" w:rsidP="00292D53">
                      <w:pPr>
                        <w:pStyle w:val="NormalWeb"/>
                        <w:spacing w:before="0" w:beforeAutospacing="0" w:after="0" w:afterAutospacing="0"/>
                      </w:pPr>
                      <w:r>
                        <w:rPr>
                          <w:rFonts w:ascii="Times LatArm" w:hAnsi="Times LatArm"/>
                          <w:sz w:val="14"/>
                          <w:szCs w:val="14"/>
                        </w:rPr>
                        <w:t> </w:t>
                      </w:r>
                    </w:p>
                  </w:txbxContent>
                </v:textbox>
              </v:shape>
            </w:pict>
          </mc:Fallback>
        </mc:AlternateContent>
      </w:r>
      <w:r w:rsidRPr="00145158">
        <w:rPr>
          <w:noProof/>
          <w:lang w:val="ru-RU" w:eastAsia="ru-RU"/>
        </w:rPr>
        <mc:AlternateContent>
          <mc:Choice Requires="wps">
            <w:drawing>
              <wp:anchor distT="0" distB="0" distL="114300" distR="114300" simplePos="0" relativeHeight="252006400" behindDoc="0" locked="0" layoutInCell="1" allowOverlap="1" wp14:anchorId="2434BD06" wp14:editId="16444821">
                <wp:simplePos x="0" y="0"/>
                <wp:positionH relativeFrom="column">
                  <wp:posOffset>4552315</wp:posOffset>
                </wp:positionH>
                <wp:positionV relativeFrom="paragraph">
                  <wp:posOffset>359410</wp:posOffset>
                </wp:positionV>
                <wp:extent cx="2083435" cy="260350"/>
                <wp:effectExtent l="0" t="0" r="0" b="6350"/>
                <wp:wrapNone/>
                <wp:docPr id="1445937473" name="Text Box 306">
                  <a:extLst xmlns:a="http://schemas.openxmlformats.org/drawingml/2006/main">
                    <a:ext uri="{FF2B5EF4-FFF2-40B4-BE49-F238E27FC236}">
                      <a16:creationId xmlns:a16="http://schemas.microsoft.com/office/drawing/2014/main" id="{00000000-0008-0000-2600-000005000000}"/>
                    </a:ext>
                    <a:ext uri="{147F2762-F138-4A5C-976F-8EAC2B608ADB}">
                      <a16:predDERef xmlns:a16="http://schemas.microsoft.com/office/drawing/2014/main" pred="{00000000-0008-0000-2900-000003000000}"/>
                    </a:ext>
                  </a:extLst>
                </wp:docPr>
                <wp:cNvGraphicFramePr/>
                <a:graphic xmlns:a="http://schemas.openxmlformats.org/drawingml/2006/main">
                  <a:graphicData uri="http://schemas.microsoft.com/office/word/2010/wordprocessingShape">
                    <wps:wsp>
                      <wps:cNvSpPr txBox="1"/>
                      <wps:spPr>
                        <a:xfrm>
                          <a:off x="0" y="0"/>
                          <a:ext cx="208343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1FD8BF" w14:textId="77777777" w:rsidR="00BB1857" w:rsidRDefault="00BB1857" w:rsidP="00145158">
                            <w:pPr>
                              <w:pStyle w:val="NormalWeb"/>
                              <w:spacing w:before="0" w:beforeAutospacing="0" w:after="0" w:afterAutospacing="0"/>
                              <w:jc w:val="right"/>
                            </w:pPr>
                            <w:r>
                              <w:rPr>
                                <w:rFonts w:ascii="GHEA Grapalat" w:hAnsi="GHEA Grapalat" w:cs="Sylfaen"/>
                                <w:i/>
                                <w:iCs/>
                                <w:color w:val="000000" w:themeColor="dark1"/>
                                <w:sz w:val="14"/>
                                <w:szCs w:val="14"/>
                              </w:rPr>
                              <w:t>Source: Armenia's Statistical Committee, CBA</w:t>
                            </w:r>
                          </w:p>
                          <w:p w14:paraId="21CADECC" w14:textId="77777777" w:rsidR="00BB1857" w:rsidRDefault="00BB1857" w:rsidP="00145158">
                            <w:pPr>
                              <w:pStyle w:val="NormalWeb"/>
                              <w:spacing w:before="0" w:beforeAutospacing="0" w:after="0" w:afterAutospacing="0"/>
                              <w:jc w:val="right"/>
                            </w:pPr>
                            <w:r>
                              <w:rPr>
                                <w:rFonts w:ascii="GHEA Grapalat" w:hAnsi="GHEA Grapalat" w:cs="Sylfaen"/>
                                <w:i/>
                                <w:iCs/>
                                <w:color w:val="000000" w:themeColor="dark1"/>
                                <w:sz w:val="14"/>
                                <w:szCs w:val="14"/>
                              </w:rPr>
                              <w:t> </w:t>
                            </w:r>
                          </w:p>
                          <w:p w14:paraId="7ED1EF8E" w14:textId="77777777" w:rsidR="00BB1857" w:rsidRDefault="00BB1857" w:rsidP="00145158">
                            <w:pPr>
                              <w:pStyle w:val="NormalWeb"/>
                              <w:spacing w:before="0" w:beforeAutospacing="0" w:after="0" w:afterAutospacing="0"/>
                              <w:jc w:val="right"/>
                            </w:pPr>
                            <w:r>
                              <w:rPr>
                                <w:rFonts w:ascii="GHEA Grapalat" w:hAnsi="GHEA Grapalat" w:cs="Sylfaen"/>
                                <w:i/>
                                <w:iCs/>
                                <w:color w:val="000000" w:themeColor="dark1"/>
                                <w:sz w:val="14"/>
                                <w:szCs w:val="14"/>
                              </w:rPr>
                              <w:t> </w:t>
                            </w:r>
                          </w:p>
                          <w:p w14:paraId="56E0044F" w14:textId="77777777" w:rsidR="00BB1857" w:rsidRDefault="00BB1857" w:rsidP="00145158">
                            <w:pPr>
                              <w:pStyle w:val="NormalWeb"/>
                              <w:spacing w:before="0" w:beforeAutospacing="0" w:after="0" w:afterAutospacing="0"/>
                              <w:jc w:val="right"/>
                            </w:pPr>
                            <w:r>
                              <w:rPr>
                                <w:rFonts w:ascii="GHEA Grapalat" w:hAnsi="GHEA Grapalat" w:cs="Calibri"/>
                                <w:i/>
                                <w:iCs/>
                                <w:color w:val="000000" w:themeColor="dark1"/>
                                <w:sz w:val="14"/>
                                <w:szCs w:val="14"/>
                              </w:rPr>
                              <w:t> </w:t>
                            </w:r>
                          </w:p>
                          <w:p w14:paraId="6B122FED" w14:textId="77777777" w:rsidR="00BB1857" w:rsidRDefault="00BB1857" w:rsidP="00145158">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4BD06" id="Text Box 306" o:spid="_x0000_s1108" type="#_x0000_t202" style="position:absolute;left:0;text-align:left;margin-left:358.45pt;margin-top:28.3pt;width:164.05pt;height:20.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" filled="f" stroked="f" strokeweight=".5pt">
                <v:textbox>
                  <w:txbxContent>
                    <w:p w14:paraId="351FD8BF" w14:textId="77777777" w:rsidR="00BB1857" w:rsidRDefault="00BB1857" w:rsidP="00145158">
                      <w:pPr>
                        <w:pStyle w:val="NormalWeb"/>
                        <w:spacing w:before="0" w:beforeAutospacing="0" w:after="0" w:afterAutospacing="0"/>
                        <w:jc w:val="right"/>
                      </w:pPr>
                      <w:r>
                        <w:rPr>
                          <w:rFonts w:ascii="GHEA Grapalat" w:hAnsi="GHEA Grapalat" w:cs="Sylfaen"/>
                          <w:i/>
                          <w:iCs/>
                          <w:color w:val="000000" w:themeColor="dark1"/>
                          <w:sz w:val="14"/>
                          <w:szCs w:val="14"/>
                        </w:rPr>
                        <w:t>Source: Armenia's Statistical Committee, CBA</w:t>
                      </w:r>
                    </w:p>
                    <w:p w14:paraId="21CADECC" w14:textId="77777777" w:rsidR="00BB1857" w:rsidRDefault="00BB1857" w:rsidP="00145158">
                      <w:pPr>
                        <w:pStyle w:val="NormalWeb"/>
                        <w:spacing w:before="0" w:beforeAutospacing="0" w:after="0" w:afterAutospacing="0"/>
                        <w:jc w:val="right"/>
                      </w:pPr>
                      <w:r>
                        <w:rPr>
                          <w:rFonts w:ascii="GHEA Grapalat" w:hAnsi="GHEA Grapalat" w:cs="Sylfaen"/>
                          <w:i/>
                          <w:iCs/>
                          <w:color w:val="000000" w:themeColor="dark1"/>
                          <w:sz w:val="14"/>
                          <w:szCs w:val="14"/>
                        </w:rPr>
                        <w:t> </w:t>
                      </w:r>
                    </w:p>
                    <w:p w14:paraId="7ED1EF8E" w14:textId="77777777" w:rsidR="00BB1857" w:rsidRDefault="00BB1857" w:rsidP="00145158">
                      <w:pPr>
                        <w:pStyle w:val="NormalWeb"/>
                        <w:spacing w:before="0" w:beforeAutospacing="0" w:after="0" w:afterAutospacing="0"/>
                        <w:jc w:val="right"/>
                      </w:pPr>
                      <w:r>
                        <w:rPr>
                          <w:rFonts w:ascii="GHEA Grapalat" w:hAnsi="GHEA Grapalat" w:cs="Sylfaen"/>
                          <w:i/>
                          <w:iCs/>
                          <w:color w:val="000000" w:themeColor="dark1"/>
                          <w:sz w:val="14"/>
                          <w:szCs w:val="14"/>
                        </w:rPr>
                        <w:t> </w:t>
                      </w:r>
                    </w:p>
                    <w:p w14:paraId="56E0044F" w14:textId="77777777" w:rsidR="00BB1857" w:rsidRDefault="00BB1857" w:rsidP="00145158">
                      <w:pPr>
                        <w:pStyle w:val="NormalWeb"/>
                        <w:spacing w:before="0" w:beforeAutospacing="0" w:after="0" w:afterAutospacing="0"/>
                        <w:jc w:val="right"/>
                      </w:pPr>
                      <w:r>
                        <w:rPr>
                          <w:rFonts w:ascii="GHEA Grapalat" w:hAnsi="GHEA Grapalat" w:cs="Calibri"/>
                          <w:i/>
                          <w:iCs/>
                          <w:color w:val="000000" w:themeColor="dark1"/>
                          <w:sz w:val="14"/>
                          <w:szCs w:val="14"/>
                        </w:rPr>
                        <w:t> </w:t>
                      </w:r>
                    </w:p>
                    <w:p w14:paraId="6B122FED" w14:textId="77777777" w:rsidR="00BB1857" w:rsidRDefault="00BB1857" w:rsidP="00145158">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DF2DA1" w:rsidRPr="00750D00">
        <w:rPr>
          <w:rFonts w:ascii="GHEA Grapalat" w:eastAsia="GHEA Grapalat" w:hAnsi="GHEA Grapalat" w:cs="GHEA Grapalat"/>
          <w:color w:val="000000" w:themeColor="text1"/>
          <w:sz w:val="20"/>
          <w:szCs w:val="20"/>
        </w:rPr>
        <w:t>The decline in economic activity in July was slightly deeper than in June and amounted to 10.2%, which was attributable to 23.3% decline in construction, 10.4% in trade, 21.6% in services, 2.3% in industry and 4.0% in agriculture.</w:t>
      </w:r>
    </w:p>
    <w:p w14:paraId="31F396A0" w14:textId="77777777" w:rsidR="00351C16" w:rsidRDefault="00292D53" w:rsidP="009756C1">
      <w:pPr>
        <w:spacing w:line="320" w:lineRule="atLeast"/>
        <w:ind w:firstLine="284"/>
        <w:rPr>
          <w:rFonts w:ascii="GHEA Grapalat" w:hAnsi="GHEA Grapalat" w:cs="Sylfaen"/>
          <w:b/>
          <w:iCs/>
          <w:color w:val="002060"/>
          <w:sz w:val="20"/>
          <w:szCs w:val="20"/>
          <w:lang w:val="hy-AM"/>
        </w:rPr>
      </w:pPr>
      <w:r w:rsidRPr="00292D53">
        <w:rPr>
          <w:noProof/>
          <w:lang w:val="ru-RU" w:eastAsia="ru-RU"/>
        </w:rPr>
        <w:drawing>
          <wp:anchor distT="0" distB="0" distL="114300" distR="114300" simplePos="0" relativeHeight="252011520" behindDoc="0" locked="0" layoutInCell="1" allowOverlap="1" wp14:anchorId="548FCF43" wp14:editId="2C0F1CCD">
            <wp:simplePos x="0" y="0"/>
            <wp:positionH relativeFrom="column">
              <wp:posOffset>4152265</wp:posOffset>
            </wp:positionH>
            <wp:positionV relativeFrom="paragraph">
              <wp:posOffset>175260</wp:posOffset>
            </wp:positionV>
            <wp:extent cx="2491105" cy="1765300"/>
            <wp:effectExtent l="0" t="0" r="0" b="0"/>
            <wp:wrapNone/>
            <wp:docPr id="1445937517" name="Chart 1445937517">
              <a:extLst xmlns:a="http://schemas.openxmlformats.org/drawingml/2006/main">
                <a:ext uri="{FF2B5EF4-FFF2-40B4-BE49-F238E27FC236}">
                  <a16:creationId xmlns:a16="http://schemas.microsoft.com/office/drawing/2014/main" id="{00000000-0008-0000-27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V relativeFrom="margin">
              <wp14:pctHeight>0</wp14:pctHeight>
            </wp14:sizeRelV>
          </wp:anchor>
        </w:drawing>
      </w:r>
    </w:p>
    <w:p w14:paraId="68E63A0F" w14:textId="77777777" w:rsidR="00351C16" w:rsidRPr="00224ADE" w:rsidRDefault="00351C16" w:rsidP="00145158">
      <w:pPr>
        <w:spacing w:line="340" w:lineRule="atLeast"/>
        <w:ind w:firstLine="284"/>
        <w:rPr>
          <w:rFonts w:ascii="GHEA Grapalat" w:hAnsi="GHEA Grapalat" w:cs="Sylfaen"/>
          <w:b/>
          <w:iCs/>
          <w:color w:val="002060"/>
          <w:sz w:val="38"/>
          <w:szCs w:val="20"/>
          <w:lang w:val="hy-AM"/>
        </w:rPr>
      </w:pPr>
    </w:p>
    <w:p w14:paraId="634E4BA8" w14:textId="77777777" w:rsidR="00351C16" w:rsidRDefault="00351C16" w:rsidP="00145158">
      <w:pPr>
        <w:spacing w:line="340" w:lineRule="atLeast"/>
        <w:ind w:firstLine="284"/>
        <w:rPr>
          <w:rFonts w:ascii="GHEA Grapalat" w:hAnsi="GHEA Grapalat" w:cs="Sylfaen"/>
          <w:b/>
          <w:iCs/>
          <w:color w:val="002060"/>
          <w:sz w:val="20"/>
          <w:szCs w:val="20"/>
          <w:lang w:val="hy-AM"/>
        </w:rPr>
      </w:pPr>
    </w:p>
    <w:p w14:paraId="4DB94FAF" w14:textId="77777777" w:rsidR="0062444C" w:rsidRPr="009F6E35" w:rsidRDefault="009756C1" w:rsidP="00145158">
      <w:pPr>
        <w:spacing w:line="340" w:lineRule="atLeast"/>
        <w:ind w:firstLine="284"/>
        <w:rPr>
          <w:rFonts w:ascii="GHEA Grapalat" w:hAnsi="GHEA Grapalat"/>
          <w:color w:val="002060"/>
          <w:sz w:val="20"/>
          <w:szCs w:val="20"/>
          <w:lang w:val="hy-AM"/>
        </w:rPr>
      </w:pPr>
      <w:r w:rsidRPr="009F6E35">
        <w:rPr>
          <w:rFonts w:ascii="GHEA Grapalat" w:hAnsi="GHEA Grapalat" w:cs="Sylfaen"/>
          <w:b/>
          <w:iCs/>
          <w:color w:val="002060"/>
          <w:sz w:val="20"/>
          <w:szCs w:val="20"/>
          <w:lang w:val="hy-AM"/>
        </w:rPr>
        <w:t xml:space="preserve">3.2.4. </w:t>
      </w:r>
      <w:r w:rsidR="00145158" w:rsidRPr="00145158">
        <w:rPr>
          <w:rFonts w:ascii="GHEA Grapalat" w:hAnsi="GHEA Grapalat" w:cs="Sylfaen"/>
          <w:b/>
          <w:iCs/>
          <w:color w:val="002060"/>
          <w:sz w:val="20"/>
          <w:szCs w:val="20"/>
          <w:lang w:val="hy-AM"/>
        </w:rPr>
        <w:t>Labor Market</w:t>
      </w:r>
    </w:p>
    <w:p w14:paraId="5932DCBE" w14:textId="77777777" w:rsidR="0062444C" w:rsidRDefault="00292D53" w:rsidP="00145158">
      <w:pPr>
        <w:spacing w:before="120" w:line="340" w:lineRule="atLeast"/>
        <w:ind w:firstLine="284"/>
        <w:rPr>
          <w:rFonts w:ascii="GHEA Grapalat" w:eastAsia="PCMyungjo" w:hAnsi="GHEA Grapalat" w:cs="Tahoma"/>
          <w:bCs/>
          <w:iCs/>
          <w:sz w:val="20"/>
          <w:szCs w:val="20"/>
          <w:lang w:val="hy-AM"/>
        </w:rPr>
      </w:pPr>
      <w:bookmarkStart w:id="4" w:name="OLE_LINK3"/>
      <w:bookmarkStart w:id="5" w:name="OLE_LINK2"/>
      <w:bookmarkStart w:id="6" w:name="OLE_LINK1"/>
      <w:r w:rsidRPr="00292D53">
        <w:rPr>
          <w:noProof/>
          <w:lang w:val="ru-RU" w:eastAsia="ru-RU"/>
        </w:rPr>
        <mc:AlternateContent>
          <mc:Choice Requires="wps">
            <w:drawing>
              <wp:anchor distT="0" distB="0" distL="114300" distR="114300" simplePos="0" relativeHeight="252013568" behindDoc="0" locked="0" layoutInCell="1" allowOverlap="1" wp14:anchorId="5AD0A7AF" wp14:editId="11BDBBCB">
                <wp:simplePos x="0" y="0"/>
                <wp:positionH relativeFrom="column">
                  <wp:posOffset>4152265</wp:posOffset>
                </wp:positionH>
                <wp:positionV relativeFrom="paragraph">
                  <wp:posOffset>1403985</wp:posOffset>
                </wp:positionV>
                <wp:extent cx="2520000" cy="390525"/>
                <wp:effectExtent l="0" t="0" r="0" b="9525"/>
                <wp:wrapNone/>
                <wp:docPr id="1445937518" name="Text Box 4093">
                  <a:extLst xmlns:a="http://schemas.openxmlformats.org/drawingml/2006/main">
                    <a:ext uri="{FF2B5EF4-FFF2-40B4-BE49-F238E27FC236}">
                      <a16:creationId xmlns:a16="http://schemas.microsoft.com/office/drawing/2014/main" id="{00000000-0008-0000-28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1FEC2" w14:textId="77777777" w:rsidR="00BB1857" w:rsidRDefault="00BB1857" w:rsidP="00292D53">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40</w:t>
                            </w:r>
                          </w:p>
                          <w:p w14:paraId="252720DC" w14:textId="77777777" w:rsidR="00BB1857" w:rsidRPr="00292D53" w:rsidRDefault="00BB1857" w:rsidP="00292D53">
                            <w:pPr>
                              <w:pStyle w:val="NormalWeb"/>
                              <w:spacing w:before="0" w:beforeAutospacing="0" w:after="0" w:afterAutospacing="0"/>
                              <w:rPr>
                                <w:rFonts w:ascii="GHEA Grapalat" w:hAnsi="GHEA Grapalat"/>
                                <w:sz w:val="6"/>
                              </w:rPr>
                            </w:pPr>
                          </w:p>
                          <w:p w14:paraId="69245D3A" w14:textId="77777777" w:rsidR="00BB1857" w:rsidRDefault="00BB1857" w:rsidP="00292D53">
                            <w:pPr>
                              <w:pStyle w:val="NormalWeb"/>
                              <w:spacing w:before="0" w:beforeAutospacing="0" w:after="0" w:afterAutospacing="0"/>
                            </w:pPr>
                            <w:r>
                              <w:rPr>
                                <w:rFonts w:ascii="GHEA Grapalat" w:hAnsi="GHEA Grapalat" w:cs="Sylfaen"/>
                                <w:b/>
                                <w:bCs/>
                                <w:color w:val="1F497D"/>
                                <w:sz w:val="14"/>
                                <w:szCs w:val="14"/>
                              </w:rPr>
                              <w:t>Unit labor costs</w:t>
                            </w:r>
                            <w:r>
                              <w:rPr>
                                <w:rFonts w:ascii="GHEA Grapalat" w:hAnsi="GHEA Grapalat" w:cs="Sylfaen"/>
                                <w:b/>
                                <w:bCs/>
                                <w:color w:val="1F497D"/>
                                <w:sz w:val="14"/>
                                <w:szCs w:val="14"/>
                                <w:lang w:val="hy-AM"/>
                              </w:rPr>
                              <w:t xml:space="preserve"> </w:t>
                            </w:r>
                            <w:r>
                              <w:rPr>
                                <w:rFonts w:ascii="GHEA Grapalat" w:hAnsi="GHEA Grapalat" w:cs="Sylfaen"/>
                                <w:b/>
                                <w:bCs/>
                                <w:i/>
                                <w:iCs/>
                                <w:color w:val="1F497D"/>
                                <w:sz w:val="14"/>
                                <w:szCs w:val="14"/>
                                <w:lang w:val="hy-AM"/>
                              </w:rPr>
                              <w:t>(</w:t>
                            </w:r>
                            <w:r>
                              <w:rPr>
                                <w:rFonts w:ascii="GHEA Grapalat" w:hAnsi="GHEA Grapalat" w:cs="Sylfaen"/>
                                <w:b/>
                                <w:bCs/>
                                <w:i/>
                                <w:iCs/>
                                <w:color w:val="1F497D"/>
                                <w:sz w:val="14"/>
                                <w:szCs w:val="14"/>
                              </w:rPr>
                              <w:t>y</w:t>
                            </w:r>
                            <w:r>
                              <w:rPr>
                                <w:rFonts w:ascii="GHEA Grapalat" w:hAnsi="GHEA Grapalat" w:cs="Sylfaen"/>
                                <w:b/>
                                <w:bCs/>
                                <w:i/>
                                <w:iCs/>
                                <w:color w:val="1F497D"/>
                                <w:sz w:val="14"/>
                                <w:szCs w:val="14"/>
                                <w:lang w:val="hy-AM"/>
                              </w:rPr>
                              <w:t>/</w:t>
                            </w:r>
                            <w:r>
                              <w:rPr>
                                <w:rFonts w:ascii="GHEA Grapalat" w:hAnsi="GHEA Grapalat" w:cs="Sylfaen"/>
                                <w:b/>
                                <w:bCs/>
                                <w:i/>
                                <w:iCs/>
                                <w:color w:val="1F497D"/>
                                <w:sz w:val="14"/>
                                <w:szCs w:val="14"/>
                              </w:rPr>
                              <w:t>y growth</w:t>
                            </w:r>
                            <w:r>
                              <w:rPr>
                                <w:rFonts w:ascii="GHEA Grapalat" w:hAnsi="GHEA Grapalat" w:cs="Sylfaen"/>
                                <w:b/>
                                <w:bCs/>
                                <w:i/>
                                <w:iCs/>
                                <w:color w:val="1F497D"/>
                                <w:sz w:val="14"/>
                                <w:szCs w:val="14"/>
                                <w:lang w:val="hy-AM"/>
                              </w:rPr>
                              <w:t>, %)</w:t>
                            </w:r>
                          </w:p>
                          <w:p w14:paraId="33197AF3" w14:textId="77777777" w:rsidR="00BB1857" w:rsidRDefault="00BB1857" w:rsidP="00292D53">
                            <w:pPr>
                              <w:pStyle w:val="NormalWeb"/>
                              <w:spacing w:before="0" w:beforeAutospacing="0" w:after="0" w:afterAutospacing="0"/>
                            </w:pPr>
                            <w:r>
                              <w:rPr>
                                <w:rFonts w:ascii="GHEA Grapalat" w:hAnsi="GHEA Grapalat" w:cs="Sylfaen"/>
                                <w:b/>
                                <w:bCs/>
                                <w:sz w:val="28"/>
                                <w:szCs w:val="28"/>
                              </w:rPr>
                              <w:t> </w:t>
                            </w:r>
                          </w:p>
                          <w:p w14:paraId="738E7FE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CCEF4DA"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A9420F1"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FC09DE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B76BDC0"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55A3AE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1919231"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8A25470"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68E4999"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BAA1E45"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857EC9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01B7D07"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9981CC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B95EB9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17B069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7B9DFA5"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0C5ADA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AA300E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A65C08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C98FB5A"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3EF7786"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4C922A1"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34230E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D5A495D"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BBD208B"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1965156"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EBB05BD"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7D81806"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81E8701"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62E0F9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01A33EE"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847245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C496F74"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8456CC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A6C3FD5"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5D980F5"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43501C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0923A2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4CD1A72" w14:textId="77777777" w:rsidR="00BB1857" w:rsidRDefault="00BB1857" w:rsidP="00292D53">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5AD0A7AF" id="_x0000_s1109" type="#_x0000_t202" style="position:absolute;left:0;text-align:left;margin-left:326.95pt;margin-top:110.55pt;width:198.45pt;height:30.75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" filled="f" stroked="f">
                <v:textbox>
                  <w:txbxContent>
                    <w:p w14:paraId="3AD1FEC2" w14:textId="77777777" w:rsidR="00BB1857" w:rsidRDefault="00BB1857" w:rsidP="00292D53">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40</w:t>
                      </w:r>
                    </w:p>
                    <w:p w14:paraId="252720DC" w14:textId="77777777" w:rsidR="00BB1857" w:rsidRPr="00292D53" w:rsidRDefault="00BB1857" w:rsidP="00292D53">
                      <w:pPr>
                        <w:pStyle w:val="NormalWeb"/>
                        <w:spacing w:before="0" w:beforeAutospacing="0" w:after="0" w:afterAutospacing="0"/>
                        <w:rPr>
                          <w:rFonts w:ascii="GHEA Grapalat" w:hAnsi="GHEA Grapalat"/>
                          <w:sz w:val="6"/>
                        </w:rPr>
                      </w:pPr>
                    </w:p>
                    <w:p w14:paraId="69245D3A" w14:textId="77777777" w:rsidR="00BB1857" w:rsidRDefault="00BB1857" w:rsidP="00292D53">
                      <w:pPr>
                        <w:pStyle w:val="NormalWeb"/>
                        <w:spacing w:before="0" w:beforeAutospacing="0" w:after="0" w:afterAutospacing="0"/>
                      </w:pPr>
                      <w:r>
                        <w:rPr>
                          <w:rFonts w:ascii="GHEA Grapalat" w:hAnsi="GHEA Grapalat" w:cs="Sylfaen"/>
                          <w:b/>
                          <w:bCs/>
                          <w:color w:val="1F497D"/>
                          <w:sz w:val="14"/>
                          <w:szCs w:val="14"/>
                        </w:rPr>
                        <w:t>Unit labor costs</w:t>
                      </w:r>
                      <w:r>
                        <w:rPr>
                          <w:rFonts w:ascii="GHEA Grapalat" w:hAnsi="GHEA Grapalat" w:cs="Sylfaen"/>
                          <w:b/>
                          <w:bCs/>
                          <w:color w:val="1F497D"/>
                          <w:sz w:val="14"/>
                          <w:szCs w:val="14"/>
                          <w:lang w:val="hy-AM"/>
                        </w:rPr>
                        <w:t xml:space="preserve"> </w:t>
                      </w:r>
                      <w:r>
                        <w:rPr>
                          <w:rFonts w:ascii="GHEA Grapalat" w:hAnsi="GHEA Grapalat" w:cs="Sylfaen"/>
                          <w:b/>
                          <w:bCs/>
                          <w:i/>
                          <w:iCs/>
                          <w:color w:val="1F497D"/>
                          <w:sz w:val="14"/>
                          <w:szCs w:val="14"/>
                          <w:lang w:val="hy-AM"/>
                        </w:rPr>
                        <w:t>(</w:t>
                      </w:r>
                      <w:r>
                        <w:rPr>
                          <w:rFonts w:ascii="GHEA Grapalat" w:hAnsi="GHEA Grapalat" w:cs="Sylfaen"/>
                          <w:b/>
                          <w:bCs/>
                          <w:i/>
                          <w:iCs/>
                          <w:color w:val="1F497D"/>
                          <w:sz w:val="14"/>
                          <w:szCs w:val="14"/>
                        </w:rPr>
                        <w:t>y</w:t>
                      </w:r>
                      <w:r>
                        <w:rPr>
                          <w:rFonts w:ascii="GHEA Grapalat" w:hAnsi="GHEA Grapalat" w:cs="Sylfaen"/>
                          <w:b/>
                          <w:bCs/>
                          <w:i/>
                          <w:iCs/>
                          <w:color w:val="1F497D"/>
                          <w:sz w:val="14"/>
                          <w:szCs w:val="14"/>
                          <w:lang w:val="hy-AM"/>
                        </w:rPr>
                        <w:t>/</w:t>
                      </w:r>
                      <w:r>
                        <w:rPr>
                          <w:rFonts w:ascii="GHEA Grapalat" w:hAnsi="GHEA Grapalat" w:cs="Sylfaen"/>
                          <w:b/>
                          <w:bCs/>
                          <w:i/>
                          <w:iCs/>
                          <w:color w:val="1F497D"/>
                          <w:sz w:val="14"/>
                          <w:szCs w:val="14"/>
                        </w:rPr>
                        <w:t>y growth</w:t>
                      </w:r>
                      <w:r>
                        <w:rPr>
                          <w:rFonts w:ascii="GHEA Grapalat" w:hAnsi="GHEA Grapalat" w:cs="Sylfaen"/>
                          <w:b/>
                          <w:bCs/>
                          <w:i/>
                          <w:iCs/>
                          <w:color w:val="1F497D"/>
                          <w:sz w:val="14"/>
                          <w:szCs w:val="14"/>
                          <w:lang w:val="hy-AM"/>
                        </w:rPr>
                        <w:t>, %)</w:t>
                      </w:r>
                    </w:p>
                    <w:p w14:paraId="33197AF3" w14:textId="77777777" w:rsidR="00BB1857" w:rsidRDefault="00BB1857" w:rsidP="00292D53">
                      <w:pPr>
                        <w:pStyle w:val="NormalWeb"/>
                        <w:spacing w:before="0" w:beforeAutospacing="0" w:after="0" w:afterAutospacing="0"/>
                      </w:pPr>
                      <w:r>
                        <w:rPr>
                          <w:rFonts w:ascii="GHEA Grapalat" w:hAnsi="GHEA Grapalat" w:cs="Sylfaen"/>
                          <w:b/>
                          <w:bCs/>
                          <w:sz w:val="28"/>
                          <w:szCs w:val="28"/>
                        </w:rPr>
                        <w:t> </w:t>
                      </w:r>
                    </w:p>
                    <w:p w14:paraId="738E7FE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CCEF4DA"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A9420F1"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FC09DE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B76BDC0"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55A3AE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1919231"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8A25470"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68E4999"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BAA1E45"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857EC9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01B7D07"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9981CC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B95EB92"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17B069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7B9DFA5"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0C5ADA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AA300E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2A65C08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C98FB5A"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3EF7786"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4C922A1"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334230E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D5A495D"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5BBD208B"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1965156"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EBB05BD"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7D81806"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81E8701"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62E0F9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01A33EE"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6847245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0C496F74"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78456CCF"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1A6C3FD5"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5D980F5"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43501C8"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0923A23" w14:textId="77777777" w:rsidR="00BB1857" w:rsidRDefault="00BB1857" w:rsidP="00292D53">
                      <w:pPr>
                        <w:pStyle w:val="NormalWeb"/>
                        <w:spacing w:before="0" w:beforeAutospacing="0" w:after="0" w:afterAutospacing="0"/>
                      </w:pPr>
                      <w:r>
                        <w:rPr>
                          <w:rFonts w:ascii="GHEA Grapalat" w:hAnsi="GHEA Grapalat" w:cs="Sylfaen"/>
                          <w:b/>
                          <w:bCs/>
                          <w:sz w:val="14"/>
                          <w:szCs w:val="14"/>
                        </w:rPr>
                        <w:t> </w:t>
                      </w:r>
                    </w:p>
                    <w:p w14:paraId="44CD1A72" w14:textId="77777777" w:rsidR="00BB1857" w:rsidRDefault="00BB1857" w:rsidP="00292D53">
                      <w:pPr>
                        <w:pStyle w:val="NormalWeb"/>
                        <w:spacing w:before="0" w:beforeAutospacing="0" w:after="0" w:afterAutospacing="0"/>
                      </w:pPr>
                      <w:r>
                        <w:rPr>
                          <w:rFonts w:ascii="Times LatArm" w:hAnsi="Times LatArm"/>
                          <w:sz w:val="14"/>
                          <w:szCs w:val="14"/>
                        </w:rPr>
                        <w:t> </w:t>
                      </w:r>
                    </w:p>
                  </w:txbxContent>
                </v:textbox>
              </v:shape>
            </w:pict>
          </mc:Fallback>
        </mc:AlternateContent>
      </w:r>
      <w:r w:rsidRPr="00292D53">
        <w:rPr>
          <w:noProof/>
          <w:lang w:val="ru-RU" w:eastAsia="ru-RU"/>
        </w:rPr>
        <mc:AlternateContent>
          <mc:Choice Requires="wps">
            <w:drawing>
              <wp:anchor distT="0" distB="0" distL="114300" distR="114300" simplePos="0" relativeHeight="252009472" behindDoc="0" locked="0" layoutInCell="1" allowOverlap="1" wp14:anchorId="36DA1EB5" wp14:editId="68D8D5ED">
                <wp:simplePos x="0" y="0"/>
                <wp:positionH relativeFrom="column">
                  <wp:posOffset>4622165</wp:posOffset>
                </wp:positionH>
                <wp:positionV relativeFrom="paragraph">
                  <wp:posOffset>915035</wp:posOffset>
                </wp:positionV>
                <wp:extent cx="1924050" cy="349250"/>
                <wp:effectExtent l="0" t="0" r="0" b="0"/>
                <wp:wrapNone/>
                <wp:docPr id="1445937481" name="Text Box 308">
                  <a:extLst xmlns:a="http://schemas.openxmlformats.org/drawingml/2006/main">
                    <a:ext uri="{FF2B5EF4-FFF2-40B4-BE49-F238E27FC236}">
                      <a16:creationId xmlns:a16="http://schemas.microsoft.com/office/drawing/2014/main" id="{00000000-0008-0000-2700-000003000000}"/>
                    </a:ext>
                    <a:ext uri="{147F2762-F138-4A5C-976F-8EAC2B608ADB}">
                      <a16:predDERef xmlns:a16="http://schemas.microsoft.com/office/drawing/2014/main" pred="{00000000-0008-0000-2A00-00000C000000}"/>
                    </a:ext>
                  </a:extLst>
                </wp:docPr>
                <wp:cNvGraphicFramePr/>
                <a:graphic xmlns:a="http://schemas.openxmlformats.org/drawingml/2006/main">
                  <a:graphicData uri="http://schemas.microsoft.com/office/word/2010/wordprocessingShape">
                    <wps:wsp>
                      <wps:cNvSpPr txBox="1"/>
                      <wps:spPr>
                        <a:xfrm>
                          <a:off x="0" y="0"/>
                          <a:ext cx="1924050" cy="34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4DDE0" w14:textId="77777777" w:rsidR="00BB1857" w:rsidRPr="00292D53" w:rsidRDefault="00BB1857" w:rsidP="00292D53">
                            <w:pPr>
                              <w:pStyle w:val="NormalWeb"/>
                              <w:spacing w:before="0" w:beforeAutospacing="0" w:after="0" w:afterAutospacing="0"/>
                              <w:jc w:val="right"/>
                              <w:rPr>
                                <w:rFonts w:ascii="GHEA Grapalat" w:hAnsi="GHEA Grapalat"/>
                                <w:sz w:val="14"/>
                                <w:szCs w:val="14"/>
                              </w:rPr>
                            </w:pPr>
                            <w:r w:rsidRPr="00292D53">
                              <w:rPr>
                                <w:rFonts w:ascii="GHEA Grapalat" w:hAnsi="GHEA Grapalat" w:cstheme="minorBidi"/>
                                <w:i/>
                                <w:iCs/>
                                <w:color w:val="000000" w:themeColor="dark1"/>
                                <w:sz w:val="14"/>
                                <w:szCs w:val="14"/>
                              </w:rPr>
                              <w:t>Source: Armenia's Statistical Committee, CBA estimate</w:t>
                            </w:r>
                          </w:p>
                          <w:p w14:paraId="6D60A4C7" w14:textId="77777777" w:rsidR="00BB1857" w:rsidRPr="00292D53" w:rsidRDefault="00BB1857" w:rsidP="00292D53">
                            <w:pPr>
                              <w:pStyle w:val="NormalWeb"/>
                              <w:spacing w:before="0" w:beforeAutospacing="0" w:after="0" w:afterAutospacing="0"/>
                              <w:jc w:val="right"/>
                              <w:rPr>
                                <w:rFonts w:ascii="GHEA Grapalat" w:hAnsi="GHEA Grapalat"/>
                                <w:sz w:val="14"/>
                                <w:szCs w:val="14"/>
                              </w:rPr>
                            </w:pPr>
                            <w:r w:rsidRPr="00292D53">
                              <w:rPr>
                                <w:rFonts w:ascii="Calibri" w:hAnsi="Calibri" w:cs="Calibri"/>
                                <w:i/>
                                <w:iCs/>
                                <w:color w:val="000000" w:themeColor="dark1"/>
                                <w:sz w:val="14"/>
                                <w:szCs w:val="14"/>
                              </w:rPr>
                              <w:t> </w:t>
                            </w:r>
                          </w:p>
                          <w:p w14:paraId="2F9E4E4B" w14:textId="77777777" w:rsidR="00BB1857" w:rsidRPr="00292D53" w:rsidRDefault="00BB1857" w:rsidP="00292D53">
                            <w:pPr>
                              <w:pStyle w:val="NormalWeb"/>
                              <w:spacing w:before="0" w:beforeAutospacing="0" w:after="0" w:afterAutospacing="0"/>
                              <w:jc w:val="right"/>
                              <w:rPr>
                                <w:rFonts w:ascii="GHEA Grapalat" w:hAnsi="GHEA Grapalat"/>
                                <w:sz w:val="14"/>
                                <w:szCs w:val="14"/>
                              </w:rPr>
                            </w:pPr>
                            <w:r w:rsidRPr="00292D53">
                              <w:rPr>
                                <w:rFonts w:ascii="Calibri" w:hAnsi="Calibri" w:cs="Calibri"/>
                                <w:i/>
                                <w:iCs/>
                                <w:color w:val="000000" w:themeColor="dark1"/>
                                <w:sz w:val="14"/>
                                <w:szCs w:val="14"/>
                              </w:rPr>
                              <w:t> </w:t>
                            </w:r>
                          </w:p>
                          <w:p w14:paraId="672E7194" w14:textId="77777777" w:rsidR="00BB1857" w:rsidRPr="00292D53" w:rsidRDefault="00BB1857" w:rsidP="00292D53">
                            <w:pPr>
                              <w:pStyle w:val="NormalWeb"/>
                              <w:spacing w:before="0" w:beforeAutospacing="0" w:after="0" w:afterAutospacing="0"/>
                              <w:jc w:val="right"/>
                              <w:rPr>
                                <w:rFonts w:ascii="GHEA Grapalat" w:hAnsi="GHEA Grapalat"/>
                                <w:sz w:val="14"/>
                                <w:szCs w:val="14"/>
                              </w:rPr>
                            </w:pPr>
                            <w:r w:rsidRPr="00292D53">
                              <w:rPr>
                                <w:rFonts w:ascii="Calibri" w:hAnsi="Calibri" w:cs="Calibri"/>
                                <w:i/>
                                <w:iCs/>
                                <w:color w:val="000000" w:themeColor="dark1"/>
                                <w:sz w:val="14"/>
                                <w:szCs w:val="14"/>
                              </w:rPr>
                              <w:t> </w:t>
                            </w:r>
                          </w:p>
                          <w:p w14:paraId="7BC82EE7" w14:textId="77777777" w:rsidR="00BB1857" w:rsidRPr="00292D53" w:rsidRDefault="00BB1857" w:rsidP="00292D53">
                            <w:pPr>
                              <w:pStyle w:val="NormalWeb"/>
                              <w:spacing w:before="0" w:beforeAutospacing="0" w:after="0" w:afterAutospacing="0"/>
                              <w:jc w:val="right"/>
                              <w:rPr>
                                <w:rFonts w:ascii="GHEA Grapalat" w:hAnsi="GHEA Grapalat"/>
                                <w:sz w:val="14"/>
                                <w:szCs w:val="14"/>
                              </w:rPr>
                            </w:pPr>
                            <w:r w:rsidRPr="00292D53">
                              <w:rPr>
                                <w:rFonts w:ascii="Calibri" w:hAnsi="Calibri" w:cs="Calibri"/>
                                <w:i/>
                                <w:iCs/>
                                <w:color w:val="000000" w:themeColor="dark1"/>
                                <w:sz w:val="14"/>
                                <w:szCs w:val="14"/>
                              </w:rPr>
                              <w:t> </w:t>
                            </w:r>
                          </w:p>
                          <w:p w14:paraId="49BC4296" w14:textId="77777777" w:rsidR="00BB1857" w:rsidRPr="00292D53" w:rsidRDefault="00BB1857" w:rsidP="00292D53">
                            <w:pPr>
                              <w:pStyle w:val="NormalWeb"/>
                              <w:spacing w:before="0" w:beforeAutospacing="0" w:after="0" w:afterAutospacing="0"/>
                              <w:jc w:val="right"/>
                              <w:rPr>
                                <w:rFonts w:ascii="GHEA Grapalat" w:hAnsi="GHEA Grapalat"/>
                                <w:sz w:val="14"/>
                                <w:szCs w:val="14"/>
                              </w:rPr>
                            </w:pPr>
                            <w:r w:rsidRPr="00292D53">
                              <w:rPr>
                                <w:rFonts w:ascii="Calibri" w:hAnsi="Calibri" w:cs="Calibri"/>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A1EB5" id="Text Box 308" o:spid="_x0000_s1110" type="#_x0000_t202" style="position:absolute;left:0;text-align:left;margin-left:363.95pt;margin-top:72.05pt;width:151.5pt;height:27.5pt;z-index:25200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" filled="f" stroked="f" strokeweight=".5pt">
                <v:textbox>
                  <w:txbxContent>
                    <w:p w14:paraId="3C24DDE0" w14:textId="77777777" w:rsidR="00BB1857" w:rsidRPr="00292D53" w:rsidRDefault="00BB1857" w:rsidP="00292D53">
                      <w:pPr>
                        <w:pStyle w:val="NormalWeb"/>
                        <w:spacing w:before="0" w:beforeAutospacing="0" w:after="0" w:afterAutospacing="0"/>
                        <w:jc w:val="right"/>
                        <w:rPr>
                          <w:rFonts w:ascii="GHEA Grapalat" w:hAnsi="GHEA Grapalat"/>
                          <w:sz w:val="14"/>
                          <w:szCs w:val="14"/>
                        </w:rPr>
                      </w:pPr>
                      <w:r w:rsidRPr="00292D53">
                        <w:rPr>
                          <w:rFonts w:ascii="GHEA Grapalat" w:hAnsi="GHEA Grapalat" w:cstheme="minorBidi"/>
                          <w:i/>
                          <w:iCs/>
                          <w:color w:val="000000" w:themeColor="dark1"/>
                          <w:sz w:val="14"/>
                          <w:szCs w:val="14"/>
                        </w:rPr>
                        <w:t>Source: Armenia's Statistical Committee, CBA estimate</w:t>
                      </w:r>
                    </w:p>
                    <w:p w14:paraId="6D60A4C7" w14:textId="77777777" w:rsidR="00BB1857" w:rsidRPr="00292D53" w:rsidRDefault="00BB1857" w:rsidP="00292D53">
                      <w:pPr>
                        <w:pStyle w:val="NormalWeb"/>
                        <w:spacing w:before="0" w:beforeAutospacing="0" w:after="0" w:afterAutospacing="0"/>
                        <w:jc w:val="right"/>
                        <w:rPr>
                          <w:rFonts w:ascii="GHEA Grapalat" w:hAnsi="GHEA Grapalat"/>
                          <w:sz w:val="14"/>
                          <w:szCs w:val="14"/>
                        </w:rPr>
                      </w:pPr>
                      <w:r w:rsidRPr="00292D53">
                        <w:rPr>
                          <w:rFonts w:ascii="Calibri" w:hAnsi="Calibri" w:cs="Calibri"/>
                          <w:i/>
                          <w:iCs/>
                          <w:color w:val="000000" w:themeColor="dark1"/>
                          <w:sz w:val="14"/>
                          <w:szCs w:val="14"/>
                        </w:rPr>
                        <w:t> </w:t>
                      </w:r>
                    </w:p>
                    <w:p w14:paraId="2F9E4E4B" w14:textId="77777777" w:rsidR="00BB1857" w:rsidRPr="00292D53" w:rsidRDefault="00BB1857" w:rsidP="00292D53">
                      <w:pPr>
                        <w:pStyle w:val="NormalWeb"/>
                        <w:spacing w:before="0" w:beforeAutospacing="0" w:after="0" w:afterAutospacing="0"/>
                        <w:jc w:val="right"/>
                        <w:rPr>
                          <w:rFonts w:ascii="GHEA Grapalat" w:hAnsi="GHEA Grapalat"/>
                          <w:sz w:val="14"/>
                          <w:szCs w:val="14"/>
                        </w:rPr>
                      </w:pPr>
                      <w:r w:rsidRPr="00292D53">
                        <w:rPr>
                          <w:rFonts w:ascii="Calibri" w:hAnsi="Calibri" w:cs="Calibri"/>
                          <w:i/>
                          <w:iCs/>
                          <w:color w:val="000000" w:themeColor="dark1"/>
                          <w:sz w:val="14"/>
                          <w:szCs w:val="14"/>
                        </w:rPr>
                        <w:t> </w:t>
                      </w:r>
                    </w:p>
                    <w:p w14:paraId="672E7194" w14:textId="77777777" w:rsidR="00BB1857" w:rsidRPr="00292D53" w:rsidRDefault="00BB1857" w:rsidP="00292D53">
                      <w:pPr>
                        <w:pStyle w:val="NormalWeb"/>
                        <w:spacing w:before="0" w:beforeAutospacing="0" w:after="0" w:afterAutospacing="0"/>
                        <w:jc w:val="right"/>
                        <w:rPr>
                          <w:rFonts w:ascii="GHEA Grapalat" w:hAnsi="GHEA Grapalat"/>
                          <w:sz w:val="14"/>
                          <w:szCs w:val="14"/>
                        </w:rPr>
                      </w:pPr>
                      <w:r w:rsidRPr="00292D53">
                        <w:rPr>
                          <w:rFonts w:ascii="Calibri" w:hAnsi="Calibri" w:cs="Calibri"/>
                          <w:i/>
                          <w:iCs/>
                          <w:color w:val="000000" w:themeColor="dark1"/>
                          <w:sz w:val="14"/>
                          <w:szCs w:val="14"/>
                        </w:rPr>
                        <w:t> </w:t>
                      </w:r>
                    </w:p>
                    <w:p w14:paraId="7BC82EE7" w14:textId="77777777" w:rsidR="00BB1857" w:rsidRPr="00292D53" w:rsidRDefault="00BB1857" w:rsidP="00292D53">
                      <w:pPr>
                        <w:pStyle w:val="NormalWeb"/>
                        <w:spacing w:before="0" w:beforeAutospacing="0" w:after="0" w:afterAutospacing="0"/>
                        <w:jc w:val="right"/>
                        <w:rPr>
                          <w:rFonts w:ascii="GHEA Grapalat" w:hAnsi="GHEA Grapalat"/>
                          <w:sz w:val="14"/>
                          <w:szCs w:val="14"/>
                        </w:rPr>
                      </w:pPr>
                      <w:r w:rsidRPr="00292D53">
                        <w:rPr>
                          <w:rFonts w:ascii="Calibri" w:hAnsi="Calibri" w:cs="Calibri"/>
                          <w:i/>
                          <w:iCs/>
                          <w:color w:val="000000" w:themeColor="dark1"/>
                          <w:sz w:val="14"/>
                          <w:szCs w:val="14"/>
                        </w:rPr>
                        <w:t> </w:t>
                      </w:r>
                    </w:p>
                    <w:p w14:paraId="49BC4296" w14:textId="77777777" w:rsidR="00BB1857" w:rsidRPr="00292D53" w:rsidRDefault="00BB1857" w:rsidP="00292D53">
                      <w:pPr>
                        <w:pStyle w:val="NormalWeb"/>
                        <w:spacing w:before="0" w:beforeAutospacing="0" w:after="0" w:afterAutospacing="0"/>
                        <w:jc w:val="right"/>
                        <w:rPr>
                          <w:rFonts w:ascii="GHEA Grapalat" w:hAnsi="GHEA Grapalat"/>
                          <w:sz w:val="14"/>
                          <w:szCs w:val="14"/>
                        </w:rPr>
                      </w:pPr>
                      <w:r w:rsidRPr="00292D53">
                        <w:rPr>
                          <w:rFonts w:ascii="Calibri" w:hAnsi="Calibri" w:cs="Calibri"/>
                          <w:i/>
                          <w:iCs/>
                          <w:color w:val="000000" w:themeColor="dark1"/>
                          <w:sz w:val="14"/>
                          <w:szCs w:val="14"/>
                        </w:rPr>
                        <w:t> </w:t>
                      </w:r>
                    </w:p>
                  </w:txbxContent>
                </v:textbox>
              </v:shape>
            </w:pict>
          </mc:Fallback>
        </mc:AlternateContent>
      </w:r>
      <w:r w:rsidR="00145158" w:rsidRPr="00750D00">
        <w:rPr>
          <w:rFonts w:ascii="GHEA Grapalat" w:eastAsia="PCMyungjo" w:hAnsi="GHEA Grapalat" w:cs="Tahoma"/>
          <w:sz w:val="20"/>
          <w:szCs w:val="20"/>
        </w:rPr>
        <w:t>In the second quarter of 2020, economic growth was concomitant with the labor productivity decline of</w:t>
      </w:r>
      <w:r w:rsidR="00145158">
        <w:rPr>
          <w:rFonts w:ascii="GHEA Grapalat" w:eastAsia="PCMyungjo" w:hAnsi="GHEA Grapalat" w:cs="Tahoma"/>
          <w:sz w:val="20"/>
          <w:szCs w:val="20"/>
        </w:rPr>
        <w:t xml:space="preserve"> </w:t>
      </w:r>
      <w:r w:rsidR="00145158" w:rsidRPr="00750D00">
        <w:rPr>
          <w:rFonts w:ascii="GHEA Grapalat" w:eastAsia="PCMyungjo" w:hAnsi="GHEA Grapalat" w:cs="Tahoma"/>
          <w:sz w:val="20"/>
          <w:szCs w:val="20"/>
        </w:rPr>
        <w:t>14.8%. This negatively affected the private sector nominal wage growth rate, which resides within 0%, below the previous forecast by the Central Bank.</w:t>
      </w:r>
      <w:r w:rsidR="00145158">
        <w:rPr>
          <w:rFonts w:ascii="GHEA Grapalat" w:eastAsia="PCMyungjo" w:hAnsi="GHEA Grapalat" w:cs="Tahoma"/>
          <w:sz w:val="20"/>
          <w:szCs w:val="20"/>
        </w:rPr>
        <w:t xml:space="preserve"> </w:t>
      </w:r>
      <w:r w:rsidR="00145158" w:rsidRPr="00750D00">
        <w:rPr>
          <w:rFonts w:ascii="GHEA Grapalat" w:eastAsia="PCMyungjo" w:hAnsi="GHEA Grapalat" w:cs="Tahoma"/>
          <w:sz w:val="20"/>
          <w:szCs w:val="20"/>
        </w:rPr>
        <w:t>As a result, the growth rate of real wages in the private sector was higher than productivity, creating</w:t>
      </w:r>
      <w:r w:rsidR="00145158">
        <w:rPr>
          <w:rFonts w:ascii="GHEA Grapalat" w:eastAsia="PCMyungjo" w:hAnsi="GHEA Grapalat" w:cs="Tahoma"/>
          <w:sz w:val="20"/>
          <w:szCs w:val="20"/>
        </w:rPr>
        <w:t xml:space="preserve"> </w:t>
      </w:r>
      <w:r w:rsidR="00145158" w:rsidRPr="00750D00">
        <w:rPr>
          <w:rFonts w:ascii="GHEA Grapalat" w:eastAsia="PCMyungjo" w:hAnsi="GHEA Grapalat" w:cs="Tahoma"/>
          <w:sz w:val="20"/>
          <w:szCs w:val="20"/>
        </w:rPr>
        <w:t>inflationary pressures by the labor market, which were accompanied by a decline in demand.</w:t>
      </w:r>
    </w:p>
    <w:p w14:paraId="0F4B3BA5" w14:textId="77777777" w:rsidR="00351C16" w:rsidRPr="0062444C" w:rsidRDefault="00D9081C" w:rsidP="00145158">
      <w:pPr>
        <w:spacing w:before="120" w:line="340" w:lineRule="atLeast"/>
        <w:ind w:firstLine="284"/>
        <w:rPr>
          <w:rFonts w:ascii="GHEA Grapalat" w:eastAsia="GHEA Grapalat" w:hAnsi="GHEA Grapalat" w:cs="GHEA Grapalat"/>
          <w:color w:val="000000" w:themeColor="text1"/>
          <w:sz w:val="20"/>
          <w:szCs w:val="20"/>
          <w:lang w:val="hy-AM"/>
        </w:rPr>
      </w:pPr>
      <w:r>
        <w:rPr>
          <w:noProof/>
          <w:lang w:val="ru-RU" w:eastAsia="ru-RU"/>
        </w:rPr>
        <w:drawing>
          <wp:anchor distT="0" distB="0" distL="114300" distR="114300" simplePos="0" relativeHeight="252053504" behindDoc="0" locked="0" layoutInCell="1" allowOverlap="1" wp14:anchorId="6193CC92" wp14:editId="7E1BF752">
            <wp:simplePos x="0" y="0"/>
            <wp:positionH relativeFrom="column">
              <wp:posOffset>4231640</wp:posOffset>
            </wp:positionH>
            <wp:positionV relativeFrom="paragraph">
              <wp:posOffset>226060</wp:posOffset>
            </wp:positionV>
            <wp:extent cx="2491425" cy="2371725"/>
            <wp:effectExtent l="0" t="0" r="0" b="0"/>
            <wp:wrapNone/>
            <wp:docPr id="14" name="Chart 14">
              <a:extLst xmlns:a="http://schemas.openxmlformats.org/drawingml/2006/main">
                <a:ext uri="{FF2B5EF4-FFF2-40B4-BE49-F238E27FC236}">
                  <a16:creationId xmlns:a16="http://schemas.microsoft.com/office/drawing/2014/main" id="{00000000-0008-0000-28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anchor>
        </w:drawing>
      </w:r>
      <w:r w:rsidR="00145158" w:rsidRPr="00750D00">
        <w:rPr>
          <w:rFonts w:ascii="GHEA Grapalat" w:eastAsia="PCMyungjo" w:hAnsi="GHEA Grapalat" w:cs="Tahoma"/>
          <w:sz w:val="20"/>
          <w:szCs w:val="20"/>
        </w:rPr>
        <w:t>With economic growth and productivity developments described above, the unemployment rate in the second quarter of 2020 is estimated at 20%, which is below the previous</w:t>
      </w:r>
      <w:r w:rsidR="00145158">
        <w:rPr>
          <w:rFonts w:ascii="GHEA Grapalat" w:eastAsia="PCMyungjo" w:hAnsi="GHEA Grapalat" w:cs="Tahoma"/>
          <w:sz w:val="20"/>
          <w:szCs w:val="20"/>
        </w:rPr>
        <w:t xml:space="preserve"> </w:t>
      </w:r>
      <w:r w:rsidR="00145158" w:rsidRPr="00750D00">
        <w:rPr>
          <w:rFonts w:ascii="GHEA Grapalat" w:eastAsia="PCMyungjo" w:hAnsi="GHEA Grapalat" w:cs="Tahoma"/>
          <w:sz w:val="20"/>
          <w:szCs w:val="20"/>
        </w:rPr>
        <w:t xml:space="preserve">projections of the </w:t>
      </w:r>
      <w:r w:rsidR="00145158" w:rsidRPr="00750D00">
        <w:rPr>
          <w:rFonts w:ascii="GHEA Grapalat" w:eastAsia="Sylfaen" w:hAnsi="GHEA Grapalat" w:cs="Sylfaen"/>
          <w:sz w:val="19"/>
          <w:szCs w:val="19"/>
        </w:rPr>
        <w:t>Central Bank</w:t>
      </w:r>
      <w:r w:rsidR="00145158" w:rsidRPr="00750D00">
        <w:rPr>
          <w:rFonts w:ascii="GHEA Grapalat" w:eastAsia="PCMyungjo" w:hAnsi="GHEA Grapalat" w:cs="Tahoma"/>
          <w:sz w:val="20"/>
          <w:szCs w:val="20"/>
        </w:rPr>
        <w:t xml:space="preserve">. The latter is mainly attributable to the influence of the Government's job support programs, which resulted in </w:t>
      </w:r>
      <w:r w:rsidR="00145158" w:rsidRPr="00750D00">
        <w:rPr>
          <w:rFonts w:ascii="GHEA Grapalat" w:eastAsia="Sylfaen" w:hAnsi="GHEA Grapalat" w:cs="Sylfaen"/>
          <w:sz w:val="19"/>
          <w:szCs w:val="19"/>
        </w:rPr>
        <w:t>the number of registered employees to be higher than in the pre-crisis period in June</w:t>
      </w:r>
      <w:r w:rsidR="00145158" w:rsidRPr="00750D00">
        <w:rPr>
          <w:rFonts w:ascii="GHEA Grapalat" w:eastAsia="PCMyungjo" w:hAnsi="GHEA Grapalat" w:cs="Tahoma"/>
          <w:sz w:val="20"/>
          <w:szCs w:val="20"/>
        </w:rPr>
        <w:t>, according to the publications of the RA Statistics Committee</w:t>
      </w:r>
      <w:r w:rsidR="00145158" w:rsidRPr="00750D00">
        <w:rPr>
          <w:rStyle w:val="FootnoteReference"/>
          <w:rFonts w:ascii="GHEA Grapalat" w:eastAsia="PCMyungjo" w:hAnsi="GHEA Grapalat" w:cs="Tahoma"/>
          <w:sz w:val="20"/>
          <w:szCs w:val="20"/>
        </w:rPr>
        <w:footnoteReference w:id="26"/>
      </w:r>
      <w:r w:rsidR="00145158" w:rsidRPr="00750D00">
        <w:rPr>
          <w:rFonts w:ascii="GHEA Grapalat" w:eastAsia="PCMyungjo" w:hAnsi="GHEA Grapalat" w:cs="Tahoma"/>
          <w:sz w:val="20"/>
          <w:szCs w:val="20"/>
        </w:rPr>
        <w:t>.</w:t>
      </w:r>
    </w:p>
    <w:bookmarkEnd w:id="4"/>
    <w:bookmarkEnd w:id="5"/>
    <w:bookmarkEnd w:id="6"/>
    <w:p w14:paraId="543BDB84" w14:textId="77777777" w:rsidR="009756C1" w:rsidRDefault="00145158" w:rsidP="00145158">
      <w:pPr>
        <w:tabs>
          <w:tab w:val="left" w:pos="600"/>
        </w:tabs>
        <w:spacing w:before="120" w:line="340" w:lineRule="atLeast"/>
        <w:ind w:firstLine="284"/>
        <w:rPr>
          <w:rFonts w:ascii="GHEA Grapalat" w:eastAsia="PCMyungjo" w:hAnsi="GHEA Grapalat" w:cs="Tahoma"/>
          <w:sz w:val="20"/>
          <w:szCs w:val="20"/>
        </w:rPr>
      </w:pPr>
      <w:r w:rsidRPr="00750D00">
        <w:rPr>
          <w:rFonts w:ascii="GHEA Grapalat" w:eastAsia="PCMyungjo" w:hAnsi="GHEA Grapalat" w:cs="Tahoma"/>
          <w:sz w:val="20"/>
          <w:szCs w:val="20"/>
        </w:rPr>
        <w:t>Subsequently, the slowdown in economic growth has been accompanied by adjusted working hours and wages rather than contraction of employment.</w:t>
      </w:r>
    </w:p>
    <w:p w14:paraId="17614819" w14:textId="77777777" w:rsidR="00145158" w:rsidRPr="009F6E35" w:rsidRDefault="00D9081C" w:rsidP="00145158">
      <w:pPr>
        <w:tabs>
          <w:tab w:val="left" w:pos="600"/>
        </w:tabs>
        <w:spacing w:before="120" w:line="340" w:lineRule="atLeast"/>
        <w:ind w:firstLine="284"/>
        <w:rPr>
          <w:rFonts w:ascii="GHEA Grapalat" w:hAnsi="GHEA Grapalat" w:cs="Sylfaen"/>
          <w:b/>
          <w:color w:val="002060"/>
          <w:sz w:val="20"/>
          <w:szCs w:val="20"/>
          <w:lang w:val="hy-AM"/>
        </w:rPr>
      </w:pPr>
      <w:r w:rsidRPr="00D9081C">
        <w:rPr>
          <w:noProof/>
          <w:lang w:val="ru-RU" w:eastAsia="ru-RU"/>
        </w:rPr>
        <mc:AlternateContent>
          <mc:Choice Requires="wps">
            <w:drawing>
              <wp:anchor distT="0" distB="0" distL="114300" distR="114300" simplePos="0" relativeHeight="252055552" behindDoc="0" locked="0" layoutInCell="1" allowOverlap="1" wp14:anchorId="11EBEF6A" wp14:editId="234C7B45">
                <wp:simplePos x="0" y="0"/>
                <wp:positionH relativeFrom="column">
                  <wp:posOffset>4898390</wp:posOffset>
                </wp:positionH>
                <wp:positionV relativeFrom="paragraph">
                  <wp:posOffset>362585</wp:posOffset>
                </wp:positionV>
                <wp:extent cx="1823720" cy="352425"/>
                <wp:effectExtent l="0" t="0" r="0" b="0"/>
                <wp:wrapNone/>
                <wp:docPr id="15" name="Text Box 309">
                  <a:extLst xmlns:a="http://schemas.openxmlformats.org/drawingml/2006/main">
                    <a:ext uri="{FF2B5EF4-FFF2-40B4-BE49-F238E27FC236}">
                      <a16:creationId xmlns:a16="http://schemas.microsoft.com/office/drawing/2014/main" id="{00000000-0008-0000-2800-000005000000}"/>
                    </a:ext>
                  </a:extLst>
                </wp:docPr>
                <wp:cNvGraphicFramePr/>
                <a:graphic xmlns:a="http://schemas.openxmlformats.org/drawingml/2006/main">
                  <a:graphicData uri="http://schemas.microsoft.com/office/word/2010/wordprocessingShape">
                    <wps:wsp>
                      <wps:cNvSpPr txBox="1"/>
                      <wps:spPr>
                        <a:xfrm>
                          <a:off x="0" y="0"/>
                          <a:ext cx="182372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9491AB" w14:textId="77777777" w:rsidR="00BB1857" w:rsidRDefault="00BB1857" w:rsidP="00D9081C">
                            <w:pPr>
                              <w:pStyle w:val="NormalWeb"/>
                              <w:spacing w:before="0" w:beforeAutospacing="0" w:after="0" w:afterAutospacing="0"/>
                              <w:jc w:val="right"/>
                            </w:pPr>
                            <w:r>
                              <w:rPr>
                                <w:rFonts w:ascii="GHEA Grapalat" w:hAnsi="GHEA Grapalat" w:cs="Sylfaen"/>
                                <w:i/>
                                <w:iCs/>
                                <w:color w:val="000000" w:themeColor="dark1"/>
                                <w:sz w:val="14"/>
                                <w:szCs w:val="14"/>
                              </w:rPr>
                              <w:t>Source: Armenia's Statistical Committee, CBA estimate</w:t>
                            </w:r>
                          </w:p>
                          <w:p w14:paraId="1CA532A7" w14:textId="77777777" w:rsidR="00BB1857" w:rsidRDefault="00BB1857" w:rsidP="00D9081C">
                            <w:pPr>
                              <w:pStyle w:val="NormalWeb"/>
                              <w:spacing w:before="0" w:beforeAutospacing="0" w:after="0" w:afterAutospacing="0"/>
                              <w:jc w:val="right"/>
                            </w:pPr>
                            <w:r>
                              <w:rPr>
                                <w:rFonts w:ascii="GHEA Grapalat" w:hAnsi="GHEA Grapalat" w:cs="Sylfaen"/>
                                <w:i/>
                                <w:iCs/>
                                <w:color w:val="000000" w:themeColor="dark1"/>
                                <w:sz w:val="14"/>
                                <w:szCs w:val="14"/>
                              </w:rPr>
                              <w:t> </w:t>
                            </w:r>
                          </w:p>
                          <w:p w14:paraId="0894E8DE" w14:textId="77777777" w:rsidR="00BB1857" w:rsidRDefault="00BB1857" w:rsidP="00D9081C">
                            <w:pPr>
                              <w:pStyle w:val="NormalWeb"/>
                              <w:spacing w:before="0" w:beforeAutospacing="0" w:after="0" w:afterAutospacing="0"/>
                              <w:jc w:val="right"/>
                            </w:pPr>
                            <w:r>
                              <w:rPr>
                                <w:rFonts w:ascii="GHEA Grapalat" w:hAnsi="GHEA Grapalat" w:cs="Sylfaen"/>
                                <w:i/>
                                <w:iCs/>
                                <w:color w:val="000000" w:themeColor="dark1"/>
                                <w:sz w:val="14"/>
                                <w:szCs w:val="14"/>
                              </w:rPr>
                              <w:t> </w:t>
                            </w:r>
                          </w:p>
                          <w:p w14:paraId="53B648F7" w14:textId="77777777" w:rsidR="00BB1857" w:rsidRDefault="00BB1857" w:rsidP="00D9081C">
                            <w:pPr>
                              <w:pStyle w:val="NormalWeb"/>
                              <w:spacing w:before="0" w:beforeAutospacing="0" w:after="0" w:afterAutospacing="0"/>
                              <w:jc w:val="right"/>
                            </w:pPr>
                            <w:r>
                              <w:rPr>
                                <w:rFonts w:ascii="GHEA Grapalat" w:hAnsi="GHEA Grapalat" w:cs="Sylfaen"/>
                                <w:i/>
                                <w:iCs/>
                                <w:color w:val="000000" w:themeColor="dark1"/>
                                <w:sz w:val="14"/>
                                <w:szCs w:val="14"/>
                              </w:rPr>
                              <w:t> </w:t>
                            </w:r>
                          </w:p>
                          <w:p w14:paraId="131A0E0A" w14:textId="77777777" w:rsidR="00BB1857" w:rsidRDefault="00BB1857" w:rsidP="00D9081C">
                            <w:pPr>
                              <w:pStyle w:val="NormalWeb"/>
                              <w:spacing w:before="0" w:beforeAutospacing="0" w:after="0" w:afterAutospacing="0"/>
                              <w:jc w:val="right"/>
                            </w:pPr>
                            <w:r>
                              <w:rPr>
                                <w:rFonts w:ascii="GHEA Grapalat" w:hAnsi="GHEA Grapalat" w:cs="Sylfaen"/>
                                <w:i/>
                                <w:iCs/>
                                <w:color w:val="000000" w:themeColor="dark1"/>
                                <w:sz w:val="14"/>
                                <w:szCs w:val="14"/>
                              </w:rPr>
                              <w:t> </w:t>
                            </w:r>
                          </w:p>
                          <w:p w14:paraId="69995518" w14:textId="77777777" w:rsidR="00BB1857" w:rsidRDefault="00BB1857" w:rsidP="00D9081C">
                            <w:pPr>
                              <w:pStyle w:val="NormalWeb"/>
                              <w:spacing w:before="0" w:beforeAutospacing="0" w:after="0" w:afterAutospacing="0"/>
                              <w:jc w:val="right"/>
                            </w:pPr>
                            <w:r>
                              <w:rPr>
                                <w:rFonts w:ascii="GHEA Grapalat" w:hAnsi="GHEA Grapalat" w:cs="Calibri"/>
                                <w:i/>
                                <w:iCs/>
                                <w:color w:val="000000" w:themeColor="dark1"/>
                                <w:sz w:val="14"/>
                                <w:szCs w:val="14"/>
                              </w:rPr>
                              <w:t> </w:t>
                            </w:r>
                          </w:p>
                          <w:p w14:paraId="3A627427" w14:textId="77777777" w:rsidR="00BB1857" w:rsidRDefault="00BB1857" w:rsidP="00D9081C">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BEF6A" id="Text Box 309" o:spid="_x0000_s1111" type="#_x0000_t202" style="position:absolute;left:0;text-align:left;margin-left:385.7pt;margin-top:28.55pt;width:143.6pt;height:27.75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" filled="f" stroked="f" strokeweight=".5pt">
                <v:textbox>
                  <w:txbxContent>
                    <w:p w14:paraId="569491AB" w14:textId="77777777" w:rsidR="00BB1857" w:rsidRDefault="00BB1857" w:rsidP="00D9081C">
                      <w:pPr>
                        <w:pStyle w:val="NormalWeb"/>
                        <w:spacing w:before="0" w:beforeAutospacing="0" w:after="0" w:afterAutospacing="0"/>
                        <w:jc w:val="right"/>
                      </w:pPr>
                      <w:r>
                        <w:rPr>
                          <w:rFonts w:ascii="GHEA Grapalat" w:hAnsi="GHEA Grapalat" w:cs="Sylfaen"/>
                          <w:i/>
                          <w:iCs/>
                          <w:color w:val="000000" w:themeColor="dark1"/>
                          <w:sz w:val="14"/>
                          <w:szCs w:val="14"/>
                        </w:rPr>
                        <w:t>Source: Armenia's Statistical Committee, CBA estimate</w:t>
                      </w:r>
                    </w:p>
                    <w:p w14:paraId="1CA532A7" w14:textId="77777777" w:rsidR="00BB1857" w:rsidRDefault="00BB1857" w:rsidP="00D9081C">
                      <w:pPr>
                        <w:pStyle w:val="NormalWeb"/>
                        <w:spacing w:before="0" w:beforeAutospacing="0" w:after="0" w:afterAutospacing="0"/>
                        <w:jc w:val="right"/>
                      </w:pPr>
                      <w:r>
                        <w:rPr>
                          <w:rFonts w:ascii="GHEA Grapalat" w:hAnsi="GHEA Grapalat" w:cs="Sylfaen"/>
                          <w:i/>
                          <w:iCs/>
                          <w:color w:val="000000" w:themeColor="dark1"/>
                          <w:sz w:val="14"/>
                          <w:szCs w:val="14"/>
                        </w:rPr>
                        <w:t> </w:t>
                      </w:r>
                    </w:p>
                    <w:p w14:paraId="0894E8DE" w14:textId="77777777" w:rsidR="00BB1857" w:rsidRDefault="00BB1857" w:rsidP="00D9081C">
                      <w:pPr>
                        <w:pStyle w:val="NormalWeb"/>
                        <w:spacing w:before="0" w:beforeAutospacing="0" w:after="0" w:afterAutospacing="0"/>
                        <w:jc w:val="right"/>
                      </w:pPr>
                      <w:r>
                        <w:rPr>
                          <w:rFonts w:ascii="GHEA Grapalat" w:hAnsi="GHEA Grapalat" w:cs="Sylfaen"/>
                          <w:i/>
                          <w:iCs/>
                          <w:color w:val="000000" w:themeColor="dark1"/>
                          <w:sz w:val="14"/>
                          <w:szCs w:val="14"/>
                        </w:rPr>
                        <w:t> </w:t>
                      </w:r>
                    </w:p>
                    <w:p w14:paraId="53B648F7" w14:textId="77777777" w:rsidR="00BB1857" w:rsidRDefault="00BB1857" w:rsidP="00D9081C">
                      <w:pPr>
                        <w:pStyle w:val="NormalWeb"/>
                        <w:spacing w:before="0" w:beforeAutospacing="0" w:after="0" w:afterAutospacing="0"/>
                        <w:jc w:val="right"/>
                      </w:pPr>
                      <w:r>
                        <w:rPr>
                          <w:rFonts w:ascii="GHEA Grapalat" w:hAnsi="GHEA Grapalat" w:cs="Sylfaen"/>
                          <w:i/>
                          <w:iCs/>
                          <w:color w:val="000000" w:themeColor="dark1"/>
                          <w:sz w:val="14"/>
                          <w:szCs w:val="14"/>
                        </w:rPr>
                        <w:t> </w:t>
                      </w:r>
                    </w:p>
                    <w:p w14:paraId="131A0E0A" w14:textId="77777777" w:rsidR="00BB1857" w:rsidRDefault="00BB1857" w:rsidP="00D9081C">
                      <w:pPr>
                        <w:pStyle w:val="NormalWeb"/>
                        <w:spacing w:before="0" w:beforeAutospacing="0" w:after="0" w:afterAutospacing="0"/>
                        <w:jc w:val="right"/>
                      </w:pPr>
                      <w:r>
                        <w:rPr>
                          <w:rFonts w:ascii="GHEA Grapalat" w:hAnsi="GHEA Grapalat" w:cs="Sylfaen"/>
                          <w:i/>
                          <w:iCs/>
                          <w:color w:val="000000" w:themeColor="dark1"/>
                          <w:sz w:val="14"/>
                          <w:szCs w:val="14"/>
                        </w:rPr>
                        <w:t> </w:t>
                      </w:r>
                    </w:p>
                    <w:p w14:paraId="69995518" w14:textId="77777777" w:rsidR="00BB1857" w:rsidRDefault="00BB1857" w:rsidP="00D9081C">
                      <w:pPr>
                        <w:pStyle w:val="NormalWeb"/>
                        <w:spacing w:before="0" w:beforeAutospacing="0" w:after="0" w:afterAutospacing="0"/>
                        <w:jc w:val="right"/>
                      </w:pPr>
                      <w:r>
                        <w:rPr>
                          <w:rFonts w:ascii="GHEA Grapalat" w:hAnsi="GHEA Grapalat" w:cs="Calibri"/>
                          <w:i/>
                          <w:iCs/>
                          <w:color w:val="000000" w:themeColor="dark1"/>
                          <w:sz w:val="14"/>
                          <w:szCs w:val="14"/>
                        </w:rPr>
                        <w:t> </w:t>
                      </w:r>
                    </w:p>
                    <w:p w14:paraId="3A627427" w14:textId="77777777" w:rsidR="00BB1857" w:rsidRDefault="00BB1857" w:rsidP="00D9081C">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145158" w:rsidRPr="00750D00">
        <w:rPr>
          <w:rFonts w:ascii="GHEA Grapalat" w:eastAsia="PCMyungjo" w:hAnsi="GHEA Grapalat" w:cs="Tahoma"/>
          <w:bCs/>
          <w:iCs/>
          <w:sz w:val="20"/>
          <w:szCs w:val="20"/>
        </w:rPr>
        <w:t>In the period under review the firms’ unit labor costs grew by 14.8%, with private wage rate growth rate pacing faster that the output growth per unit of private labor.</w:t>
      </w:r>
    </w:p>
    <w:p w14:paraId="0A17A534" w14:textId="77777777" w:rsidR="009756C1" w:rsidRPr="009F6E35" w:rsidRDefault="009756C1" w:rsidP="0062444C">
      <w:pPr>
        <w:tabs>
          <w:tab w:val="left" w:pos="600"/>
        </w:tabs>
        <w:spacing w:line="320" w:lineRule="atLeast"/>
        <w:ind w:firstLine="284"/>
        <w:jc w:val="both"/>
        <w:rPr>
          <w:rFonts w:ascii="GHEA Grapalat" w:hAnsi="GHEA Grapalat" w:cs="Sylfaen"/>
          <w:b/>
          <w:color w:val="002060"/>
          <w:sz w:val="20"/>
          <w:szCs w:val="20"/>
          <w:lang w:val="hy-AM"/>
        </w:rPr>
      </w:pPr>
    </w:p>
    <w:p w14:paraId="48295F42" w14:textId="77777777" w:rsidR="009756C1" w:rsidRPr="001C34BC" w:rsidRDefault="009756C1" w:rsidP="001C34BC">
      <w:pPr>
        <w:tabs>
          <w:tab w:val="left" w:pos="600"/>
        </w:tabs>
        <w:ind w:firstLine="284"/>
        <w:jc w:val="both"/>
        <w:rPr>
          <w:rFonts w:ascii="GHEA Grapalat" w:hAnsi="GHEA Grapalat" w:cs="Sylfaen"/>
          <w:b/>
          <w:color w:val="002060"/>
          <w:sz w:val="14"/>
          <w:szCs w:val="20"/>
          <w:lang w:val="hy-AM"/>
        </w:rPr>
      </w:pPr>
    </w:p>
    <w:p w14:paraId="7638369F" w14:textId="77777777" w:rsidR="0062444C" w:rsidRPr="009F6E35" w:rsidRDefault="009756C1" w:rsidP="009756C1">
      <w:pPr>
        <w:tabs>
          <w:tab w:val="left" w:pos="600"/>
        </w:tabs>
        <w:spacing w:line="320" w:lineRule="atLeast"/>
        <w:jc w:val="both"/>
        <w:rPr>
          <w:rFonts w:ascii="GHEA Grapalat" w:hAnsi="GHEA Grapalat" w:cs="Sylfaen"/>
          <w:b/>
          <w:color w:val="002060"/>
          <w:sz w:val="20"/>
          <w:szCs w:val="20"/>
          <w:lang w:val="hy-AM"/>
        </w:rPr>
      </w:pPr>
      <w:r w:rsidRPr="009F6E35">
        <w:rPr>
          <w:rFonts w:ascii="GHEA Grapalat" w:hAnsi="GHEA Grapalat"/>
          <w:b/>
          <w:color w:val="002060"/>
          <w:spacing w:val="20"/>
          <w:sz w:val="20"/>
          <w:szCs w:val="20"/>
          <w:lang w:val="hy-AM"/>
        </w:rPr>
        <w:lastRenderedPageBreak/>
        <w:t xml:space="preserve">3.3. </w:t>
      </w:r>
      <w:r w:rsidR="00292D53" w:rsidRPr="00292D53">
        <w:rPr>
          <w:rFonts w:ascii="GHEA Grapalat" w:hAnsi="GHEA Grapalat"/>
          <w:b/>
          <w:color w:val="002060"/>
          <w:spacing w:val="20"/>
          <w:sz w:val="20"/>
          <w:szCs w:val="20"/>
          <w:lang w:val="hy-AM"/>
        </w:rPr>
        <w:t>Financial Market Developments</w:t>
      </w:r>
      <w:r w:rsidR="0062444C" w:rsidRPr="00292D53">
        <w:rPr>
          <w:rFonts w:ascii="GHEA Grapalat" w:hAnsi="GHEA Grapalat"/>
          <w:b/>
          <w:color w:val="002060"/>
          <w:spacing w:val="20"/>
          <w:sz w:val="20"/>
          <w:szCs w:val="20"/>
          <w:lang w:val="hy-AM"/>
        </w:rPr>
        <w:tab/>
      </w:r>
    </w:p>
    <w:p w14:paraId="6594752F" w14:textId="77777777" w:rsidR="009756C1" w:rsidRPr="009F6E35" w:rsidRDefault="00292D53" w:rsidP="0062444C">
      <w:pPr>
        <w:pStyle w:val="paragraph"/>
        <w:spacing w:before="0" w:beforeAutospacing="0" w:after="0" w:afterAutospacing="0" w:line="320" w:lineRule="atLeast"/>
        <w:ind w:firstLine="284"/>
        <w:jc w:val="both"/>
        <w:textAlignment w:val="baseline"/>
        <w:rPr>
          <w:rFonts w:ascii="GHEA Grapalat" w:hAnsi="GHEA Grapalat"/>
          <w:color w:val="002060"/>
          <w:sz w:val="20"/>
          <w:szCs w:val="20"/>
          <w:lang w:val="hy-AM"/>
        </w:rPr>
      </w:pPr>
      <w:r w:rsidRPr="00EF1AFD">
        <w:rPr>
          <w:rFonts w:ascii="GHEA Grapalat" w:hAnsi="GHEA Grapalat" w:cs="Sylfaen"/>
          <w:noProof/>
          <w:sz w:val="20"/>
          <w:szCs w:val="20"/>
        </w:rPr>
        <mc:AlternateContent>
          <mc:Choice Requires="wps">
            <w:drawing>
              <wp:anchor distT="0" distB="0" distL="114300" distR="114300" simplePos="0" relativeHeight="251774976" behindDoc="0" locked="0" layoutInCell="1" allowOverlap="1" wp14:anchorId="4821BDAA" wp14:editId="5175F40E">
                <wp:simplePos x="0" y="0"/>
                <wp:positionH relativeFrom="column">
                  <wp:posOffset>4164330</wp:posOffset>
                </wp:positionH>
                <wp:positionV relativeFrom="page">
                  <wp:posOffset>1104265</wp:posOffset>
                </wp:positionV>
                <wp:extent cx="2520315" cy="648000"/>
                <wp:effectExtent l="0" t="0" r="51435" b="57150"/>
                <wp:wrapNone/>
                <wp:docPr id="1445937372" name="Flowchart: Alternate Process 1445937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648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490FA997" w14:textId="77777777" w:rsidR="00BB1857" w:rsidRPr="00D84C5E" w:rsidRDefault="00BB1857" w:rsidP="00D84C5E">
                            <w:pPr>
                              <w:spacing w:line="160" w:lineRule="atLeast"/>
                              <w:rPr>
                                <w:rFonts w:ascii="GHEA Grapalat" w:hAnsi="GHEA Grapalat"/>
                                <w:b/>
                                <w:i/>
                                <w:sz w:val="14"/>
                                <w:szCs w:val="14"/>
                              </w:rPr>
                            </w:pPr>
                            <w:bookmarkStart w:id="7" w:name="_Hlk54101131"/>
                            <w:bookmarkStart w:id="8" w:name="_Hlk54101132"/>
                            <w:r w:rsidRPr="0083059F">
                              <w:rPr>
                                <w:rFonts w:ascii="GHEA Grapalat" w:hAnsi="GHEA Grapalat"/>
                                <w:b/>
                                <w:i/>
                                <w:sz w:val="14"/>
                                <w:szCs w:val="14"/>
                              </w:rPr>
                              <w:t xml:space="preserve">In April and June 2020, the Board of the Central Bank of Armenia </w:t>
                            </w:r>
                            <w:r>
                              <w:rPr>
                                <w:rFonts w:ascii="GHEA Grapalat" w:hAnsi="GHEA Grapalat"/>
                                <w:b/>
                                <w:i/>
                                <w:sz w:val="14"/>
                                <w:szCs w:val="14"/>
                              </w:rPr>
                              <w:t>raised</w:t>
                            </w:r>
                            <w:r w:rsidRPr="0083059F">
                              <w:rPr>
                                <w:rFonts w:ascii="GHEA Grapalat" w:hAnsi="GHEA Grapalat"/>
                                <w:b/>
                                <w:i/>
                                <w:sz w:val="14"/>
                                <w:szCs w:val="14"/>
                              </w:rPr>
                              <w:t xml:space="preserve"> the amount of monetary stimulus, </w:t>
                            </w:r>
                            <w:r>
                              <w:rPr>
                                <w:rFonts w:ascii="GHEA Grapalat" w:hAnsi="GHEA Grapalat"/>
                                <w:b/>
                                <w:i/>
                                <w:sz w:val="14"/>
                                <w:szCs w:val="14"/>
                              </w:rPr>
                              <w:t>cutting</w:t>
                            </w:r>
                            <w:r w:rsidRPr="0083059F">
                              <w:rPr>
                                <w:rFonts w:ascii="GHEA Grapalat" w:hAnsi="GHEA Grapalat"/>
                                <w:b/>
                                <w:i/>
                                <w:sz w:val="14"/>
                                <w:szCs w:val="14"/>
                              </w:rPr>
                              <w:t xml:space="preserve"> the refinancing rate by 0.25 and 0.5 percentage points, respectively.</w:t>
                            </w:r>
                            <w:bookmarkEnd w:id="7"/>
                            <w:bookmarkEnd w:id="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1BDAA" id="Flowchart: Alternate Process 1445937372" o:spid="_x0000_s1112" type="#_x0000_t176" style="position:absolute;left:0;text-align:left;margin-left:327.9pt;margin-top:86.95pt;width:198.45pt;height:5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" fillcolor="#d5dce4 [671]" strokecolor="gray">
                <v:shadow on="t" offset=",3pt"/>
                <v:textbox>
                  <w:txbxContent>
                    <w:p w14:paraId="490FA997" w14:textId="77777777" w:rsidR="00BB1857" w:rsidRPr="00D84C5E" w:rsidRDefault="00BB1857" w:rsidP="00D84C5E">
                      <w:pPr>
                        <w:spacing w:line="160" w:lineRule="atLeast"/>
                        <w:rPr>
                          <w:rFonts w:ascii="GHEA Grapalat" w:hAnsi="GHEA Grapalat"/>
                          <w:b/>
                          <w:i/>
                          <w:sz w:val="14"/>
                          <w:szCs w:val="14"/>
                        </w:rPr>
                      </w:pPr>
                      <w:bookmarkStart w:id="9" w:name="_Hlk54101131"/>
                      <w:bookmarkStart w:id="10" w:name="_Hlk54101132"/>
                      <w:r w:rsidRPr="0083059F">
                        <w:rPr>
                          <w:rFonts w:ascii="GHEA Grapalat" w:hAnsi="GHEA Grapalat"/>
                          <w:b/>
                          <w:i/>
                          <w:sz w:val="14"/>
                          <w:szCs w:val="14"/>
                        </w:rPr>
                        <w:t xml:space="preserve">In April and June 2020, the Board of the Central Bank of Armenia </w:t>
                      </w:r>
                      <w:r>
                        <w:rPr>
                          <w:rFonts w:ascii="GHEA Grapalat" w:hAnsi="GHEA Grapalat"/>
                          <w:b/>
                          <w:i/>
                          <w:sz w:val="14"/>
                          <w:szCs w:val="14"/>
                        </w:rPr>
                        <w:t>raised</w:t>
                      </w:r>
                      <w:r w:rsidRPr="0083059F">
                        <w:rPr>
                          <w:rFonts w:ascii="GHEA Grapalat" w:hAnsi="GHEA Grapalat"/>
                          <w:b/>
                          <w:i/>
                          <w:sz w:val="14"/>
                          <w:szCs w:val="14"/>
                        </w:rPr>
                        <w:t xml:space="preserve"> the amount of monetary stimulus, </w:t>
                      </w:r>
                      <w:r>
                        <w:rPr>
                          <w:rFonts w:ascii="GHEA Grapalat" w:hAnsi="GHEA Grapalat"/>
                          <w:b/>
                          <w:i/>
                          <w:sz w:val="14"/>
                          <w:szCs w:val="14"/>
                        </w:rPr>
                        <w:t>cutting</w:t>
                      </w:r>
                      <w:r w:rsidRPr="0083059F">
                        <w:rPr>
                          <w:rFonts w:ascii="GHEA Grapalat" w:hAnsi="GHEA Grapalat"/>
                          <w:b/>
                          <w:i/>
                          <w:sz w:val="14"/>
                          <w:szCs w:val="14"/>
                        </w:rPr>
                        <w:t xml:space="preserve"> the refinancing rate by 0.25 and 0.5 percentage points, respectively.</w:t>
                      </w:r>
                      <w:bookmarkEnd w:id="9"/>
                      <w:bookmarkEnd w:id="10"/>
                    </w:p>
                  </w:txbxContent>
                </v:textbox>
                <w10:wrap anchory="page"/>
              </v:shape>
            </w:pict>
          </mc:Fallback>
        </mc:AlternateContent>
      </w:r>
    </w:p>
    <w:p w14:paraId="0B607CFF" w14:textId="77777777" w:rsidR="0062444C" w:rsidRPr="00351C16" w:rsidRDefault="00BD396C" w:rsidP="00292D53">
      <w:pPr>
        <w:pStyle w:val="paragraph"/>
        <w:spacing w:before="0" w:beforeAutospacing="0" w:after="120" w:afterAutospacing="0" w:line="320" w:lineRule="atLeast"/>
        <w:ind w:firstLine="284"/>
        <w:textAlignment w:val="baseline"/>
        <w:rPr>
          <w:rStyle w:val="normaltextrun"/>
          <w:rFonts w:ascii="GHEA Grapalat" w:hAnsi="GHEA Grapalat" w:cs="Segoe UI"/>
          <w:i/>
          <w:sz w:val="20"/>
          <w:szCs w:val="20"/>
          <w:lang w:val="hy-AM"/>
        </w:rPr>
      </w:pPr>
      <w:r w:rsidRPr="00BD396C">
        <w:rPr>
          <w:rFonts w:ascii="Times LatArm" w:hAnsi="Times LatArm"/>
          <w:noProof/>
        </w:rPr>
        <w:drawing>
          <wp:anchor distT="0" distB="0" distL="114300" distR="114300" simplePos="0" relativeHeight="252037120" behindDoc="0" locked="0" layoutInCell="1" allowOverlap="1" wp14:anchorId="352099FF" wp14:editId="3EC0AE78">
            <wp:simplePos x="0" y="0"/>
            <wp:positionH relativeFrom="column">
              <wp:posOffset>4158836</wp:posOffset>
            </wp:positionH>
            <wp:positionV relativeFrom="paragraph">
              <wp:posOffset>1187341</wp:posOffset>
            </wp:positionV>
            <wp:extent cx="2484120" cy="2146852"/>
            <wp:effectExtent l="0" t="0" r="0" b="0"/>
            <wp:wrapNone/>
            <wp:docPr id="4101" name="Chart 4101">
              <a:extLst xmlns:a="http://schemas.openxmlformats.org/drawingml/2006/main">
                <a:ext uri="{FF2B5EF4-FFF2-40B4-BE49-F238E27FC236}">
                  <a16:creationId xmlns:a16="http://schemas.microsoft.com/office/drawing/2014/main" id="{00000000-0008-0000-29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V relativeFrom="margin">
              <wp14:pctHeight>0</wp14:pctHeight>
            </wp14:sizeRelV>
          </wp:anchor>
        </w:drawing>
      </w:r>
      <w:r w:rsidRPr="00BD396C">
        <w:rPr>
          <w:rFonts w:ascii="Times LatArm" w:hAnsi="Times LatArm"/>
          <w:noProof/>
        </w:rPr>
        <mc:AlternateContent>
          <mc:Choice Requires="wps">
            <w:drawing>
              <wp:anchor distT="0" distB="0" distL="114300" distR="114300" simplePos="0" relativeHeight="252035072" behindDoc="0" locked="0" layoutInCell="1" allowOverlap="1" wp14:anchorId="00F1FB7A" wp14:editId="5E492E8A">
                <wp:simplePos x="0" y="0"/>
                <wp:positionH relativeFrom="column">
                  <wp:posOffset>4166787</wp:posOffset>
                </wp:positionH>
                <wp:positionV relativeFrom="paragraph">
                  <wp:posOffset>750018</wp:posOffset>
                </wp:positionV>
                <wp:extent cx="2472375" cy="596348"/>
                <wp:effectExtent l="0" t="0" r="0" b="0"/>
                <wp:wrapNone/>
                <wp:docPr id="4099" name="Text Box 4093">
                  <a:extLst xmlns:a="http://schemas.openxmlformats.org/drawingml/2006/main">
                    <a:ext uri="{FF2B5EF4-FFF2-40B4-BE49-F238E27FC236}">
                      <a16:creationId xmlns:a16="http://schemas.microsoft.com/office/drawing/2014/main" id="{00000000-0008-0000-29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375" cy="596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704F5" w14:textId="77777777" w:rsidR="00BB1857" w:rsidRDefault="00BB1857" w:rsidP="00BD396C">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r>
                              <w:rPr>
                                <w:rFonts w:ascii="GHEA Grapalat" w:hAnsi="GHEA Grapalat" w:cs="Sylfaen"/>
                                <w:b/>
                                <w:bCs/>
                                <w:color w:val="1F497D"/>
                                <w:sz w:val="14"/>
                                <w:szCs w:val="14"/>
                              </w:rPr>
                              <w:t>1</w:t>
                            </w:r>
                          </w:p>
                          <w:p w14:paraId="3FB604D8" w14:textId="77777777" w:rsidR="00BB1857" w:rsidRDefault="00BB1857" w:rsidP="00BD396C">
                            <w:pPr>
                              <w:pStyle w:val="NormalWeb"/>
                              <w:spacing w:before="0" w:beforeAutospacing="0" w:after="0" w:afterAutospacing="0"/>
                            </w:pPr>
                            <w:r>
                              <w:rPr>
                                <w:rFonts w:ascii="GHEA Grapalat" w:hAnsi="GHEA Grapalat" w:cs="Sylfaen"/>
                                <w:b/>
                                <w:bCs/>
                                <w:sz w:val="4"/>
                                <w:szCs w:val="4"/>
                              </w:rPr>
                              <w:t> </w:t>
                            </w:r>
                          </w:p>
                          <w:p w14:paraId="44E4A424" w14:textId="77777777" w:rsidR="00BB1857" w:rsidRDefault="00BB1857" w:rsidP="00BD396C">
                            <w:pPr>
                              <w:pStyle w:val="NormalWeb"/>
                              <w:spacing w:before="0" w:beforeAutospacing="0" w:after="0" w:afterAutospacing="0"/>
                            </w:pPr>
                            <w:r>
                              <w:rPr>
                                <w:rFonts w:ascii="GHEA Grapalat" w:hAnsi="GHEA Grapalat" w:cs="Sylfaen"/>
                                <w:b/>
                                <w:bCs/>
                                <w:sz w:val="4"/>
                                <w:szCs w:val="4"/>
                              </w:rPr>
                              <w:t> </w:t>
                            </w:r>
                          </w:p>
                          <w:p w14:paraId="1279D278" w14:textId="77777777" w:rsidR="00BB1857" w:rsidRDefault="00BB1857" w:rsidP="00BD396C">
                            <w:pPr>
                              <w:pStyle w:val="NormalWeb"/>
                              <w:spacing w:before="0" w:beforeAutospacing="0" w:after="0" w:afterAutospacing="0"/>
                            </w:pPr>
                            <w:r>
                              <w:rPr>
                                <w:rFonts w:ascii="GHEA Grapalat" w:hAnsi="GHEA Grapalat" w:cs="Sylfaen"/>
                                <w:b/>
                                <w:bCs/>
                                <w:color w:val="1F497D"/>
                                <w:sz w:val="14"/>
                                <w:szCs w:val="14"/>
                              </w:rPr>
                              <w:t>During the quarter short-term interest rates continued shaping around the CB policy interest rate</w:t>
                            </w:r>
                            <w:r>
                              <w:rPr>
                                <w:rFonts w:ascii="GHEA Grapalat" w:hAnsi="GHEA Grapalat" w:cs="Sylfaen"/>
                                <w:b/>
                                <w:bCs/>
                                <w:sz w:val="14"/>
                                <w:szCs w:val="14"/>
                              </w:rPr>
                              <w:t> </w:t>
                            </w:r>
                          </w:p>
                          <w:p w14:paraId="668C13D1"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6E12B0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73D10F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CC10156"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35D3B20"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AB21044"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C26F225"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D244F6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5080E92"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123C82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4C3A86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120AF37"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DEEC079"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B5AC695"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481403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D8A0C3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404AD8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282937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6606AF6"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1BF44FB1"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6A1E823"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C5327FD"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D31BAE5"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7DBE6E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A36856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8A9D8C7"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6EE21E3"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896C1E6"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A999CD9"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2231A43"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17B31F42"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DC2F32E"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AF81223"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9DCAE2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12127F37"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AA7216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8B9E7CE"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EFE8CD1" w14:textId="77777777" w:rsidR="00BB1857" w:rsidRDefault="00BB1857" w:rsidP="00BD396C">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0F1FB7A" id="_x0000_s1113" type="#_x0000_t202" style="position:absolute;left:0;text-align:left;margin-left:328.1pt;margin-top:59.05pt;width:194.7pt;height:46.95pt;z-index:25203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" filled="f" stroked="f">
                <v:textbox>
                  <w:txbxContent>
                    <w:p w14:paraId="3EE704F5" w14:textId="77777777" w:rsidR="00BB1857" w:rsidRDefault="00BB1857" w:rsidP="00BD396C">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r>
                        <w:rPr>
                          <w:rFonts w:ascii="GHEA Grapalat" w:hAnsi="GHEA Grapalat" w:cs="Sylfaen"/>
                          <w:b/>
                          <w:bCs/>
                          <w:color w:val="1F497D"/>
                          <w:sz w:val="14"/>
                          <w:szCs w:val="14"/>
                        </w:rPr>
                        <w:t>1</w:t>
                      </w:r>
                    </w:p>
                    <w:p w14:paraId="3FB604D8" w14:textId="77777777" w:rsidR="00BB1857" w:rsidRDefault="00BB1857" w:rsidP="00BD396C">
                      <w:pPr>
                        <w:pStyle w:val="NormalWeb"/>
                        <w:spacing w:before="0" w:beforeAutospacing="0" w:after="0" w:afterAutospacing="0"/>
                      </w:pPr>
                      <w:r>
                        <w:rPr>
                          <w:rFonts w:ascii="GHEA Grapalat" w:hAnsi="GHEA Grapalat" w:cs="Sylfaen"/>
                          <w:b/>
                          <w:bCs/>
                          <w:sz w:val="4"/>
                          <w:szCs w:val="4"/>
                        </w:rPr>
                        <w:t> </w:t>
                      </w:r>
                    </w:p>
                    <w:p w14:paraId="44E4A424" w14:textId="77777777" w:rsidR="00BB1857" w:rsidRDefault="00BB1857" w:rsidP="00BD396C">
                      <w:pPr>
                        <w:pStyle w:val="NormalWeb"/>
                        <w:spacing w:before="0" w:beforeAutospacing="0" w:after="0" w:afterAutospacing="0"/>
                      </w:pPr>
                      <w:r>
                        <w:rPr>
                          <w:rFonts w:ascii="GHEA Grapalat" w:hAnsi="GHEA Grapalat" w:cs="Sylfaen"/>
                          <w:b/>
                          <w:bCs/>
                          <w:sz w:val="4"/>
                          <w:szCs w:val="4"/>
                        </w:rPr>
                        <w:t> </w:t>
                      </w:r>
                    </w:p>
                    <w:p w14:paraId="1279D278" w14:textId="77777777" w:rsidR="00BB1857" w:rsidRDefault="00BB1857" w:rsidP="00BD396C">
                      <w:pPr>
                        <w:pStyle w:val="NormalWeb"/>
                        <w:spacing w:before="0" w:beforeAutospacing="0" w:after="0" w:afterAutospacing="0"/>
                      </w:pPr>
                      <w:r>
                        <w:rPr>
                          <w:rFonts w:ascii="GHEA Grapalat" w:hAnsi="GHEA Grapalat" w:cs="Sylfaen"/>
                          <w:b/>
                          <w:bCs/>
                          <w:color w:val="1F497D"/>
                          <w:sz w:val="14"/>
                          <w:szCs w:val="14"/>
                        </w:rPr>
                        <w:t>During the quarter short-term interest rates continued shaping around the CB policy interest rate</w:t>
                      </w:r>
                      <w:r>
                        <w:rPr>
                          <w:rFonts w:ascii="GHEA Grapalat" w:hAnsi="GHEA Grapalat" w:cs="Sylfaen"/>
                          <w:b/>
                          <w:bCs/>
                          <w:sz w:val="14"/>
                          <w:szCs w:val="14"/>
                        </w:rPr>
                        <w:t> </w:t>
                      </w:r>
                    </w:p>
                    <w:p w14:paraId="668C13D1"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6E12B0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73D10F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CC10156"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35D3B20"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AB21044"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C26F225"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D244F6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5080E92"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123C82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4C3A86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120AF37"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DEEC079"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B5AC695"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481403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D8A0C3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404AD8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282937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6606AF6"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1BF44FB1"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6A1E823"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C5327FD"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D31BAE5"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7DBE6E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A36856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8A9D8C7"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6EE21E3"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896C1E6"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A999CD9"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2231A43"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17B31F42"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DC2F32E"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AF81223"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9DCAE2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12127F37"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AA7216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8B9E7CE"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EFE8CD1" w14:textId="77777777" w:rsidR="00BB1857" w:rsidRDefault="00BB1857" w:rsidP="00BD396C">
                      <w:pPr>
                        <w:pStyle w:val="NormalWeb"/>
                        <w:spacing w:before="0" w:beforeAutospacing="0" w:after="0" w:afterAutospacing="0"/>
                      </w:pPr>
                      <w:r>
                        <w:rPr>
                          <w:rFonts w:ascii="Times LatArm" w:hAnsi="Times LatArm"/>
                          <w:sz w:val="14"/>
                          <w:szCs w:val="14"/>
                        </w:rPr>
                        <w:t> </w:t>
                      </w:r>
                    </w:p>
                  </w:txbxContent>
                </v:textbox>
              </v:shape>
            </w:pict>
          </mc:Fallback>
        </mc:AlternateContent>
      </w:r>
      <w:r w:rsidR="00292D53" w:rsidRPr="00750D00">
        <w:rPr>
          <w:rFonts w:ascii="GHEA Grapalat" w:hAnsi="GHEA Grapalat"/>
          <w:b/>
          <w:i/>
          <w:sz w:val="20"/>
          <w:szCs w:val="20"/>
          <w:lang w:val="en-US"/>
        </w:rPr>
        <w:t>Given the high level of uncertainty created by the health crisis in the second quarter of 2020, the current low inflation environment and sluggish demand in the following period</w:t>
      </w:r>
      <w:r w:rsidR="00292D53" w:rsidRPr="00750D00">
        <w:rPr>
          <w:rFonts w:ascii="GHEA Grapalat" w:hAnsi="GHEA Grapalat"/>
          <w:b/>
          <w:i/>
          <w:sz w:val="20"/>
          <w:szCs w:val="20"/>
          <w:lang w:val="hy-AM"/>
        </w:rPr>
        <w:t xml:space="preserve">, </w:t>
      </w:r>
      <w:proofErr w:type="spellStart"/>
      <w:r w:rsidR="00292D53" w:rsidRPr="00750D00">
        <w:rPr>
          <w:rFonts w:ascii="GHEA Grapalat" w:hAnsi="GHEA Grapalat"/>
          <w:b/>
          <w:i/>
          <w:sz w:val="20"/>
          <w:szCs w:val="20"/>
          <w:lang w:val="en-US"/>
        </w:rPr>
        <w:t>i</w:t>
      </w:r>
      <w:proofErr w:type="spellEnd"/>
      <w:r w:rsidR="00292D53" w:rsidRPr="00750D00">
        <w:rPr>
          <w:rFonts w:ascii="GHEA Grapalat" w:hAnsi="GHEA Grapalat"/>
          <w:b/>
          <w:i/>
          <w:sz w:val="20"/>
          <w:szCs w:val="20"/>
          <w:lang w:val="hy-AM"/>
        </w:rPr>
        <w:t xml:space="preserve">n </w:t>
      </w:r>
      <w:proofErr w:type="spellStart"/>
      <w:r w:rsidR="00292D53" w:rsidRPr="00750D00">
        <w:rPr>
          <w:rFonts w:ascii="GHEA Grapalat" w:hAnsi="GHEA Grapalat"/>
          <w:b/>
          <w:i/>
          <w:sz w:val="20"/>
          <w:szCs w:val="20"/>
          <w:lang w:val="hy-AM"/>
        </w:rPr>
        <w:t>April</w:t>
      </w:r>
      <w:proofErr w:type="spellEnd"/>
      <w:r w:rsidR="00292D53" w:rsidRPr="00750D00">
        <w:rPr>
          <w:rFonts w:ascii="GHEA Grapalat" w:hAnsi="GHEA Grapalat"/>
          <w:b/>
          <w:i/>
          <w:sz w:val="20"/>
          <w:szCs w:val="20"/>
          <w:lang w:val="hy-AM"/>
        </w:rPr>
        <w:t xml:space="preserve"> </w:t>
      </w:r>
      <w:proofErr w:type="spellStart"/>
      <w:r w:rsidR="00292D53" w:rsidRPr="00750D00">
        <w:rPr>
          <w:rFonts w:ascii="GHEA Grapalat" w:hAnsi="GHEA Grapalat"/>
          <w:b/>
          <w:i/>
          <w:sz w:val="20"/>
          <w:szCs w:val="20"/>
          <w:lang w:val="hy-AM"/>
        </w:rPr>
        <w:t>and</w:t>
      </w:r>
      <w:proofErr w:type="spellEnd"/>
      <w:r w:rsidR="00292D53" w:rsidRPr="00750D00">
        <w:rPr>
          <w:rFonts w:ascii="GHEA Grapalat" w:hAnsi="GHEA Grapalat"/>
          <w:b/>
          <w:i/>
          <w:sz w:val="20"/>
          <w:szCs w:val="20"/>
          <w:lang w:val="hy-AM"/>
        </w:rPr>
        <w:t xml:space="preserve"> </w:t>
      </w:r>
      <w:proofErr w:type="spellStart"/>
      <w:r w:rsidR="00292D53" w:rsidRPr="00750D00">
        <w:rPr>
          <w:rFonts w:ascii="GHEA Grapalat" w:hAnsi="GHEA Grapalat"/>
          <w:b/>
          <w:i/>
          <w:sz w:val="20"/>
          <w:szCs w:val="20"/>
          <w:lang w:val="hy-AM"/>
        </w:rPr>
        <w:t>June</w:t>
      </w:r>
      <w:proofErr w:type="spellEnd"/>
      <w:r w:rsidR="00292D53" w:rsidRPr="00750D00">
        <w:rPr>
          <w:rFonts w:ascii="GHEA Grapalat" w:hAnsi="GHEA Grapalat"/>
          <w:b/>
          <w:i/>
          <w:sz w:val="20"/>
          <w:szCs w:val="20"/>
          <w:lang w:val="hy-AM"/>
        </w:rPr>
        <w:t xml:space="preserve"> 2020, the Board of the Central Bank of Armenia </w:t>
      </w:r>
      <w:r w:rsidR="00292D53" w:rsidRPr="00750D00">
        <w:rPr>
          <w:rFonts w:ascii="GHEA Grapalat" w:hAnsi="GHEA Grapalat"/>
          <w:b/>
          <w:i/>
          <w:sz w:val="20"/>
          <w:szCs w:val="20"/>
          <w:lang w:val="en-US"/>
        </w:rPr>
        <w:t>raised</w:t>
      </w:r>
      <w:r w:rsidR="00292D53" w:rsidRPr="00750D00">
        <w:rPr>
          <w:rFonts w:ascii="GHEA Grapalat" w:hAnsi="GHEA Grapalat"/>
          <w:b/>
          <w:i/>
          <w:sz w:val="20"/>
          <w:szCs w:val="20"/>
          <w:lang w:val="hy-AM"/>
        </w:rPr>
        <w:t xml:space="preserve"> the amount of monetary stimulus, </w:t>
      </w:r>
      <w:r w:rsidR="00292D53" w:rsidRPr="00750D00">
        <w:rPr>
          <w:rFonts w:ascii="GHEA Grapalat" w:hAnsi="GHEA Grapalat"/>
          <w:b/>
          <w:i/>
          <w:sz w:val="20"/>
          <w:szCs w:val="20"/>
          <w:lang w:val="en-US"/>
        </w:rPr>
        <w:t>cutting</w:t>
      </w:r>
      <w:r w:rsidR="00292D53" w:rsidRPr="00750D00">
        <w:rPr>
          <w:rFonts w:ascii="GHEA Grapalat" w:hAnsi="GHEA Grapalat"/>
          <w:b/>
          <w:i/>
          <w:sz w:val="20"/>
          <w:szCs w:val="20"/>
          <w:lang w:val="hy-AM"/>
        </w:rPr>
        <w:t xml:space="preserve"> the refinancing rate by 0.25 and 0.5 percentage points, respectively.</w:t>
      </w:r>
      <w:r w:rsidR="0062444C" w:rsidRPr="00351C16">
        <w:rPr>
          <w:rStyle w:val="normaltextrun"/>
          <w:rFonts w:ascii="GHEA Grapalat" w:hAnsi="GHEA Grapalat" w:cs="Segoe UI"/>
          <w:i/>
          <w:sz w:val="20"/>
          <w:szCs w:val="20"/>
          <w:lang w:val="hy-AM"/>
        </w:rPr>
        <w:t xml:space="preserve"> </w:t>
      </w:r>
    </w:p>
    <w:p w14:paraId="0FA7EBDA" w14:textId="77777777" w:rsidR="0062444C" w:rsidRPr="0062444C" w:rsidRDefault="00BD396C" w:rsidP="00292D53">
      <w:pPr>
        <w:pStyle w:val="paragraph"/>
        <w:spacing w:before="0" w:beforeAutospacing="0" w:after="0" w:afterAutospacing="0" w:line="320" w:lineRule="atLeast"/>
        <w:ind w:firstLine="284"/>
        <w:textAlignment w:val="baseline"/>
        <w:rPr>
          <w:rFonts w:ascii="GHEA Grapalat" w:eastAsia="Calibri" w:hAnsi="GHEA Grapalat" w:cs="Sylfaen"/>
          <w:sz w:val="20"/>
          <w:szCs w:val="20"/>
          <w:lang w:val="hy-AM"/>
        </w:rPr>
      </w:pPr>
      <w:r w:rsidRPr="00BD396C">
        <w:rPr>
          <w:rFonts w:ascii="Times LatArm" w:hAnsi="Times LatArm"/>
          <w:noProof/>
        </w:rPr>
        <mc:AlternateContent>
          <mc:Choice Requires="wps">
            <w:drawing>
              <wp:anchor distT="0" distB="0" distL="114300" distR="114300" simplePos="0" relativeHeight="252036096" behindDoc="0" locked="0" layoutInCell="1" allowOverlap="1" wp14:anchorId="388B5F51" wp14:editId="55D47D0B">
                <wp:simplePos x="0" y="0"/>
                <wp:positionH relativeFrom="column">
                  <wp:posOffset>5386208</wp:posOffset>
                </wp:positionH>
                <wp:positionV relativeFrom="paragraph">
                  <wp:posOffset>2034927</wp:posOffset>
                </wp:positionV>
                <wp:extent cx="1253173" cy="262255"/>
                <wp:effectExtent l="0" t="0" r="0" b="4445"/>
                <wp:wrapNone/>
                <wp:docPr id="4100" name="Text Box 310">
                  <a:extLst xmlns:a="http://schemas.openxmlformats.org/drawingml/2006/main">
                    <a:ext uri="{FF2B5EF4-FFF2-40B4-BE49-F238E27FC236}">
                      <a16:creationId xmlns:a16="http://schemas.microsoft.com/office/drawing/2014/main" id="{00000000-0008-0000-2900-000004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253173"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8A021"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56B3E801"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4ED85C48"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5D5921E7"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3F767C66" w14:textId="77777777" w:rsidR="00BB1857" w:rsidRDefault="00BB1857" w:rsidP="00BD396C">
                            <w:pPr>
                              <w:pStyle w:val="NormalWeb"/>
                              <w:spacing w:before="0" w:beforeAutospacing="0" w:after="0" w:afterAutospacing="0"/>
                              <w:jc w:val="right"/>
                            </w:pPr>
                            <w:r>
                              <w:rPr>
                                <w:rFonts w:ascii="GHEA Grapalat" w:hAnsi="GHEA Grapalat" w:cs="Calibri"/>
                                <w:i/>
                                <w:iCs/>
                                <w:color w:val="000000" w:themeColor="dark1"/>
                                <w:sz w:val="14"/>
                                <w:szCs w:val="14"/>
                              </w:rPr>
                              <w:t> </w:t>
                            </w:r>
                          </w:p>
                          <w:p w14:paraId="3F8F3AF5" w14:textId="77777777" w:rsidR="00BB1857" w:rsidRDefault="00BB1857" w:rsidP="00BD396C">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B5F51" id="Text Box 310" o:spid="_x0000_s1114" type="#_x0000_t202" style="position:absolute;left:0;text-align:left;margin-left:424.1pt;margin-top:160.25pt;width:98.7pt;height:20.6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" filled="f" stroked="f" strokeweight=".5pt">
                <v:textbox>
                  <w:txbxContent>
                    <w:p w14:paraId="27C8A021"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56B3E801"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4ED85C48"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5D5921E7"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3F767C66" w14:textId="77777777" w:rsidR="00BB1857" w:rsidRDefault="00BB1857" w:rsidP="00BD396C">
                      <w:pPr>
                        <w:pStyle w:val="NormalWeb"/>
                        <w:spacing w:before="0" w:beforeAutospacing="0" w:after="0" w:afterAutospacing="0"/>
                        <w:jc w:val="right"/>
                      </w:pPr>
                      <w:r>
                        <w:rPr>
                          <w:rFonts w:ascii="GHEA Grapalat" w:hAnsi="GHEA Grapalat" w:cs="Calibri"/>
                          <w:i/>
                          <w:iCs/>
                          <w:color w:val="000000" w:themeColor="dark1"/>
                          <w:sz w:val="14"/>
                          <w:szCs w:val="14"/>
                        </w:rPr>
                        <w:t> </w:t>
                      </w:r>
                    </w:p>
                    <w:p w14:paraId="3F8F3AF5" w14:textId="77777777" w:rsidR="00BB1857" w:rsidRDefault="00BB1857" w:rsidP="00BD396C">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1153AB">
        <w:rPr>
          <w:rFonts w:ascii="Times LatArm" w:hAnsi="Times LatArm"/>
          <w:noProof/>
        </w:rPr>
        <mc:AlternateContent>
          <mc:Choice Requires="wps">
            <w:drawing>
              <wp:anchor distT="0" distB="0" distL="114300" distR="114300" simplePos="0" relativeHeight="252023808" behindDoc="0" locked="0" layoutInCell="1" allowOverlap="1" wp14:anchorId="53CDE7EF" wp14:editId="1D47ACF8">
                <wp:simplePos x="0" y="0"/>
                <wp:positionH relativeFrom="column">
                  <wp:posOffset>4183380</wp:posOffset>
                </wp:positionH>
                <wp:positionV relativeFrom="paragraph">
                  <wp:posOffset>4526280</wp:posOffset>
                </wp:positionV>
                <wp:extent cx="2481580" cy="495300"/>
                <wp:effectExtent l="0" t="0" r="0" b="0"/>
                <wp:wrapNone/>
                <wp:docPr id="1445937532" name="Text Box 4093">
                  <a:extLst xmlns:a="http://schemas.openxmlformats.org/drawingml/2006/main">
                    <a:ext uri="{FF2B5EF4-FFF2-40B4-BE49-F238E27FC236}">
                      <a16:creationId xmlns:a16="http://schemas.microsoft.com/office/drawing/2014/main" id="{00000000-0008-0000-2B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30812" w14:textId="77777777" w:rsidR="00BB1857" w:rsidRDefault="00BB1857" w:rsidP="001153AB">
                            <w:pPr>
                              <w:pStyle w:val="NormalWeb"/>
                              <w:spacing w:before="0" w:beforeAutospacing="0" w:after="0" w:afterAutospacing="0"/>
                            </w:pPr>
                            <w:r>
                              <w:rPr>
                                <w:rFonts w:ascii="GHEA Grapalat" w:hAnsi="GHEA Grapalat" w:cs="Sylfaen"/>
                                <w:b/>
                                <w:bCs/>
                                <w:color w:val="1F497D"/>
                                <w:sz w:val="14"/>
                                <w:szCs w:val="14"/>
                              </w:rPr>
                              <w:t>Chart 43</w:t>
                            </w:r>
                          </w:p>
                          <w:p w14:paraId="66597EDE" w14:textId="77777777" w:rsidR="00BB1857" w:rsidRDefault="00BB1857" w:rsidP="001153AB">
                            <w:pPr>
                              <w:pStyle w:val="NormalWeb"/>
                              <w:spacing w:before="0" w:beforeAutospacing="0" w:after="0" w:afterAutospacing="0"/>
                            </w:pPr>
                            <w:r>
                              <w:rPr>
                                <w:rFonts w:ascii="GHEA Grapalat" w:hAnsi="GHEA Grapalat" w:cs="Sylfaen"/>
                                <w:b/>
                                <w:bCs/>
                                <w:sz w:val="4"/>
                                <w:szCs w:val="4"/>
                              </w:rPr>
                              <w:t> </w:t>
                            </w:r>
                          </w:p>
                          <w:p w14:paraId="1264ECCF" w14:textId="77777777" w:rsidR="00BB1857" w:rsidRDefault="00BB1857" w:rsidP="001153AB">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rPr>
                              <w:t xml:space="preserve">Liquidity absorbed and </w:t>
                            </w:r>
                            <w:proofErr w:type="gramStart"/>
                            <w:r>
                              <w:rPr>
                                <w:rFonts w:ascii="GHEA Grapalat" w:hAnsi="GHEA Grapalat" w:cs="Sylfaen"/>
                                <w:b/>
                                <w:bCs/>
                                <w:color w:val="1F497D"/>
                                <w:sz w:val="14"/>
                                <w:szCs w:val="14"/>
                              </w:rPr>
                              <w:t>injected  through</w:t>
                            </w:r>
                            <w:proofErr w:type="gramEnd"/>
                            <w:r>
                              <w:rPr>
                                <w:rFonts w:ascii="GHEA Grapalat" w:hAnsi="GHEA Grapalat" w:cs="Sylfaen"/>
                                <w:b/>
                                <w:bCs/>
                                <w:color w:val="1F497D"/>
                                <w:sz w:val="14"/>
                                <w:szCs w:val="14"/>
                              </w:rPr>
                              <w:t xml:space="preserve"> CBA transactions, average monthly inventory, AMD million</w:t>
                            </w:r>
                          </w:p>
                          <w:p w14:paraId="44DD72BA" w14:textId="77777777" w:rsidR="00BB1857" w:rsidRDefault="00BB1857" w:rsidP="001153AB">
                            <w:pPr>
                              <w:pStyle w:val="NormalWeb"/>
                              <w:spacing w:before="0" w:beforeAutospacing="0" w:after="0" w:afterAutospacing="0"/>
                            </w:pPr>
                            <w:r>
                              <w:rPr>
                                <w:rFonts w:ascii="GHEA Grapalat" w:hAnsi="GHEA Grapalat" w:cs="Sylfaen"/>
                                <w:b/>
                                <w:bCs/>
                                <w:sz w:val="28"/>
                                <w:szCs w:val="28"/>
                              </w:rPr>
                              <w:t> </w:t>
                            </w:r>
                          </w:p>
                          <w:p w14:paraId="7E8725E1"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1C5208D"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27E85C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ADF2B36"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E89A37E"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151C96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49A849D6"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825734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FC45125"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969D6EE"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C671DD0"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AEF74A0"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F5A0393"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B481C8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87A75AD"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D014E81"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62D90D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D1A6A2F"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968845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9AA9DD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176ABB4"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0A60DB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D6983A5"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3EC1A1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43B1092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9B98E5C"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E97542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E8482B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C9837F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6A7FEA3"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5E0691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D2C61D5"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AB2175A"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D368B8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094480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39B5FF3"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ABCC45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6C5405A"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842BB7A" w14:textId="77777777" w:rsidR="00BB1857" w:rsidRDefault="00BB1857" w:rsidP="001153AB">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3CDE7EF" id="_x0000_s1115" type="#_x0000_t202" style="position:absolute;left:0;text-align:left;margin-left:329.4pt;margin-top:356.4pt;width:195.4pt;height:39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" filled="f" stroked="f">
                <v:textbox>
                  <w:txbxContent>
                    <w:p w14:paraId="43030812" w14:textId="77777777" w:rsidR="00BB1857" w:rsidRDefault="00BB1857" w:rsidP="001153AB">
                      <w:pPr>
                        <w:pStyle w:val="NormalWeb"/>
                        <w:spacing w:before="0" w:beforeAutospacing="0" w:after="0" w:afterAutospacing="0"/>
                      </w:pPr>
                      <w:r>
                        <w:rPr>
                          <w:rFonts w:ascii="GHEA Grapalat" w:hAnsi="GHEA Grapalat" w:cs="Sylfaen"/>
                          <w:b/>
                          <w:bCs/>
                          <w:color w:val="1F497D"/>
                          <w:sz w:val="14"/>
                          <w:szCs w:val="14"/>
                        </w:rPr>
                        <w:t>Chart 43</w:t>
                      </w:r>
                    </w:p>
                    <w:p w14:paraId="66597EDE" w14:textId="77777777" w:rsidR="00BB1857" w:rsidRDefault="00BB1857" w:rsidP="001153AB">
                      <w:pPr>
                        <w:pStyle w:val="NormalWeb"/>
                        <w:spacing w:before="0" w:beforeAutospacing="0" w:after="0" w:afterAutospacing="0"/>
                      </w:pPr>
                      <w:r>
                        <w:rPr>
                          <w:rFonts w:ascii="GHEA Grapalat" w:hAnsi="GHEA Grapalat" w:cs="Sylfaen"/>
                          <w:b/>
                          <w:bCs/>
                          <w:sz w:val="4"/>
                          <w:szCs w:val="4"/>
                        </w:rPr>
                        <w:t> </w:t>
                      </w:r>
                    </w:p>
                    <w:p w14:paraId="1264ECCF" w14:textId="77777777" w:rsidR="00BB1857" w:rsidRDefault="00BB1857" w:rsidP="001153AB">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rPr>
                        <w:t xml:space="preserve">Liquidity absorbed and </w:t>
                      </w:r>
                      <w:proofErr w:type="gramStart"/>
                      <w:r>
                        <w:rPr>
                          <w:rFonts w:ascii="GHEA Grapalat" w:hAnsi="GHEA Grapalat" w:cs="Sylfaen"/>
                          <w:b/>
                          <w:bCs/>
                          <w:color w:val="1F497D"/>
                          <w:sz w:val="14"/>
                          <w:szCs w:val="14"/>
                        </w:rPr>
                        <w:t>injected  through</w:t>
                      </w:r>
                      <w:proofErr w:type="gramEnd"/>
                      <w:r>
                        <w:rPr>
                          <w:rFonts w:ascii="GHEA Grapalat" w:hAnsi="GHEA Grapalat" w:cs="Sylfaen"/>
                          <w:b/>
                          <w:bCs/>
                          <w:color w:val="1F497D"/>
                          <w:sz w:val="14"/>
                          <w:szCs w:val="14"/>
                        </w:rPr>
                        <w:t xml:space="preserve"> CBA transactions, average monthly inventory, AMD million</w:t>
                      </w:r>
                    </w:p>
                    <w:p w14:paraId="44DD72BA" w14:textId="77777777" w:rsidR="00BB1857" w:rsidRDefault="00BB1857" w:rsidP="001153AB">
                      <w:pPr>
                        <w:pStyle w:val="NormalWeb"/>
                        <w:spacing w:before="0" w:beforeAutospacing="0" w:after="0" w:afterAutospacing="0"/>
                      </w:pPr>
                      <w:r>
                        <w:rPr>
                          <w:rFonts w:ascii="GHEA Grapalat" w:hAnsi="GHEA Grapalat" w:cs="Sylfaen"/>
                          <w:b/>
                          <w:bCs/>
                          <w:sz w:val="28"/>
                          <w:szCs w:val="28"/>
                        </w:rPr>
                        <w:t> </w:t>
                      </w:r>
                    </w:p>
                    <w:p w14:paraId="7E8725E1"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1C5208D"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27E85C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ADF2B36"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E89A37E"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151C96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49A849D6"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825734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FC45125"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969D6EE"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C671DD0"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AEF74A0"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F5A0393"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B481C8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87A75AD"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D014E81"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62D90D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D1A6A2F"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968845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9AA9DD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176ABB4"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0A60DB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D6983A5"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3EC1A1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43B1092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9B98E5C"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E97542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E8482B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C9837F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6A7FEA3"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5E0691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D2C61D5"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AB2175A"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D368B8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094480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39B5FF3"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ABCC45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6C5405A"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842BB7A" w14:textId="77777777" w:rsidR="00BB1857" w:rsidRDefault="00BB1857" w:rsidP="001153AB">
                      <w:pPr>
                        <w:pStyle w:val="NormalWeb"/>
                        <w:spacing w:before="0" w:beforeAutospacing="0" w:after="0" w:afterAutospacing="0"/>
                      </w:pPr>
                      <w:r>
                        <w:rPr>
                          <w:rFonts w:ascii="Times LatArm" w:hAnsi="Times LatArm"/>
                          <w:sz w:val="14"/>
                          <w:szCs w:val="14"/>
                        </w:rPr>
                        <w:t> </w:t>
                      </w:r>
                    </w:p>
                  </w:txbxContent>
                </v:textbox>
              </v:shape>
            </w:pict>
          </mc:Fallback>
        </mc:AlternateContent>
      </w:r>
      <w:r w:rsidRPr="001153AB">
        <w:rPr>
          <w:rFonts w:ascii="Times LatArm" w:hAnsi="Times LatArm"/>
          <w:noProof/>
        </w:rPr>
        <w:drawing>
          <wp:anchor distT="0" distB="0" distL="114300" distR="114300" simplePos="0" relativeHeight="252024832" behindDoc="0" locked="0" layoutInCell="1" allowOverlap="1" wp14:anchorId="61C36435" wp14:editId="1FE83559">
            <wp:simplePos x="0" y="0"/>
            <wp:positionH relativeFrom="column">
              <wp:posOffset>4162425</wp:posOffset>
            </wp:positionH>
            <wp:positionV relativeFrom="paragraph">
              <wp:posOffset>5027295</wp:posOffset>
            </wp:positionV>
            <wp:extent cx="2491105" cy="2292350"/>
            <wp:effectExtent l="0" t="0" r="4445" b="0"/>
            <wp:wrapNone/>
            <wp:docPr id="1445937533" name="Chart 1445937533">
              <a:extLst xmlns:a="http://schemas.openxmlformats.org/drawingml/2006/main">
                <a:ext uri="{FF2B5EF4-FFF2-40B4-BE49-F238E27FC236}">
                  <a16:creationId xmlns:a16="http://schemas.microsoft.com/office/drawing/2014/main" id="{00000000-0008-0000-2B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V relativeFrom="margin">
              <wp14:pctHeight>0</wp14:pctHeight>
            </wp14:sizeRelV>
          </wp:anchor>
        </w:drawing>
      </w:r>
      <w:r w:rsidRPr="001153AB">
        <w:rPr>
          <w:rFonts w:ascii="Times LatArm" w:hAnsi="Times LatArm"/>
          <w:noProof/>
        </w:rPr>
        <mc:AlternateContent>
          <mc:Choice Requires="wps">
            <w:drawing>
              <wp:anchor distT="0" distB="0" distL="114300" distR="114300" simplePos="0" relativeHeight="252019712" behindDoc="0" locked="0" layoutInCell="1" allowOverlap="1" wp14:anchorId="2A5366FC" wp14:editId="5CA2883E">
                <wp:simplePos x="0" y="0"/>
                <wp:positionH relativeFrom="column">
                  <wp:posOffset>4181475</wp:posOffset>
                </wp:positionH>
                <wp:positionV relativeFrom="paragraph">
                  <wp:posOffset>2322195</wp:posOffset>
                </wp:positionV>
                <wp:extent cx="2481580" cy="374650"/>
                <wp:effectExtent l="0" t="0" r="0" b="6350"/>
                <wp:wrapNone/>
                <wp:docPr id="1445937529" name="Text Box 4093">
                  <a:extLst xmlns:a="http://schemas.openxmlformats.org/drawingml/2006/main">
                    <a:ext uri="{FF2B5EF4-FFF2-40B4-BE49-F238E27FC236}">
                      <a16:creationId xmlns:a16="http://schemas.microsoft.com/office/drawing/2014/main" id="{00000000-0008-0000-2A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0CF8B" w14:textId="77777777" w:rsidR="00BB1857" w:rsidRDefault="00BB1857" w:rsidP="001153AB">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r>
                              <w:rPr>
                                <w:rFonts w:ascii="GHEA Grapalat" w:hAnsi="GHEA Grapalat" w:cs="Sylfaen"/>
                                <w:b/>
                                <w:bCs/>
                                <w:color w:val="1F497D"/>
                                <w:sz w:val="14"/>
                                <w:szCs w:val="14"/>
                              </w:rPr>
                              <w:t>2</w:t>
                            </w:r>
                          </w:p>
                          <w:p w14:paraId="4DF6A864" w14:textId="77777777" w:rsidR="00BB1857" w:rsidRPr="001153AB" w:rsidRDefault="00BB1857" w:rsidP="001153AB">
                            <w:pPr>
                              <w:pStyle w:val="NormalWeb"/>
                              <w:spacing w:before="0" w:beforeAutospacing="0" w:after="0" w:afterAutospacing="0"/>
                              <w:rPr>
                                <w:rFonts w:ascii="GHEA Grapalat" w:hAnsi="GHEA Grapalat" w:cs="Sylfaen"/>
                                <w:b/>
                                <w:bCs/>
                                <w:color w:val="1F497D"/>
                                <w:sz w:val="4"/>
                                <w:szCs w:val="14"/>
                              </w:rPr>
                            </w:pPr>
                          </w:p>
                          <w:p w14:paraId="0AA6D435" w14:textId="77777777" w:rsidR="00BB1857" w:rsidRDefault="00BB1857" w:rsidP="001153AB">
                            <w:pPr>
                              <w:pStyle w:val="NormalWeb"/>
                              <w:spacing w:before="0" w:beforeAutospacing="0" w:after="0" w:afterAutospacing="0"/>
                            </w:pPr>
                            <w:r>
                              <w:rPr>
                                <w:rFonts w:ascii="GHEA Grapalat" w:hAnsi="GHEA Grapalat" w:cs="Sylfaen"/>
                                <w:b/>
                                <w:bCs/>
                                <w:color w:val="1F497D"/>
                                <w:sz w:val="14"/>
                                <w:szCs w:val="14"/>
                              </w:rPr>
                              <w:t>USD/AMD exchange rate dynamics during 2020</w:t>
                            </w:r>
                          </w:p>
                          <w:p w14:paraId="3D279A7E"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35EB82E"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3CC7F7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74318BA"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418744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930D5E8"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18AD52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620625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36A1C7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8D1FDA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AFCF15E"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4C48D1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365CBC6"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3476703"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547B024"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A3D0496"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1E5A81E"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26F2E2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E4ABBA1"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40CED1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EEFC6B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FA7725C"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5DB146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0A9A8B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7BAB91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15B992C"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2100374"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B614424"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D801276"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5511C98"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43C2EA5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7A577B5"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1EE1BA5"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6A747F4"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A8052A1"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7EEAF0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ABE40E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FCD3E08" w14:textId="77777777" w:rsidR="00BB1857" w:rsidRDefault="00BB1857" w:rsidP="001153AB">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A5366FC" id="_x0000_s1116" type="#_x0000_t202" style="position:absolute;left:0;text-align:left;margin-left:329.25pt;margin-top:182.85pt;width:195.4pt;height:29.5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" filled="f" stroked="f">
                <v:textbox>
                  <w:txbxContent>
                    <w:p w14:paraId="0610CF8B" w14:textId="77777777" w:rsidR="00BB1857" w:rsidRDefault="00BB1857" w:rsidP="001153AB">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r>
                        <w:rPr>
                          <w:rFonts w:ascii="GHEA Grapalat" w:hAnsi="GHEA Grapalat" w:cs="Sylfaen"/>
                          <w:b/>
                          <w:bCs/>
                          <w:color w:val="1F497D"/>
                          <w:sz w:val="14"/>
                          <w:szCs w:val="14"/>
                        </w:rPr>
                        <w:t>2</w:t>
                      </w:r>
                    </w:p>
                    <w:p w14:paraId="4DF6A864" w14:textId="77777777" w:rsidR="00BB1857" w:rsidRPr="001153AB" w:rsidRDefault="00BB1857" w:rsidP="001153AB">
                      <w:pPr>
                        <w:pStyle w:val="NormalWeb"/>
                        <w:spacing w:before="0" w:beforeAutospacing="0" w:after="0" w:afterAutospacing="0"/>
                        <w:rPr>
                          <w:rFonts w:ascii="GHEA Grapalat" w:hAnsi="GHEA Grapalat" w:cs="Sylfaen"/>
                          <w:b/>
                          <w:bCs/>
                          <w:color w:val="1F497D"/>
                          <w:sz w:val="4"/>
                          <w:szCs w:val="14"/>
                        </w:rPr>
                      </w:pPr>
                    </w:p>
                    <w:p w14:paraId="0AA6D435" w14:textId="77777777" w:rsidR="00BB1857" w:rsidRDefault="00BB1857" w:rsidP="001153AB">
                      <w:pPr>
                        <w:pStyle w:val="NormalWeb"/>
                        <w:spacing w:before="0" w:beforeAutospacing="0" w:after="0" w:afterAutospacing="0"/>
                      </w:pPr>
                      <w:r>
                        <w:rPr>
                          <w:rFonts w:ascii="GHEA Grapalat" w:hAnsi="GHEA Grapalat" w:cs="Sylfaen"/>
                          <w:b/>
                          <w:bCs/>
                          <w:color w:val="1F497D"/>
                          <w:sz w:val="14"/>
                          <w:szCs w:val="14"/>
                        </w:rPr>
                        <w:t>USD/AMD exchange rate dynamics during 2020</w:t>
                      </w:r>
                    </w:p>
                    <w:p w14:paraId="3D279A7E"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35EB82E"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3CC7F7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74318BA"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418744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930D5E8"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18AD52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620625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36A1C7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8D1FDA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AFCF15E"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4C48D1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365CBC6"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3476703"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547B024"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A3D0496"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1E5A81E"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626F2E2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E4ABBA1"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40CED1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EEFC6B9"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FA7725C"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5DB1462"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0A9A8B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7BAB917"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15B992C"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2100374"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5B614424"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3D801276"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5511C98"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43C2EA5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27A577B5"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1EE1BA5"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6A747F4"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A8052A1"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77EEAF0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1ABE40EB" w14:textId="77777777" w:rsidR="00BB1857" w:rsidRDefault="00BB1857" w:rsidP="001153AB">
                      <w:pPr>
                        <w:pStyle w:val="NormalWeb"/>
                        <w:spacing w:before="0" w:beforeAutospacing="0" w:after="0" w:afterAutospacing="0"/>
                      </w:pPr>
                      <w:r>
                        <w:rPr>
                          <w:rFonts w:ascii="GHEA Grapalat" w:hAnsi="GHEA Grapalat" w:cs="Sylfaen"/>
                          <w:b/>
                          <w:bCs/>
                          <w:sz w:val="14"/>
                          <w:szCs w:val="14"/>
                        </w:rPr>
                        <w:t> </w:t>
                      </w:r>
                    </w:p>
                    <w:p w14:paraId="0FCD3E08" w14:textId="77777777" w:rsidR="00BB1857" w:rsidRDefault="00BB1857" w:rsidP="001153AB">
                      <w:pPr>
                        <w:pStyle w:val="NormalWeb"/>
                        <w:spacing w:before="0" w:beforeAutospacing="0" w:after="0" w:afterAutospacing="0"/>
                      </w:pPr>
                      <w:r>
                        <w:rPr>
                          <w:rFonts w:ascii="Times LatArm" w:hAnsi="Times LatArm"/>
                          <w:sz w:val="14"/>
                          <w:szCs w:val="14"/>
                        </w:rPr>
                        <w:t> </w:t>
                      </w:r>
                    </w:p>
                  </w:txbxContent>
                </v:textbox>
              </v:shape>
            </w:pict>
          </mc:Fallback>
        </mc:AlternateContent>
      </w:r>
      <w:r w:rsidRPr="001153AB">
        <w:rPr>
          <w:rFonts w:ascii="Times LatArm" w:hAnsi="Times LatArm"/>
          <w:noProof/>
        </w:rPr>
        <w:drawing>
          <wp:anchor distT="0" distB="0" distL="114300" distR="114300" simplePos="0" relativeHeight="252021760" behindDoc="0" locked="0" layoutInCell="1" allowOverlap="1" wp14:anchorId="6251A34A" wp14:editId="70F235E1">
            <wp:simplePos x="0" y="0"/>
            <wp:positionH relativeFrom="column">
              <wp:posOffset>4162425</wp:posOffset>
            </wp:positionH>
            <wp:positionV relativeFrom="paragraph">
              <wp:posOffset>2646045</wp:posOffset>
            </wp:positionV>
            <wp:extent cx="2491105" cy="1606550"/>
            <wp:effectExtent l="0" t="0" r="4445" b="0"/>
            <wp:wrapNone/>
            <wp:docPr id="1445937531" name="Chart 1445937531">
              <a:extLst xmlns:a="http://schemas.openxmlformats.org/drawingml/2006/main">
                <a:ext uri="{FF2B5EF4-FFF2-40B4-BE49-F238E27FC236}">
                  <a16:creationId xmlns:a16="http://schemas.microsoft.com/office/drawing/2014/main" id="{00000000-0008-0000-2A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V relativeFrom="margin">
              <wp14:pctHeight>0</wp14:pctHeight>
            </wp14:sizeRelV>
          </wp:anchor>
        </w:drawing>
      </w:r>
      <w:r w:rsidRPr="001153AB">
        <w:rPr>
          <w:rFonts w:ascii="Times LatArm" w:hAnsi="Times LatArm"/>
          <w:noProof/>
        </w:rPr>
        <mc:AlternateContent>
          <mc:Choice Requires="wps">
            <w:drawing>
              <wp:anchor distT="0" distB="0" distL="114300" distR="114300" simplePos="0" relativeHeight="252026880" behindDoc="0" locked="0" layoutInCell="1" allowOverlap="1" wp14:anchorId="1709FD70" wp14:editId="754C7F89">
                <wp:simplePos x="0" y="0"/>
                <wp:positionH relativeFrom="column">
                  <wp:posOffset>5534025</wp:posOffset>
                </wp:positionH>
                <wp:positionV relativeFrom="paragraph">
                  <wp:posOffset>7375525</wp:posOffset>
                </wp:positionV>
                <wp:extent cx="1257935" cy="267335"/>
                <wp:effectExtent l="0" t="0" r="0" b="0"/>
                <wp:wrapNone/>
                <wp:docPr id="1445937534" name="Text Box 310">
                  <a:extLst xmlns:a="http://schemas.openxmlformats.org/drawingml/2006/main">
                    <a:ext uri="{FF2B5EF4-FFF2-40B4-BE49-F238E27FC236}">
                      <a16:creationId xmlns:a16="http://schemas.microsoft.com/office/drawing/2014/main" id="{00000000-0008-0000-2A00-000006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25793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E4A44"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37D3CDBF"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5388F752"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4884E3F3"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2D29AEFB"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332A9486" w14:textId="77777777" w:rsidR="00BB1857" w:rsidRDefault="00BB1857" w:rsidP="00BD396C">
                            <w:pPr>
                              <w:pStyle w:val="NormalWeb"/>
                              <w:spacing w:before="0" w:beforeAutospacing="0" w:after="0" w:afterAutospacing="0"/>
                              <w:jc w:val="right"/>
                            </w:pPr>
                            <w:r>
                              <w:rPr>
                                <w:rFonts w:ascii="GHEA Grapalat" w:hAnsi="GHEA Grapalat" w:cs="Calibri"/>
                                <w:i/>
                                <w:iCs/>
                                <w:color w:val="000000" w:themeColor="dark1"/>
                                <w:sz w:val="14"/>
                                <w:szCs w:val="14"/>
                              </w:rPr>
                              <w:t> </w:t>
                            </w:r>
                          </w:p>
                          <w:p w14:paraId="03909B25" w14:textId="77777777" w:rsidR="00BB1857" w:rsidRDefault="00BB1857" w:rsidP="00BD396C">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09FD70" id="_x0000_s1117" type="#_x0000_t202" style="position:absolute;left:0;text-align:left;margin-left:435.75pt;margin-top:580.75pt;width:99.05pt;height:21.05pt;z-index:25202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" filled="f" stroked="f" strokeweight=".5pt">
                <v:textbox>
                  <w:txbxContent>
                    <w:p w14:paraId="31DE4A44"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37D3CDBF"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5388F752"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4884E3F3"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2D29AEFB"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332A9486" w14:textId="77777777" w:rsidR="00BB1857" w:rsidRDefault="00BB1857" w:rsidP="00BD396C">
                      <w:pPr>
                        <w:pStyle w:val="NormalWeb"/>
                        <w:spacing w:before="0" w:beforeAutospacing="0" w:after="0" w:afterAutospacing="0"/>
                        <w:jc w:val="right"/>
                      </w:pPr>
                      <w:r>
                        <w:rPr>
                          <w:rFonts w:ascii="GHEA Grapalat" w:hAnsi="GHEA Grapalat" w:cs="Calibri"/>
                          <w:i/>
                          <w:iCs/>
                          <w:color w:val="000000" w:themeColor="dark1"/>
                          <w:sz w:val="14"/>
                          <w:szCs w:val="14"/>
                        </w:rPr>
                        <w:t> </w:t>
                      </w:r>
                    </w:p>
                    <w:p w14:paraId="03909B25" w14:textId="77777777" w:rsidR="00BB1857" w:rsidRDefault="00BB1857" w:rsidP="00BD396C">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292D53" w:rsidRPr="00750D00">
        <w:rPr>
          <w:rFonts w:ascii="GHEA Grapalat" w:hAnsi="GHEA Grapalat"/>
          <w:sz w:val="20"/>
          <w:szCs w:val="20"/>
          <w:lang w:val="en-US"/>
        </w:rPr>
        <w:t>The negative effects of the coronavirus spread on the financial sector, as expected, were quite strong in Armenia as well, especially during the second quarter. In parallel with the measures taken by the Government of the Republic of Armenia, amid great uncertainties, the Board of the Central Bank also found it expedient to expand its monetary stimulus position by continuously lowering the refinancing rate. An important contributing factor to the decisions and actions was the fact that in the face of inflationary expectations anchored under the previous low inflation policy, it was possible to respond to the weakening of the overall demand through a stimulus policy. Furthermore, the Central Bank Board expressed the opinion that the easing of monetary conditions in the current situation will also have a positive impact on financial stability.</w:t>
      </w:r>
      <w:r w:rsidR="0062444C" w:rsidRPr="0062444C">
        <w:rPr>
          <w:rFonts w:ascii="GHEA Grapalat" w:eastAsia="Calibri" w:hAnsi="GHEA Grapalat" w:cs="Sylfaen"/>
          <w:sz w:val="20"/>
          <w:szCs w:val="20"/>
          <w:lang w:val="hy-AM"/>
        </w:rPr>
        <w:t xml:space="preserve"> </w:t>
      </w:r>
    </w:p>
    <w:p w14:paraId="380FB9ED" w14:textId="77777777" w:rsidR="0062444C" w:rsidRDefault="00292D53" w:rsidP="00292D53">
      <w:pPr>
        <w:pStyle w:val="BalloonText"/>
        <w:spacing w:line="320" w:lineRule="atLeast"/>
        <w:ind w:firstLine="284"/>
        <w:textAlignment w:val="baseline"/>
        <w:rPr>
          <w:rFonts w:ascii="GHEA Grapalat" w:eastAsia="Calibri" w:hAnsi="GHEA Grapalat" w:cs="Sylfaen"/>
          <w:sz w:val="20"/>
          <w:szCs w:val="20"/>
          <w:lang w:val="hy-AM" w:eastAsia="ru-RU"/>
        </w:rPr>
      </w:pPr>
      <w:r w:rsidRPr="00750D00">
        <w:rPr>
          <w:rFonts w:ascii="GHEA Grapalat" w:eastAsia="Calibri" w:hAnsi="GHEA Grapalat" w:cs="Sylfaen"/>
          <w:sz w:val="20"/>
          <w:szCs w:val="20"/>
          <w:lang w:val="en-US" w:eastAsia="ru-RU"/>
        </w:rPr>
        <w:t>In addition, the Board had signaled the financial market participants that the Central Bank stands ready to respond appropriately to any developments and emergence of risks to safeguard stability of prices in the medium-term.</w:t>
      </w:r>
    </w:p>
    <w:p w14:paraId="4E5C879F" w14:textId="77777777" w:rsidR="00DB37C1" w:rsidRDefault="00DB37C1" w:rsidP="0062444C">
      <w:pPr>
        <w:pStyle w:val="BalloonText"/>
        <w:spacing w:line="320" w:lineRule="atLeast"/>
        <w:ind w:firstLine="284"/>
        <w:jc w:val="both"/>
        <w:textAlignment w:val="baseline"/>
        <w:rPr>
          <w:rFonts w:ascii="GHEA Grapalat" w:eastAsia="Calibri" w:hAnsi="GHEA Grapalat" w:cs="Sylfaen"/>
          <w:sz w:val="20"/>
          <w:szCs w:val="20"/>
          <w:lang w:val="hy-AM" w:eastAsia="ru-RU"/>
        </w:rPr>
      </w:pPr>
    </w:p>
    <w:p w14:paraId="4ECBC663" w14:textId="77777777" w:rsidR="00DB37C1" w:rsidRPr="00151197" w:rsidRDefault="00BD396C" w:rsidP="00DB37C1">
      <w:pPr>
        <w:tabs>
          <w:tab w:val="left" w:pos="600"/>
        </w:tabs>
        <w:spacing w:after="120" w:line="280" w:lineRule="atLeast"/>
        <w:ind w:firstLine="284"/>
        <w:jc w:val="right"/>
        <w:rPr>
          <w:rFonts w:ascii="GHEA Grapalat" w:eastAsia="Calibri" w:hAnsi="GHEA Grapalat"/>
          <w:b/>
          <w:i/>
          <w:sz w:val="18"/>
          <w:szCs w:val="20"/>
        </w:rPr>
      </w:pPr>
      <w:r w:rsidRPr="001153AB">
        <w:rPr>
          <w:noProof/>
          <w:lang w:val="ru-RU" w:eastAsia="ru-RU"/>
        </w:rPr>
        <mc:AlternateContent>
          <mc:Choice Requires="wps">
            <w:drawing>
              <wp:anchor distT="0" distB="0" distL="114300" distR="114300" simplePos="0" relativeHeight="252020736" behindDoc="0" locked="0" layoutInCell="1" allowOverlap="1" wp14:anchorId="12C5A069" wp14:editId="42A79684">
                <wp:simplePos x="0" y="0"/>
                <wp:positionH relativeFrom="column">
                  <wp:posOffset>5432314</wp:posOffset>
                </wp:positionH>
                <wp:positionV relativeFrom="paragraph">
                  <wp:posOffset>592510</wp:posOffset>
                </wp:positionV>
                <wp:extent cx="1257935" cy="267335"/>
                <wp:effectExtent l="0" t="0" r="0" b="0"/>
                <wp:wrapNone/>
                <wp:docPr id="1445937530" name="Text Box 310">
                  <a:extLst xmlns:a="http://schemas.openxmlformats.org/drawingml/2006/main">
                    <a:ext uri="{FF2B5EF4-FFF2-40B4-BE49-F238E27FC236}">
                      <a16:creationId xmlns:a16="http://schemas.microsoft.com/office/drawing/2014/main" id="{00000000-0008-0000-2A00-000006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25793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A6DA69" w14:textId="77777777" w:rsidR="00BB1857" w:rsidRDefault="00BB1857" w:rsidP="001153AB">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4E15E0EF" w14:textId="77777777" w:rsidR="00BB1857" w:rsidRDefault="00BB1857" w:rsidP="001153AB">
                            <w:pPr>
                              <w:pStyle w:val="NormalWeb"/>
                              <w:spacing w:before="0" w:beforeAutospacing="0" w:after="0" w:afterAutospacing="0"/>
                              <w:jc w:val="right"/>
                            </w:pPr>
                            <w:r>
                              <w:rPr>
                                <w:rFonts w:ascii="GHEA Grapalat" w:hAnsi="GHEA Grapalat" w:cs="Sylfaen"/>
                                <w:i/>
                                <w:iCs/>
                                <w:color w:val="000000" w:themeColor="dark1"/>
                                <w:sz w:val="14"/>
                                <w:szCs w:val="14"/>
                              </w:rPr>
                              <w:t> </w:t>
                            </w:r>
                          </w:p>
                          <w:p w14:paraId="38631527" w14:textId="77777777" w:rsidR="00BB1857" w:rsidRDefault="00BB1857" w:rsidP="001153AB">
                            <w:pPr>
                              <w:pStyle w:val="NormalWeb"/>
                              <w:spacing w:before="0" w:beforeAutospacing="0" w:after="0" w:afterAutospacing="0"/>
                              <w:jc w:val="right"/>
                            </w:pPr>
                            <w:r>
                              <w:rPr>
                                <w:rFonts w:ascii="GHEA Grapalat" w:hAnsi="GHEA Grapalat" w:cs="Sylfaen"/>
                                <w:i/>
                                <w:iCs/>
                                <w:color w:val="000000" w:themeColor="dark1"/>
                                <w:sz w:val="14"/>
                                <w:szCs w:val="14"/>
                              </w:rPr>
                              <w:t> </w:t>
                            </w:r>
                          </w:p>
                          <w:p w14:paraId="4C2F5B53" w14:textId="77777777" w:rsidR="00BB1857" w:rsidRDefault="00BB1857" w:rsidP="001153AB">
                            <w:pPr>
                              <w:pStyle w:val="NormalWeb"/>
                              <w:spacing w:before="0" w:beforeAutospacing="0" w:after="0" w:afterAutospacing="0"/>
                              <w:jc w:val="right"/>
                            </w:pPr>
                            <w:r>
                              <w:rPr>
                                <w:rFonts w:ascii="GHEA Grapalat" w:hAnsi="GHEA Grapalat" w:cs="Sylfaen"/>
                                <w:i/>
                                <w:iCs/>
                                <w:color w:val="000000" w:themeColor="dark1"/>
                                <w:sz w:val="14"/>
                                <w:szCs w:val="14"/>
                              </w:rPr>
                              <w:t> </w:t>
                            </w:r>
                          </w:p>
                          <w:p w14:paraId="4FCF570B" w14:textId="77777777" w:rsidR="00BB1857" w:rsidRDefault="00BB1857" w:rsidP="001153AB">
                            <w:pPr>
                              <w:pStyle w:val="NormalWeb"/>
                              <w:spacing w:before="0" w:beforeAutospacing="0" w:after="0" w:afterAutospacing="0"/>
                              <w:jc w:val="right"/>
                            </w:pPr>
                            <w:r>
                              <w:rPr>
                                <w:rFonts w:ascii="GHEA Grapalat" w:hAnsi="GHEA Grapalat" w:cs="Sylfaen"/>
                                <w:i/>
                                <w:iCs/>
                                <w:color w:val="000000" w:themeColor="dark1"/>
                                <w:sz w:val="14"/>
                                <w:szCs w:val="14"/>
                              </w:rPr>
                              <w:t> </w:t>
                            </w:r>
                          </w:p>
                          <w:p w14:paraId="604B1D4E" w14:textId="77777777" w:rsidR="00BB1857" w:rsidRDefault="00BB1857" w:rsidP="001153AB">
                            <w:pPr>
                              <w:pStyle w:val="NormalWeb"/>
                              <w:spacing w:before="0" w:beforeAutospacing="0" w:after="0" w:afterAutospacing="0"/>
                              <w:jc w:val="right"/>
                            </w:pPr>
                            <w:r>
                              <w:rPr>
                                <w:rFonts w:ascii="GHEA Grapalat" w:hAnsi="GHEA Grapalat" w:cs="Calibri"/>
                                <w:i/>
                                <w:iCs/>
                                <w:color w:val="000000" w:themeColor="dark1"/>
                                <w:sz w:val="14"/>
                                <w:szCs w:val="14"/>
                              </w:rPr>
                              <w:t> </w:t>
                            </w:r>
                          </w:p>
                          <w:p w14:paraId="3CB03126" w14:textId="77777777" w:rsidR="00BB1857" w:rsidRDefault="00BB1857" w:rsidP="001153AB">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C5A069" id="_x0000_s1118" type="#_x0000_t202" style="position:absolute;left:0;text-align:left;margin-left:427.75pt;margin-top:46.65pt;width:99.05pt;height:21.05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" filled="f" stroked="f" strokeweight=".5pt">
                <v:textbox>
                  <w:txbxContent>
                    <w:p w14:paraId="5AA6DA69" w14:textId="77777777" w:rsidR="00BB1857" w:rsidRDefault="00BB1857" w:rsidP="001153AB">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4E15E0EF" w14:textId="77777777" w:rsidR="00BB1857" w:rsidRDefault="00BB1857" w:rsidP="001153AB">
                      <w:pPr>
                        <w:pStyle w:val="NormalWeb"/>
                        <w:spacing w:before="0" w:beforeAutospacing="0" w:after="0" w:afterAutospacing="0"/>
                        <w:jc w:val="right"/>
                      </w:pPr>
                      <w:r>
                        <w:rPr>
                          <w:rFonts w:ascii="GHEA Grapalat" w:hAnsi="GHEA Grapalat" w:cs="Sylfaen"/>
                          <w:i/>
                          <w:iCs/>
                          <w:color w:val="000000" w:themeColor="dark1"/>
                          <w:sz w:val="14"/>
                          <w:szCs w:val="14"/>
                        </w:rPr>
                        <w:t> </w:t>
                      </w:r>
                    </w:p>
                    <w:p w14:paraId="38631527" w14:textId="77777777" w:rsidR="00BB1857" w:rsidRDefault="00BB1857" w:rsidP="001153AB">
                      <w:pPr>
                        <w:pStyle w:val="NormalWeb"/>
                        <w:spacing w:before="0" w:beforeAutospacing="0" w:after="0" w:afterAutospacing="0"/>
                        <w:jc w:val="right"/>
                      </w:pPr>
                      <w:r>
                        <w:rPr>
                          <w:rFonts w:ascii="GHEA Grapalat" w:hAnsi="GHEA Grapalat" w:cs="Sylfaen"/>
                          <w:i/>
                          <w:iCs/>
                          <w:color w:val="000000" w:themeColor="dark1"/>
                          <w:sz w:val="14"/>
                          <w:szCs w:val="14"/>
                        </w:rPr>
                        <w:t> </w:t>
                      </w:r>
                    </w:p>
                    <w:p w14:paraId="4C2F5B53" w14:textId="77777777" w:rsidR="00BB1857" w:rsidRDefault="00BB1857" w:rsidP="001153AB">
                      <w:pPr>
                        <w:pStyle w:val="NormalWeb"/>
                        <w:spacing w:before="0" w:beforeAutospacing="0" w:after="0" w:afterAutospacing="0"/>
                        <w:jc w:val="right"/>
                      </w:pPr>
                      <w:r>
                        <w:rPr>
                          <w:rFonts w:ascii="GHEA Grapalat" w:hAnsi="GHEA Grapalat" w:cs="Sylfaen"/>
                          <w:i/>
                          <w:iCs/>
                          <w:color w:val="000000" w:themeColor="dark1"/>
                          <w:sz w:val="14"/>
                          <w:szCs w:val="14"/>
                        </w:rPr>
                        <w:t> </w:t>
                      </w:r>
                    </w:p>
                    <w:p w14:paraId="4FCF570B" w14:textId="77777777" w:rsidR="00BB1857" w:rsidRDefault="00BB1857" w:rsidP="001153AB">
                      <w:pPr>
                        <w:pStyle w:val="NormalWeb"/>
                        <w:spacing w:before="0" w:beforeAutospacing="0" w:after="0" w:afterAutospacing="0"/>
                        <w:jc w:val="right"/>
                      </w:pPr>
                      <w:r>
                        <w:rPr>
                          <w:rFonts w:ascii="GHEA Grapalat" w:hAnsi="GHEA Grapalat" w:cs="Sylfaen"/>
                          <w:i/>
                          <w:iCs/>
                          <w:color w:val="000000" w:themeColor="dark1"/>
                          <w:sz w:val="14"/>
                          <w:szCs w:val="14"/>
                        </w:rPr>
                        <w:t> </w:t>
                      </w:r>
                    </w:p>
                    <w:p w14:paraId="604B1D4E" w14:textId="77777777" w:rsidR="00BB1857" w:rsidRDefault="00BB1857" w:rsidP="001153AB">
                      <w:pPr>
                        <w:pStyle w:val="NormalWeb"/>
                        <w:spacing w:before="0" w:beforeAutospacing="0" w:after="0" w:afterAutospacing="0"/>
                        <w:jc w:val="right"/>
                      </w:pPr>
                      <w:r>
                        <w:rPr>
                          <w:rFonts w:ascii="GHEA Grapalat" w:hAnsi="GHEA Grapalat" w:cs="Calibri"/>
                          <w:i/>
                          <w:iCs/>
                          <w:color w:val="000000" w:themeColor="dark1"/>
                          <w:sz w:val="14"/>
                          <w:szCs w:val="14"/>
                        </w:rPr>
                        <w:t> </w:t>
                      </w:r>
                    </w:p>
                    <w:p w14:paraId="3CB03126" w14:textId="77777777" w:rsidR="00BB1857" w:rsidRDefault="00BB1857" w:rsidP="001153AB">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292D53" w:rsidRPr="00750D00">
        <w:rPr>
          <w:rFonts w:ascii="GHEA Grapalat" w:eastAsia="Calibri" w:hAnsi="GHEA Grapalat"/>
          <w:b/>
          <w:i/>
          <w:sz w:val="18"/>
          <w:szCs w:val="20"/>
        </w:rPr>
        <w:t>Table 5</w:t>
      </w:r>
    </w:p>
    <w:tbl>
      <w:tblPr>
        <w:tblW w:w="6218" w:type="dxa"/>
        <w:tblInd w:w="9" w:type="dxa"/>
        <w:tblBorders>
          <w:top w:val="single" w:sz="4" w:space="0" w:color="auto"/>
          <w:left w:val="single" w:sz="4" w:space="0" w:color="auto"/>
          <w:bottom w:val="single" w:sz="4" w:space="0" w:color="auto"/>
          <w:right w:val="single" w:sz="4" w:space="0" w:color="auto"/>
          <w:insideH w:val="dashed" w:sz="4" w:space="0" w:color="auto"/>
          <w:insideV w:val="dashed" w:sz="4" w:space="0" w:color="auto"/>
        </w:tblBorders>
        <w:tblLayout w:type="fixed"/>
        <w:tblLook w:val="04A0" w:firstRow="1" w:lastRow="0" w:firstColumn="1" w:lastColumn="0" w:noHBand="0" w:noVBand="1"/>
      </w:tblPr>
      <w:tblGrid>
        <w:gridCol w:w="3027"/>
        <w:gridCol w:w="638"/>
        <w:gridCol w:w="638"/>
        <w:gridCol w:w="638"/>
        <w:gridCol w:w="638"/>
        <w:gridCol w:w="639"/>
      </w:tblGrid>
      <w:tr w:rsidR="00DB37C1" w:rsidRPr="00B44D5B" w14:paraId="1A944BAC" w14:textId="77777777" w:rsidTr="0042252E">
        <w:trPr>
          <w:trHeight w:val="20"/>
        </w:trPr>
        <w:tc>
          <w:tcPr>
            <w:tcW w:w="6218" w:type="dxa"/>
            <w:gridSpan w:val="6"/>
            <w:tcBorders>
              <w:top w:val="single" w:sz="4" w:space="0" w:color="auto"/>
              <w:bottom w:val="single" w:sz="4" w:space="0" w:color="auto"/>
            </w:tcBorders>
            <w:shd w:val="clear" w:color="auto" w:fill="auto"/>
          </w:tcPr>
          <w:p w14:paraId="7A86A5D1" w14:textId="77777777" w:rsidR="00DB37C1" w:rsidRPr="00DB37C1" w:rsidRDefault="00292D53" w:rsidP="0042252E">
            <w:pPr>
              <w:spacing w:before="40" w:after="30"/>
              <w:ind w:left="-57" w:right="-57"/>
              <w:jc w:val="center"/>
              <w:rPr>
                <w:rFonts w:ascii="GHEA Grapalat" w:hAnsi="GHEA Grapalat" w:cs="Calibri"/>
                <w:b/>
                <w:sz w:val="16"/>
                <w:szCs w:val="16"/>
                <w:lang w:val="hy-AM"/>
              </w:rPr>
            </w:pPr>
            <w:r w:rsidRPr="00750D00">
              <w:rPr>
                <w:rFonts w:ascii="GHEA Grapalat" w:hAnsi="GHEA Grapalat" w:cs="Sylfaen"/>
                <w:b/>
                <w:bCs/>
                <w:sz w:val="16"/>
                <w:szCs w:val="16"/>
              </w:rPr>
              <w:t>Average quarterly interest rates in Armenia’s financial market</w:t>
            </w:r>
          </w:p>
        </w:tc>
      </w:tr>
      <w:tr w:rsidR="00292D53" w:rsidRPr="00B44D5B" w14:paraId="7BF63976" w14:textId="77777777" w:rsidTr="0042252E">
        <w:trPr>
          <w:trHeight w:val="20"/>
        </w:trPr>
        <w:tc>
          <w:tcPr>
            <w:tcW w:w="3027" w:type="dxa"/>
            <w:tcBorders>
              <w:top w:val="single" w:sz="4" w:space="0" w:color="auto"/>
            </w:tcBorders>
            <w:shd w:val="clear" w:color="auto" w:fill="auto"/>
            <w:vAlign w:val="center"/>
          </w:tcPr>
          <w:p w14:paraId="4627CBFE" w14:textId="77777777" w:rsidR="00292D53" w:rsidRPr="00DA019F" w:rsidRDefault="00292D53" w:rsidP="00292D53">
            <w:pPr>
              <w:spacing w:before="60" w:after="60"/>
              <w:ind w:right="-57"/>
              <w:rPr>
                <w:rFonts w:ascii="GHEA Grapalat" w:hAnsi="GHEA Grapalat" w:cs="Calibri"/>
                <w:b/>
                <w:sz w:val="16"/>
                <w:szCs w:val="16"/>
              </w:rPr>
            </w:pPr>
            <w:r w:rsidRPr="00750D00">
              <w:rPr>
                <w:rFonts w:ascii="GHEA Grapalat" w:hAnsi="GHEA Grapalat" w:cs="Calibri"/>
                <w:b/>
                <w:sz w:val="16"/>
                <w:szCs w:val="16"/>
              </w:rPr>
              <w:t>Indicators</w:t>
            </w:r>
          </w:p>
        </w:tc>
        <w:tc>
          <w:tcPr>
            <w:tcW w:w="638" w:type="dxa"/>
            <w:tcBorders>
              <w:top w:val="single" w:sz="4" w:space="0" w:color="auto"/>
            </w:tcBorders>
            <w:shd w:val="clear" w:color="auto" w:fill="auto"/>
            <w:vAlign w:val="center"/>
          </w:tcPr>
          <w:p w14:paraId="7FC9A630" w14:textId="77777777" w:rsidR="00292D53" w:rsidRPr="00750D00" w:rsidRDefault="00292D53" w:rsidP="00292D53">
            <w:pPr>
              <w:spacing w:before="60" w:after="60"/>
              <w:jc w:val="center"/>
              <w:rPr>
                <w:rFonts w:ascii="GHEA Grapalat" w:eastAsia="Calibri" w:hAnsi="GHEA Grapalat"/>
              </w:rPr>
            </w:pPr>
            <w:r w:rsidRPr="00750D00">
              <w:rPr>
                <w:rFonts w:ascii="GHEA Grapalat" w:eastAsia="Calibri" w:hAnsi="GHEA Grapalat"/>
                <w:sz w:val="16"/>
                <w:szCs w:val="16"/>
              </w:rPr>
              <w:t>Q II, 2019</w:t>
            </w:r>
          </w:p>
        </w:tc>
        <w:tc>
          <w:tcPr>
            <w:tcW w:w="638" w:type="dxa"/>
            <w:tcBorders>
              <w:top w:val="single" w:sz="4" w:space="0" w:color="auto"/>
            </w:tcBorders>
            <w:shd w:val="clear" w:color="auto" w:fill="auto"/>
            <w:vAlign w:val="center"/>
          </w:tcPr>
          <w:p w14:paraId="75F9743F" w14:textId="77777777" w:rsidR="00292D53" w:rsidRPr="00750D00" w:rsidRDefault="00292D53" w:rsidP="00292D53">
            <w:pPr>
              <w:spacing w:before="60" w:after="60"/>
              <w:jc w:val="center"/>
              <w:rPr>
                <w:rFonts w:ascii="GHEA Grapalat" w:eastAsia="Calibri" w:hAnsi="GHEA Grapalat"/>
              </w:rPr>
            </w:pPr>
            <w:r w:rsidRPr="00750D00">
              <w:rPr>
                <w:rFonts w:ascii="GHEA Grapalat" w:eastAsia="Calibri" w:hAnsi="GHEA Grapalat"/>
                <w:sz w:val="16"/>
                <w:szCs w:val="16"/>
              </w:rPr>
              <w:t>Q III, 2019</w:t>
            </w:r>
          </w:p>
        </w:tc>
        <w:tc>
          <w:tcPr>
            <w:tcW w:w="638" w:type="dxa"/>
            <w:tcBorders>
              <w:top w:val="single" w:sz="4" w:space="0" w:color="auto"/>
            </w:tcBorders>
            <w:shd w:val="clear" w:color="auto" w:fill="auto"/>
            <w:vAlign w:val="center"/>
          </w:tcPr>
          <w:p w14:paraId="7DED9BFB" w14:textId="77777777" w:rsidR="00292D53" w:rsidRPr="00750D00" w:rsidRDefault="00292D53" w:rsidP="00292D53">
            <w:pPr>
              <w:spacing w:before="60" w:after="60"/>
              <w:jc w:val="center"/>
              <w:rPr>
                <w:rFonts w:ascii="GHEA Grapalat" w:eastAsia="Calibri" w:hAnsi="GHEA Grapalat"/>
              </w:rPr>
            </w:pPr>
            <w:r w:rsidRPr="00750D00">
              <w:rPr>
                <w:rFonts w:ascii="GHEA Grapalat" w:eastAsia="Calibri" w:hAnsi="GHEA Grapalat"/>
                <w:sz w:val="16"/>
                <w:szCs w:val="16"/>
              </w:rPr>
              <w:t>Q IV, 2019</w:t>
            </w:r>
          </w:p>
        </w:tc>
        <w:tc>
          <w:tcPr>
            <w:tcW w:w="638" w:type="dxa"/>
            <w:tcBorders>
              <w:top w:val="single" w:sz="4" w:space="0" w:color="auto"/>
            </w:tcBorders>
            <w:shd w:val="clear" w:color="auto" w:fill="auto"/>
            <w:vAlign w:val="center"/>
          </w:tcPr>
          <w:p w14:paraId="1F85D935" w14:textId="77777777" w:rsidR="00292D53" w:rsidRPr="00750D00" w:rsidRDefault="00292D53" w:rsidP="00292D53">
            <w:pPr>
              <w:spacing w:before="60" w:after="60"/>
              <w:jc w:val="center"/>
              <w:rPr>
                <w:rFonts w:ascii="GHEA Grapalat" w:eastAsia="Calibri" w:hAnsi="GHEA Grapalat"/>
              </w:rPr>
            </w:pPr>
            <w:r w:rsidRPr="00750D00">
              <w:rPr>
                <w:rFonts w:ascii="GHEA Grapalat" w:eastAsia="Calibri" w:hAnsi="GHEA Grapalat"/>
                <w:sz w:val="16"/>
                <w:szCs w:val="16"/>
              </w:rPr>
              <w:t>Q I, 2020</w:t>
            </w:r>
          </w:p>
        </w:tc>
        <w:tc>
          <w:tcPr>
            <w:tcW w:w="639" w:type="dxa"/>
            <w:tcBorders>
              <w:top w:val="single" w:sz="4" w:space="0" w:color="auto"/>
            </w:tcBorders>
            <w:shd w:val="clear" w:color="auto" w:fill="auto"/>
            <w:vAlign w:val="center"/>
          </w:tcPr>
          <w:p w14:paraId="6CEA84D1" w14:textId="77777777" w:rsidR="00292D53" w:rsidRPr="00750D00" w:rsidRDefault="00292D53" w:rsidP="00292D53">
            <w:pPr>
              <w:spacing w:before="60" w:after="60"/>
              <w:jc w:val="center"/>
              <w:rPr>
                <w:rFonts w:ascii="GHEA Grapalat" w:eastAsia="Calibri" w:hAnsi="GHEA Grapalat"/>
              </w:rPr>
            </w:pPr>
            <w:r w:rsidRPr="00750D00">
              <w:rPr>
                <w:rFonts w:ascii="GHEA Grapalat" w:eastAsia="Calibri" w:hAnsi="GHEA Grapalat"/>
                <w:sz w:val="16"/>
                <w:szCs w:val="16"/>
              </w:rPr>
              <w:t>Q II, 2020</w:t>
            </w:r>
          </w:p>
        </w:tc>
      </w:tr>
      <w:tr w:rsidR="00351C16" w:rsidRPr="00B44D5B" w14:paraId="0F7EB854" w14:textId="77777777" w:rsidTr="00351C16">
        <w:trPr>
          <w:trHeight w:val="20"/>
        </w:trPr>
        <w:tc>
          <w:tcPr>
            <w:tcW w:w="3027" w:type="dxa"/>
            <w:tcBorders>
              <w:top w:val="single" w:sz="4" w:space="0" w:color="auto"/>
            </w:tcBorders>
            <w:shd w:val="clear" w:color="auto" w:fill="auto"/>
          </w:tcPr>
          <w:p w14:paraId="300767AB" w14:textId="77777777" w:rsidR="00351C16" w:rsidRPr="000166CE" w:rsidRDefault="00292D53" w:rsidP="003703C0">
            <w:pPr>
              <w:spacing w:before="80" w:after="80"/>
              <w:ind w:left="19" w:right="-57"/>
              <w:rPr>
                <w:rFonts w:ascii="GHEA Grapalat" w:hAnsi="GHEA Grapalat"/>
                <w:bCs/>
                <w:sz w:val="16"/>
                <w:szCs w:val="16"/>
              </w:rPr>
            </w:pPr>
            <w:r w:rsidRPr="00750D00">
              <w:rPr>
                <w:rFonts w:ascii="GHEA Grapalat" w:hAnsi="GHEA Grapalat"/>
                <w:sz w:val="16"/>
                <w:szCs w:val="16"/>
              </w:rPr>
              <w:t>Central Bank refinancing rate (end of quarter)</w:t>
            </w:r>
          </w:p>
        </w:tc>
        <w:tc>
          <w:tcPr>
            <w:tcW w:w="638" w:type="dxa"/>
            <w:tcBorders>
              <w:top w:val="single" w:sz="4" w:space="0" w:color="auto"/>
            </w:tcBorders>
            <w:shd w:val="clear" w:color="auto" w:fill="auto"/>
            <w:vAlign w:val="bottom"/>
          </w:tcPr>
          <w:p w14:paraId="2720D214"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5.75</w:t>
            </w:r>
          </w:p>
        </w:tc>
        <w:tc>
          <w:tcPr>
            <w:tcW w:w="638" w:type="dxa"/>
            <w:tcBorders>
              <w:top w:val="single" w:sz="4" w:space="0" w:color="auto"/>
            </w:tcBorders>
            <w:shd w:val="clear" w:color="auto" w:fill="auto"/>
            <w:vAlign w:val="bottom"/>
          </w:tcPr>
          <w:p w14:paraId="312823A1"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5.50</w:t>
            </w:r>
          </w:p>
        </w:tc>
        <w:tc>
          <w:tcPr>
            <w:tcW w:w="638" w:type="dxa"/>
            <w:tcBorders>
              <w:top w:val="single" w:sz="4" w:space="0" w:color="auto"/>
            </w:tcBorders>
            <w:shd w:val="clear" w:color="auto" w:fill="auto"/>
            <w:vAlign w:val="bottom"/>
          </w:tcPr>
          <w:p w14:paraId="6BEBB393"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5.50</w:t>
            </w:r>
          </w:p>
        </w:tc>
        <w:tc>
          <w:tcPr>
            <w:tcW w:w="638" w:type="dxa"/>
            <w:tcBorders>
              <w:top w:val="single" w:sz="4" w:space="0" w:color="auto"/>
            </w:tcBorders>
            <w:shd w:val="clear" w:color="auto" w:fill="auto"/>
            <w:vAlign w:val="bottom"/>
          </w:tcPr>
          <w:p w14:paraId="4C54F14F"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5.25</w:t>
            </w:r>
          </w:p>
        </w:tc>
        <w:tc>
          <w:tcPr>
            <w:tcW w:w="639" w:type="dxa"/>
            <w:tcBorders>
              <w:top w:val="single" w:sz="4" w:space="0" w:color="auto"/>
            </w:tcBorders>
            <w:shd w:val="clear" w:color="auto" w:fill="auto"/>
            <w:vAlign w:val="bottom"/>
          </w:tcPr>
          <w:p w14:paraId="71BA348B"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4.5</w:t>
            </w:r>
          </w:p>
        </w:tc>
      </w:tr>
      <w:tr w:rsidR="00351C16" w:rsidRPr="00B44D5B" w14:paraId="3DAFB0C9" w14:textId="77777777" w:rsidTr="00351C16">
        <w:trPr>
          <w:trHeight w:val="20"/>
        </w:trPr>
        <w:tc>
          <w:tcPr>
            <w:tcW w:w="3027" w:type="dxa"/>
            <w:shd w:val="clear" w:color="auto" w:fill="auto"/>
          </w:tcPr>
          <w:p w14:paraId="0B721D80" w14:textId="77777777" w:rsidR="00351C16" w:rsidRPr="000166CE" w:rsidRDefault="00292D53" w:rsidP="003703C0">
            <w:pPr>
              <w:spacing w:before="80" w:after="80"/>
              <w:ind w:left="19" w:right="-57"/>
              <w:rPr>
                <w:rFonts w:ascii="GHEA Grapalat" w:hAnsi="GHEA Grapalat"/>
                <w:bCs/>
                <w:sz w:val="16"/>
                <w:szCs w:val="16"/>
              </w:rPr>
            </w:pPr>
            <w:r w:rsidRPr="00750D00">
              <w:rPr>
                <w:rFonts w:ascii="GHEA Grapalat" w:hAnsi="GHEA Grapalat"/>
                <w:sz w:val="16"/>
                <w:szCs w:val="16"/>
              </w:rPr>
              <w:t>Central Bank repo rate</w:t>
            </w:r>
          </w:p>
        </w:tc>
        <w:tc>
          <w:tcPr>
            <w:tcW w:w="638" w:type="dxa"/>
            <w:shd w:val="clear" w:color="auto" w:fill="auto"/>
            <w:vAlign w:val="bottom"/>
          </w:tcPr>
          <w:p w14:paraId="33E266B5"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5.86</w:t>
            </w:r>
          </w:p>
        </w:tc>
        <w:tc>
          <w:tcPr>
            <w:tcW w:w="638" w:type="dxa"/>
            <w:shd w:val="clear" w:color="auto" w:fill="auto"/>
            <w:vAlign w:val="bottom"/>
          </w:tcPr>
          <w:p w14:paraId="0F8AF1DE"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5.80</w:t>
            </w:r>
          </w:p>
        </w:tc>
        <w:tc>
          <w:tcPr>
            <w:tcW w:w="638" w:type="dxa"/>
            <w:shd w:val="clear" w:color="auto" w:fill="auto"/>
            <w:vAlign w:val="bottom"/>
          </w:tcPr>
          <w:p w14:paraId="606D8965"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5.63</w:t>
            </w:r>
          </w:p>
        </w:tc>
        <w:tc>
          <w:tcPr>
            <w:tcW w:w="638" w:type="dxa"/>
            <w:shd w:val="clear" w:color="auto" w:fill="auto"/>
            <w:vAlign w:val="bottom"/>
          </w:tcPr>
          <w:p w14:paraId="653CC6EC"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5.57</w:t>
            </w:r>
          </w:p>
        </w:tc>
        <w:tc>
          <w:tcPr>
            <w:tcW w:w="639" w:type="dxa"/>
            <w:shd w:val="clear" w:color="auto" w:fill="auto"/>
            <w:vAlign w:val="bottom"/>
          </w:tcPr>
          <w:p w14:paraId="67A846C4"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5.16</w:t>
            </w:r>
          </w:p>
        </w:tc>
      </w:tr>
      <w:tr w:rsidR="00351C16" w:rsidRPr="00B44D5B" w14:paraId="045B1651" w14:textId="77777777" w:rsidTr="00351C16">
        <w:trPr>
          <w:trHeight w:val="20"/>
        </w:trPr>
        <w:tc>
          <w:tcPr>
            <w:tcW w:w="3027" w:type="dxa"/>
            <w:shd w:val="clear" w:color="auto" w:fill="auto"/>
          </w:tcPr>
          <w:p w14:paraId="181DD1DC" w14:textId="77777777" w:rsidR="00351C16" w:rsidRPr="000166CE" w:rsidRDefault="00292D53" w:rsidP="003703C0">
            <w:pPr>
              <w:spacing w:before="80" w:after="80"/>
              <w:ind w:left="19" w:right="-57"/>
              <w:rPr>
                <w:rFonts w:ascii="GHEA Grapalat" w:hAnsi="GHEA Grapalat"/>
                <w:bCs/>
                <w:sz w:val="16"/>
                <w:szCs w:val="16"/>
              </w:rPr>
            </w:pPr>
            <w:r w:rsidRPr="00750D00">
              <w:rPr>
                <w:rFonts w:ascii="GHEA Grapalat" w:hAnsi="GHEA Grapalat"/>
                <w:sz w:val="16"/>
                <w:szCs w:val="16"/>
              </w:rPr>
              <w:t>Interbank repo rate (up to 7-day)</w:t>
            </w:r>
          </w:p>
        </w:tc>
        <w:tc>
          <w:tcPr>
            <w:tcW w:w="638" w:type="dxa"/>
            <w:shd w:val="clear" w:color="auto" w:fill="auto"/>
            <w:vAlign w:val="bottom"/>
          </w:tcPr>
          <w:p w14:paraId="4B08994C"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5.86</w:t>
            </w:r>
          </w:p>
        </w:tc>
        <w:tc>
          <w:tcPr>
            <w:tcW w:w="638" w:type="dxa"/>
            <w:shd w:val="clear" w:color="auto" w:fill="auto"/>
            <w:vAlign w:val="bottom"/>
          </w:tcPr>
          <w:p w14:paraId="23EDD12D"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5.78</w:t>
            </w:r>
          </w:p>
        </w:tc>
        <w:tc>
          <w:tcPr>
            <w:tcW w:w="638" w:type="dxa"/>
            <w:shd w:val="clear" w:color="auto" w:fill="auto"/>
            <w:vAlign w:val="bottom"/>
          </w:tcPr>
          <w:p w14:paraId="757E79A5"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5.54</w:t>
            </w:r>
          </w:p>
        </w:tc>
        <w:tc>
          <w:tcPr>
            <w:tcW w:w="638" w:type="dxa"/>
            <w:shd w:val="clear" w:color="auto" w:fill="auto"/>
            <w:vAlign w:val="bottom"/>
          </w:tcPr>
          <w:p w14:paraId="100DA807"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5.52</w:t>
            </w:r>
          </w:p>
        </w:tc>
        <w:tc>
          <w:tcPr>
            <w:tcW w:w="639" w:type="dxa"/>
            <w:shd w:val="clear" w:color="auto" w:fill="auto"/>
            <w:vAlign w:val="bottom"/>
          </w:tcPr>
          <w:p w14:paraId="76F3DC65"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5.04</w:t>
            </w:r>
          </w:p>
        </w:tc>
      </w:tr>
      <w:tr w:rsidR="00351C16" w:rsidRPr="00B44D5B" w14:paraId="366E0298" w14:textId="77777777" w:rsidTr="0042252E">
        <w:trPr>
          <w:trHeight w:val="20"/>
        </w:trPr>
        <w:tc>
          <w:tcPr>
            <w:tcW w:w="6218" w:type="dxa"/>
            <w:gridSpan w:val="6"/>
            <w:shd w:val="clear" w:color="auto" w:fill="auto"/>
          </w:tcPr>
          <w:p w14:paraId="3573CC36" w14:textId="77777777" w:rsidR="00351C16" w:rsidRPr="009D7828" w:rsidRDefault="00292D53" w:rsidP="00351C16">
            <w:pPr>
              <w:spacing w:before="60" w:after="60"/>
              <w:ind w:left="-57" w:right="-57"/>
              <w:rPr>
                <w:rFonts w:ascii="GHEA Grapalat" w:hAnsi="GHEA Grapalat" w:cs="Calibri"/>
                <w:sz w:val="16"/>
                <w:szCs w:val="16"/>
              </w:rPr>
            </w:pPr>
            <w:r w:rsidRPr="00750D00">
              <w:rPr>
                <w:rFonts w:ascii="GHEA Grapalat" w:hAnsi="GHEA Grapalat"/>
                <w:bCs/>
                <w:sz w:val="16"/>
                <w:szCs w:val="16"/>
              </w:rPr>
              <w:t>Yield of government securities on a</w:t>
            </w:r>
            <w:r>
              <w:rPr>
                <w:rFonts w:ascii="GHEA Grapalat" w:hAnsi="GHEA Grapalat"/>
                <w:bCs/>
                <w:sz w:val="16"/>
                <w:szCs w:val="16"/>
              </w:rPr>
              <w:t xml:space="preserve"> </w:t>
            </w:r>
            <w:r w:rsidRPr="00750D00">
              <w:rPr>
                <w:rFonts w:ascii="GHEA Grapalat" w:hAnsi="GHEA Grapalat"/>
                <w:bCs/>
                <w:sz w:val="16"/>
                <w:szCs w:val="16"/>
              </w:rPr>
              <w:t>yield curve (as of end-quarter)</w:t>
            </w:r>
          </w:p>
        </w:tc>
      </w:tr>
      <w:tr w:rsidR="00351C16" w:rsidRPr="00B44D5B" w14:paraId="3AC0511A" w14:textId="77777777" w:rsidTr="00351C16">
        <w:trPr>
          <w:trHeight w:val="20"/>
        </w:trPr>
        <w:tc>
          <w:tcPr>
            <w:tcW w:w="3027" w:type="dxa"/>
            <w:shd w:val="clear" w:color="auto" w:fill="auto"/>
          </w:tcPr>
          <w:p w14:paraId="356645EE" w14:textId="77777777" w:rsidR="00351C16" w:rsidRPr="000166CE" w:rsidRDefault="00292D53" w:rsidP="003703C0">
            <w:pPr>
              <w:spacing w:before="80" w:after="80"/>
              <w:ind w:left="161" w:right="-57"/>
              <w:rPr>
                <w:rFonts w:ascii="GHEA Grapalat" w:hAnsi="GHEA Grapalat"/>
                <w:bCs/>
                <w:sz w:val="16"/>
                <w:szCs w:val="16"/>
              </w:rPr>
            </w:pPr>
            <w:r w:rsidRPr="00750D00">
              <w:rPr>
                <w:rFonts w:ascii="GHEA Grapalat" w:hAnsi="GHEA Grapalat"/>
                <w:bCs/>
                <w:sz w:val="16"/>
                <w:szCs w:val="16"/>
              </w:rPr>
              <w:t>Short-term treasury bill (1 year)</w:t>
            </w:r>
          </w:p>
        </w:tc>
        <w:tc>
          <w:tcPr>
            <w:tcW w:w="638" w:type="dxa"/>
            <w:shd w:val="clear" w:color="auto" w:fill="auto"/>
            <w:vAlign w:val="bottom"/>
          </w:tcPr>
          <w:p w14:paraId="2F958498"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6.36</w:t>
            </w:r>
          </w:p>
        </w:tc>
        <w:tc>
          <w:tcPr>
            <w:tcW w:w="638" w:type="dxa"/>
            <w:shd w:val="clear" w:color="auto" w:fill="auto"/>
            <w:vAlign w:val="bottom"/>
          </w:tcPr>
          <w:p w14:paraId="160C797D"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6.26</w:t>
            </w:r>
          </w:p>
        </w:tc>
        <w:tc>
          <w:tcPr>
            <w:tcW w:w="638" w:type="dxa"/>
            <w:shd w:val="clear" w:color="auto" w:fill="auto"/>
            <w:vAlign w:val="bottom"/>
          </w:tcPr>
          <w:p w14:paraId="779D61B6"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6.01</w:t>
            </w:r>
          </w:p>
        </w:tc>
        <w:tc>
          <w:tcPr>
            <w:tcW w:w="638" w:type="dxa"/>
            <w:shd w:val="clear" w:color="auto" w:fill="auto"/>
            <w:vAlign w:val="bottom"/>
          </w:tcPr>
          <w:p w14:paraId="6BBA70E3"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5.83</w:t>
            </w:r>
          </w:p>
        </w:tc>
        <w:tc>
          <w:tcPr>
            <w:tcW w:w="639" w:type="dxa"/>
            <w:shd w:val="clear" w:color="auto" w:fill="auto"/>
            <w:vAlign w:val="bottom"/>
          </w:tcPr>
          <w:p w14:paraId="6A899259"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5.8</w:t>
            </w:r>
          </w:p>
        </w:tc>
      </w:tr>
      <w:tr w:rsidR="00351C16" w:rsidRPr="00B44D5B" w14:paraId="6252610E" w14:textId="77777777" w:rsidTr="00351C16">
        <w:trPr>
          <w:trHeight w:val="20"/>
        </w:trPr>
        <w:tc>
          <w:tcPr>
            <w:tcW w:w="3027" w:type="dxa"/>
            <w:shd w:val="clear" w:color="auto" w:fill="auto"/>
          </w:tcPr>
          <w:p w14:paraId="7EF41414" w14:textId="77777777" w:rsidR="00351C16" w:rsidRPr="000166CE" w:rsidRDefault="00292D53" w:rsidP="003703C0">
            <w:pPr>
              <w:spacing w:before="80" w:after="80"/>
              <w:ind w:left="161" w:right="-57"/>
              <w:rPr>
                <w:rFonts w:ascii="GHEA Grapalat" w:hAnsi="GHEA Grapalat"/>
                <w:bCs/>
                <w:sz w:val="16"/>
                <w:szCs w:val="16"/>
              </w:rPr>
            </w:pPr>
            <w:r w:rsidRPr="00750D00">
              <w:rPr>
                <w:rFonts w:ascii="GHEA Grapalat" w:hAnsi="GHEA Grapalat"/>
                <w:bCs/>
                <w:sz w:val="16"/>
                <w:szCs w:val="16"/>
              </w:rPr>
              <w:t>Medium term notes (5 year)</w:t>
            </w:r>
          </w:p>
        </w:tc>
        <w:tc>
          <w:tcPr>
            <w:tcW w:w="638" w:type="dxa"/>
            <w:shd w:val="clear" w:color="auto" w:fill="auto"/>
            <w:vAlign w:val="bottom"/>
          </w:tcPr>
          <w:p w14:paraId="74B347F6"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8.39</w:t>
            </w:r>
          </w:p>
        </w:tc>
        <w:tc>
          <w:tcPr>
            <w:tcW w:w="638" w:type="dxa"/>
            <w:shd w:val="clear" w:color="auto" w:fill="auto"/>
            <w:vAlign w:val="bottom"/>
          </w:tcPr>
          <w:p w14:paraId="1CDC9C95"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7.99</w:t>
            </w:r>
          </w:p>
        </w:tc>
        <w:tc>
          <w:tcPr>
            <w:tcW w:w="638" w:type="dxa"/>
            <w:shd w:val="clear" w:color="auto" w:fill="auto"/>
            <w:vAlign w:val="bottom"/>
          </w:tcPr>
          <w:p w14:paraId="566FCF7A"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7.44</w:t>
            </w:r>
          </w:p>
        </w:tc>
        <w:tc>
          <w:tcPr>
            <w:tcW w:w="638" w:type="dxa"/>
            <w:shd w:val="clear" w:color="auto" w:fill="auto"/>
            <w:vAlign w:val="bottom"/>
          </w:tcPr>
          <w:p w14:paraId="1A7762E0"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6.90</w:t>
            </w:r>
          </w:p>
        </w:tc>
        <w:tc>
          <w:tcPr>
            <w:tcW w:w="639" w:type="dxa"/>
            <w:shd w:val="clear" w:color="auto" w:fill="auto"/>
            <w:vAlign w:val="bottom"/>
          </w:tcPr>
          <w:p w14:paraId="7118DFE6"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6.98</w:t>
            </w:r>
          </w:p>
        </w:tc>
      </w:tr>
      <w:tr w:rsidR="00351C16" w:rsidRPr="00B44D5B" w14:paraId="3F956CB2" w14:textId="77777777" w:rsidTr="00351C16">
        <w:trPr>
          <w:trHeight w:val="20"/>
        </w:trPr>
        <w:tc>
          <w:tcPr>
            <w:tcW w:w="3027" w:type="dxa"/>
            <w:shd w:val="clear" w:color="auto" w:fill="auto"/>
          </w:tcPr>
          <w:p w14:paraId="0D624283" w14:textId="77777777" w:rsidR="00351C16" w:rsidRPr="00B5037A" w:rsidRDefault="00292D53" w:rsidP="003703C0">
            <w:pPr>
              <w:spacing w:before="80" w:after="80"/>
              <w:ind w:left="161" w:right="-57"/>
              <w:rPr>
                <w:rFonts w:ascii="GHEA Grapalat" w:hAnsi="GHEA Grapalat"/>
                <w:bCs/>
                <w:sz w:val="16"/>
                <w:szCs w:val="16"/>
              </w:rPr>
            </w:pPr>
            <w:r w:rsidRPr="00750D00">
              <w:rPr>
                <w:rFonts w:ascii="GHEA Grapalat" w:hAnsi="GHEA Grapalat"/>
                <w:bCs/>
                <w:sz w:val="16"/>
                <w:szCs w:val="16"/>
              </w:rPr>
              <w:t>Long-term bonds (30-year)</w:t>
            </w:r>
          </w:p>
        </w:tc>
        <w:tc>
          <w:tcPr>
            <w:tcW w:w="638" w:type="dxa"/>
            <w:shd w:val="clear" w:color="auto" w:fill="auto"/>
            <w:vAlign w:val="bottom"/>
          </w:tcPr>
          <w:p w14:paraId="0D9E48B3"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11.13</w:t>
            </w:r>
          </w:p>
        </w:tc>
        <w:tc>
          <w:tcPr>
            <w:tcW w:w="638" w:type="dxa"/>
            <w:shd w:val="clear" w:color="auto" w:fill="auto"/>
            <w:vAlign w:val="bottom"/>
          </w:tcPr>
          <w:p w14:paraId="0C57BBD8"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10.99</w:t>
            </w:r>
          </w:p>
        </w:tc>
        <w:tc>
          <w:tcPr>
            <w:tcW w:w="638" w:type="dxa"/>
            <w:shd w:val="clear" w:color="auto" w:fill="auto"/>
            <w:vAlign w:val="bottom"/>
          </w:tcPr>
          <w:p w14:paraId="1CCE0585"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10.46</w:t>
            </w:r>
          </w:p>
        </w:tc>
        <w:tc>
          <w:tcPr>
            <w:tcW w:w="638" w:type="dxa"/>
            <w:shd w:val="clear" w:color="auto" w:fill="auto"/>
            <w:vAlign w:val="bottom"/>
          </w:tcPr>
          <w:p w14:paraId="26B66DB3"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9.93</w:t>
            </w:r>
          </w:p>
        </w:tc>
        <w:tc>
          <w:tcPr>
            <w:tcW w:w="639" w:type="dxa"/>
            <w:shd w:val="clear" w:color="auto" w:fill="auto"/>
            <w:vAlign w:val="bottom"/>
          </w:tcPr>
          <w:p w14:paraId="3F9B3036" w14:textId="77777777" w:rsidR="00351C16" w:rsidRPr="00351C16" w:rsidRDefault="00351C16" w:rsidP="003703C0">
            <w:pPr>
              <w:spacing w:before="80" w:after="80"/>
              <w:ind w:left="-57" w:right="-57"/>
              <w:jc w:val="center"/>
              <w:rPr>
                <w:rFonts w:ascii="GHEA Grapalat" w:hAnsi="GHEA Grapalat" w:cs="Calibri"/>
                <w:sz w:val="16"/>
                <w:szCs w:val="16"/>
              </w:rPr>
            </w:pPr>
            <w:r w:rsidRPr="00351C16">
              <w:rPr>
                <w:rFonts w:ascii="GHEA Grapalat" w:hAnsi="GHEA Grapalat" w:cs="Calibri"/>
                <w:sz w:val="16"/>
                <w:szCs w:val="16"/>
              </w:rPr>
              <w:t>9.04</w:t>
            </w:r>
          </w:p>
        </w:tc>
      </w:tr>
    </w:tbl>
    <w:p w14:paraId="6277C3C6" w14:textId="77777777" w:rsidR="0062444C" w:rsidRPr="00BD396C" w:rsidRDefault="0062444C" w:rsidP="0062444C">
      <w:pPr>
        <w:spacing w:line="320" w:lineRule="atLeast"/>
        <w:ind w:firstLine="284"/>
        <w:jc w:val="right"/>
        <w:rPr>
          <w:rFonts w:ascii="GHEA Grapalat" w:hAnsi="GHEA Grapalat" w:cs="Sylfaen"/>
          <w:sz w:val="52"/>
          <w:szCs w:val="20"/>
          <w:lang w:val="hy-AM"/>
        </w:rPr>
      </w:pPr>
    </w:p>
    <w:p w14:paraId="279E7E57" w14:textId="77777777" w:rsidR="0062444C" w:rsidRPr="0062444C" w:rsidRDefault="001153AB" w:rsidP="001153AB">
      <w:pPr>
        <w:spacing w:line="320" w:lineRule="atLeast"/>
        <w:ind w:firstLine="284"/>
        <w:rPr>
          <w:rFonts w:ascii="GHEA Grapalat" w:hAnsi="GHEA Grapalat" w:cs="Sylfaen"/>
          <w:color w:val="FF0000"/>
          <w:sz w:val="20"/>
          <w:szCs w:val="20"/>
          <w:lang w:val="hy-AM"/>
        </w:rPr>
      </w:pPr>
      <w:r w:rsidRPr="00750D00">
        <w:rPr>
          <w:rFonts w:ascii="GHEA Grapalat" w:hAnsi="GHEA Grapalat"/>
          <w:sz w:val="20"/>
          <w:szCs w:val="20"/>
        </w:rPr>
        <w:t xml:space="preserve">Both in the reporting period and in the third quarter, the statements and tools used by the Central Bank were aimed at mitigating the negative effects of the pandemic on the financial market and ensuring market stability. The demand for money liquidity was met </w:t>
      </w:r>
      <w:r w:rsidR="00BD396C" w:rsidRPr="00BD396C">
        <w:rPr>
          <w:noProof/>
          <w:lang w:val="ru-RU" w:eastAsia="ru-RU"/>
        </w:rPr>
        <w:lastRenderedPageBreak/>
        <mc:AlternateContent>
          <mc:Choice Requires="wps">
            <w:drawing>
              <wp:anchor distT="0" distB="0" distL="114300" distR="114300" simplePos="0" relativeHeight="252028928" behindDoc="0" locked="0" layoutInCell="1" allowOverlap="1" wp14:anchorId="32460C89" wp14:editId="445BC1A8">
                <wp:simplePos x="0" y="0"/>
                <wp:positionH relativeFrom="column">
                  <wp:posOffset>4150995</wp:posOffset>
                </wp:positionH>
                <wp:positionV relativeFrom="paragraph">
                  <wp:posOffset>35229</wp:posOffset>
                </wp:positionV>
                <wp:extent cx="2484755" cy="666750"/>
                <wp:effectExtent l="0" t="0" r="0" b="0"/>
                <wp:wrapNone/>
                <wp:docPr id="1445937535" name="Text Box 4093">
                  <a:extLst xmlns:a="http://schemas.openxmlformats.org/drawingml/2006/main">
                    <a:ext uri="{FF2B5EF4-FFF2-40B4-BE49-F238E27FC236}">
                      <a16:creationId xmlns:a16="http://schemas.microsoft.com/office/drawing/2014/main" id="{00000000-0008-0000-2C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755"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44878" w14:textId="77777777" w:rsidR="00BB1857" w:rsidRDefault="00BB1857" w:rsidP="00BD396C">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r>
                              <w:rPr>
                                <w:rFonts w:ascii="GHEA Grapalat" w:hAnsi="GHEA Grapalat" w:cs="Sylfaen"/>
                                <w:b/>
                                <w:bCs/>
                                <w:color w:val="1F497D"/>
                                <w:sz w:val="14"/>
                                <w:szCs w:val="14"/>
                              </w:rPr>
                              <w:t>4</w:t>
                            </w:r>
                          </w:p>
                          <w:p w14:paraId="25ED1496" w14:textId="77777777" w:rsidR="00BB1857" w:rsidRPr="00BD396C" w:rsidRDefault="00BB1857" w:rsidP="00BD396C">
                            <w:pPr>
                              <w:pStyle w:val="NormalWeb"/>
                              <w:spacing w:before="0" w:beforeAutospacing="0" w:after="0" w:afterAutospacing="0"/>
                              <w:rPr>
                                <w:sz w:val="6"/>
                              </w:rPr>
                            </w:pPr>
                          </w:p>
                          <w:p w14:paraId="133B950A" w14:textId="77777777" w:rsidR="00BB1857" w:rsidRDefault="00BB1857" w:rsidP="00BD396C">
                            <w:pPr>
                              <w:pStyle w:val="NormalWeb"/>
                              <w:spacing w:before="0" w:beforeAutospacing="0" w:after="0" w:afterAutospacing="0"/>
                            </w:pPr>
                            <w:r>
                              <w:rPr>
                                <w:rFonts w:ascii="GHEA Grapalat" w:hAnsi="GHEA Grapalat" w:cs="Sylfaen"/>
                                <w:b/>
                                <w:bCs/>
                                <w:color w:val="1F497D"/>
                                <w:sz w:val="14"/>
                                <w:szCs w:val="14"/>
                              </w:rPr>
                              <w:t>In the second quarter of 2020, government bond yields dropped significantly in the long-term segment of the curve </w:t>
                            </w:r>
                          </w:p>
                          <w:p w14:paraId="6FD14C3D"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B66B56C"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E4AD46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7C3BAB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ADF51B5"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44E41F4"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9450622"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8090DA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E5EC96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1561D55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542C29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D31414D"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5A30441"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9E7374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640C729"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E2528FD"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2A25B7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99C7B56"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334839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0A9CAB1"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CD1CC08"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78D1FC1"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C080894"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B3DEAF6"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16BA6F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9F2775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5D9950E"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1738205E"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F3E674D"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80DD4CE"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5A9C8E3"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1D8C9597"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55395A0"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29FF7C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DF2B47D"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302F5A7"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396E421"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EBAA55F" w14:textId="77777777" w:rsidR="00BB1857" w:rsidRDefault="00BB1857" w:rsidP="00BD396C">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2460C89" id="_x0000_s1119" type="#_x0000_t202" style="position:absolute;left:0;text-align:left;margin-left:326.85pt;margin-top:2.75pt;width:195.65pt;height:52.5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" filled="f" stroked="f">
                <v:textbox>
                  <w:txbxContent>
                    <w:p w14:paraId="77D44878" w14:textId="77777777" w:rsidR="00BB1857" w:rsidRDefault="00BB1857" w:rsidP="00BD396C">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r>
                        <w:rPr>
                          <w:rFonts w:ascii="GHEA Grapalat" w:hAnsi="GHEA Grapalat" w:cs="Sylfaen"/>
                          <w:b/>
                          <w:bCs/>
                          <w:color w:val="1F497D"/>
                          <w:sz w:val="14"/>
                          <w:szCs w:val="14"/>
                        </w:rPr>
                        <w:t>4</w:t>
                      </w:r>
                    </w:p>
                    <w:p w14:paraId="25ED1496" w14:textId="77777777" w:rsidR="00BB1857" w:rsidRPr="00BD396C" w:rsidRDefault="00BB1857" w:rsidP="00BD396C">
                      <w:pPr>
                        <w:pStyle w:val="NormalWeb"/>
                        <w:spacing w:before="0" w:beforeAutospacing="0" w:after="0" w:afterAutospacing="0"/>
                        <w:rPr>
                          <w:sz w:val="6"/>
                        </w:rPr>
                      </w:pPr>
                    </w:p>
                    <w:p w14:paraId="133B950A" w14:textId="77777777" w:rsidR="00BB1857" w:rsidRDefault="00BB1857" w:rsidP="00BD396C">
                      <w:pPr>
                        <w:pStyle w:val="NormalWeb"/>
                        <w:spacing w:before="0" w:beforeAutospacing="0" w:after="0" w:afterAutospacing="0"/>
                      </w:pPr>
                      <w:r>
                        <w:rPr>
                          <w:rFonts w:ascii="GHEA Grapalat" w:hAnsi="GHEA Grapalat" w:cs="Sylfaen"/>
                          <w:b/>
                          <w:bCs/>
                          <w:color w:val="1F497D"/>
                          <w:sz w:val="14"/>
                          <w:szCs w:val="14"/>
                        </w:rPr>
                        <w:t>In the second quarter of 2020, government bond yields dropped significantly in the long-term segment of the curve </w:t>
                      </w:r>
                    </w:p>
                    <w:p w14:paraId="6FD14C3D"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B66B56C"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E4AD46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7C3BAB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ADF51B5"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44E41F4"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9450622"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8090DA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E5EC96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1561D55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542C29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D31414D"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5A30441"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9E7374A"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0640C729"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E2528FD"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2A25B7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99C7B56"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334839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0A9CAB1"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CD1CC08"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78D1FC1"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C080894"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B3DEAF6"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16BA6F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9F2775B"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5D9950E"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1738205E"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F3E674D"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780DD4CE"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45A9C8E3"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1D8C9597"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55395A0"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629FF7CF"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2DF2B47D"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5302F5A7"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396E421" w14:textId="77777777" w:rsidR="00BB1857" w:rsidRDefault="00BB1857" w:rsidP="00BD396C">
                      <w:pPr>
                        <w:pStyle w:val="NormalWeb"/>
                        <w:spacing w:before="0" w:beforeAutospacing="0" w:after="0" w:afterAutospacing="0"/>
                      </w:pPr>
                      <w:r>
                        <w:rPr>
                          <w:rFonts w:ascii="GHEA Grapalat" w:hAnsi="GHEA Grapalat" w:cs="Sylfaen"/>
                          <w:b/>
                          <w:bCs/>
                          <w:sz w:val="14"/>
                          <w:szCs w:val="14"/>
                        </w:rPr>
                        <w:t> </w:t>
                      </w:r>
                    </w:p>
                    <w:p w14:paraId="3EBAA55F" w14:textId="77777777" w:rsidR="00BB1857" w:rsidRDefault="00BB1857" w:rsidP="00BD396C">
                      <w:pPr>
                        <w:pStyle w:val="NormalWeb"/>
                        <w:spacing w:before="0" w:beforeAutospacing="0" w:after="0" w:afterAutospacing="0"/>
                      </w:pPr>
                      <w:r>
                        <w:rPr>
                          <w:rFonts w:ascii="Times LatArm" w:hAnsi="Times LatArm"/>
                          <w:sz w:val="14"/>
                          <w:szCs w:val="14"/>
                        </w:rPr>
                        <w:t> .</w:t>
                      </w:r>
                    </w:p>
                  </w:txbxContent>
                </v:textbox>
              </v:shape>
            </w:pict>
          </mc:Fallback>
        </mc:AlternateContent>
      </w:r>
      <w:r w:rsidRPr="00750D00">
        <w:rPr>
          <w:rFonts w:ascii="GHEA Grapalat" w:hAnsi="GHEA Grapalat"/>
          <w:sz w:val="20"/>
          <w:szCs w:val="20"/>
        </w:rPr>
        <w:t xml:space="preserve">through the CBA's main instrument, accompanied by setting of </w:t>
      </w:r>
      <w:r w:rsidR="00BD396C">
        <w:rPr>
          <w:rFonts w:ascii="GHEA Grapalat" w:hAnsi="GHEA Grapalat"/>
          <w:sz w:val="20"/>
          <w:szCs w:val="20"/>
        </w:rPr>
        <w:t xml:space="preserve">    </w:t>
      </w:r>
      <w:r w:rsidRPr="00750D00">
        <w:rPr>
          <w:rFonts w:ascii="GHEA Grapalat" w:hAnsi="GHEA Grapalat"/>
          <w:sz w:val="20"/>
          <w:szCs w:val="20"/>
        </w:rPr>
        <w:t>short-term interest rates in the vicinity of the CBA policy interest rate.</w:t>
      </w:r>
      <w:r w:rsidR="0062444C" w:rsidRPr="0062444C">
        <w:rPr>
          <w:rFonts w:ascii="GHEA Grapalat" w:hAnsi="GHEA Grapalat"/>
          <w:sz w:val="20"/>
          <w:szCs w:val="20"/>
          <w:lang w:val="hy-AM"/>
        </w:rPr>
        <w:t xml:space="preserve"> </w:t>
      </w:r>
    </w:p>
    <w:p w14:paraId="0661894E" w14:textId="77777777" w:rsidR="0062444C" w:rsidRPr="0062444C" w:rsidRDefault="00410335" w:rsidP="001153AB">
      <w:pPr>
        <w:spacing w:line="340" w:lineRule="atLeast"/>
        <w:ind w:firstLine="284"/>
        <w:rPr>
          <w:rFonts w:ascii="GHEA Grapalat" w:hAnsi="GHEA Grapalat"/>
          <w:sz w:val="20"/>
          <w:szCs w:val="20"/>
          <w:lang w:val="hy-AM"/>
        </w:rPr>
      </w:pPr>
      <w:r w:rsidRPr="001153AB">
        <w:rPr>
          <w:noProof/>
          <w:lang w:val="ru-RU" w:eastAsia="ru-RU"/>
        </w:rPr>
        <mc:AlternateContent>
          <mc:Choice Requires="wps">
            <w:drawing>
              <wp:anchor distT="0" distB="0" distL="114300" distR="114300" simplePos="0" relativeHeight="252033024" behindDoc="0" locked="0" layoutInCell="1" allowOverlap="1" wp14:anchorId="0F21145D" wp14:editId="0316EE75">
                <wp:simplePos x="0" y="0"/>
                <wp:positionH relativeFrom="column">
                  <wp:posOffset>5402580</wp:posOffset>
                </wp:positionH>
                <wp:positionV relativeFrom="paragraph">
                  <wp:posOffset>1758950</wp:posOffset>
                </wp:positionV>
                <wp:extent cx="1257935" cy="267335"/>
                <wp:effectExtent l="0" t="0" r="0" b="0"/>
                <wp:wrapNone/>
                <wp:docPr id="4098" name="Text Box 310">
                  <a:extLst xmlns:a="http://schemas.openxmlformats.org/drawingml/2006/main">
                    <a:ext uri="{FF2B5EF4-FFF2-40B4-BE49-F238E27FC236}">
                      <a16:creationId xmlns:a16="http://schemas.microsoft.com/office/drawing/2014/main" id="{00000000-0008-0000-2A00-000006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25793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22A3D"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7C7B29BE"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1BFD5816"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6128F36C"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7B0F4F3F"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15601C00" w14:textId="77777777" w:rsidR="00BB1857" w:rsidRDefault="00BB1857" w:rsidP="00BD396C">
                            <w:pPr>
                              <w:pStyle w:val="NormalWeb"/>
                              <w:spacing w:before="0" w:beforeAutospacing="0" w:after="0" w:afterAutospacing="0"/>
                              <w:jc w:val="right"/>
                            </w:pPr>
                            <w:r>
                              <w:rPr>
                                <w:rFonts w:ascii="GHEA Grapalat" w:hAnsi="GHEA Grapalat" w:cs="Calibri"/>
                                <w:i/>
                                <w:iCs/>
                                <w:color w:val="000000" w:themeColor="dark1"/>
                                <w:sz w:val="14"/>
                                <w:szCs w:val="14"/>
                              </w:rPr>
                              <w:t> </w:t>
                            </w:r>
                          </w:p>
                          <w:p w14:paraId="231EE612" w14:textId="77777777" w:rsidR="00BB1857" w:rsidRDefault="00BB1857" w:rsidP="00BD396C">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21145D" id="_x0000_s1120" type="#_x0000_t202" style="position:absolute;left:0;text-align:left;margin-left:425.4pt;margin-top:138.5pt;width:99.05pt;height:21.05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" filled="f" stroked="f" strokeweight=".5pt">
                <v:textbox>
                  <w:txbxContent>
                    <w:p w14:paraId="21E22A3D"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7C7B29BE"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1BFD5816"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6128F36C"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7B0F4F3F" w14:textId="77777777" w:rsidR="00BB1857" w:rsidRDefault="00BB1857" w:rsidP="00BD396C">
                      <w:pPr>
                        <w:pStyle w:val="NormalWeb"/>
                        <w:spacing w:before="0" w:beforeAutospacing="0" w:after="0" w:afterAutospacing="0"/>
                        <w:jc w:val="right"/>
                      </w:pPr>
                      <w:r>
                        <w:rPr>
                          <w:rFonts w:ascii="GHEA Grapalat" w:hAnsi="GHEA Grapalat" w:cs="Sylfaen"/>
                          <w:i/>
                          <w:iCs/>
                          <w:color w:val="000000" w:themeColor="dark1"/>
                          <w:sz w:val="14"/>
                          <w:szCs w:val="14"/>
                        </w:rPr>
                        <w:t> </w:t>
                      </w:r>
                    </w:p>
                    <w:p w14:paraId="15601C00" w14:textId="77777777" w:rsidR="00BB1857" w:rsidRDefault="00BB1857" w:rsidP="00BD396C">
                      <w:pPr>
                        <w:pStyle w:val="NormalWeb"/>
                        <w:spacing w:before="0" w:beforeAutospacing="0" w:after="0" w:afterAutospacing="0"/>
                        <w:jc w:val="right"/>
                      </w:pPr>
                      <w:r>
                        <w:rPr>
                          <w:rFonts w:ascii="GHEA Grapalat" w:hAnsi="GHEA Grapalat" w:cs="Calibri"/>
                          <w:i/>
                          <w:iCs/>
                          <w:color w:val="000000" w:themeColor="dark1"/>
                          <w:sz w:val="14"/>
                          <w:szCs w:val="14"/>
                        </w:rPr>
                        <w:t> </w:t>
                      </w:r>
                    </w:p>
                    <w:p w14:paraId="231EE612" w14:textId="77777777" w:rsidR="00BB1857" w:rsidRDefault="00BB1857" w:rsidP="00BD396C">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BD396C">
        <w:rPr>
          <w:noProof/>
          <w:lang w:val="ru-RU" w:eastAsia="ru-RU"/>
        </w:rPr>
        <w:drawing>
          <wp:anchor distT="0" distB="0" distL="114300" distR="114300" simplePos="0" relativeHeight="252030976" behindDoc="0" locked="0" layoutInCell="1" allowOverlap="1" wp14:anchorId="21C6BA99" wp14:editId="5FF14CFC">
            <wp:simplePos x="0" y="0"/>
            <wp:positionH relativeFrom="column">
              <wp:posOffset>4118610</wp:posOffset>
            </wp:positionH>
            <wp:positionV relativeFrom="paragraph">
              <wp:posOffset>178739</wp:posOffset>
            </wp:positionV>
            <wp:extent cx="2519680" cy="1677670"/>
            <wp:effectExtent l="0" t="0" r="0" b="0"/>
            <wp:wrapNone/>
            <wp:docPr id="4097" name="Chart 4097">
              <a:extLst xmlns:a="http://schemas.openxmlformats.org/drawingml/2006/main">
                <a:ext uri="{FF2B5EF4-FFF2-40B4-BE49-F238E27FC236}">
                  <a16:creationId xmlns:a16="http://schemas.microsoft.com/office/drawing/2014/main" id="{00000000-0008-0000-2C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r w:rsidRPr="00410335">
        <w:rPr>
          <w:noProof/>
          <w:lang w:val="ru-RU" w:eastAsia="ru-RU"/>
        </w:rPr>
        <mc:AlternateContent>
          <mc:Choice Requires="wps">
            <w:drawing>
              <wp:anchor distT="0" distB="0" distL="114300" distR="114300" simplePos="0" relativeHeight="252042240" behindDoc="0" locked="0" layoutInCell="1" allowOverlap="1" wp14:anchorId="47234261" wp14:editId="2EB64D1E">
                <wp:simplePos x="0" y="0"/>
                <wp:positionH relativeFrom="column">
                  <wp:posOffset>4166787</wp:posOffset>
                </wp:positionH>
                <wp:positionV relativeFrom="paragraph">
                  <wp:posOffset>1990421</wp:posOffset>
                </wp:positionV>
                <wp:extent cx="2491425" cy="540689"/>
                <wp:effectExtent l="0" t="0" r="0" b="0"/>
                <wp:wrapNone/>
                <wp:docPr id="4103" name="Text Box 4093">
                  <a:extLst xmlns:a="http://schemas.openxmlformats.org/drawingml/2006/main">
                    <a:ext uri="{FF2B5EF4-FFF2-40B4-BE49-F238E27FC236}">
                      <a16:creationId xmlns:a16="http://schemas.microsoft.com/office/drawing/2014/main" id="{00000000-0008-0000-2D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425" cy="540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97C0B" w14:textId="77777777" w:rsidR="00BB1857" w:rsidRDefault="00BB1857" w:rsidP="00410335">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r>
                              <w:rPr>
                                <w:rFonts w:ascii="GHEA Grapalat" w:hAnsi="GHEA Grapalat" w:cs="Sylfaen"/>
                                <w:b/>
                                <w:bCs/>
                                <w:color w:val="1F497D"/>
                                <w:sz w:val="14"/>
                                <w:szCs w:val="14"/>
                              </w:rPr>
                              <w:t>5</w:t>
                            </w:r>
                          </w:p>
                          <w:p w14:paraId="30287AE7" w14:textId="77777777" w:rsidR="00BB1857" w:rsidRPr="00410335" w:rsidRDefault="00BB1857" w:rsidP="00410335">
                            <w:pPr>
                              <w:pStyle w:val="NormalWeb"/>
                              <w:spacing w:before="0" w:beforeAutospacing="0" w:after="0" w:afterAutospacing="0"/>
                              <w:rPr>
                                <w:sz w:val="6"/>
                              </w:rPr>
                            </w:pPr>
                          </w:p>
                          <w:p w14:paraId="1BFFBFA5" w14:textId="77777777" w:rsidR="00BB1857" w:rsidRDefault="00BB1857" w:rsidP="00410335">
                            <w:pPr>
                              <w:pStyle w:val="NormalWeb"/>
                              <w:spacing w:before="0" w:beforeAutospacing="0" w:after="0" w:afterAutospacing="0"/>
                            </w:pPr>
                            <w:r>
                              <w:rPr>
                                <w:rFonts w:ascii="GHEA Grapalat" w:hAnsi="GHEA Grapalat" w:cs="Sylfaen"/>
                                <w:b/>
                                <w:bCs/>
                                <w:color w:val="1F497D"/>
                                <w:sz w:val="14"/>
                                <w:szCs w:val="14"/>
                              </w:rPr>
                              <w:t>Dynamics of the CBA refinancing rate and government securities returns</w:t>
                            </w:r>
                            <w:r>
                              <w:rPr>
                                <w:rFonts w:ascii="GHEA Grapalat" w:hAnsi="GHEA Grapalat" w:cs="Sylfaen"/>
                                <w:b/>
                                <w:bCs/>
                                <w:sz w:val="14"/>
                                <w:szCs w:val="14"/>
                              </w:rPr>
                              <w:t>  </w:t>
                            </w:r>
                          </w:p>
                          <w:p w14:paraId="3D67DA9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43A58F4"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D737104"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0C38144"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742ED3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D94075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2EA67B3"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59928B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FBC3438"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22C4193"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6DCA0B6"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90E26C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EF29721"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B9CAA20"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4375F00"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4B444084"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46BE6A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A7CD204"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191972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96099BE"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9F7017E"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400EECD"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2D618E0"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A84FA2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A7D8D87" w14:textId="77777777" w:rsidR="00BB1857" w:rsidRDefault="00BB1857" w:rsidP="00410335">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7234261" id="_x0000_s1121" type="#_x0000_t202" style="position:absolute;left:0;text-align:left;margin-left:328.1pt;margin-top:156.75pt;width:196.2pt;height:42.55pt;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" filled="f" stroked="f">
                <v:textbox>
                  <w:txbxContent>
                    <w:p w14:paraId="3A497C0B" w14:textId="77777777" w:rsidR="00BB1857" w:rsidRDefault="00BB1857" w:rsidP="00410335">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r>
                        <w:rPr>
                          <w:rFonts w:ascii="GHEA Grapalat" w:hAnsi="GHEA Grapalat" w:cs="Sylfaen"/>
                          <w:b/>
                          <w:bCs/>
                          <w:color w:val="1F497D"/>
                          <w:sz w:val="14"/>
                          <w:szCs w:val="14"/>
                        </w:rPr>
                        <w:t>5</w:t>
                      </w:r>
                    </w:p>
                    <w:p w14:paraId="30287AE7" w14:textId="77777777" w:rsidR="00BB1857" w:rsidRPr="00410335" w:rsidRDefault="00BB1857" w:rsidP="00410335">
                      <w:pPr>
                        <w:pStyle w:val="NormalWeb"/>
                        <w:spacing w:before="0" w:beforeAutospacing="0" w:after="0" w:afterAutospacing="0"/>
                        <w:rPr>
                          <w:sz w:val="6"/>
                        </w:rPr>
                      </w:pPr>
                    </w:p>
                    <w:p w14:paraId="1BFFBFA5" w14:textId="77777777" w:rsidR="00BB1857" w:rsidRDefault="00BB1857" w:rsidP="00410335">
                      <w:pPr>
                        <w:pStyle w:val="NormalWeb"/>
                        <w:spacing w:before="0" w:beforeAutospacing="0" w:after="0" w:afterAutospacing="0"/>
                      </w:pPr>
                      <w:r>
                        <w:rPr>
                          <w:rFonts w:ascii="GHEA Grapalat" w:hAnsi="GHEA Grapalat" w:cs="Sylfaen"/>
                          <w:b/>
                          <w:bCs/>
                          <w:color w:val="1F497D"/>
                          <w:sz w:val="14"/>
                          <w:szCs w:val="14"/>
                        </w:rPr>
                        <w:t>Dynamics of the CBA refinancing rate and government securities returns</w:t>
                      </w:r>
                      <w:r>
                        <w:rPr>
                          <w:rFonts w:ascii="GHEA Grapalat" w:hAnsi="GHEA Grapalat" w:cs="Sylfaen"/>
                          <w:b/>
                          <w:bCs/>
                          <w:sz w:val="14"/>
                          <w:szCs w:val="14"/>
                        </w:rPr>
                        <w:t>  </w:t>
                      </w:r>
                    </w:p>
                    <w:p w14:paraId="3D67DA9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43A58F4"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D737104"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0C38144"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742ED3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D94075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2EA67B3"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59928B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FBC3438"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22C4193"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6DCA0B6"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90E26C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EF29721"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B9CAA20"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4375F00"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4B444084"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46BE6A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A7CD204"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191972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96099BE"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9F7017E"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400EECD"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2D618E0"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A84FA2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A7D8D87" w14:textId="77777777" w:rsidR="00BB1857" w:rsidRDefault="00BB1857" w:rsidP="00410335">
                      <w:pPr>
                        <w:pStyle w:val="NormalWeb"/>
                        <w:spacing w:before="0" w:beforeAutospacing="0" w:after="0" w:afterAutospacing="0"/>
                      </w:pPr>
                      <w:r>
                        <w:rPr>
                          <w:rFonts w:ascii="Times LatArm" w:hAnsi="Times LatArm"/>
                          <w:sz w:val="14"/>
                          <w:szCs w:val="14"/>
                        </w:rPr>
                        <w:t> .</w:t>
                      </w:r>
                    </w:p>
                  </w:txbxContent>
                </v:textbox>
              </v:shape>
            </w:pict>
          </mc:Fallback>
        </mc:AlternateContent>
      </w:r>
      <w:r w:rsidR="001153AB" w:rsidRPr="00750D00">
        <w:rPr>
          <w:rFonts w:ascii="GHEA Grapalat" w:hAnsi="GHEA Grapalat"/>
          <w:sz w:val="20"/>
          <w:szCs w:val="20"/>
        </w:rPr>
        <w:t>The Central Bank's actions have notable mitigated the effects of short-term high demand on liquidity in the foreign exchange market since the end of the first quarter, which was also reflected by the emergence of exchange rate depreciation pressures. Some high demand for foreign currency liquidity was observed mainly in April, which was largely satisfied with the use of the currency swap instrument, as well as with the purchase and sale of US dollars by the Central Bank during the quarter (net sales amounted to USD 23.9 million). Provision of foreign exchange liquidity through the above-mentioned channels has made it possible to ensure normal functioning of foreign exchange market.</w:t>
      </w:r>
    </w:p>
    <w:p w14:paraId="66DD2391" w14:textId="77777777" w:rsidR="00DB37C1" w:rsidRDefault="002F3A39" w:rsidP="00BD396C">
      <w:pPr>
        <w:spacing w:line="340" w:lineRule="atLeast"/>
        <w:ind w:firstLine="284"/>
        <w:rPr>
          <w:rFonts w:ascii="GHEA Grapalat" w:hAnsi="GHEA Grapalat"/>
          <w:sz w:val="20"/>
          <w:szCs w:val="20"/>
          <w:lang w:val="hy-AM"/>
        </w:rPr>
      </w:pPr>
      <w:r w:rsidRPr="00410335">
        <w:rPr>
          <w:noProof/>
          <w:lang w:val="ru-RU" w:eastAsia="ru-RU"/>
        </w:rPr>
        <mc:AlternateContent>
          <mc:Choice Requires="wps">
            <w:drawing>
              <wp:anchor distT="0" distB="0" distL="114300" distR="114300" simplePos="0" relativeHeight="252052480" behindDoc="0" locked="0" layoutInCell="1" allowOverlap="1" wp14:anchorId="22B9557C" wp14:editId="3B114ADE">
                <wp:simplePos x="0" y="0"/>
                <wp:positionH relativeFrom="column">
                  <wp:posOffset>5464810</wp:posOffset>
                </wp:positionH>
                <wp:positionV relativeFrom="paragraph">
                  <wp:posOffset>1986280</wp:posOffset>
                </wp:positionV>
                <wp:extent cx="1058545" cy="238125"/>
                <wp:effectExtent l="0" t="0" r="0" b="0"/>
                <wp:wrapNone/>
                <wp:docPr id="4102" name="Text Box 314">
                  <a:extLst xmlns:a="http://schemas.openxmlformats.org/drawingml/2006/main">
                    <a:ext uri="{FF2B5EF4-FFF2-40B4-BE49-F238E27FC236}">
                      <a16:creationId xmlns:a16="http://schemas.microsoft.com/office/drawing/2014/main" id="{00000000-0008-0000-2D00-000006000000}"/>
                    </a:ext>
                  </a:extLst>
                </wp:docPr>
                <wp:cNvGraphicFramePr/>
                <a:graphic xmlns:a="http://schemas.openxmlformats.org/drawingml/2006/main">
                  <a:graphicData uri="http://schemas.microsoft.com/office/word/2010/wordprocessingShape">
                    <wps:wsp>
                      <wps:cNvSpPr txBox="1"/>
                      <wps:spPr>
                        <a:xfrm>
                          <a:off x="0" y="0"/>
                          <a:ext cx="10585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33490"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72442963"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 </w:t>
                            </w:r>
                          </w:p>
                          <w:p w14:paraId="3BF4BA32"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 </w:t>
                            </w:r>
                          </w:p>
                          <w:p w14:paraId="3697D420"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 </w:t>
                            </w:r>
                          </w:p>
                          <w:p w14:paraId="79B19FCC" w14:textId="77777777" w:rsidR="00BB1857" w:rsidRDefault="00BB1857" w:rsidP="00410335">
                            <w:pPr>
                              <w:pStyle w:val="NormalWeb"/>
                              <w:spacing w:before="0" w:beforeAutospacing="0" w:after="0" w:afterAutospacing="0"/>
                              <w:jc w:val="right"/>
                            </w:pPr>
                            <w:r>
                              <w:rPr>
                                <w:rFonts w:ascii="GHEA Grapalat" w:hAnsi="GHEA Grapalat" w:cs="Calibri"/>
                                <w:i/>
                                <w:iCs/>
                                <w:color w:val="000000" w:themeColor="dark1"/>
                                <w:sz w:val="14"/>
                                <w:szCs w:val="14"/>
                              </w:rPr>
                              <w:t> </w:t>
                            </w:r>
                          </w:p>
                          <w:p w14:paraId="2E4C3C96" w14:textId="77777777" w:rsidR="00BB1857" w:rsidRDefault="00BB1857" w:rsidP="00410335">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9557C" id="Text Box 314" o:spid="_x0000_s1122" type="#_x0000_t202" style="position:absolute;left:0;text-align:left;margin-left:430.3pt;margin-top:156.4pt;width:83.35pt;height:18.75pt;z-index:25205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" filled="f" stroked="f" strokeweight=".5pt">
                <v:textbox>
                  <w:txbxContent>
                    <w:p w14:paraId="09433490"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72442963"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 </w:t>
                      </w:r>
                    </w:p>
                    <w:p w14:paraId="3BF4BA32"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 </w:t>
                      </w:r>
                    </w:p>
                    <w:p w14:paraId="3697D420"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 </w:t>
                      </w:r>
                    </w:p>
                    <w:p w14:paraId="79B19FCC" w14:textId="77777777" w:rsidR="00BB1857" w:rsidRDefault="00BB1857" w:rsidP="00410335">
                      <w:pPr>
                        <w:pStyle w:val="NormalWeb"/>
                        <w:spacing w:before="0" w:beforeAutospacing="0" w:after="0" w:afterAutospacing="0"/>
                        <w:jc w:val="right"/>
                      </w:pPr>
                      <w:r>
                        <w:rPr>
                          <w:rFonts w:ascii="GHEA Grapalat" w:hAnsi="GHEA Grapalat" w:cs="Calibri"/>
                          <w:i/>
                          <w:iCs/>
                          <w:color w:val="000000" w:themeColor="dark1"/>
                          <w:sz w:val="14"/>
                          <w:szCs w:val="14"/>
                        </w:rPr>
                        <w:t> </w:t>
                      </w:r>
                    </w:p>
                    <w:p w14:paraId="2E4C3C96" w14:textId="77777777" w:rsidR="00BB1857" w:rsidRDefault="00BB1857" w:rsidP="00410335">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410335">
        <w:rPr>
          <w:noProof/>
          <w:lang w:val="ru-RU" w:eastAsia="ru-RU"/>
        </w:rPr>
        <w:drawing>
          <wp:anchor distT="0" distB="0" distL="114300" distR="114300" simplePos="0" relativeHeight="252046336" behindDoc="0" locked="0" layoutInCell="1" allowOverlap="1" wp14:anchorId="2171F1CE" wp14:editId="2B56266E">
            <wp:simplePos x="0" y="0"/>
            <wp:positionH relativeFrom="column">
              <wp:posOffset>4142740</wp:posOffset>
            </wp:positionH>
            <wp:positionV relativeFrom="paragraph">
              <wp:posOffset>2548890</wp:posOffset>
            </wp:positionV>
            <wp:extent cx="2491105" cy="1470660"/>
            <wp:effectExtent l="0" t="0" r="0" b="0"/>
            <wp:wrapNone/>
            <wp:docPr id="4106" name="Chart 4106">
              <a:extLst xmlns:a="http://schemas.openxmlformats.org/drawingml/2006/main">
                <a:ext uri="{FF2B5EF4-FFF2-40B4-BE49-F238E27FC236}">
                  <a16:creationId xmlns:a16="http://schemas.microsoft.com/office/drawing/2014/main" id="{00000000-0008-0000-2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V relativeFrom="margin">
              <wp14:pctHeight>0</wp14:pctHeight>
            </wp14:sizeRelV>
          </wp:anchor>
        </w:drawing>
      </w:r>
      <w:r w:rsidRPr="00410335">
        <w:rPr>
          <w:noProof/>
          <w:lang w:val="ru-RU" w:eastAsia="ru-RU"/>
        </w:rPr>
        <mc:AlternateContent>
          <mc:Choice Requires="wps">
            <w:drawing>
              <wp:anchor distT="0" distB="0" distL="114300" distR="114300" simplePos="0" relativeHeight="252045312" behindDoc="0" locked="0" layoutInCell="1" allowOverlap="1" wp14:anchorId="230D2573" wp14:editId="4A627E4D">
                <wp:simplePos x="0" y="0"/>
                <wp:positionH relativeFrom="column">
                  <wp:posOffset>4159885</wp:posOffset>
                </wp:positionH>
                <wp:positionV relativeFrom="paragraph">
                  <wp:posOffset>2086610</wp:posOffset>
                </wp:positionV>
                <wp:extent cx="2481580" cy="600075"/>
                <wp:effectExtent l="0" t="0" r="0" b="9525"/>
                <wp:wrapNone/>
                <wp:docPr id="4105" name="Text Box 4093">
                  <a:extLst xmlns:a="http://schemas.openxmlformats.org/drawingml/2006/main">
                    <a:ext uri="{FF2B5EF4-FFF2-40B4-BE49-F238E27FC236}">
                      <a16:creationId xmlns:a16="http://schemas.microsoft.com/office/drawing/2014/main" id="{00000000-0008-0000-2E00-000006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DF8A4" w14:textId="77777777" w:rsidR="00BB1857" w:rsidRDefault="00BB1857" w:rsidP="00410335">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r>
                              <w:rPr>
                                <w:rFonts w:ascii="GHEA Grapalat" w:hAnsi="GHEA Grapalat" w:cs="Sylfaen"/>
                                <w:b/>
                                <w:bCs/>
                                <w:color w:val="1F497D"/>
                                <w:sz w:val="14"/>
                                <w:szCs w:val="14"/>
                              </w:rPr>
                              <w:t>6</w:t>
                            </w:r>
                          </w:p>
                          <w:p w14:paraId="1F286D25" w14:textId="77777777" w:rsidR="00BB1857" w:rsidRPr="00410335" w:rsidRDefault="00BB1857" w:rsidP="00410335">
                            <w:pPr>
                              <w:pStyle w:val="NormalWeb"/>
                              <w:spacing w:before="0" w:beforeAutospacing="0" w:after="0" w:afterAutospacing="0"/>
                              <w:rPr>
                                <w:sz w:val="6"/>
                              </w:rPr>
                            </w:pPr>
                          </w:p>
                          <w:p w14:paraId="6CEFD571" w14:textId="77777777" w:rsidR="00BB1857" w:rsidRDefault="00BB1857" w:rsidP="00410335">
                            <w:pPr>
                              <w:pStyle w:val="NormalWeb"/>
                              <w:spacing w:before="0" w:beforeAutospacing="0" w:after="0" w:afterAutospacing="0"/>
                            </w:pPr>
                            <w:r>
                              <w:rPr>
                                <w:rFonts w:ascii="GHEA Grapalat" w:hAnsi="GHEA Grapalat" w:cs="Sylfaen"/>
                                <w:b/>
                                <w:bCs/>
                                <w:color w:val="1F497D"/>
                                <w:sz w:val="14"/>
                                <w:szCs w:val="14"/>
                              </w:rPr>
                              <w:t>Dynamics of 12-month growth of lending provided by banks </w:t>
                            </w:r>
                          </w:p>
                          <w:p w14:paraId="47DC484F" w14:textId="77777777" w:rsidR="00BB1857" w:rsidRDefault="00BB1857" w:rsidP="00410335">
                            <w:pPr>
                              <w:pStyle w:val="NormalWeb"/>
                              <w:spacing w:before="0" w:beforeAutospacing="0" w:after="0" w:afterAutospacing="0"/>
                            </w:pPr>
                            <w:r>
                              <w:rPr>
                                <w:rFonts w:ascii="GHEA Grapalat" w:hAnsi="GHEA Grapalat" w:cs="Sylfaen"/>
                                <w:b/>
                                <w:bCs/>
                                <w:color w:val="1F497D"/>
                                <w:sz w:val="14"/>
                                <w:szCs w:val="14"/>
                              </w:rPr>
                              <w:t> </w:t>
                            </w:r>
                          </w:p>
                          <w:p w14:paraId="68CEED11" w14:textId="77777777" w:rsidR="00BB1857" w:rsidRDefault="00BB1857" w:rsidP="00410335">
                            <w:pPr>
                              <w:pStyle w:val="NormalWeb"/>
                              <w:spacing w:before="0" w:beforeAutospacing="0" w:after="0" w:afterAutospacing="0"/>
                            </w:pPr>
                            <w:r>
                              <w:rPr>
                                <w:rFonts w:ascii="GHEA Grapalat" w:hAnsi="GHEA Grapalat" w:cs="Sylfaen"/>
                                <w:b/>
                                <w:bCs/>
                                <w:color w:val="1F497D"/>
                                <w:sz w:val="14"/>
                                <w:szCs w:val="14"/>
                              </w:rPr>
                              <w:t> </w:t>
                            </w:r>
                          </w:p>
                          <w:p w14:paraId="6569945E"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E6DC945"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4CF1DD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48B9207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11F6135"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BE0D7E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BC8058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389B385"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4B8EDE1"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458A8E41"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F803252"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4176469"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073C3E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42FFBE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FE02F4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6828683"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86F59F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2DBDEE8"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8033343"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DD26808"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BEDDAD1"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EF04A96"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36A1AFB"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899FBC2"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65BFC85"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1F35941" w14:textId="77777777" w:rsidR="00BB1857" w:rsidRDefault="00BB1857" w:rsidP="00410335">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230D2573" id="_x0000_s1123" type="#_x0000_t202" style="position:absolute;left:0;text-align:left;margin-left:327.55pt;margin-top:164.3pt;width:195.4pt;height:47.2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" filled="f" stroked="f">
                <v:textbox>
                  <w:txbxContent>
                    <w:p w14:paraId="1AADF8A4" w14:textId="77777777" w:rsidR="00BB1857" w:rsidRDefault="00BB1857" w:rsidP="00410335">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r>
                        <w:rPr>
                          <w:rFonts w:ascii="GHEA Grapalat" w:hAnsi="GHEA Grapalat" w:cs="Sylfaen"/>
                          <w:b/>
                          <w:bCs/>
                          <w:color w:val="1F497D"/>
                          <w:sz w:val="14"/>
                          <w:szCs w:val="14"/>
                        </w:rPr>
                        <w:t>6</w:t>
                      </w:r>
                    </w:p>
                    <w:p w14:paraId="1F286D25" w14:textId="77777777" w:rsidR="00BB1857" w:rsidRPr="00410335" w:rsidRDefault="00BB1857" w:rsidP="00410335">
                      <w:pPr>
                        <w:pStyle w:val="NormalWeb"/>
                        <w:spacing w:before="0" w:beforeAutospacing="0" w:after="0" w:afterAutospacing="0"/>
                        <w:rPr>
                          <w:sz w:val="6"/>
                        </w:rPr>
                      </w:pPr>
                    </w:p>
                    <w:p w14:paraId="6CEFD571" w14:textId="77777777" w:rsidR="00BB1857" w:rsidRDefault="00BB1857" w:rsidP="00410335">
                      <w:pPr>
                        <w:pStyle w:val="NormalWeb"/>
                        <w:spacing w:before="0" w:beforeAutospacing="0" w:after="0" w:afterAutospacing="0"/>
                      </w:pPr>
                      <w:r>
                        <w:rPr>
                          <w:rFonts w:ascii="GHEA Grapalat" w:hAnsi="GHEA Grapalat" w:cs="Sylfaen"/>
                          <w:b/>
                          <w:bCs/>
                          <w:color w:val="1F497D"/>
                          <w:sz w:val="14"/>
                          <w:szCs w:val="14"/>
                        </w:rPr>
                        <w:t>Dynamics of 12-month growth of lending provided by banks </w:t>
                      </w:r>
                    </w:p>
                    <w:p w14:paraId="47DC484F" w14:textId="77777777" w:rsidR="00BB1857" w:rsidRDefault="00BB1857" w:rsidP="00410335">
                      <w:pPr>
                        <w:pStyle w:val="NormalWeb"/>
                        <w:spacing w:before="0" w:beforeAutospacing="0" w:after="0" w:afterAutospacing="0"/>
                      </w:pPr>
                      <w:r>
                        <w:rPr>
                          <w:rFonts w:ascii="GHEA Grapalat" w:hAnsi="GHEA Grapalat" w:cs="Sylfaen"/>
                          <w:b/>
                          <w:bCs/>
                          <w:color w:val="1F497D"/>
                          <w:sz w:val="14"/>
                          <w:szCs w:val="14"/>
                        </w:rPr>
                        <w:t> </w:t>
                      </w:r>
                    </w:p>
                    <w:p w14:paraId="68CEED11" w14:textId="77777777" w:rsidR="00BB1857" w:rsidRDefault="00BB1857" w:rsidP="00410335">
                      <w:pPr>
                        <w:pStyle w:val="NormalWeb"/>
                        <w:spacing w:before="0" w:beforeAutospacing="0" w:after="0" w:afterAutospacing="0"/>
                      </w:pPr>
                      <w:r>
                        <w:rPr>
                          <w:rFonts w:ascii="GHEA Grapalat" w:hAnsi="GHEA Grapalat" w:cs="Sylfaen"/>
                          <w:b/>
                          <w:bCs/>
                          <w:color w:val="1F497D"/>
                          <w:sz w:val="14"/>
                          <w:szCs w:val="14"/>
                        </w:rPr>
                        <w:t> </w:t>
                      </w:r>
                    </w:p>
                    <w:p w14:paraId="6569945E"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E6DC945"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4CF1DD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48B9207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11F6135"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BE0D7E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BC8058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389B385"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4B8EDE1"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458A8E41"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F803252"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4176469"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073C3E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42FFBE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FE02F4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6828683"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86F59F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2DBDEE8"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8033343"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DD26808"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BEDDAD1"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EF04A96"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36A1AFB"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899FBC2"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365BFC85"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1F35941" w14:textId="77777777" w:rsidR="00BB1857" w:rsidRDefault="00BB1857" w:rsidP="00410335">
                      <w:pPr>
                        <w:pStyle w:val="NormalWeb"/>
                        <w:spacing w:before="0" w:beforeAutospacing="0" w:after="0" w:afterAutospacing="0"/>
                      </w:pPr>
                      <w:r>
                        <w:rPr>
                          <w:rFonts w:ascii="Times LatArm" w:hAnsi="Times LatArm"/>
                          <w:sz w:val="14"/>
                          <w:szCs w:val="14"/>
                        </w:rPr>
                        <w:t> .</w:t>
                      </w:r>
                    </w:p>
                  </w:txbxContent>
                </v:textbox>
              </v:shape>
            </w:pict>
          </mc:Fallback>
        </mc:AlternateContent>
      </w:r>
      <w:r w:rsidRPr="00410335">
        <w:rPr>
          <w:noProof/>
          <w:lang w:val="ru-RU" w:eastAsia="ru-RU"/>
        </w:rPr>
        <mc:AlternateContent>
          <mc:Choice Requires="wps">
            <w:drawing>
              <wp:anchor distT="0" distB="0" distL="114300" distR="114300" simplePos="0" relativeHeight="252049408" behindDoc="0" locked="0" layoutInCell="1" allowOverlap="1" wp14:anchorId="3F941B6D" wp14:editId="2FECFB11">
                <wp:simplePos x="0" y="0"/>
                <wp:positionH relativeFrom="column">
                  <wp:posOffset>4158615</wp:posOffset>
                </wp:positionH>
                <wp:positionV relativeFrom="paragraph">
                  <wp:posOffset>3997960</wp:posOffset>
                </wp:positionV>
                <wp:extent cx="2491105" cy="571500"/>
                <wp:effectExtent l="0" t="0" r="0" b="0"/>
                <wp:wrapNone/>
                <wp:docPr id="4108" name="Text Box 4093">
                  <a:extLst xmlns:a="http://schemas.openxmlformats.org/drawingml/2006/main">
                    <a:ext uri="{FF2B5EF4-FFF2-40B4-BE49-F238E27FC236}">
                      <a16:creationId xmlns:a16="http://schemas.microsoft.com/office/drawing/2014/main" id="{00000000-0008-0000-2F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F48D9" w14:textId="77777777" w:rsidR="00BB1857" w:rsidRDefault="00BB1857" w:rsidP="00410335">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r>
                              <w:rPr>
                                <w:rFonts w:ascii="GHEA Grapalat" w:hAnsi="GHEA Grapalat" w:cs="Sylfaen"/>
                                <w:b/>
                                <w:bCs/>
                                <w:color w:val="1F497D"/>
                                <w:sz w:val="14"/>
                                <w:szCs w:val="14"/>
                              </w:rPr>
                              <w:t>7</w:t>
                            </w:r>
                          </w:p>
                          <w:p w14:paraId="16EA852D" w14:textId="77777777" w:rsidR="00BB1857" w:rsidRPr="00410335" w:rsidRDefault="00BB1857" w:rsidP="00410335">
                            <w:pPr>
                              <w:pStyle w:val="NormalWeb"/>
                              <w:spacing w:before="0" w:beforeAutospacing="0" w:after="0" w:afterAutospacing="0"/>
                              <w:rPr>
                                <w:sz w:val="6"/>
                              </w:rPr>
                            </w:pPr>
                          </w:p>
                          <w:p w14:paraId="3E03C8BE" w14:textId="77777777" w:rsidR="00BB1857" w:rsidRDefault="00BB1857" w:rsidP="00410335">
                            <w:pPr>
                              <w:pStyle w:val="NormalWeb"/>
                              <w:spacing w:before="0" w:beforeAutospacing="0" w:after="0" w:afterAutospacing="0"/>
                            </w:pPr>
                            <w:r>
                              <w:rPr>
                                <w:rFonts w:ascii="GHEA Grapalat" w:hAnsi="GHEA Grapalat" w:cs="Sylfaen"/>
                                <w:b/>
                                <w:bCs/>
                                <w:color w:val="1F497D"/>
                                <w:sz w:val="14"/>
                                <w:szCs w:val="14"/>
                              </w:rPr>
                              <w:t>Dynamics of interest rates on AMD loans </w:t>
                            </w:r>
                            <w:r>
                              <w:rPr>
                                <w:rFonts w:ascii="GHEA Grapalat" w:hAnsi="GHEA Grapalat" w:cs="Sylfaen"/>
                                <w:b/>
                                <w:bCs/>
                                <w:sz w:val="14"/>
                                <w:szCs w:val="14"/>
                              </w:rPr>
                              <w:t> </w:t>
                            </w:r>
                          </w:p>
                          <w:p w14:paraId="3239001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4FC5F8E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8EAA1BD"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C4BB81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FE2EC1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F888AC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441766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E68DD8E"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48088600"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A0979C2"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890AD18"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14D2C3D"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8A6F4AF"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8058CD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7F978A2"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895DF34"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8A0AD7F"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72CD8A6"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E80274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56FB9DE"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A3A42D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82390CB"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7768F4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A63F808"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82EFEFC" w14:textId="77777777" w:rsidR="00BB1857" w:rsidRDefault="00BB1857" w:rsidP="00410335">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3F941B6D" id="_x0000_s1124" type="#_x0000_t202" style="position:absolute;left:0;text-align:left;margin-left:327.45pt;margin-top:314.8pt;width:196.15pt;height:45pt;z-index:25204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" filled="f" stroked="f">
                <v:textbox>
                  <w:txbxContent>
                    <w:p w14:paraId="5F8F48D9" w14:textId="77777777" w:rsidR="00BB1857" w:rsidRDefault="00BB1857" w:rsidP="00410335">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r>
                        <w:rPr>
                          <w:rFonts w:ascii="GHEA Grapalat" w:hAnsi="GHEA Grapalat" w:cs="Sylfaen"/>
                          <w:b/>
                          <w:bCs/>
                          <w:color w:val="1F497D"/>
                          <w:sz w:val="14"/>
                          <w:szCs w:val="14"/>
                        </w:rPr>
                        <w:t>7</w:t>
                      </w:r>
                    </w:p>
                    <w:p w14:paraId="16EA852D" w14:textId="77777777" w:rsidR="00BB1857" w:rsidRPr="00410335" w:rsidRDefault="00BB1857" w:rsidP="00410335">
                      <w:pPr>
                        <w:pStyle w:val="NormalWeb"/>
                        <w:spacing w:before="0" w:beforeAutospacing="0" w:after="0" w:afterAutospacing="0"/>
                        <w:rPr>
                          <w:sz w:val="6"/>
                        </w:rPr>
                      </w:pPr>
                    </w:p>
                    <w:p w14:paraId="3E03C8BE" w14:textId="77777777" w:rsidR="00BB1857" w:rsidRDefault="00BB1857" w:rsidP="00410335">
                      <w:pPr>
                        <w:pStyle w:val="NormalWeb"/>
                        <w:spacing w:before="0" w:beforeAutospacing="0" w:after="0" w:afterAutospacing="0"/>
                      </w:pPr>
                      <w:r>
                        <w:rPr>
                          <w:rFonts w:ascii="GHEA Grapalat" w:hAnsi="GHEA Grapalat" w:cs="Sylfaen"/>
                          <w:b/>
                          <w:bCs/>
                          <w:color w:val="1F497D"/>
                          <w:sz w:val="14"/>
                          <w:szCs w:val="14"/>
                        </w:rPr>
                        <w:t>Dynamics of interest rates on AMD loans </w:t>
                      </w:r>
                      <w:r>
                        <w:rPr>
                          <w:rFonts w:ascii="GHEA Grapalat" w:hAnsi="GHEA Grapalat" w:cs="Sylfaen"/>
                          <w:b/>
                          <w:bCs/>
                          <w:sz w:val="14"/>
                          <w:szCs w:val="14"/>
                        </w:rPr>
                        <w:t> </w:t>
                      </w:r>
                    </w:p>
                    <w:p w14:paraId="3239001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4FC5F8E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8EAA1BD"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C4BB81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FE2EC1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F888AC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441766C"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E68DD8E"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48088600"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A0979C2"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890AD18"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14D2C3D"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8A6F4AF"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8058CD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7F978A2"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6895DF34"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58A0AD7F"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72CD8A6"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E802747"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56FB9DE"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A3A42D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282390CB"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77768F4A"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1A63F808" w14:textId="77777777" w:rsidR="00BB1857" w:rsidRDefault="00BB1857" w:rsidP="00410335">
                      <w:pPr>
                        <w:pStyle w:val="NormalWeb"/>
                        <w:spacing w:before="0" w:beforeAutospacing="0" w:after="0" w:afterAutospacing="0"/>
                      </w:pPr>
                      <w:r>
                        <w:rPr>
                          <w:rFonts w:ascii="GHEA Grapalat" w:hAnsi="GHEA Grapalat" w:cs="Sylfaen"/>
                          <w:b/>
                          <w:bCs/>
                          <w:sz w:val="14"/>
                          <w:szCs w:val="14"/>
                        </w:rPr>
                        <w:t> </w:t>
                      </w:r>
                    </w:p>
                    <w:p w14:paraId="082EFEFC" w14:textId="77777777" w:rsidR="00BB1857" w:rsidRDefault="00BB1857" w:rsidP="00410335">
                      <w:pPr>
                        <w:pStyle w:val="NormalWeb"/>
                        <w:spacing w:before="0" w:beforeAutospacing="0" w:after="0" w:afterAutospacing="0"/>
                      </w:pPr>
                      <w:r>
                        <w:rPr>
                          <w:rFonts w:ascii="Times LatArm" w:hAnsi="Times LatArm"/>
                          <w:sz w:val="14"/>
                          <w:szCs w:val="14"/>
                        </w:rPr>
                        <w:t> .</w:t>
                      </w:r>
                    </w:p>
                  </w:txbxContent>
                </v:textbox>
              </v:shape>
            </w:pict>
          </mc:Fallback>
        </mc:AlternateContent>
      </w:r>
      <w:r w:rsidR="00410335" w:rsidRPr="00410335">
        <w:rPr>
          <w:noProof/>
          <w:lang w:val="ru-RU" w:eastAsia="ru-RU"/>
        </w:rPr>
        <w:drawing>
          <wp:anchor distT="0" distB="0" distL="114300" distR="114300" simplePos="0" relativeHeight="252043264" behindDoc="0" locked="0" layoutInCell="1" allowOverlap="1" wp14:anchorId="3168862E" wp14:editId="11F065BC">
            <wp:simplePos x="0" y="0"/>
            <wp:positionH relativeFrom="column">
              <wp:posOffset>4150885</wp:posOffset>
            </wp:positionH>
            <wp:positionV relativeFrom="paragraph">
              <wp:posOffset>156210</wp:posOffset>
            </wp:positionV>
            <wp:extent cx="2491105" cy="1812897"/>
            <wp:effectExtent l="0" t="0" r="0" b="0"/>
            <wp:wrapNone/>
            <wp:docPr id="4104" name="Chart 4104">
              <a:extLst xmlns:a="http://schemas.openxmlformats.org/drawingml/2006/main">
                <a:ext uri="{FF2B5EF4-FFF2-40B4-BE49-F238E27FC236}">
                  <a16:creationId xmlns:a16="http://schemas.microsoft.com/office/drawing/2014/main" id="{00000000-0008-0000-2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V relativeFrom="margin">
              <wp14:pctHeight>0</wp14:pctHeight>
            </wp14:sizeRelV>
          </wp:anchor>
        </w:drawing>
      </w:r>
      <w:r w:rsidR="001153AB" w:rsidRPr="00750D00">
        <w:rPr>
          <w:rFonts w:ascii="GHEA Grapalat" w:hAnsi="GHEA Grapalat"/>
          <w:sz w:val="20"/>
          <w:szCs w:val="20"/>
        </w:rPr>
        <w:t>Cutting of the refinancing rate by the Central Bank, and the full coverage of the demand for liquidity in drams have somewhat stabilized situation in the financial system. Despite the high level of uncertainty,</w:t>
      </w:r>
      <w:r w:rsidR="001153AB">
        <w:rPr>
          <w:rFonts w:ascii="GHEA Grapalat" w:hAnsi="GHEA Grapalat"/>
          <w:sz w:val="20"/>
          <w:szCs w:val="20"/>
        </w:rPr>
        <w:t xml:space="preserve"> </w:t>
      </w:r>
      <w:r w:rsidR="00604584" w:rsidRPr="00604584">
        <w:rPr>
          <w:rFonts w:ascii="GHEA Grapalat" w:hAnsi="GHEA Grapalat"/>
          <w:sz w:val="20"/>
          <w:szCs w:val="20"/>
        </w:rPr>
        <w:t>the demand for mid-term and long-term government bonds was</w:t>
      </w:r>
      <w:r w:rsidR="00604584" w:rsidRPr="00750D00">
        <w:rPr>
          <w:rFonts w:ascii="GHEA Grapalat" w:hAnsi="GHEA Grapalat"/>
          <w:sz w:val="20"/>
          <w:szCs w:val="20"/>
        </w:rPr>
        <w:t xml:space="preserve"> </w:t>
      </w:r>
      <w:r w:rsidR="001153AB" w:rsidRPr="00750D00">
        <w:rPr>
          <w:rFonts w:ascii="GHEA Grapalat" w:hAnsi="GHEA Grapalat"/>
          <w:sz w:val="20"/>
          <w:szCs w:val="20"/>
        </w:rPr>
        <w:t xml:space="preserve">high during the quarter, so </w:t>
      </w:r>
      <w:r w:rsidR="00604584">
        <w:rPr>
          <w:rFonts w:ascii="GHEA Grapalat" w:hAnsi="GHEA Grapalat"/>
          <w:sz w:val="20"/>
          <w:szCs w:val="20"/>
        </w:rPr>
        <w:t xml:space="preserve">the </w:t>
      </w:r>
      <w:r w:rsidR="001153AB" w:rsidRPr="00750D00">
        <w:rPr>
          <w:rFonts w:ascii="GHEA Grapalat" w:hAnsi="GHEA Grapalat"/>
          <w:sz w:val="20"/>
          <w:szCs w:val="20"/>
        </w:rPr>
        <w:t>yields gradually decreased during the quarter. As for the short-term T-bill market segment, growing uncertainty has somewhat weakened the impact of CBA policy on market participants' decisions, and only in June, with a large cutting in the refinancing rate, interest rates did fall in the short-term segment of the yield curve.</w:t>
      </w:r>
    </w:p>
    <w:p w14:paraId="4CAA4E49" w14:textId="77777777" w:rsidR="0062444C" w:rsidRDefault="002F3A39" w:rsidP="001153AB">
      <w:pPr>
        <w:spacing w:line="340" w:lineRule="atLeast"/>
        <w:ind w:firstLine="284"/>
        <w:rPr>
          <w:rFonts w:ascii="GHEA Grapalat" w:eastAsia="Calibri" w:hAnsi="GHEA Grapalat" w:cs="Sylfaen"/>
          <w:sz w:val="20"/>
          <w:szCs w:val="20"/>
          <w:lang w:val="hy-AM"/>
        </w:rPr>
      </w:pPr>
      <w:r w:rsidRPr="00410335">
        <w:rPr>
          <w:noProof/>
          <w:lang w:val="ru-RU" w:eastAsia="ru-RU"/>
        </w:rPr>
        <w:drawing>
          <wp:anchor distT="0" distB="0" distL="114300" distR="114300" simplePos="0" relativeHeight="252050432" behindDoc="0" locked="0" layoutInCell="1" allowOverlap="1" wp14:anchorId="4E7B9AAA" wp14:editId="76E93C87">
            <wp:simplePos x="0" y="0"/>
            <wp:positionH relativeFrom="column">
              <wp:posOffset>4166235</wp:posOffset>
            </wp:positionH>
            <wp:positionV relativeFrom="paragraph">
              <wp:posOffset>2194891</wp:posOffset>
            </wp:positionV>
            <wp:extent cx="2491105" cy="1908175"/>
            <wp:effectExtent l="0" t="0" r="4445" b="0"/>
            <wp:wrapNone/>
            <wp:docPr id="4109" name="Chart 4109">
              <a:extLst xmlns:a="http://schemas.openxmlformats.org/drawingml/2006/main">
                <a:ext uri="{FF2B5EF4-FFF2-40B4-BE49-F238E27FC236}">
                  <a16:creationId xmlns:a16="http://schemas.microsoft.com/office/drawing/2014/main" id="{00000000-0008-0000-2F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V relativeFrom="margin">
              <wp14:pctHeight>0</wp14:pctHeight>
            </wp14:sizeRelV>
          </wp:anchor>
        </w:drawing>
      </w:r>
      <w:r w:rsidR="001153AB" w:rsidRPr="00750D00">
        <w:rPr>
          <w:rFonts w:ascii="GHEA Grapalat" w:eastAsia="Calibri" w:hAnsi="GHEA Grapalat" w:cs="Sylfaen"/>
          <w:sz w:val="20"/>
          <w:szCs w:val="20"/>
        </w:rPr>
        <w:t>During the second quarter of 2020, negative impact of the coronavirus pandemic on the credit market was quite large.</w:t>
      </w:r>
      <w:r w:rsidR="001153AB" w:rsidRPr="00750D00">
        <w:rPr>
          <w:rFonts w:ascii="GHEA Grapalat" w:eastAsia="Calibri" w:hAnsi="GHEA Grapalat" w:cs="Sylfaen"/>
          <w:sz w:val="20"/>
          <w:szCs w:val="20"/>
          <w:lang w:val="hy-AM"/>
        </w:rPr>
        <w:t xml:space="preserve"> Despite </w:t>
      </w:r>
      <w:r w:rsidR="001153AB" w:rsidRPr="00750D00">
        <w:rPr>
          <w:rFonts w:ascii="GHEA Grapalat" w:eastAsia="Calibri" w:hAnsi="GHEA Grapalat" w:cs="Sylfaen"/>
          <w:sz w:val="20"/>
          <w:szCs w:val="20"/>
        </w:rPr>
        <w:t>credit payment holidays</w:t>
      </w:r>
      <w:r w:rsidR="001153AB" w:rsidRPr="00750D00">
        <w:rPr>
          <w:rFonts w:ascii="GHEA Grapalat" w:eastAsia="Calibri" w:hAnsi="GHEA Grapalat" w:cs="Sylfaen"/>
          <w:sz w:val="20"/>
          <w:szCs w:val="20"/>
          <w:lang w:val="hy-AM"/>
        </w:rPr>
        <w:t xml:space="preserve"> to borrowers by banks and credit organizations, new lending conditions have been</w:t>
      </w:r>
      <w:r w:rsidR="001153AB" w:rsidRPr="00750D00">
        <w:rPr>
          <w:rFonts w:ascii="GHEA Grapalat" w:eastAsia="Calibri" w:hAnsi="GHEA Grapalat" w:cs="Sylfaen"/>
          <w:sz w:val="20"/>
          <w:szCs w:val="20"/>
        </w:rPr>
        <w:t xml:space="preserve"> significantly</w:t>
      </w:r>
      <w:r w:rsidR="001153AB" w:rsidRPr="00750D00">
        <w:rPr>
          <w:rFonts w:ascii="GHEA Grapalat" w:eastAsia="Calibri" w:hAnsi="GHEA Grapalat" w:cs="Sylfaen"/>
          <w:sz w:val="20"/>
          <w:szCs w:val="20"/>
          <w:lang w:val="hy-AM"/>
        </w:rPr>
        <w:t xml:space="preserve"> tightened, mainly due to pessimistic expectations of economic activity. However, in the case of business lending, the negative impact was significantly mitigated by the introduction of state support programs and, as a result, no reduction in lending was </w:t>
      </w:r>
      <w:r w:rsidR="001153AB" w:rsidRPr="00750D00">
        <w:rPr>
          <w:rFonts w:ascii="GHEA Grapalat" w:eastAsia="Calibri" w:hAnsi="GHEA Grapalat" w:cs="Sylfaen"/>
          <w:sz w:val="20"/>
          <w:szCs w:val="20"/>
        </w:rPr>
        <w:t>observed</w:t>
      </w:r>
      <w:r w:rsidR="001153AB" w:rsidRPr="00750D00">
        <w:rPr>
          <w:rFonts w:ascii="GHEA Grapalat" w:eastAsia="Calibri" w:hAnsi="GHEA Grapalat" w:cs="Sylfaen"/>
          <w:sz w:val="20"/>
          <w:szCs w:val="20"/>
          <w:lang w:val="hy-AM"/>
        </w:rPr>
        <w:t xml:space="preserve"> in this </w:t>
      </w:r>
      <w:r w:rsidR="001153AB" w:rsidRPr="00750D00">
        <w:rPr>
          <w:rFonts w:ascii="GHEA Grapalat" w:eastAsia="Calibri" w:hAnsi="GHEA Grapalat" w:cs="Sylfaen"/>
          <w:sz w:val="20"/>
          <w:szCs w:val="20"/>
        </w:rPr>
        <w:t>area</w:t>
      </w:r>
      <w:r w:rsidR="001153AB" w:rsidRPr="00750D00">
        <w:rPr>
          <w:rFonts w:ascii="GHEA Grapalat" w:eastAsia="Calibri" w:hAnsi="GHEA Grapalat" w:cs="Sylfaen"/>
          <w:sz w:val="20"/>
          <w:szCs w:val="20"/>
          <w:lang w:val="hy-AM"/>
        </w:rPr>
        <w:t>. More than that, lending growth trend emerged during the quarter and the</w:t>
      </w:r>
      <w:r w:rsidR="001153AB">
        <w:rPr>
          <w:rFonts w:ascii="GHEA Grapalat" w:eastAsia="Calibri" w:hAnsi="GHEA Grapalat" w:cs="Sylfaen"/>
          <w:sz w:val="20"/>
          <w:szCs w:val="20"/>
        </w:rPr>
        <w:t xml:space="preserve">               </w:t>
      </w:r>
      <w:r w:rsidR="001153AB" w:rsidRPr="00750D00">
        <w:rPr>
          <w:rFonts w:ascii="GHEA Grapalat" w:eastAsia="Calibri" w:hAnsi="GHEA Grapalat" w:cs="Sylfaen"/>
          <w:sz w:val="20"/>
          <w:szCs w:val="20"/>
          <w:lang w:val="hy-AM"/>
        </w:rPr>
        <w:t xml:space="preserve"> 12-month growth of loans to businesses in June totaled 13.6%.</w:t>
      </w:r>
      <w:r w:rsidR="001153AB" w:rsidRPr="00750D00">
        <w:rPr>
          <w:rFonts w:ascii="GHEA Grapalat" w:eastAsia="Calibri" w:hAnsi="GHEA Grapalat" w:cs="Sylfaen"/>
          <w:sz w:val="20"/>
          <w:szCs w:val="20"/>
        </w:rPr>
        <w:t xml:space="preserve"> Uncertainties about the future income of customers were mainly reflected in the reduction of the consumer loans volumes.</w:t>
      </w:r>
    </w:p>
    <w:p w14:paraId="3C8A33D7" w14:textId="77777777" w:rsidR="00351C16" w:rsidRPr="0062444C" w:rsidRDefault="001153AB" w:rsidP="001153AB">
      <w:pPr>
        <w:spacing w:line="340" w:lineRule="atLeast"/>
        <w:ind w:firstLine="284"/>
        <w:rPr>
          <w:rFonts w:ascii="GHEA Grapalat" w:eastAsia="Calibri" w:hAnsi="GHEA Grapalat" w:cs="Sylfaen"/>
          <w:sz w:val="20"/>
          <w:szCs w:val="20"/>
          <w:lang w:val="hy-AM"/>
        </w:rPr>
      </w:pPr>
      <w:r w:rsidRPr="00750D00">
        <w:rPr>
          <w:rFonts w:ascii="GHEA Grapalat" w:eastAsia="Calibri" w:hAnsi="GHEA Grapalat" w:cs="Sylfaen"/>
          <w:sz w:val="20"/>
          <w:szCs w:val="20"/>
          <w:lang w:val="hy-AM"/>
        </w:rPr>
        <w:t>Total lending volume</w:t>
      </w:r>
      <w:r w:rsidRPr="00750D00">
        <w:rPr>
          <w:rFonts w:ascii="GHEA Grapalat" w:eastAsia="Calibri" w:hAnsi="GHEA Grapalat" w:cs="Sylfaen"/>
          <w:sz w:val="20"/>
          <w:szCs w:val="20"/>
        </w:rPr>
        <w:t>s</w:t>
      </w:r>
      <w:r w:rsidRPr="00750D00">
        <w:rPr>
          <w:rFonts w:ascii="GHEA Grapalat" w:eastAsia="Calibri" w:hAnsi="GHEA Grapalat" w:cs="Sylfaen"/>
          <w:sz w:val="20"/>
          <w:szCs w:val="20"/>
          <w:lang w:val="hy-AM"/>
        </w:rPr>
        <w:t xml:space="preserve"> gradually recovered in May-June, with a</w:t>
      </w:r>
      <w:r w:rsidRPr="00750D00">
        <w:rPr>
          <w:rFonts w:ascii="GHEA Grapalat" w:eastAsia="Calibri" w:hAnsi="GHEA Grapalat" w:cs="Sylfaen"/>
          <w:sz w:val="20"/>
          <w:szCs w:val="20"/>
        </w:rPr>
        <w:t xml:space="preserve"> </w:t>
      </w:r>
      <w:r w:rsidRPr="00750D00">
        <w:rPr>
          <w:rFonts w:ascii="GHEA Grapalat" w:eastAsia="Calibri" w:hAnsi="GHEA Grapalat" w:cs="Sylfaen"/>
          <w:sz w:val="20"/>
          <w:szCs w:val="20"/>
          <w:lang w:val="hy-AM"/>
        </w:rPr>
        <w:t>17.5% 12-month increase in June 2020.</w:t>
      </w:r>
    </w:p>
    <w:p w14:paraId="1CF39979" w14:textId="77777777" w:rsidR="0062444C" w:rsidRPr="0062444C" w:rsidRDefault="0062444C" w:rsidP="0062444C">
      <w:pPr>
        <w:tabs>
          <w:tab w:val="left" w:pos="0"/>
        </w:tabs>
        <w:spacing w:line="320" w:lineRule="atLeast"/>
        <w:ind w:firstLine="284"/>
        <w:jc w:val="right"/>
        <w:rPr>
          <w:rFonts w:ascii="GHEA Grapalat" w:hAnsi="GHEA Grapalat" w:cs="Sylfaen"/>
          <w:sz w:val="20"/>
          <w:szCs w:val="20"/>
          <w:lang w:val="hy-AM"/>
        </w:rPr>
      </w:pPr>
    </w:p>
    <w:p w14:paraId="48536CAE" w14:textId="77777777" w:rsidR="0062444C" w:rsidRPr="0042252E" w:rsidRDefault="0062444C" w:rsidP="0062444C">
      <w:pPr>
        <w:spacing w:line="320" w:lineRule="atLeast"/>
        <w:ind w:firstLine="284"/>
        <w:jc w:val="both"/>
        <w:rPr>
          <w:rFonts w:ascii="GHEA Grapalat" w:hAnsi="GHEA Grapalat" w:cs="Sylfaen"/>
          <w:color w:val="FF0000"/>
          <w:sz w:val="20"/>
          <w:szCs w:val="20"/>
          <w:lang w:val="hy-AM"/>
        </w:rPr>
      </w:pPr>
    </w:p>
    <w:p w14:paraId="437D321E" w14:textId="77777777" w:rsidR="0062444C" w:rsidRPr="0062444C" w:rsidRDefault="00410335" w:rsidP="0062444C">
      <w:pPr>
        <w:autoSpaceDE w:val="0"/>
        <w:autoSpaceDN w:val="0"/>
        <w:adjustRightInd w:val="0"/>
        <w:spacing w:line="320" w:lineRule="atLeast"/>
        <w:ind w:firstLine="284"/>
        <w:rPr>
          <w:rFonts w:ascii="GHEA Grapalat" w:hAnsi="GHEA Grapalat" w:cs="Sylfaen"/>
          <w:b/>
          <w:sz w:val="20"/>
          <w:szCs w:val="20"/>
          <w:lang w:val="hy-AM"/>
        </w:rPr>
      </w:pPr>
      <w:r w:rsidRPr="00410335">
        <w:rPr>
          <w:noProof/>
          <w:lang w:val="ru-RU" w:eastAsia="ru-RU"/>
        </w:rPr>
        <mc:AlternateContent>
          <mc:Choice Requires="wps">
            <w:drawing>
              <wp:anchor distT="0" distB="0" distL="114300" distR="114300" simplePos="0" relativeHeight="252048384" behindDoc="0" locked="0" layoutInCell="1" allowOverlap="1" wp14:anchorId="6CC3FFE6" wp14:editId="363D1A4F">
                <wp:simplePos x="0" y="0"/>
                <wp:positionH relativeFrom="column">
                  <wp:posOffset>5581015</wp:posOffset>
                </wp:positionH>
                <wp:positionV relativeFrom="paragraph">
                  <wp:posOffset>674066</wp:posOffset>
                </wp:positionV>
                <wp:extent cx="1052581" cy="290830"/>
                <wp:effectExtent l="0" t="0" r="0" b="0"/>
                <wp:wrapNone/>
                <wp:docPr id="4107" name="Text Box 314">
                  <a:extLst xmlns:a="http://schemas.openxmlformats.org/drawingml/2006/main">
                    <a:ext uri="{FF2B5EF4-FFF2-40B4-BE49-F238E27FC236}">
                      <a16:creationId xmlns:a16="http://schemas.microsoft.com/office/drawing/2014/main" id="{00000000-0008-0000-2F00-000005000000}"/>
                    </a:ext>
                  </a:extLst>
                </wp:docPr>
                <wp:cNvGraphicFramePr/>
                <a:graphic xmlns:a="http://schemas.openxmlformats.org/drawingml/2006/main">
                  <a:graphicData uri="http://schemas.microsoft.com/office/word/2010/wordprocessingShape">
                    <wps:wsp>
                      <wps:cNvSpPr txBox="1"/>
                      <wps:spPr>
                        <a:xfrm>
                          <a:off x="0" y="0"/>
                          <a:ext cx="1052581" cy="290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9F0F2"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12FD4524"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 </w:t>
                            </w:r>
                          </w:p>
                          <w:p w14:paraId="195225A9"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 </w:t>
                            </w:r>
                          </w:p>
                          <w:p w14:paraId="7F7B84FB"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 </w:t>
                            </w:r>
                          </w:p>
                          <w:p w14:paraId="40A9810D" w14:textId="77777777" w:rsidR="00BB1857" w:rsidRDefault="00BB1857" w:rsidP="00410335">
                            <w:pPr>
                              <w:pStyle w:val="NormalWeb"/>
                              <w:spacing w:before="0" w:beforeAutospacing="0" w:after="0" w:afterAutospacing="0"/>
                              <w:jc w:val="right"/>
                            </w:pPr>
                            <w:r>
                              <w:rPr>
                                <w:rFonts w:ascii="GHEA Grapalat" w:hAnsi="GHEA Grapalat" w:cs="Calibri"/>
                                <w:i/>
                                <w:iCs/>
                                <w:color w:val="000000" w:themeColor="dark1"/>
                                <w:sz w:val="14"/>
                                <w:szCs w:val="14"/>
                              </w:rPr>
                              <w:t> </w:t>
                            </w:r>
                          </w:p>
                          <w:p w14:paraId="41C8B0E8" w14:textId="77777777" w:rsidR="00BB1857" w:rsidRDefault="00BB1857" w:rsidP="00410335">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C3FFE6" id="_x0000_s1125" type="#_x0000_t202" style="position:absolute;left:0;text-align:left;margin-left:439.45pt;margin-top:53.1pt;width:82.9pt;height:22.9pt;z-index:25204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" filled="f" stroked="f" strokeweight=".5pt">
                <v:textbox>
                  <w:txbxContent>
                    <w:p w14:paraId="1BD9F0F2"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12FD4524"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 </w:t>
                      </w:r>
                    </w:p>
                    <w:p w14:paraId="195225A9"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 </w:t>
                      </w:r>
                    </w:p>
                    <w:p w14:paraId="7F7B84FB" w14:textId="77777777" w:rsidR="00BB1857" w:rsidRDefault="00BB1857" w:rsidP="00410335">
                      <w:pPr>
                        <w:pStyle w:val="NormalWeb"/>
                        <w:spacing w:before="0" w:beforeAutospacing="0" w:after="0" w:afterAutospacing="0"/>
                        <w:jc w:val="right"/>
                      </w:pPr>
                      <w:r>
                        <w:rPr>
                          <w:rFonts w:ascii="GHEA Grapalat" w:hAnsi="GHEA Grapalat" w:cs="Sylfaen"/>
                          <w:i/>
                          <w:iCs/>
                          <w:color w:val="000000" w:themeColor="dark1"/>
                          <w:sz w:val="14"/>
                          <w:szCs w:val="14"/>
                        </w:rPr>
                        <w:t> </w:t>
                      </w:r>
                    </w:p>
                    <w:p w14:paraId="40A9810D" w14:textId="77777777" w:rsidR="00BB1857" w:rsidRDefault="00BB1857" w:rsidP="00410335">
                      <w:pPr>
                        <w:pStyle w:val="NormalWeb"/>
                        <w:spacing w:before="0" w:beforeAutospacing="0" w:after="0" w:afterAutospacing="0"/>
                        <w:jc w:val="right"/>
                      </w:pPr>
                      <w:r>
                        <w:rPr>
                          <w:rFonts w:ascii="GHEA Grapalat" w:hAnsi="GHEA Grapalat" w:cs="Calibri"/>
                          <w:i/>
                          <w:iCs/>
                          <w:color w:val="000000" w:themeColor="dark1"/>
                          <w:sz w:val="14"/>
                          <w:szCs w:val="14"/>
                        </w:rPr>
                        <w:t> </w:t>
                      </w:r>
                    </w:p>
                    <w:p w14:paraId="41C8B0E8" w14:textId="77777777" w:rsidR="00BB1857" w:rsidRDefault="00BB1857" w:rsidP="00410335">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p>
    <w:p w14:paraId="34F879BF" w14:textId="77777777" w:rsidR="00DB37C1" w:rsidRPr="00D805D7" w:rsidRDefault="00DB37C1" w:rsidP="00D805D7">
      <w:pPr>
        <w:pageBreakBefore/>
        <w:spacing w:line="320" w:lineRule="atLeast"/>
        <w:jc w:val="both"/>
        <w:rPr>
          <w:rFonts w:ascii="GHEA Grapalat" w:eastAsia="Calibri" w:hAnsi="GHEA Grapalat"/>
          <w:b/>
          <w:bCs/>
          <w:color w:val="002060"/>
          <w:sz w:val="20"/>
          <w:szCs w:val="20"/>
          <w:lang w:val="hy-AM"/>
        </w:rPr>
      </w:pPr>
      <w:r w:rsidRPr="00D805D7">
        <w:rPr>
          <w:rFonts w:ascii="GHEA Grapalat" w:hAnsi="GHEA Grapalat" w:cs="GHEA Grapalat"/>
          <w:b/>
          <w:color w:val="002060"/>
          <w:spacing w:val="40"/>
          <w:sz w:val="22"/>
          <w:szCs w:val="22"/>
          <w:lang w:val="hy-AM"/>
        </w:rPr>
        <w:lastRenderedPageBreak/>
        <w:t xml:space="preserve">4. </w:t>
      </w:r>
      <w:r w:rsidR="008177B4" w:rsidRPr="00750D00">
        <w:rPr>
          <w:rFonts w:ascii="GHEA Grapalat" w:hAnsi="GHEA Grapalat" w:cs="GHEA Grapalat"/>
          <w:b/>
          <w:bCs/>
          <w:color w:val="002060"/>
          <w:spacing w:val="40"/>
          <w:sz w:val="22"/>
          <w:szCs w:val="22"/>
        </w:rPr>
        <w:t>SUMMING-UP</w:t>
      </w:r>
    </w:p>
    <w:p w14:paraId="3B636DDA" w14:textId="77777777" w:rsidR="00DB37C1" w:rsidRPr="00D805D7" w:rsidRDefault="00DB37C1" w:rsidP="0062444C">
      <w:pPr>
        <w:spacing w:line="320" w:lineRule="atLeast"/>
        <w:ind w:firstLine="284"/>
        <w:jc w:val="both"/>
        <w:rPr>
          <w:rFonts w:ascii="GHEA Grapalat" w:eastAsia="Calibri" w:hAnsi="GHEA Grapalat"/>
          <w:b/>
          <w:bCs/>
          <w:color w:val="002060"/>
          <w:sz w:val="20"/>
          <w:szCs w:val="20"/>
          <w:lang w:val="hy-AM"/>
        </w:rPr>
      </w:pPr>
    </w:p>
    <w:p w14:paraId="707A1963" w14:textId="77777777" w:rsidR="0062444C" w:rsidRPr="0062444C" w:rsidRDefault="008177B4" w:rsidP="008177B4">
      <w:pPr>
        <w:spacing w:line="340" w:lineRule="atLeast"/>
        <w:ind w:firstLine="284"/>
        <w:rPr>
          <w:rFonts w:ascii="GHEA Grapalat" w:hAnsi="GHEA Grapalat" w:cs="GHEA Grapalat"/>
          <w:color w:val="FF0000"/>
          <w:sz w:val="20"/>
          <w:szCs w:val="20"/>
          <w:lang w:val="hy-AM"/>
        </w:rPr>
      </w:pPr>
      <w:r w:rsidRPr="00750D00">
        <w:rPr>
          <w:rFonts w:ascii="GHEA Grapalat" w:hAnsi="GHEA Grapalat"/>
          <w:b/>
          <w:i/>
          <w:color w:val="010101"/>
          <w:spacing w:val="-11"/>
          <w:w w:val="105"/>
          <w:sz w:val="21"/>
        </w:rPr>
        <w:t xml:space="preserve">The </w:t>
      </w:r>
      <w:r w:rsidRPr="00750D00">
        <w:rPr>
          <w:rFonts w:ascii="GHEA Grapalat" w:hAnsi="GHEA Grapalat"/>
          <w:b/>
          <w:i/>
          <w:color w:val="010101"/>
          <w:w w:val="105"/>
          <w:sz w:val="21"/>
        </w:rPr>
        <w:t xml:space="preserve">inflation environment will remain low in </w:t>
      </w:r>
      <w:r w:rsidRPr="00750D00">
        <w:rPr>
          <w:rFonts w:ascii="GHEA Grapalat" w:hAnsi="GHEA Grapalat"/>
          <w:b/>
          <w:i/>
          <w:color w:val="010101"/>
          <w:spacing w:val="-6"/>
          <w:w w:val="105"/>
          <w:sz w:val="21"/>
        </w:rPr>
        <w:t>the</w:t>
      </w:r>
      <w:r w:rsidRPr="00750D00">
        <w:rPr>
          <w:rFonts w:ascii="GHEA Grapalat" w:hAnsi="GHEA Grapalat"/>
          <w:b/>
          <w:i/>
          <w:color w:val="010101"/>
          <w:spacing w:val="4"/>
          <w:w w:val="105"/>
          <w:sz w:val="21"/>
        </w:rPr>
        <w:t xml:space="preserve"> </w:t>
      </w:r>
      <w:r w:rsidRPr="00750D00">
        <w:rPr>
          <w:rFonts w:ascii="GHEA Grapalat" w:hAnsi="GHEA Grapalat"/>
          <w:b/>
          <w:i/>
          <w:color w:val="010101"/>
          <w:w w:val="105"/>
          <w:sz w:val="21"/>
        </w:rPr>
        <w:t>upcoming</w:t>
      </w:r>
      <w:r w:rsidRPr="00750D00">
        <w:rPr>
          <w:rFonts w:ascii="GHEA Grapalat" w:hAnsi="GHEA Grapalat"/>
          <w:b/>
          <w:i/>
          <w:color w:val="010101"/>
          <w:w w:val="104"/>
          <w:sz w:val="21"/>
        </w:rPr>
        <w:t xml:space="preserve"> </w:t>
      </w:r>
      <w:r w:rsidRPr="00750D00">
        <w:rPr>
          <w:rFonts w:ascii="GHEA Grapalat" w:hAnsi="GHEA Grapalat"/>
          <w:b/>
          <w:i/>
          <w:color w:val="010101"/>
          <w:w w:val="105"/>
          <w:sz w:val="21"/>
        </w:rPr>
        <w:t>period</w:t>
      </w:r>
      <w:r w:rsidRPr="00750D00">
        <w:rPr>
          <w:rFonts w:ascii="GHEA Grapalat" w:hAnsi="GHEA Grapalat"/>
          <w:b/>
          <w:i/>
          <w:color w:val="010101"/>
          <w:spacing w:val="8"/>
          <w:w w:val="105"/>
          <w:sz w:val="21"/>
        </w:rPr>
        <w:t xml:space="preserve"> </w:t>
      </w:r>
      <w:r w:rsidRPr="00750D00">
        <w:rPr>
          <w:rFonts w:ascii="GHEA Grapalat" w:hAnsi="GHEA Grapalat"/>
          <w:b/>
          <w:i/>
          <w:color w:val="010101"/>
          <w:w w:val="105"/>
          <w:sz w:val="21"/>
        </w:rPr>
        <w:t>of</w:t>
      </w:r>
      <w:r w:rsidRPr="00750D00">
        <w:rPr>
          <w:rFonts w:ascii="GHEA Grapalat" w:hAnsi="GHEA Grapalat"/>
          <w:b/>
          <w:i/>
          <w:color w:val="010101"/>
          <w:spacing w:val="40"/>
          <w:w w:val="105"/>
          <w:sz w:val="21"/>
        </w:rPr>
        <w:t xml:space="preserve"> </w:t>
      </w:r>
      <w:r w:rsidRPr="00750D00">
        <w:rPr>
          <w:rFonts w:ascii="GHEA Grapalat" w:hAnsi="GHEA Grapalat"/>
          <w:b/>
          <w:i/>
          <w:color w:val="010101"/>
          <w:w w:val="105"/>
          <w:sz w:val="21"/>
        </w:rPr>
        <w:t>time,</w:t>
      </w:r>
      <w:r w:rsidRPr="00750D00">
        <w:rPr>
          <w:rFonts w:ascii="GHEA Grapalat" w:hAnsi="GHEA Grapalat"/>
          <w:b/>
          <w:i/>
          <w:color w:val="010101"/>
          <w:spacing w:val="24"/>
          <w:w w:val="105"/>
          <w:sz w:val="21"/>
        </w:rPr>
        <w:t xml:space="preserve"> </w:t>
      </w:r>
      <w:r w:rsidRPr="00750D00">
        <w:rPr>
          <w:rFonts w:ascii="GHEA Grapalat" w:hAnsi="GHEA Grapalat"/>
          <w:b/>
          <w:i/>
          <w:color w:val="010101"/>
          <w:w w:val="105"/>
          <w:sz w:val="21"/>
        </w:rPr>
        <w:t>according</w:t>
      </w:r>
      <w:r w:rsidRPr="00750D00">
        <w:rPr>
          <w:rFonts w:ascii="GHEA Grapalat" w:hAnsi="GHEA Grapalat"/>
          <w:b/>
          <w:i/>
          <w:color w:val="010101"/>
          <w:spacing w:val="26"/>
          <w:w w:val="105"/>
          <w:sz w:val="21"/>
        </w:rPr>
        <w:t xml:space="preserve"> </w:t>
      </w:r>
      <w:r w:rsidRPr="00750D00">
        <w:rPr>
          <w:rFonts w:ascii="GHEA Grapalat" w:hAnsi="GHEA Grapalat"/>
          <w:b/>
          <w:i/>
          <w:color w:val="010101"/>
          <w:w w:val="105"/>
          <w:sz w:val="21"/>
        </w:rPr>
        <w:t>to</w:t>
      </w:r>
      <w:r w:rsidRPr="00750D00">
        <w:rPr>
          <w:rFonts w:ascii="GHEA Grapalat" w:hAnsi="GHEA Grapalat"/>
          <w:b/>
          <w:i/>
          <w:color w:val="010101"/>
          <w:spacing w:val="19"/>
          <w:w w:val="105"/>
          <w:sz w:val="21"/>
        </w:rPr>
        <w:t xml:space="preserve"> </w:t>
      </w:r>
      <w:r w:rsidRPr="00750D00">
        <w:rPr>
          <w:rFonts w:ascii="GHEA Grapalat" w:hAnsi="GHEA Grapalat"/>
          <w:b/>
          <w:i/>
          <w:color w:val="010101"/>
          <w:w w:val="105"/>
          <w:sz w:val="21"/>
        </w:rPr>
        <w:t>Q3</w:t>
      </w:r>
      <w:r w:rsidRPr="00750D00">
        <w:rPr>
          <w:rFonts w:ascii="GHEA Grapalat" w:hAnsi="GHEA Grapalat"/>
          <w:b/>
          <w:i/>
          <w:color w:val="010101"/>
          <w:spacing w:val="10"/>
          <w:w w:val="105"/>
          <w:sz w:val="17"/>
        </w:rPr>
        <w:t xml:space="preserve"> </w:t>
      </w:r>
      <w:r w:rsidRPr="00750D00">
        <w:rPr>
          <w:rFonts w:ascii="GHEA Grapalat" w:hAnsi="GHEA Grapalat"/>
          <w:b/>
          <w:i/>
          <w:color w:val="010101"/>
          <w:w w:val="105"/>
          <w:sz w:val="21"/>
        </w:rPr>
        <w:t>2020</w:t>
      </w:r>
      <w:r w:rsidRPr="00750D00">
        <w:rPr>
          <w:rFonts w:ascii="GHEA Grapalat" w:hAnsi="GHEA Grapalat"/>
          <w:b/>
          <w:i/>
          <w:color w:val="010101"/>
          <w:spacing w:val="23"/>
          <w:w w:val="105"/>
          <w:sz w:val="21"/>
        </w:rPr>
        <w:t xml:space="preserve"> </w:t>
      </w:r>
      <w:r w:rsidRPr="00750D00">
        <w:rPr>
          <w:rFonts w:ascii="GHEA Grapalat" w:hAnsi="GHEA Grapalat"/>
          <w:b/>
          <w:i/>
          <w:color w:val="010101"/>
          <w:w w:val="105"/>
          <w:sz w:val="21"/>
        </w:rPr>
        <w:t>monetary</w:t>
      </w:r>
      <w:r w:rsidRPr="00750D00">
        <w:rPr>
          <w:rFonts w:ascii="GHEA Grapalat" w:hAnsi="GHEA Grapalat"/>
          <w:b/>
          <w:i/>
          <w:color w:val="010101"/>
          <w:spacing w:val="9"/>
          <w:w w:val="105"/>
          <w:sz w:val="21"/>
        </w:rPr>
        <w:t xml:space="preserve"> </w:t>
      </w:r>
      <w:r w:rsidRPr="00750D00">
        <w:rPr>
          <w:rFonts w:ascii="GHEA Grapalat" w:hAnsi="GHEA Grapalat"/>
          <w:b/>
          <w:i/>
          <w:color w:val="010101"/>
          <w:w w:val="105"/>
          <w:sz w:val="21"/>
        </w:rPr>
        <w:t>policy</w:t>
      </w:r>
      <w:r w:rsidRPr="00750D00">
        <w:rPr>
          <w:rFonts w:ascii="GHEA Grapalat" w:hAnsi="GHEA Grapalat"/>
          <w:b/>
          <w:i/>
          <w:color w:val="010101"/>
          <w:spacing w:val="29"/>
          <w:w w:val="105"/>
          <w:sz w:val="21"/>
        </w:rPr>
        <w:t xml:space="preserve"> </w:t>
      </w:r>
      <w:r w:rsidRPr="00750D00">
        <w:rPr>
          <w:rFonts w:ascii="GHEA Grapalat" w:hAnsi="GHEA Grapalat"/>
          <w:b/>
          <w:i/>
          <w:color w:val="010101"/>
          <w:w w:val="105"/>
          <w:sz w:val="21"/>
        </w:rPr>
        <w:t>program,</w:t>
      </w:r>
      <w:r w:rsidRPr="00750D00">
        <w:rPr>
          <w:rFonts w:ascii="GHEA Grapalat" w:eastAsia="Calibri" w:hAnsi="GHEA Grapalat"/>
          <w:b/>
          <w:bCs/>
          <w:sz w:val="20"/>
          <w:szCs w:val="20"/>
        </w:rPr>
        <w:t xml:space="preserve"> </w:t>
      </w:r>
      <w:r w:rsidRPr="00750D00">
        <w:rPr>
          <w:rFonts w:ascii="GHEA Grapalat" w:eastAsia="Calibri" w:hAnsi="GHEA Grapalat"/>
          <w:sz w:val="20"/>
          <w:szCs w:val="20"/>
        </w:rPr>
        <w:t>due to the prevailing impact of weak private demand on domestic prices attributable to the large uncertainties surrounding the final recovery period of the pandemic. To that end, in parallel with the implemented fiscal stimulus policy,</w:t>
      </w:r>
      <w:r>
        <w:rPr>
          <w:rFonts w:ascii="GHEA Grapalat" w:eastAsia="Calibri" w:hAnsi="GHEA Grapalat"/>
          <w:sz w:val="20"/>
          <w:szCs w:val="20"/>
        </w:rPr>
        <w:t xml:space="preserve"> </w:t>
      </w:r>
      <w:r w:rsidRPr="00750D00">
        <w:rPr>
          <w:rFonts w:ascii="GHEA Grapalat" w:eastAsia="Calibri" w:hAnsi="GHEA Grapalat"/>
          <w:sz w:val="20"/>
          <w:szCs w:val="20"/>
        </w:rPr>
        <w:t>the Central Bank will continue pursuing a stimulative monetary policy in the short term and, if need be, will carry on with that policy in the medium run.</w:t>
      </w:r>
    </w:p>
    <w:p w14:paraId="172CD8F6" w14:textId="77777777" w:rsidR="0062444C" w:rsidRPr="0062444C" w:rsidRDefault="008177B4" w:rsidP="008177B4">
      <w:pPr>
        <w:spacing w:before="120" w:line="340" w:lineRule="atLeast"/>
        <w:ind w:firstLine="284"/>
        <w:rPr>
          <w:rFonts w:ascii="GHEA Grapalat" w:hAnsi="GHEA Grapalat"/>
          <w:sz w:val="20"/>
          <w:szCs w:val="20"/>
          <w:lang w:val="hy-AM"/>
        </w:rPr>
      </w:pPr>
      <w:r w:rsidRPr="00750D00">
        <w:rPr>
          <w:rFonts w:ascii="GHEA Grapalat" w:hAnsi="GHEA Grapalat"/>
          <w:b/>
          <w:i/>
          <w:color w:val="010101"/>
          <w:sz w:val="21"/>
        </w:rPr>
        <w:t>In the forecast</w:t>
      </w:r>
      <w:r>
        <w:rPr>
          <w:rFonts w:ascii="GHEA Grapalat" w:hAnsi="GHEA Grapalat"/>
          <w:b/>
          <w:i/>
          <w:color w:val="010101"/>
          <w:sz w:val="21"/>
        </w:rPr>
        <w:t xml:space="preserve"> </w:t>
      </w:r>
      <w:r w:rsidRPr="00750D00">
        <w:rPr>
          <w:rFonts w:ascii="GHEA Grapalat" w:hAnsi="GHEA Grapalat"/>
          <w:b/>
          <w:i/>
          <w:color w:val="010101"/>
          <w:sz w:val="21"/>
        </w:rPr>
        <w:t>horizon,</w:t>
      </w:r>
      <w:r>
        <w:rPr>
          <w:rFonts w:ascii="GHEA Grapalat" w:hAnsi="GHEA Grapalat"/>
          <w:b/>
          <w:i/>
          <w:color w:val="010101"/>
          <w:sz w:val="21"/>
        </w:rPr>
        <w:t xml:space="preserve"> </w:t>
      </w:r>
      <w:r w:rsidRPr="00750D00">
        <w:rPr>
          <w:rFonts w:ascii="GHEA Grapalat" w:hAnsi="GHEA Grapalat"/>
          <w:b/>
          <w:i/>
          <w:color w:val="010101"/>
          <w:sz w:val="21"/>
        </w:rPr>
        <w:t>risks that inflation</w:t>
      </w:r>
      <w:r>
        <w:rPr>
          <w:rFonts w:ascii="GHEA Grapalat" w:hAnsi="GHEA Grapalat"/>
          <w:b/>
          <w:i/>
          <w:color w:val="010101"/>
          <w:sz w:val="21"/>
        </w:rPr>
        <w:t xml:space="preserve"> </w:t>
      </w:r>
      <w:r w:rsidRPr="00750D00">
        <w:rPr>
          <w:rFonts w:ascii="GHEA Grapalat" w:hAnsi="GHEA Grapalat"/>
          <w:b/>
          <w:i/>
          <w:color w:val="010101"/>
          <w:sz w:val="21"/>
        </w:rPr>
        <w:t>would</w:t>
      </w:r>
      <w:r>
        <w:rPr>
          <w:rFonts w:ascii="GHEA Grapalat" w:hAnsi="GHEA Grapalat"/>
          <w:b/>
          <w:i/>
          <w:color w:val="010101"/>
          <w:sz w:val="21"/>
        </w:rPr>
        <w:t xml:space="preserve"> </w:t>
      </w:r>
      <w:r w:rsidRPr="00750D00">
        <w:rPr>
          <w:rFonts w:ascii="GHEA Grapalat" w:hAnsi="GHEA Grapalat"/>
          <w:b/>
          <w:i/>
          <w:color w:val="010101"/>
          <w:sz w:val="21"/>
        </w:rPr>
        <w:t>deviate</w:t>
      </w:r>
      <w:r w:rsidRPr="00750D00">
        <w:rPr>
          <w:rFonts w:ascii="GHEA Grapalat" w:hAnsi="GHEA Grapalat"/>
          <w:b/>
          <w:i/>
          <w:color w:val="010101"/>
          <w:spacing w:val="9"/>
          <w:sz w:val="21"/>
        </w:rPr>
        <w:t xml:space="preserve"> </w:t>
      </w:r>
      <w:r w:rsidRPr="00750D00">
        <w:rPr>
          <w:rFonts w:ascii="GHEA Grapalat" w:hAnsi="GHEA Grapalat"/>
          <w:b/>
          <w:color w:val="010101"/>
          <w:sz w:val="19"/>
        </w:rPr>
        <w:t>from</w:t>
      </w:r>
      <w:r w:rsidRPr="00750D00">
        <w:rPr>
          <w:rFonts w:ascii="GHEA Grapalat" w:hAnsi="GHEA Grapalat"/>
          <w:b/>
          <w:color w:val="010101"/>
          <w:w w:val="105"/>
          <w:sz w:val="19"/>
        </w:rPr>
        <w:t xml:space="preserve"> </w:t>
      </w:r>
      <w:r w:rsidRPr="00750D00">
        <w:rPr>
          <w:rFonts w:ascii="GHEA Grapalat" w:hAnsi="GHEA Grapalat"/>
          <w:b/>
          <w:i/>
          <w:color w:val="010101"/>
          <w:sz w:val="21"/>
        </w:rPr>
        <w:t>the projection</w:t>
      </w:r>
      <w:r>
        <w:rPr>
          <w:rFonts w:ascii="GHEA Grapalat" w:hAnsi="GHEA Grapalat"/>
          <w:b/>
          <w:i/>
          <w:color w:val="010101"/>
          <w:sz w:val="21"/>
        </w:rPr>
        <w:t xml:space="preserve"> </w:t>
      </w:r>
      <w:r w:rsidRPr="00750D00">
        <w:rPr>
          <w:rFonts w:ascii="GHEA Grapalat" w:hAnsi="GHEA Grapalat"/>
          <w:b/>
          <w:i/>
          <w:color w:val="010101"/>
          <w:sz w:val="21"/>
        </w:rPr>
        <w:t>path</w:t>
      </w:r>
      <w:r>
        <w:rPr>
          <w:rFonts w:ascii="GHEA Grapalat" w:hAnsi="GHEA Grapalat"/>
          <w:b/>
          <w:i/>
          <w:color w:val="010101"/>
          <w:sz w:val="21"/>
        </w:rPr>
        <w:t xml:space="preserve"> </w:t>
      </w:r>
      <w:r w:rsidRPr="00750D00">
        <w:rPr>
          <w:rFonts w:ascii="GHEA Grapalat" w:hAnsi="GHEA Grapalat"/>
          <w:b/>
          <w:i/>
          <w:color w:val="010101"/>
          <w:sz w:val="21"/>
        </w:rPr>
        <w:t>are generally</w:t>
      </w:r>
      <w:r>
        <w:rPr>
          <w:rFonts w:ascii="GHEA Grapalat" w:hAnsi="GHEA Grapalat"/>
          <w:b/>
          <w:i/>
          <w:color w:val="010101"/>
          <w:sz w:val="21"/>
        </w:rPr>
        <w:t xml:space="preserve"> </w:t>
      </w:r>
      <w:r w:rsidRPr="00750D00">
        <w:rPr>
          <w:rFonts w:ascii="GHEA Grapalat" w:hAnsi="GHEA Grapalat"/>
          <w:b/>
          <w:i/>
          <w:color w:val="010101"/>
          <w:sz w:val="21"/>
        </w:rPr>
        <w:t>downside.</w:t>
      </w:r>
      <w:r>
        <w:rPr>
          <w:rFonts w:ascii="GHEA Grapalat" w:hAnsi="GHEA Grapalat"/>
          <w:b/>
          <w:i/>
          <w:color w:val="010101"/>
          <w:sz w:val="21"/>
        </w:rPr>
        <w:t xml:space="preserve"> </w:t>
      </w:r>
      <w:r w:rsidRPr="00750D00">
        <w:rPr>
          <w:rFonts w:ascii="GHEA Grapalat" w:hAnsi="GHEA Grapalat"/>
          <w:color w:val="010101"/>
          <w:sz w:val="20"/>
        </w:rPr>
        <w:t>The</w:t>
      </w:r>
      <w:r>
        <w:rPr>
          <w:rFonts w:ascii="GHEA Grapalat" w:hAnsi="GHEA Grapalat"/>
          <w:color w:val="010101"/>
          <w:sz w:val="20"/>
        </w:rPr>
        <w:t xml:space="preserve"> </w:t>
      </w:r>
      <w:r w:rsidRPr="00750D00">
        <w:rPr>
          <w:rFonts w:ascii="GHEA Grapalat" w:hAnsi="GHEA Grapalat"/>
          <w:color w:val="010101"/>
          <w:sz w:val="20"/>
        </w:rPr>
        <w:t>Central</w:t>
      </w:r>
      <w:r>
        <w:rPr>
          <w:rFonts w:ascii="GHEA Grapalat" w:hAnsi="GHEA Grapalat"/>
          <w:color w:val="010101"/>
          <w:sz w:val="20"/>
        </w:rPr>
        <w:t xml:space="preserve"> </w:t>
      </w:r>
      <w:r w:rsidRPr="00750D00">
        <w:rPr>
          <w:rFonts w:ascii="GHEA Grapalat" w:hAnsi="GHEA Grapalat"/>
          <w:color w:val="010101"/>
          <w:sz w:val="20"/>
        </w:rPr>
        <w:t>Bank</w:t>
      </w:r>
      <w:r>
        <w:rPr>
          <w:rFonts w:ascii="GHEA Grapalat" w:hAnsi="GHEA Grapalat"/>
          <w:color w:val="010101"/>
          <w:sz w:val="20"/>
        </w:rPr>
        <w:t xml:space="preserve"> </w:t>
      </w:r>
      <w:r w:rsidRPr="00750D00">
        <w:rPr>
          <w:rFonts w:ascii="GHEA Grapalat" w:hAnsi="GHEA Grapalat"/>
          <w:color w:val="010101"/>
          <w:sz w:val="20"/>
        </w:rPr>
        <w:t>is</w:t>
      </w:r>
      <w:r w:rsidRPr="00750D00">
        <w:rPr>
          <w:rFonts w:ascii="GHEA Grapalat" w:hAnsi="GHEA Grapalat"/>
          <w:color w:val="010101"/>
          <w:spacing w:val="-8"/>
          <w:sz w:val="20"/>
        </w:rPr>
        <w:t xml:space="preserve"> </w:t>
      </w:r>
      <w:r w:rsidRPr="00750D00">
        <w:rPr>
          <w:rFonts w:ascii="GHEA Grapalat" w:hAnsi="GHEA Grapalat"/>
          <w:color w:val="010101"/>
          <w:sz w:val="20"/>
        </w:rPr>
        <w:t>monitoring these risks</w:t>
      </w:r>
      <w:r>
        <w:rPr>
          <w:rFonts w:ascii="GHEA Grapalat" w:hAnsi="GHEA Grapalat"/>
          <w:color w:val="010101"/>
          <w:sz w:val="20"/>
        </w:rPr>
        <w:t xml:space="preserve"> </w:t>
      </w:r>
      <w:r w:rsidRPr="00750D00">
        <w:rPr>
          <w:rFonts w:ascii="GHEA Grapalat" w:hAnsi="GHEA Grapalat"/>
          <w:color w:val="010101"/>
          <w:sz w:val="20"/>
        </w:rPr>
        <w:t>and</w:t>
      </w:r>
      <w:r>
        <w:rPr>
          <w:rFonts w:ascii="GHEA Grapalat" w:hAnsi="GHEA Grapalat"/>
          <w:color w:val="010101"/>
          <w:sz w:val="20"/>
        </w:rPr>
        <w:t xml:space="preserve"> </w:t>
      </w:r>
      <w:r w:rsidRPr="00750D00">
        <w:rPr>
          <w:rFonts w:ascii="GHEA Grapalat" w:hAnsi="GHEA Grapalat"/>
          <w:color w:val="010101"/>
          <w:sz w:val="20"/>
        </w:rPr>
        <w:t>stands</w:t>
      </w:r>
      <w:r>
        <w:rPr>
          <w:rFonts w:ascii="GHEA Grapalat" w:hAnsi="GHEA Grapalat"/>
          <w:color w:val="010101"/>
          <w:sz w:val="20"/>
        </w:rPr>
        <w:t xml:space="preserve"> </w:t>
      </w:r>
      <w:r w:rsidRPr="00750D00">
        <w:rPr>
          <w:rFonts w:ascii="GHEA Grapalat" w:hAnsi="GHEA Grapalat"/>
          <w:color w:val="010101"/>
          <w:sz w:val="20"/>
        </w:rPr>
        <w:t>ready</w:t>
      </w:r>
      <w:r>
        <w:rPr>
          <w:rFonts w:ascii="GHEA Grapalat" w:hAnsi="GHEA Grapalat"/>
          <w:color w:val="010101"/>
          <w:sz w:val="20"/>
        </w:rPr>
        <w:t xml:space="preserve"> </w:t>
      </w:r>
      <w:r w:rsidRPr="00750D00">
        <w:rPr>
          <w:rFonts w:ascii="GHEA Grapalat" w:hAnsi="GHEA Grapalat"/>
          <w:color w:val="010101"/>
          <w:sz w:val="21"/>
        </w:rPr>
        <w:t>to</w:t>
      </w:r>
      <w:r>
        <w:rPr>
          <w:rFonts w:ascii="GHEA Grapalat" w:hAnsi="GHEA Grapalat"/>
          <w:color w:val="010101"/>
          <w:sz w:val="21"/>
        </w:rPr>
        <w:t xml:space="preserve"> </w:t>
      </w:r>
      <w:r w:rsidRPr="00750D00">
        <w:rPr>
          <w:rFonts w:ascii="GHEA Grapalat" w:hAnsi="GHEA Grapalat"/>
          <w:color w:val="010101"/>
          <w:sz w:val="20"/>
        </w:rPr>
        <w:t>react</w:t>
      </w:r>
      <w:r>
        <w:rPr>
          <w:rFonts w:ascii="GHEA Grapalat" w:hAnsi="GHEA Grapalat"/>
          <w:color w:val="010101"/>
          <w:sz w:val="20"/>
        </w:rPr>
        <w:t xml:space="preserve"> </w:t>
      </w:r>
      <w:r w:rsidRPr="00750D00">
        <w:rPr>
          <w:rFonts w:ascii="GHEA Grapalat" w:hAnsi="GHEA Grapalat"/>
          <w:color w:val="010101"/>
          <w:sz w:val="20"/>
        </w:rPr>
        <w:t>once they</w:t>
      </w:r>
      <w:r>
        <w:rPr>
          <w:rFonts w:ascii="GHEA Grapalat" w:hAnsi="GHEA Grapalat"/>
          <w:color w:val="010101"/>
          <w:sz w:val="20"/>
        </w:rPr>
        <w:t xml:space="preserve"> </w:t>
      </w:r>
      <w:r w:rsidRPr="00750D00">
        <w:rPr>
          <w:rFonts w:ascii="GHEA Grapalat" w:hAnsi="GHEA Grapalat"/>
          <w:color w:val="010101"/>
          <w:sz w:val="20"/>
        </w:rPr>
        <w:t>emerge,</w:t>
      </w:r>
      <w:r w:rsidRPr="00750D00">
        <w:rPr>
          <w:rFonts w:ascii="GHEA Grapalat" w:hAnsi="GHEA Grapalat"/>
          <w:color w:val="010101"/>
          <w:spacing w:val="14"/>
          <w:sz w:val="20"/>
        </w:rPr>
        <w:t xml:space="preserve"> </w:t>
      </w:r>
      <w:r w:rsidRPr="00750D00">
        <w:rPr>
          <w:rFonts w:ascii="GHEA Grapalat" w:hAnsi="GHEA Grapalat"/>
          <w:color w:val="010101"/>
          <w:sz w:val="20"/>
        </w:rPr>
        <w:t>while maintaining price stability</w:t>
      </w:r>
      <w:r>
        <w:rPr>
          <w:rFonts w:ascii="GHEA Grapalat" w:hAnsi="GHEA Grapalat"/>
          <w:color w:val="010101"/>
          <w:sz w:val="20"/>
        </w:rPr>
        <w:t xml:space="preserve"> </w:t>
      </w:r>
      <w:r w:rsidRPr="00750D00">
        <w:rPr>
          <w:rFonts w:ascii="GHEA Grapalat" w:hAnsi="GHEA Grapalat"/>
          <w:color w:val="010101"/>
          <w:sz w:val="20"/>
        </w:rPr>
        <w:t>in</w:t>
      </w:r>
      <w:r>
        <w:rPr>
          <w:rFonts w:ascii="GHEA Grapalat" w:hAnsi="GHEA Grapalat"/>
          <w:color w:val="010101"/>
          <w:sz w:val="20"/>
        </w:rPr>
        <w:t xml:space="preserve"> </w:t>
      </w:r>
      <w:r w:rsidRPr="00750D00">
        <w:rPr>
          <w:rFonts w:ascii="GHEA Grapalat" w:hAnsi="GHEA Grapalat"/>
          <w:color w:val="010101"/>
          <w:sz w:val="20"/>
        </w:rPr>
        <w:t>the</w:t>
      </w:r>
      <w:r>
        <w:rPr>
          <w:rFonts w:ascii="GHEA Grapalat" w:hAnsi="GHEA Grapalat"/>
          <w:color w:val="010101"/>
          <w:sz w:val="20"/>
        </w:rPr>
        <w:t xml:space="preserve"> </w:t>
      </w:r>
      <w:r w:rsidRPr="00750D00">
        <w:rPr>
          <w:rFonts w:ascii="GHEA Grapalat" w:hAnsi="GHEA Grapalat"/>
          <w:color w:val="010101"/>
          <w:sz w:val="20"/>
        </w:rPr>
        <w:t>Republic of</w:t>
      </w:r>
      <w:r w:rsidRPr="00750D00">
        <w:rPr>
          <w:rFonts w:ascii="GHEA Grapalat" w:hAnsi="GHEA Grapalat"/>
          <w:color w:val="010101"/>
          <w:spacing w:val="-18"/>
          <w:sz w:val="20"/>
        </w:rPr>
        <w:t xml:space="preserve"> </w:t>
      </w:r>
      <w:r w:rsidRPr="00750D00">
        <w:rPr>
          <w:rFonts w:ascii="GHEA Grapalat" w:hAnsi="GHEA Grapalat"/>
          <w:color w:val="010101"/>
          <w:sz w:val="20"/>
        </w:rPr>
        <w:t>Armenia.</w:t>
      </w:r>
    </w:p>
    <w:p w14:paraId="2E8C21B8" w14:textId="77777777" w:rsidR="00311E2F" w:rsidRPr="0062444C" w:rsidRDefault="00311E2F" w:rsidP="00384C66">
      <w:pPr>
        <w:autoSpaceDE w:val="0"/>
        <w:autoSpaceDN w:val="0"/>
        <w:adjustRightInd w:val="0"/>
        <w:spacing w:line="290" w:lineRule="atLeast"/>
        <w:jc w:val="both"/>
        <w:rPr>
          <w:rFonts w:ascii="GHEA Grapalat" w:hAnsi="GHEA Grapalat"/>
          <w:b/>
          <w:color w:val="1F497D"/>
          <w:spacing w:val="20"/>
          <w:sz w:val="20"/>
          <w:szCs w:val="20"/>
          <w:lang w:val="hy-AM"/>
        </w:rPr>
      </w:pPr>
    </w:p>
    <w:p w14:paraId="50F66D34" w14:textId="77777777" w:rsidR="00311E2F" w:rsidRDefault="00311E2F" w:rsidP="00384C66">
      <w:pPr>
        <w:autoSpaceDE w:val="0"/>
        <w:autoSpaceDN w:val="0"/>
        <w:adjustRightInd w:val="0"/>
        <w:spacing w:line="290" w:lineRule="atLeast"/>
        <w:jc w:val="both"/>
        <w:rPr>
          <w:rFonts w:ascii="GHEA Grapalat" w:hAnsi="GHEA Grapalat"/>
          <w:b/>
          <w:color w:val="1F497D"/>
          <w:spacing w:val="20"/>
          <w:sz w:val="20"/>
          <w:szCs w:val="20"/>
          <w:lang w:val="es-AR"/>
        </w:rPr>
      </w:pPr>
    </w:p>
    <w:p w14:paraId="18C84A2C" w14:textId="77777777" w:rsidR="00311E2F" w:rsidRDefault="00311E2F" w:rsidP="00384C66">
      <w:pPr>
        <w:autoSpaceDE w:val="0"/>
        <w:autoSpaceDN w:val="0"/>
        <w:adjustRightInd w:val="0"/>
        <w:spacing w:line="290" w:lineRule="atLeast"/>
        <w:jc w:val="both"/>
        <w:rPr>
          <w:rFonts w:ascii="GHEA Grapalat" w:hAnsi="GHEA Grapalat"/>
          <w:b/>
          <w:color w:val="1F497D"/>
          <w:spacing w:val="20"/>
          <w:sz w:val="20"/>
          <w:szCs w:val="20"/>
          <w:lang w:val="es-AR"/>
        </w:rPr>
      </w:pPr>
    </w:p>
    <w:p w14:paraId="56D22B23" w14:textId="77777777" w:rsidR="00311E2F" w:rsidRDefault="00311E2F" w:rsidP="00384C66">
      <w:pPr>
        <w:autoSpaceDE w:val="0"/>
        <w:autoSpaceDN w:val="0"/>
        <w:adjustRightInd w:val="0"/>
        <w:spacing w:line="290" w:lineRule="atLeast"/>
        <w:jc w:val="both"/>
        <w:rPr>
          <w:rFonts w:ascii="GHEA Grapalat" w:hAnsi="GHEA Grapalat"/>
          <w:b/>
          <w:color w:val="1F497D"/>
          <w:spacing w:val="20"/>
          <w:sz w:val="20"/>
          <w:szCs w:val="20"/>
          <w:lang w:val="es-AR"/>
        </w:rPr>
      </w:pPr>
    </w:p>
    <w:p w14:paraId="57CDBD8C" w14:textId="77777777" w:rsidR="00311E2F" w:rsidRDefault="00311E2F" w:rsidP="00384C66">
      <w:pPr>
        <w:autoSpaceDE w:val="0"/>
        <w:autoSpaceDN w:val="0"/>
        <w:adjustRightInd w:val="0"/>
        <w:spacing w:line="290" w:lineRule="atLeast"/>
        <w:jc w:val="both"/>
        <w:rPr>
          <w:rFonts w:ascii="GHEA Grapalat" w:hAnsi="GHEA Grapalat"/>
          <w:b/>
          <w:color w:val="1F497D"/>
          <w:spacing w:val="20"/>
          <w:sz w:val="20"/>
          <w:szCs w:val="20"/>
          <w:lang w:val="es-AR"/>
        </w:rPr>
      </w:pPr>
    </w:p>
    <w:p w14:paraId="0AED89EA" w14:textId="77777777" w:rsidR="00311E2F" w:rsidRDefault="00311E2F" w:rsidP="00384C66">
      <w:pPr>
        <w:autoSpaceDE w:val="0"/>
        <w:autoSpaceDN w:val="0"/>
        <w:adjustRightInd w:val="0"/>
        <w:spacing w:line="290" w:lineRule="atLeast"/>
        <w:jc w:val="both"/>
        <w:rPr>
          <w:rFonts w:ascii="GHEA Grapalat" w:hAnsi="GHEA Grapalat"/>
          <w:b/>
          <w:color w:val="1F497D"/>
          <w:spacing w:val="20"/>
          <w:sz w:val="20"/>
          <w:szCs w:val="20"/>
          <w:lang w:val="es-AR"/>
        </w:rPr>
      </w:pPr>
    </w:p>
    <w:p w14:paraId="55D0989E" w14:textId="77777777" w:rsidR="00311E2F" w:rsidRDefault="00311E2F" w:rsidP="00384C66">
      <w:pPr>
        <w:autoSpaceDE w:val="0"/>
        <w:autoSpaceDN w:val="0"/>
        <w:adjustRightInd w:val="0"/>
        <w:spacing w:line="290" w:lineRule="atLeast"/>
        <w:jc w:val="both"/>
        <w:rPr>
          <w:rFonts w:ascii="GHEA Grapalat" w:hAnsi="GHEA Grapalat"/>
          <w:b/>
          <w:color w:val="1F497D"/>
          <w:spacing w:val="20"/>
          <w:sz w:val="20"/>
          <w:szCs w:val="20"/>
          <w:lang w:val="es-AR"/>
        </w:rPr>
      </w:pPr>
    </w:p>
    <w:p w14:paraId="3E7BD198" w14:textId="77777777" w:rsidR="00384C66" w:rsidRDefault="00384C66" w:rsidP="00384C66">
      <w:pPr>
        <w:autoSpaceDE w:val="0"/>
        <w:autoSpaceDN w:val="0"/>
        <w:adjustRightInd w:val="0"/>
        <w:spacing w:line="290" w:lineRule="atLeast"/>
        <w:jc w:val="both"/>
        <w:rPr>
          <w:rFonts w:ascii="GHEA Grapalat" w:hAnsi="GHEA Grapalat"/>
          <w:b/>
          <w:color w:val="1F497D"/>
          <w:spacing w:val="20"/>
          <w:sz w:val="20"/>
          <w:szCs w:val="20"/>
          <w:lang w:val="es-AR"/>
        </w:rPr>
      </w:pPr>
    </w:p>
    <w:p w14:paraId="2F249926" w14:textId="77777777" w:rsidR="00384C66" w:rsidRDefault="00384C66" w:rsidP="00384C66">
      <w:pPr>
        <w:autoSpaceDE w:val="0"/>
        <w:autoSpaceDN w:val="0"/>
        <w:adjustRightInd w:val="0"/>
        <w:jc w:val="both"/>
        <w:rPr>
          <w:rFonts w:ascii="GHEA Grapalat" w:hAnsi="GHEA Grapalat"/>
          <w:b/>
          <w:color w:val="1F497D"/>
          <w:spacing w:val="20"/>
          <w:sz w:val="6"/>
          <w:szCs w:val="20"/>
          <w:lang w:val="es-AR"/>
        </w:rPr>
      </w:pPr>
    </w:p>
    <w:p w14:paraId="2A1413FC"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5F4F6178"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035B17E8"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58B0D48E"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12D72B0C"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639B2E91"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53566E41"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35D09DF0"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1F47D05D"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211140E6"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2DF38B7A"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733A8B94"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280998D0"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13383AB5"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6F30EEBE"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4343E9AE"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1F689F64"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0BB77761"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186B729F"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6D1901F2"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736C85FD"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255D3C77"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04E556F5"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6D45B18B"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25B918B5"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48F5B14B"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149F6669"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42288DA8"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28CF32C2"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2FDB1651"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02F3F31A"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63C1DF78"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1FA6F330"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62CC34D4"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4F13924A"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3CE00297"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78D02F4C"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65B36BA5"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2F358EA8"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34AE8438"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2613333C"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49A144EF"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4ADE713F"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52AB515B"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115CF73D"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36859735"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3E06A100"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1F5B4130"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0AE08D28"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6393EC47"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3CDC5B33"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6CA39395"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5A61B616"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719346AD"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3A0B4F23"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5EE7C7F5"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7CEEDE76"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72D95A9D"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17761BB8"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29121DDD"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37106DB8"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0C4DFBCC"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26C16D52"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658B9CB5"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3807B541"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1AC14EDD"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04FB3C5F"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3547B1F3"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1A827BEA"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1AD8822C"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7F06945E"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3A76D7CE"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7C41C4D6"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02293F21" w14:textId="77777777" w:rsidR="003B17AC" w:rsidRDefault="003B17AC" w:rsidP="00384C66">
      <w:pPr>
        <w:autoSpaceDE w:val="0"/>
        <w:autoSpaceDN w:val="0"/>
        <w:adjustRightInd w:val="0"/>
        <w:jc w:val="both"/>
        <w:rPr>
          <w:rFonts w:ascii="GHEA Grapalat" w:hAnsi="GHEA Grapalat"/>
          <w:b/>
          <w:color w:val="1F497D"/>
          <w:spacing w:val="20"/>
          <w:sz w:val="6"/>
          <w:szCs w:val="20"/>
          <w:lang w:val="es-AR"/>
        </w:rPr>
      </w:pPr>
    </w:p>
    <w:p w14:paraId="0367925C" w14:textId="77777777" w:rsidR="008177B4" w:rsidRPr="00750D00" w:rsidRDefault="008177B4" w:rsidP="008177B4">
      <w:pPr>
        <w:pageBreakBefore/>
        <w:spacing w:before="120" w:line="276" w:lineRule="auto"/>
        <w:jc w:val="center"/>
        <w:outlineLvl w:val="0"/>
        <w:rPr>
          <w:rFonts w:ascii="GHEA Grapalat" w:hAnsi="GHEA Grapalat" w:cs="Sylfaen"/>
          <w:b/>
          <w:color w:val="002060"/>
          <w:sz w:val="20"/>
          <w:szCs w:val="20"/>
        </w:rPr>
      </w:pPr>
      <w:r w:rsidRPr="00750D00">
        <w:rPr>
          <w:rFonts w:ascii="GHEA Grapalat" w:hAnsi="GHEA Grapalat" w:cs="Sylfaen"/>
          <w:b/>
          <w:color w:val="002060"/>
          <w:sz w:val="20"/>
          <w:szCs w:val="20"/>
        </w:rPr>
        <w:lastRenderedPageBreak/>
        <w:t xml:space="preserve">BOARD MEETING OF THE CBA </w:t>
      </w:r>
    </w:p>
    <w:p w14:paraId="37667DD6" w14:textId="77777777" w:rsidR="008177B4" w:rsidRPr="00750D00" w:rsidRDefault="008177B4" w:rsidP="008177B4">
      <w:pPr>
        <w:spacing w:before="120" w:line="276" w:lineRule="auto"/>
        <w:jc w:val="center"/>
        <w:outlineLvl w:val="0"/>
        <w:rPr>
          <w:rFonts w:ascii="GHEA Grapalat" w:hAnsi="GHEA Grapalat" w:cs="Sylfaen"/>
          <w:b/>
          <w:color w:val="002060"/>
          <w:sz w:val="20"/>
          <w:szCs w:val="20"/>
        </w:rPr>
      </w:pPr>
      <w:r w:rsidRPr="00750D00">
        <w:rPr>
          <w:rFonts w:ascii="GHEA Grapalat" w:hAnsi="GHEA Grapalat" w:cs="Sylfaen"/>
          <w:b/>
          <w:color w:val="002060"/>
          <w:sz w:val="20"/>
          <w:szCs w:val="20"/>
        </w:rPr>
        <w:t>MINUTES</w:t>
      </w:r>
    </w:p>
    <w:p w14:paraId="71F63DDE" w14:textId="77777777" w:rsidR="008177B4" w:rsidRPr="00750D00" w:rsidRDefault="008177B4" w:rsidP="008177B4">
      <w:pPr>
        <w:spacing w:before="120" w:line="276" w:lineRule="auto"/>
        <w:jc w:val="center"/>
        <w:outlineLvl w:val="0"/>
        <w:rPr>
          <w:rFonts w:ascii="GHEA Grapalat" w:hAnsi="GHEA Grapalat" w:cs="Sylfaen"/>
          <w:b/>
          <w:color w:val="002060"/>
          <w:sz w:val="20"/>
          <w:szCs w:val="20"/>
        </w:rPr>
      </w:pPr>
      <w:r w:rsidRPr="00750D00">
        <w:rPr>
          <w:rFonts w:ascii="GHEA Grapalat" w:hAnsi="GHEA Grapalat" w:cs="Sylfaen"/>
          <w:b/>
          <w:color w:val="002060"/>
          <w:sz w:val="20"/>
          <w:szCs w:val="20"/>
        </w:rPr>
        <w:t>(15.09.2020)</w:t>
      </w:r>
    </w:p>
    <w:p w14:paraId="0EB054FA" w14:textId="77777777" w:rsidR="008177B4" w:rsidRPr="00750D00" w:rsidRDefault="008177B4" w:rsidP="008177B4">
      <w:pPr>
        <w:spacing w:line="300" w:lineRule="atLeast"/>
        <w:ind w:firstLine="720"/>
        <w:jc w:val="center"/>
        <w:rPr>
          <w:rFonts w:ascii="GHEA Grapalat" w:hAnsi="GHEA Grapalat"/>
          <w:b/>
          <w:sz w:val="34"/>
          <w:szCs w:val="20"/>
        </w:rPr>
      </w:pPr>
    </w:p>
    <w:p w14:paraId="1DB8C0E1" w14:textId="77777777" w:rsidR="008177B4" w:rsidRPr="00750D00" w:rsidRDefault="008177B4" w:rsidP="008177B4">
      <w:pPr>
        <w:spacing w:line="300" w:lineRule="atLeast"/>
        <w:jc w:val="center"/>
        <w:rPr>
          <w:rFonts w:ascii="GHEA Grapalat" w:hAnsi="GHEA Grapalat"/>
          <w:b/>
          <w:bCs/>
          <w:spacing w:val="10"/>
          <w:sz w:val="20"/>
          <w:szCs w:val="20"/>
        </w:rPr>
      </w:pPr>
      <w:r w:rsidRPr="00750D00">
        <w:rPr>
          <w:rFonts w:ascii="GHEA Grapalat" w:hAnsi="GHEA Grapalat"/>
          <w:b/>
          <w:color w:val="001F60"/>
          <w:w w:val="105"/>
          <w:sz w:val="19"/>
        </w:rPr>
        <w:t>On the Refinancing</w:t>
      </w:r>
      <w:r w:rsidRPr="00750D00">
        <w:rPr>
          <w:rFonts w:ascii="GHEA Grapalat" w:hAnsi="GHEA Grapalat"/>
          <w:b/>
          <w:color w:val="001F60"/>
          <w:spacing w:val="16"/>
          <w:w w:val="105"/>
          <w:sz w:val="19"/>
        </w:rPr>
        <w:t xml:space="preserve"> </w:t>
      </w:r>
      <w:r w:rsidRPr="00750D00">
        <w:rPr>
          <w:rFonts w:ascii="GHEA Grapalat" w:hAnsi="GHEA Grapalat"/>
          <w:b/>
          <w:color w:val="001F60"/>
          <w:spacing w:val="-8"/>
          <w:w w:val="105"/>
          <w:sz w:val="19"/>
        </w:rPr>
        <w:t>Rate</w:t>
      </w:r>
    </w:p>
    <w:p w14:paraId="53CC4B35" w14:textId="77777777" w:rsidR="008177B4" w:rsidRPr="00750D00" w:rsidRDefault="008177B4" w:rsidP="008177B4">
      <w:pPr>
        <w:spacing w:line="300" w:lineRule="atLeast"/>
        <w:jc w:val="center"/>
        <w:rPr>
          <w:rFonts w:ascii="GHEA Grapalat" w:eastAsia="Calibri" w:hAnsi="GHEA Grapalat"/>
          <w:b/>
          <w:color w:val="001F60"/>
          <w:sz w:val="19"/>
          <w:szCs w:val="22"/>
        </w:rPr>
      </w:pPr>
    </w:p>
    <w:p w14:paraId="5F6E176E" w14:textId="77777777" w:rsidR="008177B4" w:rsidRPr="00750D00" w:rsidRDefault="008177B4" w:rsidP="008177B4">
      <w:pPr>
        <w:spacing w:line="300" w:lineRule="atLeast"/>
        <w:jc w:val="center"/>
        <w:rPr>
          <w:rFonts w:ascii="GHEA Grapalat" w:hAnsi="GHEA Grapalat"/>
          <w:b/>
          <w:sz w:val="28"/>
          <w:szCs w:val="20"/>
        </w:rPr>
      </w:pPr>
      <w:r w:rsidRPr="00750D00">
        <w:rPr>
          <w:rFonts w:ascii="GHEA Grapalat" w:eastAsia="Calibri" w:hAnsi="GHEA Grapalat"/>
          <w:b/>
          <w:color w:val="001F60"/>
          <w:sz w:val="19"/>
          <w:szCs w:val="22"/>
        </w:rPr>
        <w:t xml:space="preserve">The CBA Board </w:t>
      </w:r>
      <w:r w:rsidRPr="00750D00">
        <w:rPr>
          <w:rFonts w:ascii="GHEA Grapalat" w:eastAsia="Calibri" w:hAnsi="GHEA Grapalat"/>
          <w:b/>
          <w:color w:val="001F60"/>
          <w:spacing w:val="-5"/>
          <w:sz w:val="19"/>
          <w:szCs w:val="22"/>
        </w:rPr>
        <w:t xml:space="preserve">Meeting </w:t>
      </w:r>
      <w:r w:rsidRPr="00750D00">
        <w:rPr>
          <w:rFonts w:ascii="GHEA Grapalat" w:eastAsia="Calibri" w:hAnsi="GHEA Grapalat"/>
          <w:b/>
          <w:color w:val="001F60"/>
          <w:sz w:val="19"/>
          <w:szCs w:val="22"/>
        </w:rPr>
        <w:t xml:space="preserve">of September </w:t>
      </w:r>
      <w:r w:rsidRPr="00750D00">
        <w:rPr>
          <w:rFonts w:ascii="GHEA Grapalat" w:eastAsia="Calibri" w:hAnsi="GHEA Grapalat"/>
          <w:b/>
          <w:color w:val="001F60"/>
          <w:spacing w:val="-12"/>
          <w:sz w:val="19"/>
          <w:szCs w:val="22"/>
        </w:rPr>
        <w:t xml:space="preserve">15, </w:t>
      </w:r>
      <w:r w:rsidRPr="00750D00">
        <w:rPr>
          <w:rFonts w:ascii="GHEA Grapalat" w:eastAsia="Calibri" w:hAnsi="GHEA Grapalat"/>
          <w:b/>
          <w:color w:val="001F60"/>
          <w:sz w:val="19"/>
          <w:szCs w:val="22"/>
        </w:rPr>
        <w:t xml:space="preserve">2020 </w:t>
      </w:r>
      <w:r w:rsidRPr="00750D00">
        <w:rPr>
          <w:rFonts w:ascii="GHEA Grapalat" w:eastAsia="Calibri" w:hAnsi="GHEA Grapalat"/>
          <w:b/>
          <w:color w:val="001F60"/>
          <w:spacing w:val="-7"/>
          <w:sz w:val="19"/>
          <w:szCs w:val="22"/>
        </w:rPr>
        <w:t xml:space="preserve">attended </w:t>
      </w:r>
      <w:r w:rsidRPr="00750D00">
        <w:rPr>
          <w:rFonts w:ascii="GHEA Grapalat" w:eastAsia="Calibri" w:hAnsi="GHEA Grapalat"/>
          <w:b/>
          <w:color w:val="001F60"/>
          <w:sz w:val="19"/>
          <w:szCs w:val="22"/>
        </w:rPr>
        <w:t>by</w:t>
      </w:r>
      <w:r w:rsidRPr="00750D00">
        <w:rPr>
          <w:rFonts w:ascii="GHEA Grapalat" w:eastAsia="Calibri" w:hAnsi="GHEA Grapalat"/>
          <w:b/>
          <w:color w:val="001F60"/>
          <w:spacing w:val="-5"/>
          <w:sz w:val="19"/>
          <w:szCs w:val="22"/>
        </w:rPr>
        <w:t xml:space="preserve"> </w:t>
      </w:r>
      <w:r>
        <w:rPr>
          <w:rFonts w:ascii="GHEA Grapalat" w:eastAsia="Calibri" w:hAnsi="GHEA Grapalat"/>
          <w:b/>
          <w:color w:val="001F60"/>
          <w:spacing w:val="-5"/>
          <w:sz w:val="19"/>
          <w:szCs w:val="22"/>
        </w:rPr>
        <w:t xml:space="preserve">            </w:t>
      </w:r>
      <w:r w:rsidRPr="00750D00">
        <w:rPr>
          <w:rFonts w:ascii="GHEA Grapalat" w:eastAsia="Calibri" w:hAnsi="GHEA Grapalat"/>
          <w:b/>
          <w:color w:val="001F60"/>
          <w:sz w:val="19"/>
          <w:szCs w:val="22"/>
        </w:rPr>
        <w:t>Governor</w:t>
      </w:r>
      <w:r w:rsidRPr="00750D00">
        <w:rPr>
          <w:rFonts w:ascii="GHEA Grapalat" w:eastAsia="Calibri" w:hAnsi="GHEA Grapalat"/>
          <w:b/>
          <w:color w:val="001F60"/>
          <w:w w:val="103"/>
          <w:sz w:val="19"/>
          <w:szCs w:val="22"/>
        </w:rPr>
        <w:t xml:space="preserve"> </w:t>
      </w:r>
      <w:r w:rsidRPr="00750D00">
        <w:rPr>
          <w:rFonts w:ascii="GHEA Grapalat" w:eastAsia="Calibri" w:hAnsi="GHEA Grapalat"/>
          <w:b/>
          <w:color w:val="001F60"/>
          <w:sz w:val="19"/>
          <w:szCs w:val="22"/>
        </w:rPr>
        <w:t xml:space="preserve">Martin Galstyan, Deputy Governors </w:t>
      </w:r>
      <w:proofErr w:type="spellStart"/>
      <w:r w:rsidRPr="00750D00">
        <w:rPr>
          <w:rFonts w:ascii="GHEA Grapalat" w:eastAsia="Calibri" w:hAnsi="GHEA Grapalat"/>
          <w:b/>
          <w:color w:val="001F60"/>
          <w:sz w:val="19"/>
          <w:szCs w:val="22"/>
        </w:rPr>
        <w:t>Nerses</w:t>
      </w:r>
      <w:proofErr w:type="spellEnd"/>
      <w:r w:rsidRPr="00750D00">
        <w:rPr>
          <w:rFonts w:ascii="GHEA Grapalat" w:eastAsia="Calibri" w:hAnsi="GHEA Grapalat"/>
          <w:b/>
          <w:color w:val="001F60"/>
          <w:sz w:val="19"/>
          <w:szCs w:val="22"/>
        </w:rPr>
        <w:t xml:space="preserve"> </w:t>
      </w:r>
      <w:proofErr w:type="spellStart"/>
      <w:r w:rsidRPr="00750D00">
        <w:rPr>
          <w:rFonts w:ascii="GHEA Grapalat" w:eastAsia="Calibri" w:hAnsi="GHEA Grapalat"/>
          <w:b/>
          <w:color w:val="001F60"/>
          <w:sz w:val="19"/>
          <w:szCs w:val="22"/>
        </w:rPr>
        <w:t>Yeritsyan</w:t>
      </w:r>
      <w:proofErr w:type="spellEnd"/>
      <w:r w:rsidRPr="00750D00">
        <w:rPr>
          <w:rFonts w:ascii="GHEA Grapalat" w:eastAsia="Calibri" w:hAnsi="GHEA Grapalat"/>
          <w:b/>
          <w:color w:val="001F60"/>
          <w:spacing w:val="39"/>
          <w:sz w:val="19"/>
          <w:szCs w:val="22"/>
        </w:rPr>
        <w:t xml:space="preserve"> </w:t>
      </w:r>
      <w:r w:rsidRPr="00750D00">
        <w:rPr>
          <w:rFonts w:ascii="GHEA Grapalat" w:eastAsia="Calibri" w:hAnsi="GHEA Grapalat"/>
          <w:b/>
          <w:color w:val="001F60"/>
          <w:sz w:val="19"/>
          <w:szCs w:val="22"/>
        </w:rPr>
        <w:t>and</w:t>
      </w:r>
      <w:r w:rsidRPr="00750D00">
        <w:rPr>
          <w:rFonts w:ascii="GHEA Grapalat" w:eastAsia="Calibri" w:hAnsi="GHEA Grapalat"/>
          <w:b/>
          <w:color w:val="001F60"/>
          <w:w w:val="99"/>
          <w:sz w:val="19"/>
          <w:szCs w:val="22"/>
        </w:rPr>
        <w:t xml:space="preserve"> </w:t>
      </w:r>
      <w:r w:rsidRPr="00750D00">
        <w:rPr>
          <w:rFonts w:ascii="GHEA Grapalat" w:eastAsia="Calibri" w:hAnsi="GHEA Grapalat"/>
          <w:b/>
          <w:color w:val="001F60"/>
          <w:sz w:val="19"/>
          <w:szCs w:val="22"/>
        </w:rPr>
        <w:t xml:space="preserve">Vakhtang </w:t>
      </w:r>
      <w:proofErr w:type="spellStart"/>
      <w:r w:rsidRPr="00750D00">
        <w:rPr>
          <w:rFonts w:ascii="GHEA Grapalat" w:eastAsia="Calibri" w:hAnsi="GHEA Grapalat"/>
          <w:b/>
          <w:color w:val="001F60"/>
          <w:sz w:val="19"/>
          <w:szCs w:val="22"/>
        </w:rPr>
        <w:t>Abrahamyan</w:t>
      </w:r>
      <w:proofErr w:type="spellEnd"/>
      <w:r w:rsidRPr="00750D00">
        <w:rPr>
          <w:rFonts w:ascii="GHEA Grapalat" w:eastAsia="Calibri" w:hAnsi="GHEA Grapalat"/>
          <w:b/>
          <w:color w:val="001F60"/>
          <w:sz w:val="19"/>
          <w:szCs w:val="22"/>
        </w:rPr>
        <w:t xml:space="preserve">, </w:t>
      </w:r>
      <w:r w:rsidRPr="00750D00">
        <w:rPr>
          <w:rFonts w:ascii="GHEA Grapalat" w:eastAsia="Calibri" w:hAnsi="GHEA Grapalat"/>
          <w:b/>
          <w:color w:val="001F60"/>
          <w:spacing w:val="-5"/>
          <w:sz w:val="19"/>
          <w:szCs w:val="22"/>
        </w:rPr>
        <w:t xml:space="preserve">and </w:t>
      </w:r>
      <w:r w:rsidRPr="00750D00">
        <w:rPr>
          <w:rFonts w:ascii="GHEA Grapalat" w:eastAsia="Calibri" w:hAnsi="GHEA Grapalat"/>
          <w:b/>
          <w:color w:val="001F60"/>
          <w:sz w:val="19"/>
          <w:szCs w:val="22"/>
        </w:rPr>
        <w:t>Board Members</w:t>
      </w:r>
      <w:r w:rsidRPr="00750D00">
        <w:rPr>
          <w:rFonts w:ascii="GHEA Grapalat" w:eastAsia="Calibri" w:hAnsi="GHEA Grapalat"/>
          <w:b/>
          <w:color w:val="001F60"/>
          <w:spacing w:val="26"/>
          <w:sz w:val="19"/>
          <w:szCs w:val="22"/>
        </w:rPr>
        <w:t xml:space="preserve"> </w:t>
      </w:r>
      <w:r w:rsidRPr="00750D00">
        <w:rPr>
          <w:rFonts w:ascii="GHEA Grapalat" w:eastAsia="Calibri" w:hAnsi="GHEA Grapalat"/>
          <w:b/>
          <w:color w:val="001F60"/>
          <w:sz w:val="19"/>
          <w:szCs w:val="22"/>
        </w:rPr>
        <w:t>Hasmik</w:t>
      </w:r>
      <w:r w:rsidRPr="00750D00">
        <w:rPr>
          <w:rFonts w:ascii="GHEA Grapalat" w:eastAsia="Calibri" w:hAnsi="GHEA Grapalat"/>
          <w:b/>
          <w:color w:val="001F60"/>
          <w:w w:val="98"/>
          <w:sz w:val="19"/>
          <w:szCs w:val="22"/>
        </w:rPr>
        <w:t xml:space="preserve"> </w:t>
      </w:r>
      <w:r w:rsidRPr="00750D00">
        <w:rPr>
          <w:rFonts w:ascii="GHEA Grapalat" w:eastAsia="Calibri" w:hAnsi="GHEA Grapalat"/>
          <w:b/>
          <w:color w:val="001F60"/>
          <w:sz w:val="19"/>
          <w:szCs w:val="22"/>
        </w:rPr>
        <w:t xml:space="preserve">Ghahramanyan, Arthur </w:t>
      </w:r>
      <w:r w:rsidRPr="00750D00">
        <w:rPr>
          <w:rFonts w:ascii="GHEA Grapalat" w:eastAsia="Calibri" w:hAnsi="GHEA Grapalat"/>
          <w:b/>
          <w:color w:val="001F60"/>
          <w:spacing w:val="-3"/>
          <w:sz w:val="19"/>
          <w:szCs w:val="22"/>
        </w:rPr>
        <w:t xml:space="preserve">Stepanyan, </w:t>
      </w:r>
      <w:r w:rsidRPr="00750D00">
        <w:rPr>
          <w:rFonts w:ascii="GHEA Grapalat" w:eastAsia="Calibri" w:hAnsi="GHEA Grapalat"/>
          <w:b/>
          <w:color w:val="001F60"/>
          <w:sz w:val="19"/>
          <w:szCs w:val="22"/>
        </w:rPr>
        <w:t>Armenak Darbinyan, Oleg</w:t>
      </w:r>
      <w:r w:rsidRPr="00750D00">
        <w:rPr>
          <w:rFonts w:ascii="GHEA Grapalat" w:eastAsia="Calibri" w:hAnsi="GHEA Grapalat"/>
          <w:b/>
          <w:color w:val="001F60"/>
          <w:w w:val="101"/>
          <w:sz w:val="19"/>
          <w:szCs w:val="22"/>
        </w:rPr>
        <w:t xml:space="preserve"> </w:t>
      </w:r>
      <w:proofErr w:type="spellStart"/>
      <w:r w:rsidRPr="00750D00">
        <w:rPr>
          <w:rFonts w:ascii="GHEA Grapalat" w:eastAsia="Calibri" w:hAnsi="GHEA Grapalat"/>
          <w:b/>
          <w:color w:val="001F60"/>
          <w:sz w:val="19"/>
          <w:szCs w:val="22"/>
        </w:rPr>
        <w:t>Aghasyan</w:t>
      </w:r>
      <w:proofErr w:type="spellEnd"/>
      <w:r w:rsidRPr="00750D00">
        <w:rPr>
          <w:rFonts w:ascii="GHEA Grapalat" w:eastAsia="Calibri" w:hAnsi="GHEA Grapalat"/>
          <w:b/>
          <w:color w:val="001F60"/>
          <w:sz w:val="19"/>
          <w:szCs w:val="22"/>
        </w:rPr>
        <w:t xml:space="preserve"> and Hovhannes Khachatryan </w:t>
      </w:r>
    </w:p>
    <w:p w14:paraId="1D85B55F" w14:textId="77777777" w:rsidR="00F77085" w:rsidRPr="008177B4" w:rsidRDefault="00F77085" w:rsidP="003B17AC">
      <w:pPr>
        <w:spacing w:line="300" w:lineRule="atLeast"/>
        <w:jc w:val="center"/>
        <w:rPr>
          <w:rFonts w:ascii="GHEA Grapalat" w:hAnsi="GHEA Grapalat"/>
          <w:b/>
          <w:bCs/>
          <w:sz w:val="20"/>
          <w:szCs w:val="20"/>
        </w:rPr>
      </w:pPr>
    </w:p>
    <w:p w14:paraId="2D8BD242" w14:textId="77777777" w:rsidR="003B17AC" w:rsidRPr="00B0129E" w:rsidRDefault="003B17AC" w:rsidP="003B17AC">
      <w:pPr>
        <w:spacing w:line="300" w:lineRule="atLeast"/>
        <w:jc w:val="center"/>
        <w:rPr>
          <w:rFonts w:ascii="GHEA Grapalat" w:hAnsi="GHEA Grapalat"/>
          <w:b/>
          <w:bCs/>
          <w:color w:val="FF0000"/>
          <w:sz w:val="20"/>
          <w:szCs w:val="20"/>
          <w:lang w:val="hy-AM"/>
        </w:rPr>
      </w:pPr>
    </w:p>
    <w:p w14:paraId="680DF229" w14:textId="77777777" w:rsidR="001C34BC" w:rsidRPr="00E6700F" w:rsidRDefault="008177B4" w:rsidP="008177B4">
      <w:pPr>
        <w:spacing w:line="320" w:lineRule="atLeast"/>
        <w:ind w:firstLine="284"/>
        <w:rPr>
          <w:rFonts w:ascii="GHEA Grapalat" w:hAnsi="GHEA Grapalat"/>
          <w:sz w:val="20"/>
          <w:szCs w:val="20"/>
          <w:lang w:val="hy-AM"/>
        </w:rPr>
      </w:pPr>
      <w:r w:rsidRPr="00750D00">
        <w:rPr>
          <w:rFonts w:ascii="GHEA Grapalat" w:hAnsi="GHEA Grapalat" w:cs="Sylfaen"/>
          <w:sz w:val="20"/>
          <w:szCs w:val="20"/>
        </w:rPr>
        <w:t>The Board meeting opened with a report of the situation as of September 15, 2020. It addressed the developments on inflation, external environment and real, fiscal and monetary sectors of the economy in the context of assessing the impacts and consequences of the coronavirus pandemic.</w:t>
      </w:r>
      <w:r w:rsidR="001C34BC" w:rsidRPr="00E6700F">
        <w:rPr>
          <w:rFonts w:ascii="GHEA Grapalat" w:hAnsi="GHEA Grapalat"/>
          <w:sz w:val="20"/>
          <w:szCs w:val="20"/>
          <w:lang w:val="hy-AM"/>
        </w:rPr>
        <w:t xml:space="preserve"> </w:t>
      </w:r>
    </w:p>
    <w:p w14:paraId="7A0FF3F8" w14:textId="77777777" w:rsidR="001C34BC" w:rsidRPr="00E6700F" w:rsidRDefault="008177B4" w:rsidP="008177B4">
      <w:pPr>
        <w:spacing w:line="320" w:lineRule="atLeast"/>
        <w:ind w:firstLine="284"/>
        <w:rPr>
          <w:rFonts w:ascii="GHEA Grapalat" w:hAnsi="GHEA Grapalat"/>
          <w:sz w:val="20"/>
          <w:szCs w:val="20"/>
          <w:lang w:val="hy-AM"/>
        </w:rPr>
      </w:pPr>
      <w:r w:rsidRPr="00750D00">
        <w:rPr>
          <w:rFonts w:ascii="GHEA Grapalat" w:eastAsia="Calibri" w:hAnsi="GHEA Grapalat"/>
          <w:sz w:val="20"/>
          <w:szCs w:val="20"/>
        </w:rPr>
        <w:t xml:space="preserve">There was 0.1% deflation in August 2020, compared to 0.4% deflation observed in the same month last year, </w:t>
      </w:r>
      <w:r w:rsidRPr="00750D00">
        <w:rPr>
          <w:rFonts w:ascii="GHEA Grapalat" w:eastAsia="Calibri" w:hAnsi="GHEA Grapalat"/>
          <w:b/>
          <w:bCs/>
          <w:i/>
          <w:iCs/>
          <w:sz w:val="20"/>
          <w:szCs w:val="20"/>
        </w:rPr>
        <w:t>with the 12-manth inflation</w:t>
      </w:r>
      <w:r>
        <w:rPr>
          <w:rFonts w:ascii="GHEA Grapalat" w:eastAsia="Calibri" w:hAnsi="GHEA Grapalat"/>
          <w:b/>
          <w:bCs/>
          <w:i/>
          <w:iCs/>
          <w:sz w:val="20"/>
          <w:szCs w:val="20"/>
        </w:rPr>
        <w:t xml:space="preserve"> </w:t>
      </w:r>
      <w:r w:rsidRPr="00750D00">
        <w:rPr>
          <w:rFonts w:ascii="GHEA Grapalat" w:eastAsia="Calibri" w:hAnsi="GHEA Grapalat"/>
          <w:b/>
          <w:bCs/>
          <w:i/>
          <w:iCs/>
          <w:sz w:val="20"/>
          <w:szCs w:val="20"/>
        </w:rPr>
        <w:t>expanded to 1.8%.</w:t>
      </w:r>
      <w:r w:rsidRPr="00750D00">
        <w:rPr>
          <w:rFonts w:ascii="GHEA Grapalat" w:eastAsia="Calibri" w:hAnsi="GHEA Grapalat"/>
          <w:sz w:val="20"/>
          <w:szCs w:val="20"/>
        </w:rPr>
        <w:t xml:space="preserve"> The month's negative inflation figure was mainly due to 0.9% drop in prices of item "Food and non-alcoholic beverage " (contribution ta inflation: - 0.35 pp)</w:t>
      </w:r>
      <w:r w:rsidRPr="00750D00">
        <w:rPr>
          <w:rFonts w:ascii="GHEA Grapalat" w:hAnsi="GHEA Grapalat"/>
          <w:sz w:val="20"/>
          <w:szCs w:val="20"/>
        </w:rPr>
        <w:t xml:space="preserve">, within the structure of which the prices of "Fruit" and "Vegetables" product groups decreased by 4.9% and 3.3%, respectively. Among non-food products, the prices of "Clothing and Footwear" item decreased significantly by 1.7%, which contributed to the inflation by -0.07 percentage points. Tariffs for services grew during the month, with the tariffs for "Transport" and "Restaurants and Hotels" services rising by 2.2% and 0.7%, respectively. In August, </w:t>
      </w:r>
      <w:r w:rsidRPr="00750D00">
        <w:rPr>
          <w:rFonts w:ascii="GHEA Grapalat" w:hAnsi="GHEA Grapalat"/>
          <w:b/>
          <w:bCs/>
          <w:i/>
          <w:iCs/>
          <w:sz w:val="20"/>
          <w:szCs w:val="20"/>
        </w:rPr>
        <w:t>the 12-month core inflation</w:t>
      </w:r>
      <w:r w:rsidRPr="00750D00">
        <w:rPr>
          <w:rFonts w:ascii="GHEA Grapalat" w:hAnsi="GHEA Grapalat"/>
          <w:sz w:val="20"/>
          <w:szCs w:val="20"/>
        </w:rPr>
        <w:t xml:space="preserve"> also grew slightly, mainly driven by the growth in the prices of the "Fuel" item and made </w:t>
      </w:r>
      <w:r w:rsidRPr="00750D00">
        <w:rPr>
          <w:rFonts w:ascii="GHEA Grapalat" w:hAnsi="GHEA Grapalat"/>
          <w:b/>
          <w:bCs/>
          <w:i/>
          <w:iCs/>
          <w:sz w:val="20"/>
          <w:szCs w:val="20"/>
        </w:rPr>
        <w:t>1.1%</w:t>
      </w:r>
      <w:r w:rsidRPr="00750D00">
        <w:rPr>
          <w:rFonts w:ascii="GHEA Grapalat" w:hAnsi="GHEA Grapalat"/>
          <w:sz w:val="20"/>
          <w:szCs w:val="20"/>
        </w:rPr>
        <w:t>.</w:t>
      </w:r>
    </w:p>
    <w:p w14:paraId="510F7292" w14:textId="77777777" w:rsidR="001C34BC" w:rsidRPr="00E6700F" w:rsidRDefault="008177B4" w:rsidP="008177B4">
      <w:pPr>
        <w:pStyle w:val="paragraph"/>
        <w:spacing w:before="0" w:beforeAutospacing="0" w:after="0" w:afterAutospacing="0" w:line="320" w:lineRule="atLeast"/>
        <w:ind w:firstLine="284"/>
        <w:textAlignment w:val="baseline"/>
        <w:rPr>
          <w:rFonts w:ascii="GHEA Grapalat" w:eastAsia="Calibri" w:hAnsi="GHEA Grapalat"/>
          <w:sz w:val="20"/>
          <w:szCs w:val="20"/>
          <w:lang w:val="hy-AM"/>
        </w:rPr>
      </w:pPr>
      <w:r w:rsidRPr="00750D00">
        <w:rPr>
          <w:rFonts w:ascii="GHEA Grapalat" w:eastAsia="Calibri" w:hAnsi="GHEA Grapalat"/>
          <w:color w:val="000000" w:themeColor="text1"/>
          <w:sz w:val="20"/>
          <w:szCs w:val="20"/>
          <w:lang w:val="en-US"/>
        </w:rPr>
        <w:t xml:space="preserve">In the external sector, global economic activity posted certain recovery during the third quarter, but as the uncertainty surrounding the final overcoming of the pandemic remains, the Central Bank considers that in these conditions the recovery of economic activity and gross demand of the main partner countries of Armenia will be significantly delayed. In particular, due to persistent uncertainties and possible labor market distortions, private spending in the US and the Eurozone will be restrained for longer, slowing economic recovery. In Russia, the medium-term negative effects will be partially offset by a faster recovery in oil prices over the previous forecasts. </w:t>
      </w:r>
      <w:r w:rsidRPr="00750D00">
        <w:rPr>
          <w:rFonts w:ascii="GHEA Grapalat" w:eastAsia="Calibri" w:hAnsi="GHEA Grapalat"/>
          <w:sz w:val="20"/>
          <w:szCs w:val="20"/>
          <w:lang w:val="en-US"/>
        </w:rPr>
        <w:t xml:space="preserve">Such economic developments also affect the trends of the main commodity markets, maintaining the low inflationary environment. Taking into account the </w:t>
      </w:r>
      <w:r w:rsidRPr="00750D00">
        <w:rPr>
          <w:rFonts w:ascii="GHEA Grapalat" w:eastAsia="Calibri" w:hAnsi="GHEA Grapalat"/>
          <w:sz w:val="20"/>
          <w:szCs w:val="20"/>
          <w:lang w:val="en-US"/>
        </w:rPr>
        <w:lastRenderedPageBreak/>
        <w:t>above, along with the largely stimulating fiscal policy, central banks of the main partner countries of the Republic of Armenia, will continue to pursue a stimulative monetary policy.</w:t>
      </w:r>
    </w:p>
    <w:p w14:paraId="58AB2015" w14:textId="77777777" w:rsidR="001C34BC" w:rsidRPr="00E6700F" w:rsidRDefault="008177B4" w:rsidP="008177B4">
      <w:pPr>
        <w:pStyle w:val="paragraph"/>
        <w:spacing w:before="0" w:beforeAutospacing="0" w:after="0" w:afterAutospacing="0" w:line="324" w:lineRule="atLeast"/>
        <w:ind w:firstLine="284"/>
        <w:textAlignment w:val="baseline"/>
        <w:rPr>
          <w:rFonts w:ascii="GHEA Grapalat" w:eastAsia="Calibri" w:hAnsi="GHEA Grapalat"/>
          <w:sz w:val="20"/>
          <w:szCs w:val="20"/>
          <w:lang w:val="hy-AM"/>
        </w:rPr>
      </w:pPr>
      <w:r w:rsidRPr="00750D00">
        <w:rPr>
          <w:rFonts w:ascii="GHEA Grapalat" w:eastAsia="Calibri" w:hAnsi="GHEA Grapalat"/>
          <w:sz w:val="20"/>
          <w:szCs w:val="20"/>
          <w:lang w:val="en-US"/>
        </w:rPr>
        <w:t>While discussing the current state of the Armenian economy, it was noted that in the first half of the year, the economic growth was fully in line with the Central Bank's projection</w:t>
      </w:r>
      <w:r>
        <w:rPr>
          <w:rFonts w:ascii="GHEA Grapalat" w:eastAsia="Calibri" w:hAnsi="GHEA Grapalat"/>
          <w:sz w:val="20"/>
          <w:szCs w:val="20"/>
          <w:lang w:val="en-US"/>
        </w:rPr>
        <w:t xml:space="preserve"> </w:t>
      </w:r>
      <w:r w:rsidRPr="00750D00">
        <w:rPr>
          <w:rFonts w:ascii="GHEA Grapalat" w:eastAsia="Calibri" w:hAnsi="GHEA Grapalat"/>
          <w:sz w:val="20"/>
          <w:szCs w:val="20"/>
          <w:lang w:val="en-US"/>
        </w:rPr>
        <w:t>and made -5.7%, however, some deviations were observed in sectoral developments. In particular, instead of the projected 30.1%, the decline in the construction sector was higher - 39.5%, but at the same time, the industry and services sectors experienced smaller-than-expected declines of 5.6% and 14.4%, respectively, instead of the projected 10.6% and 15.4%, respectively. In July, a deeper decline in economic activity was observed compared to the previous month, which was primarily attributable to the decline in services. In addition, from the point of view of future forecasts, the importance of discussion of the health scenario was emphasized, where the judgment was accepted that even after the lifting of restrictions, the spread of the infection will be within the manageable limits and there will be no need for new ones. At the same time, uncertainty and cautious behavior of households will continue to have a restraining effect on demand recovery.</w:t>
      </w:r>
      <w:r w:rsidR="001C34BC" w:rsidRPr="00E6700F">
        <w:rPr>
          <w:rFonts w:ascii="GHEA Grapalat" w:eastAsia="Calibri" w:hAnsi="GHEA Grapalat"/>
          <w:sz w:val="20"/>
          <w:szCs w:val="20"/>
          <w:lang w:val="hy-AM"/>
        </w:rPr>
        <w:t xml:space="preserve"> </w:t>
      </w:r>
    </w:p>
    <w:p w14:paraId="37FAA5B0" w14:textId="77777777" w:rsidR="001C34BC" w:rsidRPr="001C34BC" w:rsidRDefault="008177B4" w:rsidP="008177B4">
      <w:pPr>
        <w:pStyle w:val="paragraph"/>
        <w:spacing w:before="0" w:beforeAutospacing="0" w:after="0" w:afterAutospacing="0" w:line="324" w:lineRule="atLeast"/>
        <w:ind w:firstLine="284"/>
        <w:textAlignment w:val="baseline"/>
        <w:rPr>
          <w:rFonts w:ascii="GHEA Grapalat" w:hAnsi="GHEA Grapalat" w:cs="Segoe UI"/>
          <w:sz w:val="20"/>
          <w:szCs w:val="20"/>
          <w:lang w:val="hy-AM"/>
        </w:rPr>
      </w:pPr>
      <w:r w:rsidRPr="00750D00">
        <w:rPr>
          <w:rFonts w:ascii="GHEA Grapalat" w:eastAsia="Calibri" w:hAnsi="GHEA Grapalat"/>
          <w:sz w:val="20"/>
          <w:szCs w:val="20"/>
          <w:lang w:val="en-US"/>
        </w:rPr>
        <w:t>In</w:t>
      </w:r>
      <w:r>
        <w:rPr>
          <w:rFonts w:ascii="GHEA Grapalat" w:eastAsia="Calibri" w:hAnsi="GHEA Grapalat"/>
          <w:sz w:val="20"/>
          <w:szCs w:val="20"/>
          <w:lang w:val="en-US"/>
        </w:rPr>
        <w:t xml:space="preserve"> </w:t>
      </w:r>
      <w:r w:rsidRPr="00750D00">
        <w:rPr>
          <w:rFonts w:ascii="GHEA Grapalat" w:eastAsia="Calibri" w:hAnsi="GHEA Grapalat"/>
          <w:sz w:val="20"/>
          <w:szCs w:val="20"/>
          <w:lang w:val="en-US"/>
        </w:rPr>
        <w:t>the context</w:t>
      </w:r>
      <w:r>
        <w:rPr>
          <w:rFonts w:ascii="GHEA Grapalat" w:eastAsia="Calibri" w:hAnsi="GHEA Grapalat"/>
          <w:sz w:val="20"/>
          <w:szCs w:val="20"/>
          <w:lang w:val="en-US"/>
        </w:rPr>
        <w:t xml:space="preserve"> </w:t>
      </w:r>
      <w:r w:rsidRPr="00750D00">
        <w:rPr>
          <w:rFonts w:ascii="GHEA Grapalat" w:eastAsia="Calibri" w:hAnsi="GHEA Grapalat"/>
          <w:sz w:val="20"/>
          <w:szCs w:val="20"/>
          <w:lang w:val="en-US"/>
        </w:rPr>
        <w:t xml:space="preserve">of the above, the Central Bank revised its economic growth forecasts downwards: </w:t>
      </w:r>
      <w:r w:rsidRPr="00750D00">
        <w:rPr>
          <w:rFonts w:ascii="GHEA Grapalat" w:eastAsia="Calibri" w:hAnsi="GHEA Grapalat"/>
          <w:sz w:val="20"/>
          <w:szCs w:val="20"/>
          <w:lang w:val="hy-AM"/>
        </w:rPr>
        <w:t>i</w:t>
      </w:r>
      <w:r w:rsidRPr="00750D00">
        <w:rPr>
          <w:rFonts w:ascii="GHEA Grapalat" w:eastAsia="Calibri" w:hAnsi="GHEA Grapalat"/>
          <w:sz w:val="20"/>
          <w:szCs w:val="20"/>
          <w:lang w:val="en-US"/>
        </w:rPr>
        <w:t>n 2020, a decline of 6.2% is expected instead of the previously projected 4.0%, and in 2021, a 4.9% growth instead of the previously projected 5.5%. The slowdown in medium-term growth will be mainly attributable to a certain loss of GDP potential due to the delay in investments and declining productivity amid the uncertainty created by the pandemic. In the first half of the year, along with the decline in economic activity, domestic demand also weakened significantly, which was reflected in</w:t>
      </w:r>
      <w:r>
        <w:rPr>
          <w:rFonts w:ascii="GHEA Grapalat" w:eastAsia="Calibri" w:hAnsi="GHEA Grapalat"/>
          <w:sz w:val="20"/>
          <w:szCs w:val="20"/>
          <w:lang w:val="en-US"/>
        </w:rPr>
        <w:t xml:space="preserve"> </w:t>
      </w:r>
      <w:r w:rsidRPr="00750D00">
        <w:rPr>
          <w:rFonts w:ascii="GHEA Grapalat" w:eastAsia="Calibri" w:hAnsi="GHEA Grapalat"/>
          <w:sz w:val="20"/>
          <w:szCs w:val="20"/>
          <w:lang w:val="en-US"/>
        </w:rPr>
        <w:t xml:space="preserve">notable reductions in both private consumption and private investment. These trends continued in July as well, and, despite the stimulative fiscal and monetary policies promoted by the Government and the Central Bank somewhat eased the restraint of domestic demand, but uncertainties over the final neutralization of the pandemic remain high, prompting people to exercise more cautious consumer and investment behavior. Under this situation, the Central Bank considers that domestic demand will remain sluggish in the coming quarters, and the expected recovery will be somewhat </w:t>
      </w:r>
      <w:proofErr w:type="spellStart"/>
      <w:r w:rsidRPr="00750D00">
        <w:rPr>
          <w:rFonts w:ascii="GHEA Grapalat" w:eastAsia="Calibri" w:hAnsi="GHEA Grapalat"/>
          <w:sz w:val="20"/>
          <w:szCs w:val="20"/>
          <w:lang w:val="en-US"/>
        </w:rPr>
        <w:t>delayed.</w:t>
      </w:r>
      <w:r w:rsidRPr="00750D00">
        <w:rPr>
          <w:rStyle w:val="normaltextrun"/>
          <w:rFonts w:ascii="GHEA Grapalat" w:hAnsi="GHEA Grapalat" w:cs="Segoe UI"/>
          <w:sz w:val="20"/>
          <w:szCs w:val="20"/>
          <w:lang w:val="en-US"/>
        </w:rPr>
        <w:t>It</w:t>
      </w:r>
      <w:proofErr w:type="spellEnd"/>
      <w:r w:rsidRPr="00750D00">
        <w:rPr>
          <w:rStyle w:val="normaltextrun"/>
          <w:rFonts w:ascii="GHEA Grapalat" w:hAnsi="GHEA Grapalat" w:cs="Segoe UI"/>
          <w:sz w:val="20"/>
          <w:szCs w:val="20"/>
          <w:lang w:val="en-US"/>
        </w:rPr>
        <w:t xml:space="preserve"> was also noted that a certain positive trend was registered in the structure of remittances from abroad, as remittances from the United States and other countries are growing, partially offsetting the impact of reduced remittances from Russia on aggregate demand. The Board also noted that the certain activation of domestic tourism observed in recent months has only to a small extent and partially offset the negative developments in the sector.</w:t>
      </w:r>
      <w:r w:rsidR="001C34BC" w:rsidRPr="001C34BC">
        <w:rPr>
          <w:rStyle w:val="normaltextrun"/>
          <w:rFonts w:ascii="GHEA Grapalat" w:hAnsi="GHEA Grapalat" w:cs="Segoe UI"/>
          <w:sz w:val="20"/>
          <w:szCs w:val="20"/>
          <w:lang w:val="hy-AM"/>
        </w:rPr>
        <w:t xml:space="preserve"> </w:t>
      </w:r>
    </w:p>
    <w:p w14:paraId="25B32589" w14:textId="77777777" w:rsidR="001C34BC" w:rsidRPr="00E6700F" w:rsidRDefault="008177B4" w:rsidP="008177B4">
      <w:pPr>
        <w:pStyle w:val="paragraph"/>
        <w:spacing w:before="0" w:beforeAutospacing="0" w:after="0" w:afterAutospacing="0" w:line="320" w:lineRule="atLeast"/>
        <w:ind w:firstLine="284"/>
        <w:textAlignment w:val="baseline"/>
        <w:rPr>
          <w:rFonts w:ascii="GHEA Grapalat" w:hAnsi="GHEA Grapalat" w:cs="Segoe UI"/>
          <w:color w:val="FF0000"/>
          <w:sz w:val="20"/>
          <w:szCs w:val="20"/>
          <w:lang w:val="hy-AM"/>
        </w:rPr>
      </w:pPr>
      <w:r w:rsidRPr="00750D00">
        <w:rPr>
          <w:rFonts w:ascii="GHEA Grapalat" w:hAnsi="GHEA Grapalat" w:cs="Sylfaen"/>
          <w:sz w:val="20"/>
          <w:szCs w:val="20"/>
          <w:lang w:val="en-US"/>
        </w:rPr>
        <w:lastRenderedPageBreak/>
        <w:t xml:space="preserve">Concerning developments in the financial market of the Republic of Armenia, during the third quarter also, market interest rates appropriately responded to changes in the refinancing rate of the Central Bank. Thus, short-term interest rates have decreased and were constantly in line with the policy (refinancing) interest rate. </w:t>
      </w:r>
      <w:r w:rsidRPr="00750D00">
        <w:rPr>
          <w:rFonts w:ascii="GHEA Grapalat" w:hAnsi="GHEA Grapalat" w:cs="Segoe UI"/>
          <w:sz w:val="20"/>
          <w:szCs w:val="20"/>
          <w:lang w:val="en-US"/>
        </w:rPr>
        <w:t>It was noted that albeit relatively slower the yield on government bonds in the short run also declined. Interest rates on loans and deposits in the banking system have manifested a generally stable behavior, primarily due to high competition on the one hand and the high risk to the economy in the current economic downturn on the other. Business lending rates were exception, which fell slightly due to government measures to mitigate the pandemic. This is evidenced by the results of a survey conducted by the Central Bank among financial institutions on credit terms, which also confirm the factor of prevailing influence of public support programs on business lending volumes and interest rate trends. In this context, issues related to the lending process were also discussed, and it was noted that currently the implementation of economic assistance programs by the Government contributes significantly to the growth of lending.</w:t>
      </w:r>
      <w:r w:rsidR="001C34BC" w:rsidRPr="00E6700F">
        <w:rPr>
          <w:rFonts w:ascii="GHEA Grapalat" w:hAnsi="GHEA Grapalat" w:cs="Segoe UI"/>
          <w:sz w:val="20"/>
          <w:szCs w:val="20"/>
          <w:lang w:val="hy-AM"/>
        </w:rPr>
        <w:t xml:space="preserve"> </w:t>
      </w:r>
    </w:p>
    <w:p w14:paraId="64B3AF04" w14:textId="77777777" w:rsidR="001C34BC" w:rsidRPr="00E6700F" w:rsidRDefault="008177B4" w:rsidP="008177B4">
      <w:pPr>
        <w:pStyle w:val="paragraph"/>
        <w:spacing w:before="0" w:beforeAutospacing="0" w:after="0" w:afterAutospacing="0" w:line="320" w:lineRule="atLeast"/>
        <w:ind w:firstLine="284"/>
        <w:textAlignment w:val="baseline"/>
        <w:rPr>
          <w:rFonts w:ascii="GHEA Grapalat" w:eastAsia="Calibri" w:hAnsi="GHEA Grapalat" w:cs="Sylfaen"/>
          <w:sz w:val="20"/>
          <w:szCs w:val="20"/>
          <w:lang w:val="hy-AM"/>
        </w:rPr>
      </w:pPr>
      <w:r w:rsidRPr="00750D00">
        <w:rPr>
          <w:rFonts w:ascii="GHEA Grapalat" w:eastAsia="Calibri" w:hAnsi="GHEA Grapalat" w:cs="Sylfaen"/>
          <w:sz w:val="20"/>
          <w:szCs w:val="20"/>
          <w:lang w:val="en-US"/>
        </w:rPr>
        <w:t>Following a discussion of the situation report and</w:t>
      </w:r>
      <w:r>
        <w:rPr>
          <w:rFonts w:ascii="GHEA Grapalat" w:eastAsia="Calibri" w:hAnsi="GHEA Grapalat" w:cs="Sylfaen"/>
          <w:sz w:val="20"/>
          <w:szCs w:val="20"/>
          <w:lang w:val="en-US"/>
        </w:rPr>
        <w:t xml:space="preserve"> </w:t>
      </w:r>
      <w:r w:rsidRPr="00750D00">
        <w:rPr>
          <w:rFonts w:ascii="GHEA Grapalat" w:eastAsia="Calibri" w:hAnsi="GHEA Grapalat" w:cs="Sylfaen"/>
          <w:sz w:val="20"/>
          <w:szCs w:val="20"/>
          <w:lang w:val="en-US"/>
        </w:rPr>
        <w:t>external and domestic macroeconomic developments, the Board proceeded</w:t>
      </w:r>
      <w:r>
        <w:rPr>
          <w:rFonts w:ascii="GHEA Grapalat" w:eastAsia="Calibri" w:hAnsi="GHEA Grapalat" w:cs="Sylfaen"/>
          <w:sz w:val="20"/>
          <w:szCs w:val="20"/>
          <w:lang w:val="en-US"/>
        </w:rPr>
        <w:t xml:space="preserve"> </w:t>
      </w:r>
      <w:r w:rsidRPr="00750D00">
        <w:rPr>
          <w:rFonts w:ascii="GHEA Grapalat" w:eastAsia="Calibri" w:hAnsi="GHEA Grapalat" w:cs="Sylfaen"/>
          <w:sz w:val="20"/>
          <w:szCs w:val="20"/>
          <w:lang w:val="en-US"/>
        </w:rPr>
        <w:t>to</w:t>
      </w:r>
      <w:r>
        <w:rPr>
          <w:rFonts w:ascii="GHEA Grapalat" w:eastAsia="Calibri" w:hAnsi="GHEA Grapalat" w:cs="Sylfaen"/>
          <w:sz w:val="20"/>
          <w:szCs w:val="20"/>
          <w:lang w:val="en-US"/>
        </w:rPr>
        <w:t xml:space="preserve"> </w:t>
      </w:r>
      <w:r w:rsidRPr="00750D00">
        <w:rPr>
          <w:rFonts w:ascii="GHEA Grapalat" w:eastAsia="Calibri" w:hAnsi="GHEA Grapalat" w:cs="Sylfaen"/>
          <w:sz w:val="20"/>
          <w:szCs w:val="20"/>
          <w:lang w:val="en-US"/>
        </w:rPr>
        <w:t>addressing the monetary policy directions and making decision on the policy rate.</w:t>
      </w:r>
      <w:r w:rsidRPr="00750D00">
        <w:rPr>
          <w:rFonts w:ascii="GHEA Grapalat" w:hAnsi="GHEA Grapalat" w:cs="Sylfaen"/>
          <w:color w:val="000000" w:themeColor="text1"/>
          <w:sz w:val="20"/>
          <w:szCs w:val="20"/>
          <w:lang w:val="en-US"/>
        </w:rPr>
        <w:t xml:space="preserve"> Given the continuing low inflation environment, the slowdown and delay in the recovery of external and domestic demand in the outside world and in Armenia due to the current uncertainty over the final stages of the pandemic, </w:t>
      </w:r>
      <w:r w:rsidRPr="00750D00">
        <w:rPr>
          <w:rFonts w:ascii="GHEA Grapalat" w:eastAsia="Calibri" w:hAnsi="GHEA Grapalat" w:cs="Sylfaen"/>
          <w:b/>
          <w:bCs/>
          <w:i/>
          <w:iCs/>
          <w:sz w:val="20"/>
          <w:szCs w:val="20"/>
          <w:lang w:val="en-US"/>
        </w:rPr>
        <w:t xml:space="preserve">the Board reviewed two options for easing monetary conditions: by 0.25 and 0.5 percentage points. </w:t>
      </w:r>
      <w:r w:rsidRPr="00750D00">
        <w:rPr>
          <w:rFonts w:ascii="GHEA Grapalat" w:eastAsia="Calibri" w:hAnsi="GHEA Grapalat" w:cs="Sylfaen"/>
          <w:sz w:val="20"/>
          <w:szCs w:val="20"/>
          <w:lang w:val="en-US"/>
        </w:rPr>
        <w:t xml:space="preserve">After scrutinizing all the above-mentioned arguments about the actual and expected macroeconomic situation, the CBA Board largely agreed with cutting of the refinancing rate. However, on the other hand, the Board remained of the view that, in addition to monetary stimulus, a stronger fiscal stimulus policy is key to restoring aggregate demand, as the results of the survey submitted to the Board showed that different sectors of the economy in the current situation have suffered severe disproportionate losses, while monetary policy has a general impact. Subsequently, a decision </w:t>
      </w:r>
      <w:r w:rsidRPr="00750D00">
        <w:rPr>
          <w:rFonts w:ascii="GHEA Grapalat" w:eastAsia="Calibri" w:hAnsi="GHEA Grapalat" w:cs="Sylfaen"/>
          <w:b/>
          <w:bCs/>
          <w:i/>
          <w:iCs/>
          <w:sz w:val="20"/>
          <w:szCs w:val="20"/>
          <w:lang w:val="en-US"/>
        </w:rPr>
        <w:t>to cut the refinancing rate by 0.25 percentage points</w:t>
      </w:r>
      <w:r w:rsidRPr="00750D00">
        <w:rPr>
          <w:rFonts w:ascii="GHEA Grapalat" w:eastAsia="Calibri" w:hAnsi="GHEA Grapalat" w:cs="Sylfaen"/>
          <w:sz w:val="20"/>
          <w:szCs w:val="20"/>
          <w:lang w:val="en-US"/>
        </w:rPr>
        <w:t xml:space="preserve"> was approved by the majority of votes. In the event of projected economic developments, the Board is inclined</w:t>
      </w:r>
      <w:r w:rsidRPr="00750D00">
        <w:rPr>
          <w:rFonts w:ascii="GHEA Grapalat" w:eastAsia="GHEA Grapalat" w:hAnsi="GHEA Grapalat" w:cs="GHEA Grapalat"/>
          <w:lang w:val="en-US"/>
        </w:rPr>
        <w:t xml:space="preserve"> </w:t>
      </w:r>
      <w:r w:rsidRPr="00750D00">
        <w:rPr>
          <w:rFonts w:ascii="GHEA Grapalat" w:eastAsia="Calibri" w:hAnsi="GHEA Grapalat" w:cs="Sylfaen"/>
          <w:sz w:val="20"/>
          <w:szCs w:val="20"/>
          <w:lang w:val="en-US"/>
        </w:rPr>
        <w:t>to continue easing monetary conditions in the near future. At the same time, the Board stressed that the stimulus position would need to be maintained in the medium term, as a result of which inflation would gradually grow and stabilize around the target at the end of the projected period.</w:t>
      </w:r>
    </w:p>
    <w:p w14:paraId="5C4E19C6" w14:textId="77777777" w:rsidR="003B17AC" w:rsidRPr="003B17AC" w:rsidRDefault="008177B4" w:rsidP="008177B4">
      <w:pPr>
        <w:spacing w:line="320" w:lineRule="atLeast"/>
        <w:ind w:firstLine="284"/>
        <w:rPr>
          <w:rFonts w:ascii="GHEA Grapalat" w:hAnsi="GHEA Grapalat" w:cs="Sylfaen"/>
          <w:color w:val="FF0000"/>
          <w:sz w:val="20"/>
          <w:szCs w:val="20"/>
          <w:lang w:val="hy-AM"/>
        </w:rPr>
      </w:pPr>
      <w:r w:rsidRPr="00750D00">
        <w:rPr>
          <w:rFonts w:ascii="GHEA Grapalat" w:hAnsi="GHEA Grapalat" w:cs="Sylfaen"/>
          <w:sz w:val="20"/>
          <w:szCs w:val="20"/>
        </w:rPr>
        <w:lastRenderedPageBreak/>
        <w:t>The</w:t>
      </w:r>
      <w:r>
        <w:rPr>
          <w:rFonts w:ascii="GHEA Grapalat" w:hAnsi="GHEA Grapalat" w:cs="Sylfaen"/>
          <w:sz w:val="20"/>
          <w:szCs w:val="20"/>
        </w:rPr>
        <w:t xml:space="preserve"> </w:t>
      </w:r>
      <w:r w:rsidRPr="00750D00">
        <w:rPr>
          <w:rFonts w:ascii="GHEA Grapalat" w:hAnsi="GHEA Grapalat" w:cs="Sylfaen"/>
          <w:sz w:val="20"/>
          <w:szCs w:val="20"/>
        </w:rPr>
        <w:t>Board</w:t>
      </w:r>
      <w:r>
        <w:rPr>
          <w:rFonts w:ascii="GHEA Grapalat" w:hAnsi="GHEA Grapalat" w:cs="Sylfaen"/>
          <w:sz w:val="20"/>
          <w:szCs w:val="20"/>
        </w:rPr>
        <w:t xml:space="preserve"> </w:t>
      </w:r>
      <w:r w:rsidRPr="00750D00">
        <w:rPr>
          <w:rFonts w:ascii="GHEA Grapalat" w:hAnsi="GHEA Grapalat" w:cs="Sylfaen"/>
          <w:sz w:val="20"/>
          <w:szCs w:val="20"/>
        </w:rPr>
        <w:t>approved</w:t>
      </w:r>
      <w:r>
        <w:rPr>
          <w:rFonts w:ascii="GHEA Grapalat" w:hAnsi="GHEA Grapalat" w:cs="Sylfaen"/>
          <w:sz w:val="20"/>
          <w:szCs w:val="20"/>
        </w:rPr>
        <w:t xml:space="preserve"> </w:t>
      </w:r>
      <w:r w:rsidRPr="00750D00">
        <w:rPr>
          <w:rFonts w:ascii="GHEA Grapalat" w:hAnsi="GHEA Grapalat" w:cs="Sylfaen"/>
          <w:sz w:val="20"/>
          <w:szCs w:val="20"/>
        </w:rPr>
        <w:t>the decision on</w:t>
      </w:r>
      <w:r>
        <w:rPr>
          <w:rFonts w:ascii="GHEA Grapalat" w:hAnsi="GHEA Grapalat" w:cs="Sylfaen"/>
          <w:sz w:val="20"/>
          <w:szCs w:val="20"/>
        </w:rPr>
        <w:t xml:space="preserve"> </w:t>
      </w:r>
      <w:r w:rsidRPr="00750D00">
        <w:rPr>
          <w:rFonts w:ascii="GHEA Grapalat" w:hAnsi="GHEA Grapalat" w:cs="Sylfaen"/>
          <w:sz w:val="20"/>
          <w:szCs w:val="20"/>
        </w:rPr>
        <w:t>interest rates of monetary instruments of the Central</w:t>
      </w:r>
      <w:r>
        <w:rPr>
          <w:rFonts w:ascii="GHEA Grapalat" w:hAnsi="GHEA Grapalat" w:cs="Sylfaen"/>
          <w:sz w:val="20"/>
          <w:szCs w:val="20"/>
        </w:rPr>
        <w:t xml:space="preserve"> </w:t>
      </w:r>
      <w:r w:rsidRPr="00750D00">
        <w:rPr>
          <w:rFonts w:ascii="GHEA Grapalat" w:hAnsi="GHEA Grapalat" w:cs="Sylfaen"/>
          <w:sz w:val="20"/>
          <w:szCs w:val="20"/>
        </w:rPr>
        <w:t>Bank</w:t>
      </w:r>
      <w:r>
        <w:rPr>
          <w:rFonts w:ascii="GHEA Grapalat" w:hAnsi="GHEA Grapalat" w:cs="Sylfaen"/>
          <w:sz w:val="20"/>
          <w:szCs w:val="20"/>
        </w:rPr>
        <w:t xml:space="preserve"> </w:t>
      </w:r>
      <w:r w:rsidRPr="00750D00">
        <w:rPr>
          <w:rFonts w:ascii="GHEA Grapalat" w:hAnsi="GHEA Grapalat" w:cs="Sylfaen"/>
          <w:sz w:val="20"/>
          <w:szCs w:val="20"/>
        </w:rPr>
        <w:t>and the</w:t>
      </w:r>
      <w:r>
        <w:rPr>
          <w:rFonts w:ascii="GHEA Grapalat" w:hAnsi="GHEA Grapalat" w:cs="Sylfaen"/>
          <w:sz w:val="20"/>
          <w:szCs w:val="20"/>
        </w:rPr>
        <w:t xml:space="preserve"> </w:t>
      </w:r>
      <w:r w:rsidRPr="00750D00">
        <w:rPr>
          <w:rFonts w:ascii="GHEA Grapalat" w:hAnsi="GHEA Grapalat" w:cs="Sylfaen"/>
          <w:sz w:val="20"/>
          <w:szCs w:val="20"/>
        </w:rPr>
        <w:t>proposed</w:t>
      </w:r>
      <w:r>
        <w:rPr>
          <w:rFonts w:ascii="GHEA Grapalat" w:hAnsi="GHEA Grapalat" w:cs="Sylfaen"/>
          <w:sz w:val="20"/>
          <w:szCs w:val="20"/>
        </w:rPr>
        <w:t xml:space="preserve"> </w:t>
      </w:r>
      <w:r w:rsidRPr="00750D00">
        <w:rPr>
          <w:rFonts w:ascii="GHEA Grapalat" w:hAnsi="GHEA Grapalat" w:cs="Sylfaen"/>
          <w:sz w:val="20"/>
          <w:szCs w:val="20"/>
        </w:rPr>
        <w:t>press release, which are attached</w:t>
      </w:r>
      <w:r>
        <w:rPr>
          <w:rFonts w:ascii="GHEA Grapalat" w:hAnsi="GHEA Grapalat" w:cs="Sylfaen"/>
          <w:sz w:val="20"/>
          <w:szCs w:val="20"/>
        </w:rPr>
        <w:t xml:space="preserve"> </w:t>
      </w:r>
      <w:r w:rsidRPr="00750D00">
        <w:rPr>
          <w:rFonts w:ascii="GHEA Grapalat" w:hAnsi="GHEA Grapalat" w:cs="Sylfaen"/>
          <w:sz w:val="20"/>
          <w:szCs w:val="20"/>
        </w:rPr>
        <w:t>hereto.</w:t>
      </w:r>
    </w:p>
    <w:p w14:paraId="3B3F9B4B" w14:textId="77777777" w:rsidR="008177B4" w:rsidRPr="00750D00" w:rsidRDefault="008177B4" w:rsidP="008177B4">
      <w:pPr>
        <w:pageBreakBefore/>
        <w:spacing w:line="300" w:lineRule="atLeast"/>
        <w:jc w:val="center"/>
        <w:rPr>
          <w:rFonts w:ascii="GHEA Grapalat" w:hAnsi="GHEA Grapalat"/>
          <w:b/>
          <w:color w:val="002060"/>
          <w:sz w:val="20"/>
          <w:szCs w:val="20"/>
        </w:rPr>
      </w:pPr>
      <w:r w:rsidRPr="00750D00">
        <w:rPr>
          <w:rFonts w:ascii="GHEA Grapalat" w:hAnsi="GHEA Grapalat"/>
          <w:b/>
          <w:color w:val="001F60"/>
          <w:w w:val="105"/>
          <w:sz w:val="19"/>
        </w:rPr>
        <w:lastRenderedPageBreak/>
        <w:t>The Central Bank of the Republic of Armenia</w:t>
      </w:r>
      <w:r w:rsidRPr="00750D00">
        <w:rPr>
          <w:rFonts w:ascii="GHEA Grapalat" w:hAnsi="GHEA Grapalat"/>
          <w:b/>
          <w:color w:val="002060"/>
          <w:sz w:val="20"/>
          <w:szCs w:val="20"/>
        </w:rPr>
        <w:t xml:space="preserve"> </w:t>
      </w:r>
    </w:p>
    <w:p w14:paraId="12356856" w14:textId="77777777" w:rsidR="008177B4" w:rsidRPr="00750D00" w:rsidRDefault="008177B4" w:rsidP="008177B4">
      <w:pPr>
        <w:spacing w:line="300" w:lineRule="atLeast"/>
        <w:jc w:val="center"/>
        <w:rPr>
          <w:rFonts w:ascii="GHEA Grapalat" w:hAnsi="GHEA Grapalat"/>
          <w:b/>
          <w:color w:val="001F60"/>
          <w:w w:val="105"/>
          <w:sz w:val="19"/>
        </w:rPr>
      </w:pPr>
    </w:p>
    <w:p w14:paraId="25F067C9" w14:textId="77777777" w:rsidR="008177B4" w:rsidRPr="00750D00" w:rsidRDefault="008177B4" w:rsidP="008177B4">
      <w:pPr>
        <w:spacing w:line="300" w:lineRule="atLeast"/>
        <w:jc w:val="center"/>
        <w:rPr>
          <w:rFonts w:ascii="GHEA Grapalat" w:hAnsi="GHEA Grapalat"/>
          <w:b/>
          <w:bCs/>
          <w:color w:val="002060"/>
          <w:sz w:val="20"/>
          <w:szCs w:val="20"/>
        </w:rPr>
      </w:pPr>
      <w:r w:rsidRPr="00750D00">
        <w:rPr>
          <w:rFonts w:ascii="GHEA Grapalat" w:hAnsi="GHEA Grapalat"/>
          <w:b/>
          <w:bCs/>
          <w:color w:val="001F60"/>
          <w:w w:val="105"/>
          <w:sz w:val="19"/>
          <w:szCs w:val="19"/>
        </w:rPr>
        <w:t>Board</w:t>
      </w:r>
      <w:r>
        <w:rPr>
          <w:rFonts w:ascii="GHEA Grapalat" w:hAnsi="GHEA Grapalat"/>
          <w:b/>
          <w:bCs/>
          <w:color w:val="001F60"/>
          <w:w w:val="105"/>
          <w:sz w:val="19"/>
          <w:szCs w:val="19"/>
        </w:rPr>
        <w:t xml:space="preserve"> </w:t>
      </w:r>
      <w:r w:rsidRPr="00750D00">
        <w:rPr>
          <w:rFonts w:ascii="GHEA Grapalat" w:hAnsi="GHEA Grapalat"/>
          <w:b/>
          <w:bCs/>
          <w:color w:val="001F60"/>
          <w:w w:val="105"/>
          <w:sz w:val="19"/>
          <w:szCs w:val="19"/>
        </w:rPr>
        <w:t>Decision</w:t>
      </w:r>
    </w:p>
    <w:p w14:paraId="12CA5ADF" w14:textId="77777777" w:rsidR="008177B4" w:rsidRPr="00750D00" w:rsidRDefault="008177B4" w:rsidP="008177B4">
      <w:pPr>
        <w:spacing w:line="300" w:lineRule="atLeast"/>
        <w:jc w:val="center"/>
        <w:rPr>
          <w:rFonts w:ascii="GHEA Grapalat" w:hAnsi="GHEA Grapalat"/>
          <w:b/>
          <w:color w:val="002060"/>
          <w:sz w:val="20"/>
          <w:szCs w:val="20"/>
        </w:rPr>
      </w:pPr>
    </w:p>
    <w:p w14:paraId="780CD01C" w14:textId="77777777" w:rsidR="008177B4" w:rsidRPr="00750D00" w:rsidRDefault="008177B4" w:rsidP="008177B4">
      <w:pPr>
        <w:spacing w:line="300" w:lineRule="atLeast"/>
        <w:jc w:val="center"/>
        <w:rPr>
          <w:rFonts w:ascii="GHEA Grapalat" w:hAnsi="GHEA Grapalat"/>
          <w:b/>
          <w:color w:val="FF0000"/>
          <w:sz w:val="20"/>
          <w:szCs w:val="20"/>
        </w:rPr>
      </w:pPr>
    </w:p>
    <w:p w14:paraId="1E98BDBB" w14:textId="77777777" w:rsidR="003B17AC" w:rsidRPr="00001114" w:rsidRDefault="008177B4" w:rsidP="008177B4">
      <w:pPr>
        <w:spacing w:line="300" w:lineRule="atLeast"/>
        <w:jc w:val="center"/>
        <w:rPr>
          <w:rFonts w:ascii="GHEA Grapalat" w:hAnsi="GHEA Grapalat"/>
          <w:b/>
          <w:sz w:val="20"/>
          <w:szCs w:val="20"/>
          <w:lang w:val="hy-AM"/>
        </w:rPr>
      </w:pPr>
      <w:r w:rsidRPr="00750D00">
        <w:rPr>
          <w:rFonts w:ascii="GHEA Grapalat" w:hAnsi="GHEA Grapalat"/>
          <w:b/>
          <w:color w:val="001F60"/>
          <w:w w:val="110"/>
          <w:sz w:val="19"/>
        </w:rPr>
        <w:t>Interest</w:t>
      </w:r>
      <w:r w:rsidRPr="00750D00">
        <w:rPr>
          <w:rFonts w:ascii="GHEA Grapalat" w:hAnsi="GHEA Grapalat"/>
          <w:b/>
          <w:color w:val="001F60"/>
          <w:spacing w:val="-26"/>
          <w:w w:val="110"/>
          <w:sz w:val="19"/>
        </w:rPr>
        <w:t xml:space="preserve"> </w:t>
      </w:r>
      <w:r w:rsidRPr="00750D00">
        <w:rPr>
          <w:rFonts w:ascii="GHEA Grapalat" w:hAnsi="GHEA Grapalat"/>
          <w:b/>
          <w:color w:val="001F60"/>
          <w:spacing w:val="-6"/>
          <w:w w:val="110"/>
          <w:sz w:val="19"/>
        </w:rPr>
        <w:t>Rates</w:t>
      </w:r>
      <w:r w:rsidRPr="00750D00">
        <w:rPr>
          <w:rFonts w:ascii="GHEA Grapalat" w:hAnsi="GHEA Grapalat"/>
          <w:b/>
          <w:color w:val="001F60"/>
          <w:spacing w:val="-36"/>
          <w:w w:val="110"/>
          <w:sz w:val="19"/>
        </w:rPr>
        <w:t xml:space="preserve"> </w:t>
      </w:r>
      <w:r w:rsidRPr="00750D00">
        <w:rPr>
          <w:rFonts w:ascii="GHEA Grapalat" w:hAnsi="GHEA Grapalat"/>
          <w:b/>
          <w:color w:val="001F60"/>
          <w:w w:val="110"/>
          <w:sz w:val="19"/>
        </w:rPr>
        <w:t>of the Republic of Armenia Central Bank Operations in Financial market</w:t>
      </w:r>
    </w:p>
    <w:p w14:paraId="64B376A3" w14:textId="77777777" w:rsidR="003B17AC" w:rsidRPr="00001114" w:rsidRDefault="003B17AC" w:rsidP="003B17AC">
      <w:pPr>
        <w:spacing w:line="300" w:lineRule="atLeast"/>
        <w:jc w:val="both"/>
        <w:rPr>
          <w:rFonts w:ascii="GHEA Grapalat" w:hAnsi="GHEA Grapalat"/>
          <w:sz w:val="20"/>
          <w:szCs w:val="20"/>
          <w:lang w:val="hy-AM"/>
        </w:rPr>
      </w:pPr>
    </w:p>
    <w:p w14:paraId="53DB44E6" w14:textId="77777777" w:rsidR="003B17AC" w:rsidRPr="00443AA9" w:rsidRDefault="008177B4" w:rsidP="008177B4">
      <w:pPr>
        <w:spacing w:line="320" w:lineRule="atLeast"/>
        <w:ind w:firstLine="284"/>
        <w:rPr>
          <w:rFonts w:ascii="GHEA Grapalat" w:hAnsi="GHEA Grapalat"/>
          <w:sz w:val="20"/>
          <w:szCs w:val="20"/>
          <w:lang w:val="hy-AM"/>
        </w:rPr>
      </w:pPr>
      <w:r w:rsidRPr="00750D00">
        <w:rPr>
          <w:rFonts w:ascii="GHEA Grapalat" w:hAnsi="GHEA Grapalat"/>
          <w:sz w:val="20"/>
          <w:szCs w:val="20"/>
        </w:rPr>
        <w:t>By virtue of Article 2.3 (20) “c” and “f” of the Republic of Armenia law “On the Central Bank”, and provisions of the Republic of Armenia law “On Normative Legal Acts”, the Board of the republic of Armenia Central Bank, herewith enacts:</w:t>
      </w:r>
    </w:p>
    <w:p w14:paraId="1DEF04CC" w14:textId="77777777" w:rsidR="003B17AC" w:rsidRPr="00001114" w:rsidRDefault="003B17AC" w:rsidP="008177B4">
      <w:pPr>
        <w:spacing w:before="240" w:line="320" w:lineRule="atLeast"/>
        <w:ind w:firstLine="284"/>
        <w:rPr>
          <w:rFonts w:ascii="GHEA Grapalat" w:hAnsi="GHEA Grapalat"/>
          <w:sz w:val="20"/>
          <w:szCs w:val="20"/>
          <w:lang w:val="hy-AM"/>
        </w:rPr>
      </w:pPr>
      <w:r w:rsidRPr="00001114">
        <w:rPr>
          <w:rFonts w:ascii="GHEA Grapalat" w:hAnsi="GHEA Grapalat"/>
          <w:sz w:val="20"/>
          <w:szCs w:val="20"/>
          <w:lang w:val="hy-AM"/>
        </w:rPr>
        <w:t xml:space="preserve">1. </w:t>
      </w:r>
      <w:r w:rsidR="008177B4" w:rsidRPr="00750D00">
        <w:rPr>
          <w:rFonts w:ascii="GHEA Grapalat" w:hAnsi="GHEA Grapalat"/>
          <w:color w:val="0D0D0D"/>
          <w:sz w:val="20"/>
          <w:szCs w:val="20"/>
        </w:rPr>
        <w:t>Set the refinancing rate of the Central Bank of the Republic of Armenia at 4.25%.</w:t>
      </w:r>
    </w:p>
    <w:p w14:paraId="7597C665" w14:textId="77777777" w:rsidR="003B17AC" w:rsidRPr="00001114" w:rsidRDefault="003B17AC" w:rsidP="008177B4">
      <w:pPr>
        <w:spacing w:before="240" w:line="320" w:lineRule="atLeast"/>
        <w:ind w:firstLine="284"/>
        <w:rPr>
          <w:rFonts w:ascii="GHEA Grapalat" w:hAnsi="GHEA Grapalat"/>
          <w:sz w:val="20"/>
          <w:szCs w:val="20"/>
          <w:lang w:val="hy-AM"/>
        </w:rPr>
      </w:pPr>
      <w:r w:rsidRPr="00001114">
        <w:rPr>
          <w:rFonts w:ascii="GHEA Grapalat" w:hAnsi="GHEA Grapalat"/>
          <w:sz w:val="20"/>
          <w:szCs w:val="20"/>
          <w:lang w:val="hy-AM"/>
        </w:rPr>
        <w:t xml:space="preserve">2. </w:t>
      </w:r>
      <w:r w:rsidR="008177B4" w:rsidRPr="00750D00">
        <w:rPr>
          <w:rFonts w:ascii="GHEA Grapalat" w:hAnsi="GHEA Grapalat"/>
          <w:sz w:val="20"/>
          <w:szCs w:val="20"/>
        </w:rPr>
        <w:t xml:space="preserve">Set the </w:t>
      </w:r>
      <w:proofErr w:type="spellStart"/>
      <w:r w:rsidR="008177B4" w:rsidRPr="00750D00">
        <w:rPr>
          <w:rFonts w:ascii="GHEA Grapalat" w:hAnsi="GHEA Grapalat"/>
          <w:sz w:val="20"/>
          <w:szCs w:val="20"/>
        </w:rPr>
        <w:t>lombard</w:t>
      </w:r>
      <w:proofErr w:type="spellEnd"/>
      <w:r w:rsidR="008177B4" w:rsidRPr="00750D00">
        <w:rPr>
          <w:rFonts w:ascii="GHEA Grapalat" w:hAnsi="GHEA Grapalat"/>
          <w:sz w:val="20"/>
          <w:szCs w:val="20"/>
        </w:rPr>
        <w:t xml:space="preserve"> repo facility rate offered by the Central Bank of the Republic of Armenia at 5.75%.</w:t>
      </w:r>
    </w:p>
    <w:p w14:paraId="5AA30B0C" w14:textId="77777777" w:rsidR="003B17AC" w:rsidRDefault="00443AA9" w:rsidP="008177B4">
      <w:pPr>
        <w:spacing w:before="240" w:line="320" w:lineRule="atLeast"/>
        <w:ind w:left="91" w:firstLine="284"/>
        <w:rPr>
          <w:rFonts w:ascii="GHEA Grapalat" w:hAnsi="GHEA Grapalat"/>
          <w:sz w:val="20"/>
          <w:szCs w:val="20"/>
          <w:lang w:val="hy-AM"/>
        </w:rPr>
      </w:pPr>
      <w:r w:rsidRPr="00443AA9">
        <w:rPr>
          <w:rFonts w:ascii="GHEA Grapalat" w:hAnsi="GHEA Grapalat"/>
          <w:sz w:val="20"/>
          <w:szCs w:val="20"/>
          <w:lang w:val="hy-AM"/>
        </w:rPr>
        <w:t>3</w:t>
      </w:r>
      <w:r w:rsidR="003B17AC" w:rsidRPr="00FF48C8">
        <w:rPr>
          <w:rFonts w:ascii="GHEA Grapalat" w:hAnsi="GHEA Grapalat"/>
          <w:sz w:val="20"/>
          <w:szCs w:val="20"/>
          <w:lang w:val="hy-AM"/>
        </w:rPr>
        <w:t xml:space="preserve">. </w:t>
      </w:r>
      <w:r w:rsidR="008177B4" w:rsidRPr="00750D00">
        <w:rPr>
          <w:rFonts w:ascii="GHEA Grapalat" w:hAnsi="GHEA Grapalat"/>
          <w:color w:val="0D0D0D"/>
          <w:sz w:val="20"/>
          <w:szCs w:val="20"/>
        </w:rPr>
        <w:t>Set the deposit facility rate offered by the Central Bank of the Republic of Armenia at 2.75%.</w:t>
      </w:r>
    </w:p>
    <w:p w14:paraId="3BEBBD07" w14:textId="77777777" w:rsidR="00A756C2" w:rsidRDefault="00A756C2" w:rsidP="008177B4">
      <w:pPr>
        <w:spacing w:before="240" w:line="320" w:lineRule="atLeast"/>
        <w:ind w:left="91" w:firstLine="284"/>
        <w:rPr>
          <w:rFonts w:ascii="GHEA Grapalat" w:hAnsi="GHEA Grapalat"/>
          <w:sz w:val="20"/>
          <w:szCs w:val="20"/>
          <w:lang w:val="hy-AM"/>
        </w:rPr>
      </w:pPr>
      <w:r w:rsidRPr="00A756C2">
        <w:rPr>
          <w:rFonts w:ascii="GHEA Grapalat" w:hAnsi="GHEA Grapalat"/>
          <w:sz w:val="20"/>
          <w:szCs w:val="20"/>
          <w:lang w:val="hy-AM"/>
        </w:rPr>
        <w:t>4</w:t>
      </w:r>
      <w:r w:rsidRPr="00FF48C8">
        <w:rPr>
          <w:rFonts w:ascii="GHEA Grapalat" w:hAnsi="GHEA Grapalat"/>
          <w:sz w:val="20"/>
          <w:szCs w:val="20"/>
          <w:lang w:val="hy-AM"/>
        </w:rPr>
        <w:t xml:space="preserve">. </w:t>
      </w:r>
      <w:r w:rsidR="008177B4" w:rsidRPr="00750D00">
        <w:rPr>
          <w:rFonts w:ascii="GHEA Grapalat" w:hAnsi="GHEA Grapalat"/>
          <w:color w:val="0D0D0D"/>
          <w:sz w:val="20"/>
          <w:szCs w:val="20"/>
        </w:rPr>
        <w:t>This decision shall enter into force on the day following the day of its publication on the website of the Central Bank of the Republic of Armenia.</w:t>
      </w:r>
    </w:p>
    <w:p w14:paraId="5DBF7E12" w14:textId="77777777" w:rsidR="00A756C2" w:rsidRPr="00001114" w:rsidRDefault="00A756C2" w:rsidP="00443AA9">
      <w:pPr>
        <w:spacing w:before="240" w:line="320" w:lineRule="atLeast"/>
        <w:ind w:left="91" w:firstLine="284"/>
        <w:jc w:val="both"/>
        <w:rPr>
          <w:rFonts w:ascii="GHEA Grapalat" w:hAnsi="GHEA Grapalat"/>
          <w:sz w:val="20"/>
          <w:szCs w:val="20"/>
          <w:lang w:val="hy-AM"/>
        </w:rPr>
      </w:pPr>
    </w:p>
    <w:p w14:paraId="16547227" w14:textId="77777777" w:rsidR="003B17AC" w:rsidRPr="00001114" w:rsidRDefault="003B17AC" w:rsidP="003B17AC">
      <w:pPr>
        <w:spacing w:line="300" w:lineRule="atLeast"/>
        <w:jc w:val="both"/>
        <w:rPr>
          <w:rFonts w:ascii="GHEA Grapalat" w:hAnsi="GHEA Grapalat"/>
          <w:sz w:val="20"/>
          <w:szCs w:val="20"/>
          <w:lang w:val="hy-AM"/>
        </w:rPr>
      </w:pPr>
    </w:p>
    <w:p w14:paraId="40ABEE14" w14:textId="77777777" w:rsidR="008177B4" w:rsidRPr="008177B4" w:rsidRDefault="008177B4" w:rsidP="008177B4">
      <w:pPr>
        <w:spacing w:line="300" w:lineRule="atLeast"/>
        <w:jc w:val="right"/>
        <w:rPr>
          <w:rFonts w:ascii="GHEA Grapalat" w:hAnsi="GHEA Grapalat"/>
          <w:b/>
          <w:bCs/>
          <w:i/>
          <w:sz w:val="20"/>
          <w:szCs w:val="20"/>
        </w:rPr>
      </w:pPr>
      <w:r w:rsidRPr="008177B4">
        <w:rPr>
          <w:rFonts w:ascii="GHEA Grapalat" w:hAnsi="GHEA Grapalat"/>
          <w:b/>
          <w:bCs/>
          <w:i/>
          <w:sz w:val="20"/>
          <w:szCs w:val="20"/>
        </w:rPr>
        <w:t>Martin Galstyan,</w:t>
      </w:r>
    </w:p>
    <w:p w14:paraId="1ED939AD" w14:textId="77777777" w:rsidR="008177B4" w:rsidRPr="008177B4" w:rsidRDefault="008177B4" w:rsidP="008177B4">
      <w:pPr>
        <w:spacing w:line="300" w:lineRule="atLeast"/>
        <w:jc w:val="right"/>
        <w:rPr>
          <w:rFonts w:ascii="GHEA Grapalat" w:hAnsi="GHEA Grapalat"/>
          <w:b/>
          <w:bCs/>
          <w:i/>
          <w:sz w:val="20"/>
          <w:szCs w:val="20"/>
        </w:rPr>
      </w:pPr>
      <w:r w:rsidRPr="008177B4">
        <w:rPr>
          <w:rFonts w:ascii="GHEA Grapalat" w:hAnsi="GHEA Grapalat"/>
          <w:b/>
          <w:bCs/>
          <w:i/>
          <w:sz w:val="20"/>
          <w:szCs w:val="20"/>
        </w:rPr>
        <w:t xml:space="preserve"> Governor of the Central Bank</w:t>
      </w:r>
    </w:p>
    <w:p w14:paraId="0E867579" w14:textId="77777777" w:rsidR="008177B4" w:rsidRPr="008177B4" w:rsidRDefault="008177B4" w:rsidP="008177B4">
      <w:pPr>
        <w:spacing w:line="300" w:lineRule="atLeast"/>
        <w:jc w:val="right"/>
        <w:rPr>
          <w:rFonts w:ascii="GHEA Grapalat" w:hAnsi="GHEA Grapalat"/>
          <w:b/>
          <w:bCs/>
          <w:i/>
          <w:sz w:val="20"/>
          <w:szCs w:val="20"/>
        </w:rPr>
      </w:pPr>
    </w:p>
    <w:p w14:paraId="57554B58" w14:textId="77777777" w:rsidR="008177B4" w:rsidRPr="008177B4" w:rsidRDefault="008177B4" w:rsidP="008177B4">
      <w:pPr>
        <w:spacing w:line="300" w:lineRule="atLeast"/>
        <w:jc w:val="right"/>
        <w:rPr>
          <w:rFonts w:ascii="GHEA Grapalat" w:hAnsi="GHEA Grapalat"/>
          <w:b/>
          <w:bCs/>
          <w:i/>
          <w:sz w:val="20"/>
          <w:szCs w:val="20"/>
        </w:rPr>
      </w:pPr>
      <w:r w:rsidRPr="008177B4">
        <w:rPr>
          <w:rFonts w:ascii="GHEA Grapalat" w:hAnsi="GHEA Grapalat"/>
          <w:b/>
          <w:bCs/>
          <w:i/>
          <w:sz w:val="20"/>
          <w:szCs w:val="20"/>
        </w:rPr>
        <w:t xml:space="preserve"> September 15, 2020</w:t>
      </w:r>
    </w:p>
    <w:p w14:paraId="7E384522" w14:textId="77777777" w:rsidR="003B17AC" w:rsidRPr="008177B4" w:rsidRDefault="008177B4" w:rsidP="008177B4">
      <w:pPr>
        <w:spacing w:line="300" w:lineRule="atLeast"/>
        <w:jc w:val="right"/>
        <w:rPr>
          <w:rFonts w:ascii="GHEA Grapalat" w:hAnsi="GHEA Grapalat" w:cs="Sylfaen"/>
          <w:i/>
          <w:color w:val="FF0000"/>
          <w:sz w:val="20"/>
          <w:szCs w:val="20"/>
          <w:lang w:val="hy-AM"/>
        </w:rPr>
      </w:pPr>
      <w:r w:rsidRPr="008177B4">
        <w:rPr>
          <w:rFonts w:ascii="GHEA Grapalat" w:hAnsi="GHEA Grapalat"/>
          <w:i/>
          <w:sz w:val="20"/>
          <w:szCs w:val="20"/>
        </w:rPr>
        <w:t xml:space="preserve">  c. Yerevan</w:t>
      </w:r>
    </w:p>
    <w:p w14:paraId="4FC12535" w14:textId="77777777" w:rsidR="003B17AC" w:rsidRPr="00B0129E" w:rsidRDefault="003B17AC" w:rsidP="003B17AC">
      <w:pPr>
        <w:tabs>
          <w:tab w:val="left" w:pos="600"/>
        </w:tabs>
        <w:spacing w:line="300" w:lineRule="atLeast"/>
        <w:ind w:firstLine="720"/>
        <w:jc w:val="both"/>
        <w:rPr>
          <w:rFonts w:ascii="GHEA Grapalat" w:hAnsi="GHEA Grapalat" w:cs="GHEA Grapalat"/>
          <w:b/>
          <w:color w:val="FF0000"/>
          <w:sz w:val="20"/>
          <w:szCs w:val="20"/>
          <w:lang w:val="hy-AM"/>
        </w:rPr>
      </w:pPr>
    </w:p>
    <w:p w14:paraId="3FBD45D5" w14:textId="77777777" w:rsidR="003B17AC" w:rsidRPr="00B0129E" w:rsidRDefault="003B17AC" w:rsidP="003B17AC">
      <w:pPr>
        <w:tabs>
          <w:tab w:val="left" w:pos="600"/>
        </w:tabs>
        <w:spacing w:line="300" w:lineRule="atLeast"/>
        <w:ind w:firstLine="720"/>
        <w:jc w:val="both"/>
        <w:rPr>
          <w:rFonts w:ascii="GHEA Grapalat" w:hAnsi="GHEA Grapalat" w:cs="GHEA Grapalat"/>
          <w:b/>
          <w:color w:val="FF0000"/>
          <w:sz w:val="20"/>
          <w:szCs w:val="20"/>
          <w:lang w:val="hy-AM"/>
        </w:rPr>
      </w:pPr>
    </w:p>
    <w:p w14:paraId="5B2CE594" w14:textId="77777777" w:rsidR="003B17AC" w:rsidRPr="00B0129E" w:rsidRDefault="003B17AC" w:rsidP="003B17AC">
      <w:pPr>
        <w:tabs>
          <w:tab w:val="left" w:pos="600"/>
        </w:tabs>
        <w:spacing w:line="300" w:lineRule="atLeast"/>
        <w:ind w:firstLine="720"/>
        <w:jc w:val="both"/>
        <w:rPr>
          <w:rFonts w:ascii="GHEA Grapalat" w:hAnsi="GHEA Grapalat" w:cs="GHEA Grapalat"/>
          <w:b/>
          <w:color w:val="FF0000"/>
          <w:sz w:val="20"/>
          <w:szCs w:val="20"/>
          <w:lang w:val="hy-AM"/>
        </w:rPr>
      </w:pPr>
    </w:p>
    <w:p w14:paraId="64703980" w14:textId="77777777" w:rsidR="003B17AC" w:rsidRPr="00B0129E" w:rsidRDefault="003B17AC" w:rsidP="003B17AC">
      <w:pPr>
        <w:tabs>
          <w:tab w:val="left" w:pos="600"/>
        </w:tabs>
        <w:spacing w:line="300" w:lineRule="atLeast"/>
        <w:ind w:firstLine="720"/>
        <w:jc w:val="both"/>
        <w:rPr>
          <w:rFonts w:ascii="GHEA Grapalat" w:hAnsi="GHEA Grapalat" w:cs="GHEA Grapalat"/>
          <w:b/>
          <w:color w:val="FF0000"/>
          <w:sz w:val="20"/>
          <w:szCs w:val="20"/>
          <w:lang w:val="hy-AM"/>
        </w:rPr>
      </w:pPr>
    </w:p>
    <w:p w14:paraId="405AE26E" w14:textId="77777777" w:rsidR="003B17AC" w:rsidRPr="00B0129E" w:rsidRDefault="003B17AC" w:rsidP="003B17AC">
      <w:pPr>
        <w:spacing w:line="300" w:lineRule="atLeast"/>
        <w:ind w:firstLine="720"/>
        <w:jc w:val="both"/>
        <w:rPr>
          <w:rFonts w:ascii="GHEA Grapalat" w:hAnsi="GHEA Grapalat" w:cs="Sylfaen"/>
          <w:b/>
          <w:color w:val="FF0000"/>
          <w:sz w:val="20"/>
          <w:szCs w:val="20"/>
          <w:lang w:val="es-AR"/>
        </w:rPr>
      </w:pPr>
      <w:r w:rsidRPr="00B0129E">
        <w:rPr>
          <w:rFonts w:ascii="GHEA Grapalat" w:hAnsi="GHEA Grapalat" w:cs="Sylfaen"/>
          <w:b/>
          <w:color w:val="FF0000"/>
          <w:sz w:val="20"/>
          <w:szCs w:val="20"/>
          <w:lang w:val="es-AR"/>
        </w:rPr>
        <w:tab/>
      </w:r>
    </w:p>
    <w:p w14:paraId="79AD6442" w14:textId="77777777" w:rsidR="003B17AC" w:rsidRPr="00B0129E" w:rsidRDefault="003B17AC" w:rsidP="003B17AC">
      <w:pPr>
        <w:spacing w:line="300" w:lineRule="atLeast"/>
        <w:jc w:val="center"/>
        <w:rPr>
          <w:rFonts w:ascii="GHEA Grapalat" w:hAnsi="GHEA Grapalat" w:cs="Sylfaen"/>
          <w:b/>
          <w:bCs/>
          <w:color w:val="FF0000"/>
          <w:sz w:val="20"/>
          <w:szCs w:val="20"/>
          <w:lang w:val="hy-AM"/>
        </w:rPr>
      </w:pPr>
    </w:p>
    <w:p w14:paraId="0BEC3110" w14:textId="77777777" w:rsidR="003B17AC" w:rsidRPr="00B0129E" w:rsidRDefault="003B17AC" w:rsidP="003B17AC">
      <w:pPr>
        <w:spacing w:line="300" w:lineRule="atLeast"/>
        <w:jc w:val="center"/>
        <w:rPr>
          <w:rFonts w:ascii="GHEA Grapalat" w:hAnsi="GHEA Grapalat" w:cs="Sylfaen"/>
          <w:b/>
          <w:bCs/>
          <w:color w:val="FF0000"/>
          <w:sz w:val="20"/>
          <w:szCs w:val="20"/>
          <w:lang w:val="hy-AM"/>
        </w:rPr>
      </w:pPr>
    </w:p>
    <w:p w14:paraId="7F22FAAA" w14:textId="77777777" w:rsidR="008177B4" w:rsidRPr="00750D00" w:rsidRDefault="008177B4" w:rsidP="008177B4">
      <w:pPr>
        <w:pageBreakBefore/>
        <w:spacing w:line="300" w:lineRule="atLeast"/>
        <w:jc w:val="center"/>
        <w:rPr>
          <w:rFonts w:ascii="GHEA Grapalat" w:hAnsi="GHEA Grapalat"/>
          <w:b/>
          <w:bCs/>
          <w:color w:val="002060"/>
          <w:sz w:val="20"/>
          <w:szCs w:val="20"/>
        </w:rPr>
      </w:pPr>
      <w:r w:rsidRPr="00750D00">
        <w:rPr>
          <w:rFonts w:ascii="GHEA Grapalat" w:hAnsi="GHEA Grapalat" w:cs="Sylfaen"/>
          <w:b/>
          <w:bCs/>
          <w:color w:val="002060"/>
          <w:sz w:val="20"/>
          <w:szCs w:val="20"/>
        </w:rPr>
        <w:lastRenderedPageBreak/>
        <w:t>PRESS RELEASE</w:t>
      </w:r>
    </w:p>
    <w:p w14:paraId="7BF75360" w14:textId="77777777" w:rsidR="003B17AC" w:rsidRPr="00D805D7" w:rsidRDefault="008177B4" w:rsidP="008177B4">
      <w:pPr>
        <w:spacing w:line="300" w:lineRule="atLeast"/>
        <w:jc w:val="center"/>
        <w:rPr>
          <w:rFonts w:ascii="GHEA Grapalat" w:hAnsi="GHEA Grapalat"/>
          <w:b/>
          <w:bCs/>
          <w:color w:val="002060"/>
          <w:sz w:val="20"/>
          <w:szCs w:val="20"/>
          <w:lang w:val="hy-AM"/>
        </w:rPr>
      </w:pPr>
      <w:r w:rsidRPr="00750D00">
        <w:rPr>
          <w:rFonts w:ascii="GHEA Grapalat" w:hAnsi="GHEA Grapalat"/>
          <w:b/>
          <w:bCs/>
          <w:color w:val="002060"/>
          <w:sz w:val="20"/>
          <w:szCs w:val="20"/>
        </w:rPr>
        <w:t>15.09.2020</w:t>
      </w:r>
    </w:p>
    <w:p w14:paraId="5A468162" w14:textId="77777777" w:rsidR="003B17AC" w:rsidRPr="00675ED2" w:rsidRDefault="003B17AC" w:rsidP="003B17AC">
      <w:pPr>
        <w:ind w:firstLine="720"/>
        <w:jc w:val="both"/>
        <w:rPr>
          <w:rFonts w:ascii="GHEA Grapalat" w:hAnsi="GHEA Grapalat"/>
          <w:color w:val="002060"/>
          <w:sz w:val="52"/>
          <w:szCs w:val="20"/>
          <w:lang w:val="hy-AM"/>
        </w:rPr>
      </w:pPr>
    </w:p>
    <w:p w14:paraId="5DDE8203" w14:textId="77777777" w:rsidR="00A756C2" w:rsidRPr="00E6700F" w:rsidRDefault="008177B4" w:rsidP="00675ED2">
      <w:pPr>
        <w:spacing w:line="340" w:lineRule="atLeast"/>
        <w:ind w:firstLine="284"/>
        <w:rPr>
          <w:rFonts w:ascii="GHEA Grapalat" w:hAnsi="GHEA Grapalat"/>
          <w:sz w:val="20"/>
          <w:szCs w:val="20"/>
          <w:lang w:val="hy-AM"/>
        </w:rPr>
      </w:pPr>
      <w:r w:rsidRPr="00750D00">
        <w:rPr>
          <w:rFonts w:ascii="GHEA Grapalat" w:hAnsi="GHEA Grapalat"/>
          <w:sz w:val="20"/>
          <w:szCs w:val="20"/>
        </w:rPr>
        <w:t>At the October 27 meeting, the CBA Board decided to keep the refinancing rate unchanged at 4.25%.</w:t>
      </w:r>
    </w:p>
    <w:p w14:paraId="3C2E9F22" w14:textId="77777777" w:rsidR="00A756C2" w:rsidRPr="00E6700F" w:rsidRDefault="008177B4" w:rsidP="00675ED2">
      <w:pPr>
        <w:spacing w:line="340" w:lineRule="atLeast"/>
        <w:ind w:firstLine="284"/>
        <w:rPr>
          <w:rFonts w:ascii="GHEA Grapalat" w:hAnsi="GHEA Grapalat"/>
          <w:sz w:val="20"/>
          <w:szCs w:val="20"/>
          <w:lang w:val="hy-AM"/>
        </w:rPr>
      </w:pPr>
      <w:r w:rsidRPr="00750D00">
        <w:rPr>
          <w:rFonts w:ascii="GHEA Grapalat" w:hAnsi="GHEA Grapalat"/>
          <w:sz w:val="20"/>
          <w:szCs w:val="20"/>
        </w:rPr>
        <w:t>Inflation in September 2020 stood at -0.2%, compared to 0.2% in the same month of the previous year. As a result, the 12-month inflation amounted to 1.4%. At the same time, the 12-month core inflation somewhat increased to 1.3%</w:t>
      </w:r>
      <w:r w:rsidRPr="00750D00">
        <w:rPr>
          <w:rFonts w:ascii="GHEA Grapalat" w:eastAsia="MS Gothic" w:hAnsi="GHEA Grapalat"/>
          <w:sz w:val="20"/>
          <w:szCs w:val="20"/>
        </w:rPr>
        <w:t>.</w:t>
      </w:r>
    </w:p>
    <w:p w14:paraId="639BA05C" w14:textId="77777777" w:rsidR="00A756C2" w:rsidRPr="00E6700F" w:rsidRDefault="008177B4" w:rsidP="00675ED2">
      <w:pPr>
        <w:spacing w:line="340" w:lineRule="atLeast"/>
        <w:ind w:firstLine="284"/>
        <w:rPr>
          <w:rFonts w:ascii="GHEA Grapalat" w:hAnsi="GHEA Grapalat" w:cs="Sylfaen"/>
          <w:sz w:val="20"/>
          <w:szCs w:val="20"/>
          <w:lang w:val="hy-AM"/>
        </w:rPr>
      </w:pPr>
      <w:r w:rsidRPr="00750D00">
        <w:rPr>
          <w:rFonts w:ascii="GHEA Grapalat" w:hAnsi="GHEA Grapalat"/>
          <w:sz w:val="20"/>
          <w:szCs w:val="20"/>
        </w:rPr>
        <w:t>Despite some positive developments in the global economy in the third quarter, it is estimated that in September-October, in light of the new pace of coronavirus spread and resulting high uncertainties, the recovery of global demand and economic activity will be somewhat delayed. At the same time, a weak inflationary environment persists in the commodity markets. Under such conditions, central banks of main partner countries will continue pursuing expansionary monetary policy. Hereby, the CBA Board estimates that no significant inflationary impact is expected from the external sector on the Armenian economy.</w:t>
      </w:r>
    </w:p>
    <w:p w14:paraId="6463CE6C" w14:textId="77777777" w:rsidR="00A756C2" w:rsidRPr="00E6700F" w:rsidRDefault="008177B4" w:rsidP="00675ED2">
      <w:pPr>
        <w:spacing w:line="340" w:lineRule="atLeast"/>
        <w:ind w:firstLine="284"/>
        <w:rPr>
          <w:rFonts w:ascii="GHEA Grapalat" w:hAnsi="GHEA Grapalat"/>
          <w:sz w:val="20"/>
          <w:szCs w:val="20"/>
          <w:lang w:val="hy-AM"/>
        </w:rPr>
      </w:pPr>
      <w:r w:rsidRPr="00750D00">
        <w:rPr>
          <w:rFonts w:ascii="GHEA Grapalat" w:hAnsi="GHEA Grapalat"/>
          <w:sz w:val="20"/>
          <w:szCs w:val="20"/>
        </w:rPr>
        <w:t>Low economic activity prevailed in Armenia in the third quarter and a 7.5% decrease in economic activity compared to the same month of the previous year was registered in September, which was mainly a result of a significant reduction in the services sector. Despite the expansionary fiscal policy, domestic demand was slightly weaker than expected during the quarter, mainly due to a deeper reduction in private consumption. The large-scale military attack by Azerbaijan along the entire line of contact of Artsakh (Nagorno Karabakh) on 27</w:t>
      </w:r>
      <w:r w:rsidRPr="00750D00">
        <w:rPr>
          <w:rFonts w:ascii="GHEA Grapalat" w:hAnsi="GHEA Grapalat"/>
          <w:sz w:val="20"/>
          <w:szCs w:val="20"/>
          <w:vertAlign w:val="superscript"/>
        </w:rPr>
        <w:t>th</w:t>
      </w:r>
      <w:r w:rsidRPr="00750D00">
        <w:rPr>
          <w:rFonts w:ascii="GHEA Grapalat" w:hAnsi="GHEA Grapalat"/>
          <w:sz w:val="20"/>
          <w:szCs w:val="20"/>
        </w:rPr>
        <w:t xml:space="preserve"> September, as well as the incomparably rapid spread of the coronavirus in the first half of October, created a negative environment for both supply and demand developments. It is estimated that along with a somewhat reduction in output, uncertainty regarding economic growth outlook will increase, thus delaying the recovery of economic activity and domestic demand. In this situation, the Government outlines the implementation of a sizable fiscal expansion, mainly due to the increase in military spending and expenses aimed at overcoming the pandemic.</w:t>
      </w:r>
      <w:r w:rsidR="00A756C2" w:rsidRPr="00E6700F">
        <w:rPr>
          <w:rFonts w:ascii="GHEA Grapalat" w:hAnsi="GHEA Grapalat"/>
          <w:sz w:val="20"/>
          <w:szCs w:val="20"/>
          <w:lang w:val="hy-AM"/>
        </w:rPr>
        <w:t xml:space="preserve"> </w:t>
      </w:r>
    </w:p>
    <w:p w14:paraId="63F2FFBE" w14:textId="77777777" w:rsidR="00A756C2" w:rsidRPr="00E6700F" w:rsidRDefault="008177B4" w:rsidP="00675ED2">
      <w:pPr>
        <w:spacing w:line="340" w:lineRule="atLeast"/>
        <w:ind w:firstLine="284"/>
        <w:rPr>
          <w:rFonts w:ascii="GHEA Grapalat" w:hAnsi="GHEA Grapalat"/>
          <w:sz w:val="20"/>
          <w:szCs w:val="20"/>
          <w:lang w:val="hy-AM"/>
        </w:rPr>
      </w:pPr>
      <w:r w:rsidRPr="00750D00">
        <w:rPr>
          <w:rFonts w:ascii="GHEA Grapalat" w:hAnsi="GHEA Grapalat"/>
          <w:sz w:val="20"/>
          <w:szCs w:val="20"/>
        </w:rPr>
        <w:t>Taking into account the above-mentioned actual and expected macroeconomic developments, as well as the fact that the country's risk premium has increased to some extent during the military actions and certain risks of inflation destabilization have arisen, the CB Board considers it convenient to leave the refinancing rate unchanged. Under these circumstances, inflation will gradually increase and stabilize near the 4% target at the end of the forecast horizon.</w:t>
      </w:r>
    </w:p>
    <w:p w14:paraId="7C49F52F" w14:textId="77777777" w:rsidR="00A756C2" w:rsidRPr="00E6700F" w:rsidRDefault="008177B4" w:rsidP="00675ED2">
      <w:pPr>
        <w:spacing w:line="340" w:lineRule="atLeast"/>
        <w:ind w:firstLine="284"/>
        <w:rPr>
          <w:rFonts w:ascii="GHEA Grapalat" w:hAnsi="GHEA Grapalat"/>
          <w:sz w:val="20"/>
          <w:szCs w:val="20"/>
          <w:lang w:val="hy-AM"/>
        </w:rPr>
      </w:pPr>
      <w:r w:rsidRPr="00750D00">
        <w:rPr>
          <w:rFonts w:ascii="GHEA Grapalat" w:hAnsi="GHEA Grapalat"/>
          <w:sz w:val="20"/>
          <w:szCs w:val="20"/>
        </w:rPr>
        <w:lastRenderedPageBreak/>
        <w:t>The Board estimates that the risks of inflation deviating from the projection are balanced. In case risks materialize, the Central Bank is ready to respond accordingly to ensure price stability in the medium term.</w:t>
      </w:r>
      <w:r w:rsidR="00A756C2" w:rsidRPr="00E6700F">
        <w:rPr>
          <w:rFonts w:ascii="GHEA Grapalat" w:hAnsi="GHEA Grapalat"/>
          <w:sz w:val="20"/>
          <w:szCs w:val="20"/>
          <w:lang w:val="hy-AM"/>
        </w:rPr>
        <w:t xml:space="preserve"> </w:t>
      </w:r>
    </w:p>
    <w:p w14:paraId="3C50121F" w14:textId="77777777" w:rsidR="003B17AC" w:rsidRPr="008177B4" w:rsidRDefault="008177B4" w:rsidP="00675ED2">
      <w:pPr>
        <w:spacing w:line="340" w:lineRule="atLeast"/>
        <w:ind w:firstLine="284"/>
        <w:rPr>
          <w:rFonts w:ascii="GHEA Grapalat" w:hAnsi="GHEA Grapalat"/>
          <w:sz w:val="20"/>
          <w:szCs w:val="20"/>
          <w:lang w:val="hy-AM"/>
        </w:rPr>
      </w:pPr>
      <w:r w:rsidRPr="008177B4">
        <w:rPr>
          <w:rFonts w:ascii="GHEA Grapalat" w:hAnsi="GHEA Grapalat" w:cs="Sylfaen"/>
          <w:bCs/>
          <w:sz w:val="20"/>
          <w:szCs w:val="20"/>
          <w:lang w:val="hy-AM"/>
        </w:rPr>
        <w:t>Detailed information underlying the decision on the level of interest rate will be available in the Press release</w:t>
      </w:r>
      <w:r w:rsidRPr="008177B4">
        <w:rPr>
          <w:rFonts w:ascii="GHEA Grapalat" w:hAnsi="GHEA Grapalat" w:cs="Sylfaen"/>
          <w:bCs/>
          <w:sz w:val="20"/>
          <w:szCs w:val="20"/>
        </w:rPr>
        <w:t xml:space="preserve"> </w:t>
      </w:r>
      <w:r w:rsidRPr="008177B4">
        <w:rPr>
          <w:rFonts w:ascii="GHEA Grapalat" w:hAnsi="GHEA Grapalat" w:cs="Sylfaen"/>
          <w:bCs/>
          <w:sz w:val="20"/>
          <w:szCs w:val="20"/>
          <w:lang w:val="hy-AM"/>
        </w:rPr>
        <w:t>(Minutes of the</w:t>
      </w:r>
      <w:r w:rsidRPr="008177B4">
        <w:rPr>
          <w:rFonts w:ascii="GHEA Grapalat" w:hAnsi="GHEA Grapalat" w:cs="Sylfaen"/>
          <w:bCs/>
          <w:sz w:val="20"/>
          <w:szCs w:val="20"/>
        </w:rPr>
        <w:t xml:space="preserve"> CBA</w:t>
      </w:r>
      <w:r w:rsidRPr="008177B4">
        <w:rPr>
          <w:rFonts w:ascii="GHEA Grapalat" w:hAnsi="GHEA Grapalat" w:cs="Sylfaen"/>
          <w:bCs/>
          <w:sz w:val="20"/>
          <w:szCs w:val="20"/>
          <w:lang w:val="hy-AM"/>
        </w:rPr>
        <w:t xml:space="preserve"> </w:t>
      </w:r>
      <w:r w:rsidRPr="008177B4">
        <w:rPr>
          <w:rFonts w:ascii="GHEA Grapalat" w:hAnsi="GHEA Grapalat" w:cs="Sylfaen"/>
          <w:bCs/>
          <w:sz w:val="20"/>
          <w:szCs w:val="20"/>
        </w:rPr>
        <w:t>Board meeting</w:t>
      </w:r>
      <w:r w:rsidRPr="008177B4">
        <w:rPr>
          <w:rFonts w:ascii="GHEA Grapalat" w:hAnsi="GHEA Grapalat" w:cs="Sylfaen"/>
          <w:bCs/>
          <w:sz w:val="20"/>
          <w:szCs w:val="20"/>
          <w:lang w:val="hy-AM"/>
        </w:rPr>
        <w:t xml:space="preserve">), </w:t>
      </w:r>
      <w:r w:rsidRPr="008177B4">
        <w:rPr>
          <w:rFonts w:ascii="GHEA Grapalat" w:hAnsi="GHEA Grapalat" w:cs="Sylfaen"/>
          <w:bCs/>
          <w:sz w:val="20"/>
          <w:szCs w:val="20"/>
        </w:rPr>
        <w:t xml:space="preserve">to be published </w:t>
      </w:r>
      <w:r w:rsidRPr="008177B4">
        <w:rPr>
          <w:rFonts w:ascii="GHEA Grapalat" w:hAnsi="GHEA Grapalat" w:cs="Sylfaen"/>
          <w:bCs/>
          <w:sz w:val="20"/>
          <w:szCs w:val="20"/>
          <w:lang w:val="hy-AM"/>
        </w:rPr>
        <w:t>on 10</w:t>
      </w:r>
      <w:r w:rsidRPr="008177B4">
        <w:rPr>
          <w:rFonts w:ascii="GHEA Grapalat" w:hAnsi="GHEA Grapalat" w:cs="Sylfaen"/>
          <w:bCs/>
          <w:sz w:val="20"/>
          <w:szCs w:val="20"/>
          <w:vertAlign w:val="superscript"/>
          <w:lang w:val="hy-AM"/>
        </w:rPr>
        <w:t>th</w:t>
      </w:r>
      <w:r w:rsidRPr="008177B4">
        <w:rPr>
          <w:rFonts w:ascii="GHEA Grapalat" w:hAnsi="GHEA Grapalat" w:cs="Sylfaen"/>
          <w:bCs/>
          <w:sz w:val="20"/>
          <w:szCs w:val="20"/>
          <w:lang w:val="hy-AM"/>
        </w:rPr>
        <w:t xml:space="preserve"> of November 2020</w:t>
      </w:r>
    </w:p>
    <w:p w14:paraId="66D40773" w14:textId="77777777" w:rsidR="00BF013F" w:rsidRPr="00443AA9" w:rsidRDefault="00BF013F" w:rsidP="00443AA9">
      <w:pPr>
        <w:spacing w:line="320" w:lineRule="atLeast"/>
        <w:ind w:firstLine="284"/>
        <w:jc w:val="both"/>
        <w:rPr>
          <w:rFonts w:ascii="GHEA Grapalat" w:hAnsi="GHEA Grapalat"/>
          <w:color w:val="FF0000"/>
          <w:sz w:val="20"/>
          <w:szCs w:val="20"/>
          <w:lang w:val="hy-AM"/>
        </w:rPr>
      </w:pPr>
    </w:p>
    <w:p w14:paraId="6F2EBEF6" w14:textId="77777777" w:rsidR="003B17AC" w:rsidRPr="008177B4" w:rsidRDefault="008177B4"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r w:rsidRPr="008177B4">
        <w:rPr>
          <w:rFonts w:ascii="GHEA Grapalat" w:hAnsi="GHEA Grapalat" w:cs="Sylfaen"/>
          <w:i/>
          <w:iCs/>
          <w:sz w:val="20"/>
          <w:szCs w:val="20"/>
          <w:lang w:val="hy-AM"/>
        </w:rPr>
        <w:t>CBA Public Relations Service</w:t>
      </w:r>
    </w:p>
    <w:p w14:paraId="6F60CAB1"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6F4CD4B8"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718990C0"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458303F8"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4E3C226D"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74018790"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79BA8297"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0330CEA0"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027375AB"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2275D4AD"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1D6CBA20"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6F2D222F"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318546A2"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60F37B82"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77D60F14"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6A0D5ED6"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1DFC193A" w14:textId="77777777" w:rsid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p w14:paraId="6B60859B" w14:textId="77777777" w:rsidR="00CD5F03" w:rsidRPr="00080DEF" w:rsidRDefault="00080DEF" w:rsidP="00CD5F03">
      <w:pPr>
        <w:pageBreakBefore/>
        <w:spacing w:line="300" w:lineRule="atLeast"/>
        <w:ind w:right="-3969"/>
        <w:jc w:val="center"/>
        <w:rPr>
          <w:rFonts w:ascii="GHEA Grapalat" w:hAnsi="GHEA Grapalat" w:cs="Sylfaen"/>
          <w:b/>
          <w:bCs/>
          <w:color w:val="002060"/>
          <w:sz w:val="20"/>
          <w:szCs w:val="20"/>
        </w:rPr>
      </w:pPr>
      <w:r w:rsidRPr="00080DEF">
        <w:rPr>
          <w:rFonts w:ascii="GHEA Grapalat" w:hAnsi="GHEA Grapalat" w:cs="Sylfaen"/>
          <w:b/>
          <w:bCs/>
          <w:color w:val="002060"/>
          <w:sz w:val="20"/>
          <w:szCs w:val="20"/>
        </w:rPr>
        <w:lastRenderedPageBreak/>
        <w:t>MAIN MACROECONOMIC INDICATORS OF ARMENIA</w:t>
      </w:r>
    </w:p>
    <w:p w14:paraId="70F28CB5" w14:textId="77777777" w:rsidR="00CD5F03" w:rsidRPr="00053005" w:rsidRDefault="00CD5F03" w:rsidP="00CD5F03">
      <w:pPr>
        <w:spacing w:line="300" w:lineRule="atLeast"/>
        <w:jc w:val="center"/>
        <w:rPr>
          <w:rFonts w:ascii="GHEA Grapalat" w:hAnsi="GHEA Grapalat" w:cs="Sylfaen"/>
          <w:b/>
          <w:bCs/>
          <w:sz w:val="20"/>
          <w:szCs w:val="20"/>
        </w:rPr>
      </w:pPr>
    </w:p>
    <w:tbl>
      <w:tblPr>
        <w:tblW w:w="10207" w:type="dxa"/>
        <w:tblInd w:w="-8" w:type="dxa"/>
        <w:tblBorders>
          <w:top w:val="single" w:sz="6" w:space="0" w:color="auto"/>
          <w:left w:val="single" w:sz="6" w:space="0" w:color="auto"/>
          <w:bottom w:val="single" w:sz="6" w:space="0" w:color="auto"/>
          <w:right w:val="single" w:sz="6" w:space="0" w:color="auto"/>
          <w:insideH w:val="dashed" w:sz="4" w:space="0" w:color="auto"/>
          <w:insideV w:val="dashed" w:sz="4" w:space="0" w:color="auto"/>
        </w:tblBorders>
        <w:tblLayout w:type="fixed"/>
        <w:tblCellMar>
          <w:left w:w="28" w:type="dxa"/>
          <w:right w:w="28" w:type="dxa"/>
        </w:tblCellMar>
        <w:tblLook w:val="04A0" w:firstRow="1" w:lastRow="0" w:firstColumn="1" w:lastColumn="0" w:noHBand="0" w:noVBand="1"/>
      </w:tblPr>
      <w:tblGrid>
        <w:gridCol w:w="3451"/>
        <w:gridCol w:w="614"/>
        <w:gridCol w:w="614"/>
        <w:gridCol w:w="614"/>
        <w:gridCol w:w="614"/>
        <w:gridCol w:w="614"/>
        <w:gridCol w:w="615"/>
        <w:gridCol w:w="614"/>
        <w:gridCol w:w="614"/>
        <w:gridCol w:w="614"/>
        <w:gridCol w:w="614"/>
        <w:gridCol w:w="615"/>
      </w:tblGrid>
      <w:tr w:rsidR="00CD5F03" w:rsidRPr="00107248" w14:paraId="3FFB2BA4" w14:textId="77777777" w:rsidTr="00CD5F03">
        <w:trPr>
          <w:trHeight w:val="20"/>
        </w:trPr>
        <w:tc>
          <w:tcPr>
            <w:tcW w:w="3451" w:type="dxa"/>
            <w:vMerge w:val="restart"/>
            <w:shd w:val="clear" w:color="auto" w:fill="auto"/>
            <w:noWrap/>
            <w:vAlign w:val="bottom"/>
            <w:hideMark/>
          </w:tcPr>
          <w:p w14:paraId="240CF045" w14:textId="77777777" w:rsidR="00CD5F03" w:rsidRPr="00107248" w:rsidRDefault="00CD5F03" w:rsidP="00CD5F03">
            <w:pPr>
              <w:rPr>
                <w:rFonts w:ascii="GHEA Grapalat" w:hAnsi="GHEA Grapalat"/>
                <w:b/>
                <w:bCs/>
                <w:sz w:val="14"/>
                <w:szCs w:val="14"/>
              </w:rPr>
            </w:pPr>
            <w:r w:rsidRPr="00107248">
              <w:rPr>
                <w:rFonts w:ascii="Calibri" w:hAnsi="Calibri" w:cs="Calibri"/>
                <w:b/>
                <w:bCs/>
                <w:sz w:val="14"/>
                <w:szCs w:val="14"/>
              </w:rPr>
              <w:t> </w:t>
            </w:r>
            <w:r w:rsidR="00080DEF" w:rsidRPr="00750D00">
              <w:rPr>
                <w:rFonts w:ascii="GHEA Grapalat" w:hAnsi="GHEA Grapalat" w:cs="Calibri"/>
                <w:b/>
                <w:bCs/>
                <w:sz w:val="14"/>
                <w:szCs w:val="14"/>
              </w:rPr>
              <w:t>Items</w:t>
            </w:r>
          </w:p>
          <w:p w14:paraId="1F6A4BEE" w14:textId="77777777" w:rsidR="00CD5F03" w:rsidRPr="00107248" w:rsidRDefault="00CD5F03" w:rsidP="00CD5F03">
            <w:pPr>
              <w:rPr>
                <w:rFonts w:ascii="GHEA Grapalat" w:hAnsi="GHEA Grapalat"/>
                <w:b/>
                <w:bCs/>
                <w:sz w:val="14"/>
                <w:szCs w:val="14"/>
              </w:rPr>
            </w:pPr>
            <w:r w:rsidRPr="00107248">
              <w:rPr>
                <w:rFonts w:ascii="Calibri" w:hAnsi="Calibri" w:cs="Calibri"/>
                <w:b/>
                <w:bCs/>
                <w:sz w:val="14"/>
                <w:szCs w:val="14"/>
              </w:rPr>
              <w:t> </w:t>
            </w:r>
          </w:p>
          <w:p w14:paraId="4BEF9A2A" w14:textId="77777777" w:rsidR="00CD5F03" w:rsidRPr="00107248" w:rsidRDefault="00CD5F03" w:rsidP="00CD5F03">
            <w:pPr>
              <w:rPr>
                <w:rFonts w:ascii="GHEA Grapalat" w:hAnsi="GHEA Grapalat"/>
                <w:b/>
                <w:bCs/>
                <w:sz w:val="14"/>
                <w:szCs w:val="14"/>
              </w:rPr>
            </w:pPr>
            <w:r w:rsidRPr="00107248">
              <w:rPr>
                <w:rFonts w:ascii="Calibri" w:hAnsi="Calibri" w:cs="Calibri"/>
                <w:b/>
                <w:bCs/>
                <w:sz w:val="14"/>
                <w:szCs w:val="14"/>
              </w:rPr>
              <w:t> </w:t>
            </w:r>
          </w:p>
        </w:tc>
        <w:tc>
          <w:tcPr>
            <w:tcW w:w="614" w:type="dxa"/>
            <w:shd w:val="clear" w:color="auto" w:fill="auto"/>
            <w:noWrap/>
            <w:vAlign w:val="bottom"/>
          </w:tcPr>
          <w:p w14:paraId="41FA19A5" w14:textId="77777777" w:rsidR="00CD5F03" w:rsidRPr="00107248" w:rsidRDefault="00CD5F03" w:rsidP="00CD5F03">
            <w:pPr>
              <w:jc w:val="center"/>
              <w:rPr>
                <w:rFonts w:ascii="GHEA Grapalat" w:hAnsi="GHEA Grapalat"/>
                <w:b/>
                <w:bCs/>
                <w:sz w:val="14"/>
                <w:szCs w:val="14"/>
              </w:rPr>
            </w:pPr>
            <w:r w:rsidRPr="00107248">
              <w:rPr>
                <w:rFonts w:ascii="GHEA Grapalat" w:hAnsi="GHEA Grapalat"/>
                <w:b/>
                <w:bCs/>
                <w:sz w:val="14"/>
                <w:szCs w:val="14"/>
              </w:rPr>
              <w:t>2012</w:t>
            </w:r>
          </w:p>
        </w:tc>
        <w:tc>
          <w:tcPr>
            <w:tcW w:w="614" w:type="dxa"/>
            <w:shd w:val="clear" w:color="auto" w:fill="auto"/>
            <w:noWrap/>
            <w:vAlign w:val="bottom"/>
          </w:tcPr>
          <w:p w14:paraId="32B6A75C" w14:textId="77777777" w:rsidR="00CD5F03" w:rsidRPr="00107248" w:rsidRDefault="00CD5F03" w:rsidP="00CD5F03">
            <w:pPr>
              <w:jc w:val="center"/>
              <w:rPr>
                <w:rFonts w:ascii="GHEA Grapalat" w:hAnsi="GHEA Grapalat"/>
                <w:b/>
                <w:bCs/>
                <w:sz w:val="14"/>
                <w:szCs w:val="14"/>
              </w:rPr>
            </w:pPr>
            <w:r w:rsidRPr="00107248">
              <w:rPr>
                <w:rFonts w:ascii="GHEA Grapalat" w:hAnsi="GHEA Grapalat"/>
                <w:b/>
                <w:bCs/>
                <w:sz w:val="14"/>
                <w:szCs w:val="14"/>
              </w:rPr>
              <w:t>2013</w:t>
            </w:r>
          </w:p>
        </w:tc>
        <w:tc>
          <w:tcPr>
            <w:tcW w:w="614" w:type="dxa"/>
            <w:shd w:val="clear" w:color="auto" w:fill="auto"/>
            <w:noWrap/>
            <w:vAlign w:val="bottom"/>
          </w:tcPr>
          <w:p w14:paraId="243F34CA" w14:textId="77777777" w:rsidR="00CD5F03" w:rsidRPr="00107248" w:rsidRDefault="00CD5F03" w:rsidP="00CD5F03">
            <w:pPr>
              <w:jc w:val="center"/>
              <w:rPr>
                <w:rFonts w:ascii="GHEA Grapalat" w:hAnsi="GHEA Grapalat"/>
                <w:b/>
                <w:bCs/>
                <w:sz w:val="14"/>
                <w:szCs w:val="14"/>
              </w:rPr>
            </w:pPr>
            <w:r w:rsidRPr="00107248">
              <w:rPr>
                <w:rFonts w:ascii="GHEA Grapalat" w:hAnsi="GHEA Grapalat"/>
                <w:b/>
                <w:bCs/>
                <w:sz w:val="14"/>
                <w:szCs w:val="14"/>
              </w:rPr>
              <w:t>2014</w:t>
            </w:r>
          </w:p>
        </w:tc>
        <w:tc>
          <w:tcPr>
            <w:tcW w:w="614" w:type="dxa"/>
            <w:shd w:val="clear" w:color="auto" w:fill="auto"/>
            <w:noWrap/>
            <w:vAlign w:val="bottom"/>
          </w:tcPr>
          <w:p w14:paraId="27D8DDFC" w14:textId="77777777" w:rsidR="00CD5F03" w:rsidRPr="00107248" w:rsidRDefault="00CD5F03" w:rsidP="00CD5F03">
            <w:pPr>
              <w:jc w:val="center"/>
              <w:rPr>
                <w:rFonts w:ascii="GHEA Grapalat" w:hAnsi="GHEA Grapalat"/>
                <w:b/>
                <w:bCs/>
                <w:sz w:val="14"/>
                <w:szCs w:val="14"/>
              </w:rPr>
            </w:pPr>
            <w:r w:rsidRPr="00107248">
              <w:rPr>
                <w:rFonts w:ascii="GHEA Grapalat" w:hAnsi="GHEA Grapalat"/>
                <w:b/>
                <w:bCs/>
                <w:sz w:val="14"/>
                <w:szCs w:val="14"/>
              </w:rPr>
              <w:t>2015</w:t>
            </w:r>
          </w:p>
        </w:tc>
        <w:tc>
          <w:tcPr>
            <w:tcW w:w="614" w:type="dxa"/>
            <w:shd w:val="clear" w:color="auto" w:fill="auto"/>
            <w:noWrap/>
            <w:vAlign w:val="bottom"/>
          </w:tcPr>
          <w:p w14:paraId="45C8D3A7" w14:textId="77777777" w:rsidR="00CD5F03" w:rsidRPr="00107248" w:rsidRDefault="00CD5F03" w:rsidP="00CD5F03">
            <w:pPr>
              <w:jc w:val="center"/>
              <w:rPr>
                <w:rFonts w:ascii="GHEA Grapalat" w:hAnsi="GHEA Grapalat"/>
                <w:b/>
                <w:bCs/>
                <w:sz w:val="14"/>
                <w:szCs w:val="14"/>
              </w:rPr>
            </w:pPr>
            <w:r w:rsidRPr="00107248">
              <w:rPr>
                <w:rFonts w:ascii="GHEA Grapalat" w:hAnsi="GHEA Grapalat"/>
                <w:b/>
                <w:bCs/>
                <w:sz w:val="14"/>
                <w:szCs w:val="14"/>
              </w:rPr>
              <w:t>2016</w:t>
            </w:r>
          </w:p>
        </w:tc>
        <w:tc>
          <w:tcPr>
            <w:tcW w:w="615" w:type="dxa"/>
            <w:shd w:val="clear" w:color="auto" w:fill="auto"/>
            <w:noWrap/>
            <w:vAlign w:val="bottom"/>
          </w:tcPr>
          <w:p w14:paraId="446C95F8" w14:textId="77777777" w:rsidR="00CD5F03" w:rsidRPr="00107248" w:rsidRDefault="00CD5F03" w:rsidP="00CD5F03">
            <w:pPr>
              <w:jc w:val="center"/>
              <w:rPr>
                <w:rFonts w:ascii="GHEA Grapalat" w:hAnsi="GHEA Grapalat"/>
                <w:b/>
                <w:bCs/>
                <w:sz w:val="14"/>
                <w:szCs w:val="14"/>
              </w:rPr>
            </w:pPr>
            <w:r w:rsidRPr="00107248">
              <w:rPr>
                <w:rFonts w:ascii="GHEA Grapalat" w:hAnsi="GHEA Grapalat"/>
                <w:b/>
                <w:bCs/>
                <w:sz w:val="14"/>
                <w:szCs w:val="14"/>
              </w:rPr>
              <w:t>2017</w:t>
            </w:r>
          </w:p>
        </w:tc>
        <w:tc>
          <w:tcPr>
            <w:tcW w:w="614" w:type="dxa"/>
            <w:shd w:val="clear" w:color="auto" w:fill="auto"/>
            <w:noWrap/>
            <w:vAlign w:val="bottom"/>
          </w:tcPr>
          <w:p w14:paraId="14C21EF1" w14:textId="77777777" w:rsidR="00CD5F03" w:rsidRPr="00107248" w:rsidRDefault="00CD5F03" w:rsidP="00CD5F03">
            <w:pPr>
              <w:jc w:val="center"/>
              <w:rPr>
                <w:rFonts w:ascii="GHEA Grapalat" w:hAnsi="GHEA Grapalat"/>
                <w:b/>
                <w:bCs/>
                <w:sz w:val="14"/>
                <w:szCs w:val="14"/>
              </w:rPr>
            </w:pPr>
            <w:r w:rsidRPr="00107248">
              <w:rPr>
                <w:rFonts w:ascii="GHEA Grapalat" w:hAnsi="GHEA Grapalat"/>
                <w:b/>
                <w:bCs/>
                <w:sz w:val="14"/>
                <w:szCs w:val="14"/>
              </w:rPr>
              <w:t>2018</w:t>
            </w:r>
          </w:p>
        </w:tc>
        <w:tc>
          <w:tcPr>
            <w:tcW w:w="614" w:type="dxa"/>
            <w:shd w:val="clear" w:color="auto" w:fill="auto"/>
            <w:noWrap/>
            <w:vAlign w:val="bottom"/>
          </w:tcPr>
          <w:p w14:paraId="7629C0D7" w14:textId="77777777" w:rsidR="00CD5F03" w:rsidRPr="00107248" w:rsidRDefault="00CD5F03" w:rsidP="00CD5F03">
            <w:pPr>
              <w:jc w:val="center"/>
              <w:rPr>
                <w:rFonts w:ascii="GHEA Grapalat" w:hAnsi="GHEA Grapalat"/>
                <w:b/>
                <w:bCs/>
                <w:sz w:val="14"/>
                <w:szCs w:val="14"/>
              </w:rPr>
            </w:pPr>
            <w:r w:rsidRPr="00107248">
              <w:rPr>
                <w:rFonts w:ascii="GHEA Grapalat" w:hAnsi="GHEA Grapalat"/>
                <w:b/>
                <w:bCs/>
                <w:sz w:val="14"/>
                <w:szCs w:val="14"/>
              </w:rPr>
              <w:t>2019</w:t>
            </w:r>
            <w:r w:rsidR="00612473">
              <w:rPr>
                <w:rFonts w:ascii="GHEA Grapalat" w:hAnsi="GHEA Grapalat"/>
                <w:b/>
                <w:bCs/>
                <w:sz w:val="14"/>
                <w:szCs w:val="14"/>
              </w:rPr>
              <w:t>***</w:t>
            </w:r>
          </w:p>
        </w:tc>
        <w:tc>
          <w:tcPr>
            <w:tcW w:w="614" w:type="dxa"/>
            <w:shd w:val="clear" w:color="auto" w:fill="D9D9D9" w:themeFill="background1" w:themeFillShade="D9"/>
            <w:noWrap/>
            <w:vAlign w:val="bottom"/>
          </w:tcPr>
          <w:p w14:paraId="3AD7E846" w14:textId="77777777" w:rsidR="00CD5F03" w:rsidRPr="00107248" w:rsidRDefault="00CD5F03" w:rsidP="00CD5F03">
            <w:pPr>
              <w:jc w:val="center"/>
              <w:rPr>
                <w:rFonts w:ascii="GHEA Grapalat" w:hAnsi="GHEA Grapalat"/>
                <w:b/>
                <w:bCs/>
                <w:sz w:val="14"/>
                <w:szCs w:val="14"/>
              </w:rPr>
            </w:pPr>
            <w:r w:rsidRPr="00107248">
              <w:rPr>
                <w:rFonts w:ascii="GHEA Grapalat" w:hAnsi="GHEA Grapalat"/>
                <w:b/>
                <w:bCs/>
                <w:sz w:val="14"/>
                <w:szCs w:val="14"/>
              </w:rPr>
              <w:t>2020</w:t>
            </w:r>
          </w:p>
        </w:tc>
        <w:tc>
          <w:tcPr>
            <w:tcW w:w="614" w:type="dxa"/>
            <w:shd w:val="clear" w:color="auto" w:fill="D9D9D9" w:themeFill="background1" w:themeFillShade="D9"/>
            <w:vAlign w:val="bottom"/>
          </w:tcPr>
          <w:p w14:paraId="07F69C20" w14:textId="77777777" w:rsidR="00CD5F03" w:rsidRPr="00107248" w:rsidRDefault="00CD5F03" w:rsidP="00CD5F03">
            <w:pPr>
              <w:jc w:val="center"/>
              <w:rPr>
                <w:rFonts w:ascii="GHEA Grapalat" w:hAnsi="GHEA Grapalat"/>
                <w:b/>
                <w:bCs/>
                <w:sz w:val="14"/>
                <w:szCs w:val="14"/>
              </w:rPr>
            </w:pPr>
            <w:r w:rsidRPr="00107248">
              <w:rPr>
                <w:rFonts w:ascii="GHEA Grapalat" w:hAnsi="GHEA Grapalat"/>
                <w:b/>
                <w:bCs/>
                <w:sz w:val="14"/>
                <w:szCs w:val="14"/>
              </w:rPr>
              <w:t>2021</w:t>
            </w:r>
          </w:p>
        </w:tc>
        <w:tc>
          <w:tcPr>
            <w:tcW w:w="615" w:type="dxa"/>
            <w:shd w:val="clear" w:color="auto" w:fill="D9D9D9" w:themeFill="background1" w:themeFillShade="D9"/>
            <w:vAlign w:val="bottom"/>
          </w:tcPr>
          <w:p w14:paraId="1AD0312C" w14:textId="77777777" w:rsidR="00CD5F03" w:rsidRPr="00107248" w:rsidRDefault="00CD5F03" w:rsidP="00CD5F03">
            <w:pPr>
              <w:jc w:val="center"/>
              <w:rPr>
                <w:rFonts w:ascii="GHEA Grapalat" w:hAnsi="GHEA Grapalat"/>
                <w:b/>
                <w:bCs/>
                <w:sz w:val="14"/>
                <w:szCs w:val="14"/>
              </w:rPr>
            </w:pPr>
            <w:r w:rsidRPr="00107248">
              <w:rPr>
                <w:rFonts w:ascii="GHEA Grapalat" w:hAnsi="GHEA Grapalat"/>
                <w:b/>
                <w:bCs/>
                <w:sz w:val="14"/>
                <w:szCs w:val="14"/>
              </w:rPr>
              <w:t>2022</w:t>
            </w:r>
          </w:p>
        </w:tc>
      </w:tr>
      <w:tr w:rsidR="00080DEF" w:rsidRPr="00107248" w14:paraId="7243453B" w14:textId="77777777" w:rsidTr="00CD5F03">
        <w:trPr>
          <w:cantSplit/>
          <w:trHeight w:val="618"/>
        </w:trPr>
        <w:tc>
          <w:tcPr>
            <w:tcW w:w="3451" w:type="dxa"/>
            <w:vMerge/>
            <w:tcBorders>
              <w:bottom w:val="single" w:sz="6" w:space="0" w:color="auto"/>
            </w:tcBorders>
            <w:shd w:val="clear" w:color="auto" w:fill="auto"/>
            <w:noWrap/>
            <w:vAlign w:val="bottom"/>
            <w:hideMark/>
          </w:tcPr>
          <w:p w14:paraId="21C6176F" w14:textId="77777777" w:rsidR="00080DEF" w:rsidRPr="00107248" w:rsidRDefault="00080DEF" w:rsidP="00080DEF">
            <w:pPr>
              <w:rPr>
                <w:rFonts w:ascii="GHEA Grapalat" w:hAnsi="GHEA Grapalat"/>
                <w:b/>
                <w:bCs/>
                <w:sz w:val="14"/>
                <w:szCs w:val="14"/>
              </w:rPr>
            </w:pPr>
          </w:p>
        </w:tc>
        <w:tc>
          <w:tcPr>
            <w:tcW w:w="614" w:type="dxa"/>
            <w:tcBorders>
              <w:bottom w:val="single" w:sz="6" w:space="0" w:color="auto"/>
            </w:tcBorders>
            <w:shd w:val="clear" w:color="auto" w:fill="auto"/>
            <w:noWrap/>
            <w:textDirection w:val="btLr"/>
            <w:vAlign w:val="center"/>
          </w:tcPr>
          <w:p w14:paraId="477DC388" w14:textId="77777777" w:rsidR="00080DEF" w:rsidRPr="00750D00" w:rsidRDefault="00080DEF" w:rsidP="00080DEF">
            <w:pPr>
              <w:rPr>
                <w:rFonts w:ascii="GHEA Grapalat" w:hAnsi="GHEA Grapalat"/>
                <w:b/>
                <w:bCs/>
                <w:sz w:val="14"/>
                <w:szCs w:val="14"/>
              </w:rPr>
            </w:pPr>
            <w:r w:rsidRPr="00750D00">
              <w:rPr>
                <w:rFonts w:ascii="GHEA Grapalat" w:hAnsi="GHEA Grapalat"/>
                <w:b/>
                <w:bCs/>
                <w:sz w:val="14"/>
                <w:szCs w:val="14"/>
              </w:rPr>
              <w:t>actual</w:t>
            </w:r>
          </w:p>
        </w:tc>
        <w:tc>
          <w:tcPr>
            <w:tcW w:w="614" w:type="dxa"/>
            <w:tcBorders>
              <w:bottom w:val="single" w:sz="6" w:space="0" w:color="auto"/>
            </w:tcBorders>
            <w:shd w:val="clear" w:color="auto" w:fill="auto"/>
            <w:noWrap/>
            <w:textDirection w:val="btLr"/>
            <w:vAlign w:val="center"/>
            <w:hideMark/>
          </w:tcPr>
          <w:p w14:paraId="3EC319D0" w14:textId="77777777" w:rsidR="00080DEF" w:rsidRPr="00750D00" w:rsidRDefault="00080DEF" w:rsidP="00080DEF">
            <w:pPr>
              <w:rPr>
                <w:rFonts w:ascii="GHEA Grapalat" w:hAnsi="GHEA Grapalat"/>
                <w:b/>
                <w:bCs/>
                <w:sz w:val="14"/>
                <w:szCs w:val="14"/>
              </w:rPr>
            </w:pPr>
            <w:r w:rsidRPr="00750D00">
              <w:rPr>
                <w:rFonts w:ascii="GHEA Grapalat" w:hAnsi="GHEA Grapalat"/>
                <w:b/>
                <w:bCs/>
                <w:sz w:val="14"/>
                <w:szCs w:val="14"/>
              </w:rPr>
              <w:t>actual</w:t>
            </w:r>
          </w:p>
        </w:tc>
        <w:tc>
          <w:tcPr>
            <w:tcW w:w="614" w:type="dxa"/>
            <w:tcBorders>
              <w:bottom w:val="single" w:sz="6" w:space="0" w:color="auto"/>
            </w:tcBorders>
            <w:shd w:val="clear" w:color="auto" w:fill="auto"/>
            <w:noWrap/>
            <w:textDirection w:val="btLr"/>
            <w:vAlign w:val="center"/>
            <w:hideMark/>
          </w:tcPr>
          <w:p w14:paraId="5DC21F7F" w14:textId="77777777" w:rsidR="00080DEF" w:rsidRPr="00750D00" w:rsidRDefault="00080DEF" w:rsidP="00080DEF">
            <w:pPr>
              <w:rPr>
                <w:rFonts w:ascii="GHEA Grapalat" w:hAnsi="GHEA Grapalat"/>
                <w:b/>
                <w:bCs/>
                <w:sz w:val="14"/>
                <w:szCs w:val="14"/>
              </w:rPr>
            </w:pPr>
            <w:r w:rsidRPr="00750D00">
              <w:rPr>
                <w:rFonts w:ascii="GHEA Grapalat" w:hAnsi="GHEA Grapalat"/>
                <w:b/>
                <w:bCs/>
                <w:sz w:val="14"/>
                <w:szCs w:val="14"/>
              </w:rPr>
              <w:t>actual</w:t>
            </w:r>
          </w:p>
        </w:tc>
        <w:tc>
          <w:tcPr>
            <w:tcW w:w="614" w:type="dxa"/>
            <w:tcBorders>
              <w:bottom w:val="single" w:sz="6" w:space="0" w:color="auto"/>
            </w:tcBorders>
            <w:shd w:val="clear" w:color="auto" w:fill="auto"/>
            <w:noWrap/>
            <w:textDirection w:val="btLr"/>
            <w:vAlign w:val="center"/>
            <w:hideMark/>
          </w:tcPr>
          <w:p w14:paraId="7B3F2A4B" w14:textId="77777777" w:rsidR="00080DEF" w:rsidRPr="00750D00" w:rsidRDefault="00080DEF" w:rsidP="00080DEF">
            <w:pPr>
              <w:rPr>
                <w:rFonts w:ascii="GHEA Grapalat" w:hAnsi="GHEA Grapalat"/>
                <w:b/>
                <w:bCs/>
                <w:sz w:val="14"/>
                <w:szCs w:val="14"/>
              </w:rPr>
            </w:pPr>
            <w:r w:rsidRPr="00750D00">
              <w:rPr>
                <w:rFonts w:ascii="GHEA Grapalat" w:hAnsi="GHEA Grapalat"/>
                <w:b/>
                <w:bCs/>
                <w:sz w:val="14"/>
                <w:szCs w:val="14"/>
              </w:rPr>
              <w:t>actual</w:t>
            </w:r>
          </w:p>
        </w:tc>
        <w:tc>
          <w:tcPr>
            <w:tcW w:w="614" w:type="dxa"/>
            <w:tcBorders>
              <w:bottom w:val="single" w:sz="6" w:space="0" w:color="auto"/>
            </w:tcBorders>
            <w:shd w:val="clear" w:color="auto" w:fill="auto"/>
            <w:noWrap/>
            <w:textDirection w:val="btLr"/>
            <w:vAlign w:val="center"/>
            <w:hideMark/>
          </w:tcPr>
          <w:p w14:paraId="4146734F" w14:textId="77777777" w:rsidR="00080DEF" w:rsidRPr="00750D00" w:rsidRDefault="00080DEF" w:rsidP="00080DEF">
            <w:pPr>
              <w:rPr>
                <w:rFonts w:ascii="GHEA Grapalat" w:hAnsi="GHEA Grapalat"/>
                <w:b/>
                <w:bCs/>
                <w:sz w:val="14"/>
                <w:szCs w:val="14"/>
              </w:rPr>
            </w:pPr>
            <w:r w:rsidRPr="00750D00">
              <w:rPr>
                <w:rFonts w:ascii="GHEA Grapalat" w:hAnsi="GHEA Grapalat"/>
                <w:b/>
                <w:bCs/>
                <w:sz w:val="14"/>
                <w:szCs w:val="14"/>
              </w:rPr>
              <w:t>actual</w:t>
            </w:r>
          </w:p>
        </w:tc>
        <w:tc>
          <w:tcPr>
            <w:tcW w:w="615" w:type="dxa"/>
            <w:tcBorders>
              <w:bottom w:val="single" w:sz="6" w:space="0" w:color="auto"/>
            </w:tcBorders>
            <w:shd w:val="clear" w:color="auto" w:fill="auto"/>
            <w:noWrap/>
            <w:textDirection w:val="btLr"/>
            <w:vAlign w:val="center"/>
            <w:hideMark/>
          </w:tcPr>
          <w:p w14:paraId="46C2857A" w14:textId="77777777" w:rsidR="00080DEF" w:rsidRPr="00750D00" w:rsidRDefault="00080DEF" w:rsidP="00080DEF">
            <w:pPr>
              <w:rPr>
                <w:rFonts w:ascii="GHEA Grapalat" w:hAnsi="GHEA Grapalat"/>
                <w:b/>
                <w:bCs/>
                <w:sz w:val="14"/>
                <w:szCs w:val="14"/>
              </w:rPr>
            </w:pPr>
            <w:r w:rsidRPr="00750D00">
              <w:rPr>
                <w:rFonts w:ascii="GHEA Grapalat" w:hAnsi="GHEA Grapalat"/>
                <w:b/>
                <w:bCs/>
                <w:sz w:val="14"/>
                <w:szCs w:val="14"/>
              </w:rPr>
              <w:t>actual</w:t>
            </w:r>
          </w:p>
        </w:tc>
        <w:tc>
          <w:tcPr>
            <w:tcW w:w="614" w:type="dxa"/>
            <w:tcBorders>
              <w:bottom w:val="single" w:sz="6" w:space="0" w:color="auto"/>
            </w:tcBorders>
            <w:shd w:val="clear" w:color="auto" w:fill="auto"/>
            <w:textDirection w:val="btLr"/>
            <w:vAlign w:val="center"/>
            <w:hideMark/>
          </w:tcPr>
          <w:p w14:paraId="2F8762C0" w14:textId="77777777" w:rsidR="00080DEF" w:rsidRPr="00750D00" w:rsidRDefault="00080DEF" w:rsidP="00080DEF">
            <w:pPr>
              <w:rPr>
                <w:rFonts w:ascii="GHEA Grapalat" w:hAnsi="GHEA Grapalat"/>
                <w:b/>
                <w:bCs/>
                <w:sz w:val="14"/>
                <w:szCs w:val="14"/>
              </w:rPr>
            </w:pPr>
            <w:r w:rsidRPr="00750D00">
              <w:rPr>
                <w:rFonts w:ascii="GHEA Grapalat" w:hAnsi="GHEA Grapalat"/>
                <w:b/>
                <w:bCs/>
                <w:sz w:val="14"/>
                <w:szCs w:val="14"/>
              </w:rPr>
              <w:t>actual</w:t>
            </w:r>
          </w:p>
        </w:tc>
        <w:tc>
          <w:tcPr>
            <w:tcW w:w="614" w:type="dxa"/>
            <w:tcBorders>
              <w:bottom w:val="single" w:sz="6" w:space="0" w:color="auto"/>
            </w:tcBorders>
            <w:shd w:val="clear" w:color="auto" w:fill="auto"/>
            <w:textDirection w:val="btLr"/>
            <w:vAlign w:val="center"/>
            <w:hideMark/>
          </w:tcPr>
          <w:p w14:paraId="77E439E3" w14:textId="77777777" w:rsidR="00080DEF" w:rsidRPr="00750D00" w:rsidRDefault="00080DEF" w:rsidP="00080DEF">
            <w:pPr>
              <w:rPr>
                <w:rFonts w:ascii="GHEA Grapalat" w:hAnsi="GHEA Grapalat"/>
                <w:b/>
                <w:bCs/>
                <w:sz w:val="14"/>
                <w:szCs w:val="14"/>
              </w:rPr>
            </w:pPr>
            <w:r w:rsidRPr="00750D00">
              <w:rPr>
                <w:rFonts w:ascii="GHEA Grapalat" w:hAnsi="GHEA Grapalat"/>
                <w:b/>
                <w:bCs/>
                <w:sz w:val="14"/>
                <w:szCs w:val="14"/>
              </w:rPr>
              <w:t>actual</w:t>
            </w:r>
          </w:p>
        </w:tc>
        <w:tc>
          <w:tcPr>
            <w:tcW w:w="614" w:type="dxa"/>
            <w:tcBorders>
              <w:bottom w:val="single" w:sz="6" w:space="0" w:color="auto"/>
            </w:tcBorders>
            <w:shd w:val="clear" w:color="auto" w:fill="D9D9D9" w:themeFill="background1" w:themeFillShade="D9"/>
            <w:textDirection w:val="btLr"/>
            <w:vAlign w:val="center"/>
            <w:hideMark/>
          </w:tcPr>
          <w:p w14:paraId="098DA703" w14:textId="77777777" w:rsidR="00080DEF" w:rsidRPr="00750D00" w:rsidRDefault="00080DEF" w:rsidP="00080DEF">
            <w:pPr>
              <w:rPr>
                <w:rFonts w:ascii="GHEA Grapalat" w:hAnsi="GHEA Grapalat"/>
                <w:b/>
                <w:bCs/>
                <w:sz w:val="14"/>
                <w:szCs w:val="14"/>
              </w:rPr>
            </w:pPr>
            <w:r w:rsidRPr="00750D00">
              <w:rPr>
                <w:rFonts w:ascii="GHEA Grapalat" w:hAnsi="GHEA Grapalat"/>
                <w:b/>
                <w:bCs/>
                <w:sz w:val="14"/>
                <w:szCs w:val="14"/>
              </w:rPr>
              <w:t>program</w:t>
            </w:r>
          </w:p>
        </w:tc>
        <w:tc>
          <w:tcPr>
            <w:tcW w:w="614" w:type="dxa"/>
            <w:tcBorders>
              <w:bottom w:val="single" w:sz="6" w:space="0" w:color="auto"/>
            </w:tcBorders>
            <w:shd w:val="clear" w:color="auto" w:fill="D9D9D9" w:themeFill="background1" w:themeFillShade="D9"/>
            <w:textDirection w:val="btLr"/>
            <w:vAlign w:val="center"/>
          </w:tcPr>
          <w:p w14:paraId="1A4CE726" w14:textId="77777777" w:rsidR="00080DEF" w:rsidRPr="00750D00" w:rsidRDefault="00080DEF" w:rsidP="00080DEF">
            <w:pPr>
              <w:rPr>
                <w:rFonts w:ascii="GHEA Grapalat" w:hAnsi="GHEA Grapalat"/>
                <w:b/>
                <w:bCs/>
                <w:sz w:val="14"/>
                <w:szCs w:val="14"/>
              </w:rPr>
            </w:pPr>
            <w:r w:rsidRPr="00750D00">
              <w:rPr>
                <w:rFonts w:ascii="GHEA Grapalat" w:hAnsi="GHEA Grapalat"/>
                <w:b/>
                <w:bCs/>
                <w:sz w:val="14"/>
                <w:szCs w:val="14"/>
              </w:rPr>
              <w:t>program</w:t>
            </w:r>
          </w:p>
        </w:tc>
        <w:tc>
          <w:tcPr>
            <w:tcW w:w="615" w:type="dxa"/>
            <w:tcBorders>
              <w:bottom w:val="single" w:sz="6" w:space="0" w:color="auto"/>
            </w:tcBorders>
            <w:shd w:val="clear" w:color="auto" w:fill="D9D9D9" w:themeFill="background1" w:themeFillShade="D9"/>
            <w:textDirection w:val="btLr"/>
            <w:vAlign w:val="center"/>
          </w:tcPr>
          <w:p w14:paraId="134C541B" w14:textId="77777777" w:rsidR="00080DEF" w:rsidRPr="00750D00" w:rsidRDefault="00080DEF" w:rsidP="00080DEF">
            <w:pPr>
              <w:rPr>
                <w:rFonts w:ascii="GHEA Grapalat" w:hAnsi="GHEA Grapalat"/>
                <w:b/>
                <w:bCs/>
                <w:sz w:val="14"/>
                <w:szCs w:val="14"/>
              </w:rPr>
            </w:pPr>
            <w:r w:rsidRPr="00750D00">
              <w:rPr>
                <w:rFonts w:ascii="GHEA Grapalat" w:hAnsi="GHEA Grapalat"/>
                <w:b/>
                <w:bCs/>
                <w:sz w:val="14"/>
                <w:szCs w:val="14"/>
              </w:rPr>
              <w:t>program</w:t>
            </w:r>
          </w:p>
        </w:tc>
      </w:tr>
      <w:tr w:rsidR="00CD5F03" w:rsidRPr="00107248" w14:paraId="08EF075A"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19C3D5D5" w14:textId="77777777" w:rsidR="00CD5F03" w:rsidRPr="00107248" w:rsidRDefault="00080DEF" w:rsidP="00CD5F03">
            <w:pPr>
              <w:spacing w:before="20" w:after="20"/>
              <w:rPr>
                <w:rFonts w:ascii="GHEA Grapalat" w:hAnsi="GHEA Grapalat"/>
                <w:b/>
                <w:bCs/>
                <w:sz w:val="14"/>
                <w:szCs w:val="14"/>
              </w:rPr>
            </w:pPr>
            <w:r w:rsidRPr="00750D00">
              <w:rPr>
                <w:rFonts w:ascii="GHEA Grapalat" w:hAnsi="GHEA Grapalat"/>
                <w:b/>
                <w:bCs/>
                <w:sz w:val="14"/>
                <w:szCs w:val="14"/>
              </w:rPr>
              <w:t>Prices</w:t>
            </w:r>
          </w:p>
        </w:tc>
      </w:tr>
      <w:tr w:rsidR="00080DEF" w:rsidRPr="00107248" w14:paraId="0A18FD1B" w14:textId="77777777" w:rsidTr="00CD5F03">
        <w:trPr>
          <w:trHeight w:val="20"/>
        </w:trPr>
        <w:tc>
          <w:tcPr>
            <w:tcW w:w="3451" w:type="dxa"/>
            <w:tcBorders>
              <w:top w:val="dashed" w:sz="4" w:space="0" w:color="auto"/>
            </w:tcBorders>
            <w:shd w:val="clear" w:color="auto" w:fill="auto"/>
            <w:noWrap/>
            <w:vAlign w:val="bottom"/>
            <w:hideMark/>
          </w:tcPr>
          <w:p w14:paraId="54F9B94C"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Inflation </w:t>
            </w:r>
            <w:r w:rsidRPr="00750D00">
              <w:rPr>
                <w:rFonts w:ascii="GHEA Grapalat" w:hAnsi="GHEA Grapalat"/>
                <w:i/>
                <w:sz w:val="14"/>
                <w:szCs w:val="14"/>
              </w:rPr>
              <w:t>(y/y, end of period, %)</w:t>
            </w:r>
          </w:p>
        </w:tc>
        <w:tc>
          <w:tcPr>
            <w:tcW w:w="614" w:type="dxa"/>
            <w:tcBorders>
              <w:top w:val="dashed" w:sz="4" w:space="0" w:color="auto"/>
            </w:tcBorders>
            <w:shd w:val="clear" w:color="auto" w:fill="auto"/>
            <w:noWrap/>
            <w:vAlign w:val="bottom"/>
          </w:tcPr>
          <w:p w14:paraId="0B467BE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3,2</w:t>
            </w:r>
          </w:p>
        </w:tc>
        <w:tc>
          <w:tcPr>
            <w:tcW w:w="614" w:type="dxa"/>
            <w:tcBorders>
              <w:top w:val="dashed" w:sz="4" w:space="0" w:color="auto"/>
            </w:tcBorders>
            <w:shd w:val="clear" w:color="auto" w:fill="auto"/>
            <w:noWrap/>
            <w:vAlign w:val="bottom"/>
          </w:tcPr>
          <w:p w14:paraId="2A0BA728"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5,6</w:t>
            </w:r>
          </w:p>
        </w:tc>
        <w:tc>
          <w:tcPr>
            <w:tcW w:w="614" w:type="dxa"/>
            <w:tcBorders>
              <w:top w:val="dashed" w:sz="4" w:space="0" w:color="auto"/>
            </w:tcBorders>
            <w:shd w:val="clear" w:color="auto" w:fill="auto"/>
            <w:noWrap/>
            <w:vAlign w:val="bottom"/>
          </w:tcPr>
          <w:p w14:paraId="1C186E6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4,6</w:t>
            </w:r>
          </w:p>
        </w:tc>
        <w:tc>
          <w:tcPr>
            <w:tcW w:w="614" w:type="dxa"/>
            <w:tcBorders>
              <w:top w:val="dashed" w:sz="4" w:space="0" w:color="auto"/>
            </w:tcBorders>
            <w:shd w:val="clear" w:color="auto" w:fill="auto"/>
            <w:noWrap/>
            <w:vAlign w:val="bottom"/>
          </w:tcPr>
          <w:p w14:paraId="704FC964"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-0,1</w:t>
            </w:r>
          </w:p>
        </w:tc>
        <w:tc>
          <w:tcPr>
            <w:tcW w:w="614" w:type="dxa"/>
            <w:tcBorders>
              <w:top w:val="dashed" w:sz="4" w:space="0" w:color="auto"/>
            </w:tcBorders>
            <w:shd w:val="clear" w:color="auto" w:fill="auto"/>
            <w:noWrap/>
            <w:vAlign w:val="bottom"/>
          </w:tcPr>
          <w:p w14:paraId="3FEE0414"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-1,1</w:t>
            </w:r>
          </w:p>
        </w:tc>
        <w:tc>
          <w:tcPr>
            <w:tcW w:w="615" w:type="dxa"/>
            <w:tcBorders>
              <w:top w:val="dashed" w:sz="4" w:space="0" w:color="auto"/>
            </w:tcBorders>
            <w:shd w:val="clear" w:color="auto" w:fill="auto"/>
            <w:noWrap/>
            <w:vAlign w:val="bottom"/>
          </w:tcPr>
          <w:p w14:paraId="291F4BC2"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2,6</w:t>
            </w:r>
          </w:p>
        </w:tc>
        <w:tc>
          <w:tcPr>
            <w:tcW w:w="614" w:type="dxa"/>
            <w:tcBorders>
              <w:top w:val="dashed" w:sz="4" w:space="0" w:color="auto"/>
            </w:tcBorders>
            <w:shd w:val="clear" w:color="auto" w:fill="auto"/>
            <w:noWrap/>
            <w:vAlign w:val="bottom"/>
          </w:tcPr>
          <w:p w14:paraId="30AA18C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1,8</w:t>
            </w:r>
          </w:p>
        </w:tc>
        <w:tc>
          <w:tcPr>
            <w:tcW w:w="614" w:type="dxa"/>
            <w:tcBorders>
              <w:top w:val="dashed" w:sz="4" w:space="0" w:color="auto"/>
            </w:tcBorders>
            <w:shd w:val="clear" w:color="auto" w:fill="auto"/>
            <w:noWrap/>
            <w:vAlign w:val="bottom"/>
          </w:tcPr>
          <w:p w14:paraId="0886940B"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0,7</w:t>
            </w:r>
          </w:p>
        </w:tc>
        <w:tc>
          <w:tcPr>
            <w:tcW w:w="614" w:type="dxa"/>
            <w:tcBorders>
              <w:top w:val="dashed" w:sz="4" w:space="0" w:color="auto"/>
            </w:tcBorders>
            <w:shd w:val="clear" w:color="auto" w:fill="D9D9D9" w:themeFill="background1" w:themeFillShade="D9"/>
            <w:noWrap/>
            <w:vAlign w:val="bottom"/>
          </w:tcPr>
          <w:p w14:paraId="2DEA317B"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2,5</w:t>
            </w:r>
          </w:p>
        </w:tc>
        <w:tc>
          <w:tcPr>
            <w:tcW w:w="614" w:type="dxa"/>
            <w:tcBorders>
              <w:top w:val="dashed" w:sz="4" w:space="0" w:color="auto"/>
            </w:tcBorders>
            <w:shd w:val="clear" w:color="auto" w:fill="D9D9D9" w:themeFill="background1" w:themeFillShade="D9"/>
            <w:vAlign w:val="bottom"/>
          </w:tcPr>
          <w:p w14:paraId="0C78FA1A"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1,7</w:t>
            </w:r>
          </w:p>
        </w:tc>
        <w:tc>
          <w:tcPr>
            <w:tcW w:w="615" w:type="dxa"/>
            <w:tcBorders>
              <w:top w:val="dashed" w:sz="4" w:space="0" w:color="auto"/>
            </w:tcBorders>
            <w:shd w:val="clear" w:color="auto" w:fill="D9D9D9" w:themeFill="background1" w:themeFillShade="D9"/>
            <w:vAlign w:val="bottom"/>
          </w:tcPr>
          <w:p w14:paraId="181F76B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3,0</w:t>
            </w:r>
          </w:p>
        </w:tc>
      </w:tr>
      <w:tr w:rsidR="00080DEF" w:rsidRPr="00107248" w14:paraId="0634082F" w14:textId="77777777" w:rsidTr="00CD5F03">
        <w:trPr>
          <w:trHeight w:val="20"/>
        </w:trPr>
        <w:tc>
          <w:tcPr>
            <w:tcW w:w="3451" w:type="dxa"/>
            <w:shd w:val="clear" w:color="auto" w:fill="auto"/>
            <w:noWrap/>
            <w:vAlign w:val="bottom"/>
            <w:hideMark/>
          </w:tcPr>
          <w:p w14:paraId="7BB2AD00"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Consumer price index </w:t>
            </w:r>
            <w:r w:rsidRPr="00750D00">
              <w:rPr>
                <w:rFonts w:ascii="GHEA Grapalat" w:hAnsi="GHEA Grapalat"/>
                <w:i/>
                <w:sz w:val="14"/>
                <w:szCs w:val="14"/>
              </w:rPr>
              <w:t>(y/y, average, %)</w:t>
            </w:r>
          </w:p>
        </w:tc>
        <w:tc>
          <w:tcPr>
            <w:tcW w:w="614" w:type="dxa"/>
            <w:shd w:val="clear" w:color="auto" w:fill="auto"/>
            <w:noWrap/>
            <w:vAlign w:val="bottom"/>
          </w:tcPr>
          <w:p w14:paraId="10A3E20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2,6</w:t>
            </w:r>
          </w:p>
        </w:tc>
        <w:tc>
          <w:tcPr>
            <w:tcW w:w="614" w:type="dxa"/>
            <w:shd w:val="clear" w:color="auto" w:fill="auto"/>
            <w:noWrap/>
            <w:vAlign w:val="bottom"/>
          </w:tcPr>
          <w:p w14:paraId="7A23A26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5,8</w:t>
            </w:r>
          </w:p>
        </w:tc>
        <w:tc>
          <w:tcPr>
            <w:tcW w:w="614" w:type="dxa"/>
            <w:shd w:val="clear" w:color="auto" w:fill="auto"/>
            <w:noWrap/>
            <w:vAlign w:val="bottom"/>
          </w:tcPr>
          <w:p w14:paraId="441929A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3,0</w:t>
            </w:r>
          </w:p>
        </w:tc>
        <w:tc>
          <w:tcPr>
            <w:tcW w:w="614" w:type="dxa"/>
            <w:shd w:val="clear" w:color="auto" w:fill="auto"/>
            <w:noWrap/>
            <w:vAlign w:val="bottom"/>
          </w:tcPr>
          <w:p w14:paraId="14607B7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3,7</w:t>
            </w:r>
          </w:p>
        </w:tc>
        <w:tc>
          <w:tcPr>
            <w:tcW w:w="614" w:type="dxa"/>
            <w:shd w:val="clear" w:color="auto" w:fill="auto"/>
            <w:noWrap/>
            <w:vAlign w:val="bottom"/>
          </w:tcPr>
          <w:p w14:paraId="546C23E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-1,4</w:t>
            </w:r>
          </w:p>
        </w:tc>
        <w:tc>
          <w:tcPr>
            <w:tcW w:w="615" w:type="dxa"/>
            <w:shd w:val="clear" w:color="auto" w:fill="auto"/>
            <w:noWrap/>
            <w:vAlign w:val="bottom"/>
          </w:tcPr>
          <w:p w14:paraId="53A9E879"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1,0</w:t>
            </w:r>
          </w:p>
        </w:tc>
        <w:tc>
          <w:tcPr>
            <w:tcW w:w="614" w:type="dxa"/>
            <w:shd w:val="clear" w:color="auto" w:fill="auto"/>
            <w:noWrap/>
            <w:vAlign w:val="bottom"/>
          </w:tcPr>
          <w:p w14:paraId="3848537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2,5</w:t>
            </w:r>
          </w:p>
        </w:tc>
        <w:tc>
          <w:tcPr>
            <w:tcW w:w="614" w:type="dxa"/>
            <w:shd w:val="clear" w:color="auto" w:fill="auto"/>
            <w:noWrap/>
            <w:vAlign w:val="bottom"/>
          </w:tcPr>
          <w:p w14:paraId="49B67FC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1,5</w:t>
            </w:r>
          </w:p>
        </w:tc>
        <w:tc>
          <w:tcPr>
            <w:tcW w:w="614" w:type="dxa"/>
            <w:shd w:val="clear" w:color="auto" w:fill="D9D9D9" w:themeFill="background1" w:themeFillShade="D9"/>
            <w:noWrap/>
            <w:vAlign w:val="bottom"/>
          </w:tcPr>
          <w:p w14:paraId="794FD731"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1,5</w:t>
            </w:r>
          </w:p>
        </w:tc>
        <w:tc>
          <w:tcPr>
            <w:tcW w:w="614" w:type="dxa"/>
            <w:shd w:val="clear" w:color="auto" w:fill="D9D9D9" w:themeFill="background1" w:themeFillShade="D9"/>
            <w:vAlign w:val="bottom"/>
          </w:tcPr>
          <w:p w14:paraId="06FF68F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1,9</w:t>
            </w:r>
          </w:p>
        </w:tc>
        <w:tc>
          <w:tcPr>
            <w:tcW w:w="615" w:type="dxa"/>
            <w:shd w:val="clear" w:color="auto" w:fill="D9D9D9" w:themeFill="background1" w:themeFillShade="D9"/>
            <w:vAlign w:val="bottom"/>
          </w:tcPr>
          <w:p w14:paraId="0F6A9071"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2,2</w:t>
            </w:r>
          </w:p>
        </w:tc>
      </w:tr>
      <w:tr w:rsidR="00080DEF" w:rsidRPr="00107248" w14:paraId="2BC75D3A" w14:textId="77777777" w:rsidTr="00CD5F03">
        <w:trPr>
          <w:trHeight w:val="20"/>
        </w:trPr>
        <w:tc>
          <w:tcPr>
            <w:tcW w:w="3451" w:type="dxa"/>
            <w:tcBorders>
              <w:bottom w:val="single" w:sz="6" w:space="0" w:color="auto"/>
            </w:tcBorders>
            <w:shd w:val="clear" w:color="auto" w:fill="auto"/>
            <w:noWrap/>
            <w:vAlign w:val="bottom"/>
            <w:hideMark/>
          </w:tcPr>
          <w:p w14:paraId="152AB158"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Core inflation </w:t>
            </w:r>
            <w:r w:rsidRPr="00750D00">
              <w:rPr>
                <w:rFonts w:ascii="GHEA Grapalat" w:hAnsi="GHEA Grapalat"/>
                <w:i/>
                <w:sz w:val="14"/>
                <w:szCs w:val="14"/>
              </w:rPr>
              <w:t>(y/y, average, %)</w:t>
            </w:r>
          </w:p>
        </w:tc>
        <w:tc>
          <w:tcPr>
            <w:tcW w:w="614" w:type="dxa"/>
            <w:tcBorders>
              <w:bottom w:val="single" w:sz="6" w:space="0" w:color="auto"/>
            </w:tcBorders>
            <w:shd w:val="clear" w:color="auto" w:fill="auto"/>
            <w:noWrap/>
            <w:vAlign w:val="bottom"/>
          </w:tcPr>
          <w:p w14:paraId="21E22E46"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5,3</w:t>
            </w:r>
          </w:p>
        </w:tc>
        <w:tc>
          <w:tcPr>
            <w:tcW w:w="614" w:type="dxa"/>
            <w:tcBorders>
              <w:bottom w:val="single" w:sz="6" w:space="0" w:color="auto"/>
            </w:tcBorders>
            <w:shd w:val="clear" w:color="auto" w:fill="auto"/>
            <w:noWrap/>
            <w:vAlign w:val="bottom"/>
          </w:tcPr>
          <w:p w14:paraId="7D15FAD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5,8</w:t>
            </w:r>
          </w:p>
        </w:tc>
        <w:tc>
          <w:tcPr>
            <w:tcW w:w="614" w:type="dxa"/>
            <w:tcBorders>
              <w:bottom w:val="single" w:sz="6" w:space="0" w:color="auto"/>
            </w:tcBorders>
            <w:shd w:val="clear" w:color="auto" w:fill="auto"/>
            <w:noWrap/>
            <w:vAlign w:val="bottom"/>
          </w:tcPr>
          <w:p w14:paraId="4F44C18D"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1,9</w:t>
            </w:r>
          </w:p>
        </w:tc>
        <w:tc>
          <w:tcPr>
            <w:tcW w:w="614" w:type="dxa"/>
            <w:tcBorders>
              <w:bottom w:val="single" w:sz="6" w:space="0" w:color="auto"/>
            </w:tcBorders>
            <w:shd w:val="clear" w:color="auto" w:fill="auto"/>
            <w:noWrap/>
            <w:vAlign w:val="bottom"/>
          </w:tcPr>
          <w:p w14:paraId="1BC227F3"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5,1</w:t>
            </w:r>
          </w:p>
        </w:tc>
        <w:tc>
          <w:tcPr>
            <w:tcW w:w="614" w:type="dxa"/>
            <w:tcBorders>
              <w:bottom w:val="single" w:sz="6" w:space="0" w:color="auto"/>
            </w:tcBorders>
            <w:shd w:val="clear" w:color="auto" w:fill="auto"/>
            <w:noWrap/>
            <w:vAlign w:val="bottom"/>
          </w:tcPr>
          <w:p w14:paraId="02835412"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-2,0</w:t>
            </w:r>
          </w:p>
        </w:tc>
        <w:tc>
          <w:tcPr>
            <w:tcW w:w="615" w:type="dxa"/>
            <w:tcBorders>
              <w:bottom w:val="single" w:sz="6" w:space="0" w:color="auto"/>
            </w:tcBorders>
            <w:shd w:val="clear" w:color="auto" w:fill="auto"/>
            <w:noWrap/>
            <w:vAlign w:val="bottom"/>
          </w:tcPr>
          <w:p w14:paraId="033CF243"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0,8</w:t>
            </w:r>
          </w:p>
        </w:tc>
        <w:tc>
          <w:tcPr>
            <w:tcW w:w="614" w:type="dxa"/>
            <w:tcBorders>
              <w:bottom w:val="single" w:sz="6" w:space="0" w:color="auto"/>
            </w:tcBorders>
            <w:shd w:val="clear" w:color="auto" w:fill="auto"/>
            <w:noWrap/>
            <w:vAlign w:val="bottom"/>
          </w:tcPr>
          <w:p w14:paraId="54269EE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4,0</w:t>
            </w:r>
          </w:p>
        </w:tc>
        <w:tc>
          <w:tcPr>
            <w:tcW w:w="614" w:type="dxa"/>
            <w:tcBorders>
              <w:bottom w:val="single" w:sz="6" w:space="0" w:color="auto"/>
            </w:tcBorders>
            <w:shd w:val="clear" w:color="auto" w:fill="auto"/>
            <w:noWrap/>
            <w:vAlign w:val="bottom"/>
          </w:tcPr>
          <w:p w14:paraId="68AAD4F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1,2</w:t>
            </w:r>
          </w:p>
        </w:tc>
        <w:tc>
          <w:tcPr>
            <w:tcW w:w="614" w:type="dxa"/>
            <w:tcBorders>
              <w:bottom w:val="single" w:sz="6" w:space="0" w:color="auto"/>
            </w:tcBorders>
            <w:shd w:val="clear" w:color="auto" w:fill="D9D9D9" w:themeFill="background1" w:themeFillShade="D9"/>
            <w:noWrap/>
            <w:vAlign w:val="bottom"/>
          </w:tcPr>
          <w:p w14:paraId="7CB9AE4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1,0</w:t>
            </w:r>
          </w:p>
        </w:tc>
        <w:tc>
          <w:tcPr>
            <w:tcW w:w="614" w:type="dxa"/>
            <w:tcBorders>
              <w:bottom w:val="single" w:sz="6" w:space="0" w:color="auto"/>
            </w:tcBorders>
            <w:shd w:val="clear" w:color="auto" w:fill="D9D9D9" w:themeFill="background1" w:themeFillShade="D9"/>
            <w:vAlign w:val="bottom"/>
          </w:tcPr>
          <w:p w14:paraId="7A5F8E64"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1,6</w:t>
            </w:r>
          </w:p>
        </w:tc>
        <w:tc>
          <w:tcPr>
            <w:tcW w:w="615" w:type="dxa"/>
            <w:tcBorders>
              <w:bottom w:val="single" w:sz="6" w:space="0" w:color="auto"/>
            </w:tcBorders>
            <w:shd w:val="clear" w:color="auto" w:fill="D9D9D9" w:themeFill="background1" w:themeFillShade="D9"/>
            <w:vAlign w:val="bottom"/>
          </w:tcPr>
          <w:p w14:paraId="3EE67FF3"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2,5</w:t>
            </w:r>
          </w:p>
        </w:tc>
      </w:tr>
      <w:tr w:rsidR="00CD5F03" w:rsidRPr="00107248" w14:paraId="15990FDD"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1A504CA5" w14:textId="77777777" w:rsidR="00CD5F03" w:rsidRPr="00107248" w:rsidRDefault="00080DEF" w:rsidP="00CD5F03">
            <w:pPr>
              <w:spacing w:before="20" w:after="20"/>
              <w:rPr>
                <w:rFonts w:ascii="GHEA Grapalat" w:hAnsi="GHEA Grapalat"/>
                <w:b/>
                <w:bCs/>
                <w:sz w:val="14"/>
                <w:szCs w:val="14"/>
              </w:rPr>
            </w:pPr>
            <w:r w:rsidRPr="00750D00">
              <w:rPr>
                <w:rFonts w:ascii="GHEA Grapalat" w:hAnsi="GHEA Grapalat"/>
                <w:b/>
                <w:bCs/>
                <w:sz w:val="14"/>
                <w:szCs w:val="14"/>
              </w:rPr>
              <w:t>Gross product</w:t>
            </w:r>
          </w:p>
        </w:tc>
      </w:tr>
      <w:tr w:rsidR="00080DEF" w:rsidRPr="00107248" w14:paraId="3AF567AB" w14:textId="77777777" w:rsidTr="00CD5F03">
        <w:trPr>
          <w:trHeight w:val="20"/>
        </w:trPr>
        <w:tc>
          <w:tcPr>
            <w:tcW w:w="3451" w:type="dxa"/>
            <w:tcBorders>
              <w:top w:val="dashed" w:sz="4" w:space="0" w:color="auto"/>
            </w:tcBorders>
            <w:shd w:val="clear" w:color="auto" w:fill="auto"/>
            <w:noWrap/>
            <w:vAlign w:val="bottom"/>
            <w:hideMark/>
          </w:tcPr>
          <w:p w14:paraId="2C02546C"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GDP </w:t>
            </w:r>
            <w:r w:rsidRPr="00750D00">
              <w:rPr>
                <w:rFonts w:ascii="GHEA Grapalat" w:hAnsi="GHEA Grapalat"/>
                <w:i/>
                <w:sz w:val="14"/>
                <w:szCs w:val="14"/>
              </w:rPr>
              <w:t>(billion Armenian dram)</w:t>
            </w:r>
          </w:p>
        </w:tc>
        <w:tc>
          <w:tcPr>
            <w:tcW w:w="614" w:type="dxa"/>
            <w:tcBorders>
              <w:top w:val="dashed" w:sz="4" w:space="0" w:color="auto"/>
            </w:tcBorders>
            <w:shd w:val="clear" w:color="auto" w:fill="auto"/>
            <w:noWrap/>
            <w:vAlign w:val="bottom"/>
          </w:tcPr>
          <w:p w14:paraId="706D837B"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4266,5</w:t>
            </w:r>
          </w:p>
        </w:tc>
        <w:tc>
          <w:tcPr>
            <w:tcW w:w="614" w:type="dxa"/>
            <w:tcBorders>
              <w:top w:val="dashed" w:sz="4" w:space="0" w:color="auto"/>
            </w:tcBorders>
            <w:shd w:val="clear" w:color="auto" w:fill="auto"/>
            <w:noWrap/>
            <w:vAlign w:val="bottom"/>
          </w:tcPr>
          <w:p w14:paraId="3459F421"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4555,6</w:t>
            </w:r>
          </w:p>
        </w:tc>
        <w:tc>
          <w:tcPr>
            <w:tcW w:w="614" w:type="dxa"/>
            <w:tcBorders>
              <w:top w:val="dashed" w:sz="4" w:space="0" w:color="auto"/>
            </w:tcBorders>
            <w:shd w:val="clear" w:color="auto" w:fill="auto"/>
            <w:noWrap/>
            <w:vAlign w:val="bottom"/>
          </w:tcPr>
          <w:p w14:paraId="79F765E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4828,6</w:t>
            </w:r>
          </w:p>
        </w:tc>
        <w:tc>
          <w:tcPr>
            <w:tcW w:w="614" w:type="dxa"/>
            <w:tcBorders>
              <w:top w:val="dashed" w:sz="4" w:space="0" w:color="auto"/>
            </w:tcBorders>
            <w:shd w:val="clear" w:color="auto" w:fill="auto"/>
            <w:noWrap/>
            <w:vAlign w:val="bottom"/>
          </w:tcPr>
          <w:p w14:paraId="230E7AC3"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5043,6</w:t>
            </w:r>
          </w:p>
        </w:tc>
        <w:tc>
          <w:tcPr>
            <w:tcW w:w="614" w:type="dxa"/>
            <w:tcBorders>
              <w:top w:val="dashed" w:sz="4" w:space="0" w:color="auto"/>
            </w:tcBorders>
            <w:shd w:val="clear" w:color="auto" w:fill="auto"/>
            <w:noWrap/>
            <w:vAlign w:val="bottom"/>
          </w:tcPr>
          <w:p w14:paraId="7D8844E8"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5067,3</w:t>
            </w:r>
          </w:p>
        </w:tc>
        <w:tc>
          <w:tcPr>
            <w:tcW w:w="615" w:type="dxa"/>
            <w:tcBorders>
              <w:top w:val="dashed" w:sz="4" w:space="0" w:color="auto"/>
            </w:tcBorders>
            <w:shd w:val="clear" w:color="auto" w:fill="auto"/>
            <w:noWrap/>
            <w:vAlign w:val="bottom"/>
          </w:tcPr>
          <w:p w14:paraId="6FC86FB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5568,9</w:t>
            </w:r>
          </w:p>
        </w:tc>
        <w:tc>
          <w:tcPr>
            <w:tcW w:w="614" w:type="dxa"/>
            <w:tcBorders>
              <w:top w:val="dashed" w:sz="4" w:space="0" w:color="auto"/>
            </w:tcBorders>
            <w:shd w:val="clear" w:color="auto" w:fill="auto"/>
            <w:noWrap/>
            <w:vAlign w:val="bottom"/>
          </w:tcPr>
          <w:p w14:paraId="7772ADF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6017,0</w:t>
            </w:r>
          </w:p>
        </w:tc>
        <w:tc>
          <w:tcPr>
            <w:tcW w:w="614" w:type="dxa"/>
            <w:tcBorders>
              <w:top w:val="dashed" w:sz="4" w:space="0" w:color="auto"/>
            </w:tcBorders>
            <w:shd w:val="clear" w:color="auto" w:fill="auto"/>
            <w:noWrap/>
            <w:vAlign w:val="bottom"/>
          </w:tcPr>
          <w:p w14:paraId="058A0CD9"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6569,0</w:t>
            </w:r>
          </w:p>
        </w:tc>
        <w:tc>
          <w:tcPr>
            <w:tcW w:w="614" w:type="dxa"/>
            <w:tcBorders>
              <w:top w:val="dashed" w:sz="4" w:space="0" w:color="auto"/>
            </w:tcBorders>
            <w:shd w:val="clear" w:color="auto" w:fill="D9D9D9" w:themeFill="background1" w:themeFillShade="D9"/>
            <w:noWrap/>
            <w:vAlign w:val="bottom"/>
          </w:tcPr>
          <w:p w14:paraId="1C1B820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6130,9</w:t>
            </w:r>
          </w:p>
        </w:tc>
        <w:tc>
          <w:tcPr>
            <w:tcW w:w="614" w:type="dxa"/>
            <w:tcBorders>
              <w:top w:val="dashed" w:sz="4" w:space="0" w:color="auto"/>
            </w:tcBorders>
            <w:shd w:val="clear" w:color="auto" w:fill="D9D9D9" w:themeFill="background1" w:themeFillShade="D9"/>
            <w:vAlign w:val="bottom"/>
          </w:tcPr>
          <w:p w14:paraId="66580BED"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6559,9</w:t>
            </w:r>
          </w:p>
        </w:tc>
        <w:tc>
          <w:tcPr>
            <w:tcW w:w="615" w:type="dxa"/>
            <w:tcBorders>
              <w:top w:val="dashed" w:sz="4" w:space="0" w:color="auto"/>
            </w:tcBorders>
            <w:shd w:val="clear" w:color="auto" w:fill="D9D9D9" w:themeFill="background1" w:themeFillShade="D9"/>
            <w:vAlign w:val="bottom"/>
          </w:tcPr>
          <w:p w14:paraId="5ACE6494"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7013,4</w:t>
            </w:r>
          </w:p>
        </w:tc>
      </w:tr>
      <w:tr w:rsidR="00080DEF" w:rsidRPr="00107248" w14:paraId="4C95180B" w14:textId="77777777" w:rsidTr="00CD5F03">
        <w:trPr>
          <w:trHeight w:val="20"/>
        </w:trPr>
        <w:tc>
          <w:tcPr>
            <w:tcW w:w="3451" w:type="dxa"/>
            <w:tcBorders>
              <w:top w:val="dashed" w:sz="4" w:space="0" w:color="auto"/>
            </w:tcBorders>
            <w:shd w:val="clear" w:color="auto" w:fill="auto"/>
            <w:noWrap/>
            <w:vAlign w:val="bottom"/>
          </w:tcPr>
          <w:p w14:paraId="7396E628"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GDP </w:t>
            </w:r>
            <w:r w:rsidRPr="00750D00">
              <w:rPr>
                <w:rFonts w:ascii="GHEA Grapalat" w:hAnsi="GHEA Grapalat"/>
                <w:i/>
                <w:sz w:val="14"/>
                <w:szCs w:val="14"/>
              </w:rPr>
              <w:t>(%, real growth)</w:t>
            </w:r>
          </w:p>
        </w:tc>
        <w:tc>
          <w:tcPr>
            <w:tcW w:w="614" w:type="dxa"/>
            <w:tcBorders>
              <w:top w:val="dashed" w:sz="4" w:space="0" w:color="auto"/>
            </w:tcBorders>
            <w:shd w:val="clear" w:color="auto" w:fill="auto"/>
            <w:noWrap/>
            <w:vAlign w:val="bottom"/>
          </w:tcPr>
          <w:p w14:paraId="7F0880F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7,2</w:t>
            </w:r>
          </w:p>
        </w:tc>
        <w:tc>
          <w:tcPr>
            <w:tcW w:w="614" w:type="dxa"/>
            <w:tcBorders>
              <w:top w:val="dashed" w:sz="4" w:space="0" w:color="auto"/>
            </w:tcBorders>
            <w:shd w:val="clear" w:color="auto" w:fill="auto"/>
            <w:noWrap/>
            <w:vAlign w:val="bottom"/>
          </w:tcPr>
          <w:p w14:paraId="04488E6D"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3,3</w:t>
            </w:r>
          </w:p>
        </w:tc>
        <w:tc>
          <w:tcPr>
            <w:tcW w:w="614" w:type="dxa"/>
            <w:tcBorders>
              <w:top w:val="dashed" w:sz="4" w:space="0" w:color="auto"/>
            </w:tcBorders>
            <w:shd w:val="clear" w:color="auto" w:fill="auto"/>
            <w:noWrap/>
            <w:vAlign w:val="bottom"/>
          </w:tcPr>
          <w:p w14:paraId="6E8CA776"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3,6</w:t>
            </w:r>
          </w:p>
        </w:tc>
        <w:tc>
          <w:tcPr>
            <w:tcW w:w="614" w:type="dxa"/>
            <w:tcBorders>
              <w:top w:val="dashed" w:sz="4" w:space="0" w:color="auto"/>
            </w:tcBorders>
            <w:shd w:val="clear" w:color="auto" w:fill="auto"/>
            <w:noWrap/>
            <w:vAlign w:val="bottom"/>
          </w:tcPr>
          <w:p w14:paraId="25015F1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3,2</w:t>
            </w:r>
          </w:p>
        </w:tc>
        <w:tc>
          <w:tcPr>
            <w:tcW w:w="614" w:type="dxa"/>
            <w:tcBorders>
              <w:top w:val="dashed" w:sz="4" w:space="0" w:color="auto"/>
            </w:tcBorders>
            <w:shd w:val="clear" w:color="auto" w:fill="auto"/>
            <w:noWrap/>
            <w:vAlign w:val="bottom"/>
          </w:tcPr>
          <w:p w14:paraId="40A9CDB2"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0,2</w:t>
            </w:r>
          </w:p>
        </w:tc>
        <w:tc>
          <w:tcPr>
            <w:tcW w:w="615" w:type="dxa"/>
            <w:tcBorders>
              <w:top w:val="dashed" w:sz="4" w:space="0" w:color="auto"/>
            </w:tcBorders>
            <w:shd w:val="clear" w:color="auto" w:fill="auto"/>
            <w:noWrap/>
            <w:vAlign w:val="bottom"/>
          </w:tcPr>
          <w:p w14:paraId="4D45056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7,5</w:t>
            </w:r>
          </w:p>
        </w:tc>
        <w:tc>
          <w:tcPr>
            <w:tcW w:w="614" w:type="dxa"/>
            <w:tcBorders>
              <w:top w:val="dashed" w:sz="4" w:space="0" w:color="auto"/>
            </w:tcBorders>
            <w:shd w:val="clear" w:color="auto" w:fill="auto"/>
            <w:noWrap/>
            <w:vAlign w:val="bottom"/>
          </w:tcPr>
          <w:p w14:paraId="6BEDDF51"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5,2</w:t>
            </w:r>
          </w:p>
        </w:tc>
        <w:tc>
          <w:tcPr>
            <w:tcW w:w="614" w:type="dxa"/>
            <w:tcBorders>
              <w:top w:val="dashed" w:sz="4" w:space="0" w:color="auto"/>
            </w:tcBorders>
            <w:shd w:val="clear" w:color="auto" w:fill="auto"/>
            <w:noWrap/>
            <w:vAlign w:val="bottom"/>
          </w:tcPr>
          <w:p w14:paraId="1F9D1386"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7,6</w:t>
            </w:r>
          </w:p>
        </w:tc>
        <w:tc>
          <w:tcPr>
            <w:tcW w:w="614" w:type="dxa"/>
            <w:tcBorders>
              <w:top w:val="dashed" w:sz="4" w:space="0" w:color="auto"/>
            </w:tcBorders>
            <w:shd w:val="clear" w:color="auto" w:fill="D9D9D9" w:themeFill="background1" w:themeFillShade="D9"/>
            <w:noWrap/>
            <w:vAlign w:val="bottom"/>
          </w:tcPr>
          <w:p w14:paraId="6802C123"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-6,2</w:t>
            </w:r>
          </w:p>
        </w:tc>
        <w:tc>
          <w:tcPr>
            <w:tcW w:w="614" w:type="dxa"/>
            <w:tcBorders>
              <w:top w:val="dashed" w:sz="4" w:space="0" w:color="auto"/>
              <w:bottom w:val="dashed" w:sz="4" w:space="0" w:color="auto"/>
            </w:tcBorders>
            <w:shd w:val="clear" w:color="auto" w:fill="D9D9D9" w:themeFill="background1" w:themeFillShade="D9"/>
            <w:vAlign w:val="bottom"/>
          </w:tcPr>
          <w:p w14:paraId="4CB8442A"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4,9</w:t>
            </w:r>
          </w:p>
        </w:tc>
        <w:tc>
          <w:tcPr>
            <w:tcW w:w="615" w:type="dxa"/>
            <w:tcBorders>
              <w:top w:val="dashed" w:sz="4" w:space="0" w:color="auto"/>
              <w:bottom w:val="dashed" w:sz="4" w:space="0" w:color="auto"/>
            </w:tcBorders>
            <w:shd w:val="clear" w:color="auto" w:fill="D9D9D9" w:themeFill="background1" w:themeFillShade="D9"/>
            <w:vAlign w:val="bottom"/>
          </w:tcPr>
          <w:p w14:paraId="541BE10A"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3,8</w:t>
            </w:r>
          </w:p>
        </w:tc>
      </w:tr>
      <w:tr w:rsidR="00CD5F03" w:rsidRPr="00107248" w14:paraId="35883695"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0EC84EEB" w14:textId="77777777" w:rsidR="00CD5F03" w:rsidRPr="00107248" w:rsidRDefault="00080DEF" w:rsidP="00CD5F03">
            <w:pPr>
              <w:spacing w:before="20" w:after="20"/>
              <w:rPr>
                <w:rFonts w:ascii="GHEA Grapalat" w:hAnsi="GHEA Grapalat"/>
                <w:b/>
                <w:bCs/>
                <w:sz w:val="14"/>
                <w:szCs w:val="14"/>
              </w:rPr>
            </w:pPr>
            <w:r w:rsidRPr="00750D00">
              <w:rPr>
                <w:rFonts w:ascii="GHEA Grapalat" w:hAnsi="GHEA Grapalat"/>
                <w:b/>
                <w:bCs/>
                <w:sz w:val="14"/>
                <w:szCs w:val="14"/>
              </w:rPr>
              <w:t>Supply</w:t>
            </w:r>
          </w:p>
        </w:tc>
      </w:tr>
      <w:tr w:rsidR="00080DEF" w:rsidRPr="00107248" w14:paraId="2EE13DAD" w14:textId="77777777" w:rsidTr="00CD5F03">
        <w:trPr>
          <w:trHeight w:val="20"/>
        </w:trPr>
        <w:tc>
          <w:tcPr>
            <w:tcW w:w="3451" w:type="dxa"/>
            <w:tcBorders>
              <w:top w:val="dashed" w:sz="4" w:space="0" w:color="auto"/>
            </w:tcBorders>
            <w:shd w:val="clear" w:color="auto" w:fill="auto"/>
            <w:noWrap/>
            <w:vAlign w:val="bottom"/>
            <w:hideMark/>
          </w:tcPr>
          <w:p w14:paraId="45A2C839"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Industry </w:t>
            </w:r>
            <w:r w:rsidRPr="00750D00">
              <w:rPr>
                <w:rFonts w:ascii="GHEA Grapalat" w:hAnsi="GHEA Grapalat"/>
                <w:i/>
                <w:sz w:val="14"/>
                <w:szCs w:val="14"/>
              </w:rPr>
              <w:t>(%, real growth)</w:t>
            </w:r>
          </w:p>
        </w:tc>
        <w:tc>
          <w:tcPr>
            <w:tcW w:w="614" w:type="dxa"/>
            <w:tcBorders>
              <w:top w:val="dashed" w:sz="4" w:space="0" w:color="auto"/>
            </w:tcBorders>
            <w:shd w:val="clear" w:color="auto" w:fill="auto"/>
            <w:noWrap/>
            <w:vAlign w:val="bottom"/>
          </w:tcPr>
          <w:p w14:paraId="10E8013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6,4</w:t>
            </w:r>
          </w:p>
        </w:tc>
        <w:tc>
          <w:tcPr>
            <w:tcW w:w="614" w:type="dxa"/>
            <w:tcBorders>
              <w:top w:val="dashed" w:sz="4" w:space="0" w:color="auto"/>
            </w:tcBorders>
            <w:shd w:val="clear" w:color="auto" w:fill="auto"/>
            <w:noWrap/>
            <w:vAlign w:val="bottom"/>
          </w:tcPr>
          <w:p w14:paraId="2F841C1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6,3</w:t>
            </w:r>
          </w:p>
        </w:tc>
        <w:tc>
          <w:tcPr>
            <w:tcW w:w="614" w:type="dxa"/>
            <w:tcBorders>
              <w:top w:val="dashed" w:sz="4" w:space="0" w:color="auto"/>
            </w:tcBorders>
            <w:shd w:val="clear" w:color="auto" w:fill="auto"/>
            <w:noWrap/>
            <w:vAlign w:val="bottom"/>
          </w:tcPr>
          <w:p w14:paraId="7A354D4D"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-0,9</w:t>
            </w:r>
          </w:p>
        </w:tc>
        <w:tc>
          <w:tcPr>
            <w:tcW w:w="614" w:type="dxa"/>
            <w:tcBorders>
              <w:top w:val="dashed" w:sz="4" w:space="0" w:color="auto"/>
            </w:tcBorders>
            <w:shd w:val="clear" w:color="auto" w:fill="auto"/>
            <w:noWrap/>
            <w:vAlign w:val="bottom"/>
          </w:tcPr>
          <w:p w14:paraId="69E38BB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6,2</w:t>
            </w:r>
          </w:p>
        </w:tc>
        <w:tc>
          <w:tcPr>
            <w:tcW w:w="614" w:type="dxa"/>
            <w:tcBorders>
              <w:top w:val="dashed" w:sz="4" w:space="0" w:color="auto"/>
            </w:tcBorders>
            <w:shd w:val="clear" w:color="auto" w:fill="auto"/>
            <w:noWrap/>
            <w:vAlign w:val="bottom"/>
          </w:tcPr>
          <w:p w14:paraId="5973D85A"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7,7</w:t>
            </w:r>
          </w:p>
        </w:tc>
        <w:tc>
          <w:tcPr>
            <w:tcW w:w="615" w:type="dxa"/>
            <w:tcBorders>
              <w:top w:val="dashed" w:sz="4" w:space="0" w:color="auto"/>
            </w:tcBorders>
            <w:shd w:val="clear" w:color="auto" w:fill="auto"/>
            <w:noWrap/>
            <w:vAlign w:val="bottom"/>
          </w:tcPr>
          <w:p w14:paraId="4C3FCB9D"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11,7</w:t>
            </w:r>
          </w:p>
        </w:tc>
        <w:tc>
          <w:tcPr>
            <w:tcW w:w="614" w:type="dxa"/>
            <w:tcBorders>
              <w:top w:val="dashed" w:sz="4" w:space="0" w:color="auto"/>
            </w:tcBorders>
            <w:shd w:val="clear" w:color="auto" w:fill="auto"/>
            <w:noWrap/>
            <w:vAlign w:val="bottom"/>
          </w:tcPr>
          <w:p w14:paraId="4673147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4,9</w:t>
            </w:r>
          </w:p>
        </w:tc>
        <w:tc>
          <w:tcPr>
            <w:tcW w:w="614" w:type="dxa"/>
            <w:tcBorders>
              <w:top w:val="dashed" w:sz="4" w:space="0" w:color="auto"/>
            </w:tcBorders>
            <w:shd w:val="clear" w:color="auto" w:fill="auto"/>
            <w:noWrap/>
            <w:vAlign w:val="bottom"/>
          </w:tcPr>
          <w:p w14:paraId="47E5B9B4"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8,3</w:t>
            </w:r>
          </w:p>
        </w:tc>
        <w:tc>
          <w:tcPr>
            <w:tcW w:w="614" w:type="dxa"/>
            <w:tcBorders>
              <w:top w:val="dashed" w:sz="4" w:space="0" w:color="auto"/>
            </w:tcBorders>
            <w:shd w:val="clear" w:color="auto" w:fill="D9D9D9" w:themeFill="background1" w:themeFillShade="D9"/>
            <w:noWrap/>
            <w:vAlign w:val="bottom"/>
          </w:tcPr>
          <w:p w14:paraId="5312145E"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-2,0</w:t>
            </w:r>
          </w:p>
        </w:tc>
        <w:tc>
          <w:tcPr>
            <w:tcW w:w="614" w:type="dxa"/>
            <w:tcBorders>
              <w:top w:val="dashed" w:sz="4" w:space="0" w:color="auto"/>
            </w:tcBorders>
            <w:shd w:val="clear" w:color="auto" w:fill="D9D9D9" w:themeFill="background1" w:themeFillShade="D9"/>
            <w:vAlign w:val="bottom"/>
          </w:tcPr>
          <w:p w14:paraId="77A43C2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4,9</w:t>
            </w:r>
          </w:p>
        </w:tc>
        <w:tc>
          <w:tcPr>
            <w:tcW w:w="615" w:type="dxa"/>
            <w:tcBorders>
              <w:top w:val="dashed" w:sz="4" w:space="0" w:color="auto"/>
            </w:tcBorders>
            <w:shd w:val="clear" w:color="auto" w:fill="D9D9D9" w:themeFill="background1" w:themeFillShade="D9"/>
            <w:vAlign w:val="bottom"/>
          </w:tcPr>
          <w:p w14:paraId="72A4947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5,1</w:t>
            </w:r>
          </w:p>
        </w:tc>
      </w:tr>
      <w:tr w:rsidR="00080DEF" w:rsidRPr="00107248" w14:paraId="616A3C51" w14:textId="77777777" w:rsidTr="00CD5F03">
        <w:trPr>
          <w:trHeight w:val="20"/>
        </w:trPr>
        <w:tc>
          <w:tcPr>
            <w:tcW w:w="3451" w:type="dxa"/>
            <w:shd w:val="clear" w:color="auto" w:fill="auto"/>
            <w:noWrap/>
            <w:vAlign w:val="bottom"/>
            <w:hideMark/>
          </w:tcPr>
          <w:p w14:paraId="1207ED98"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Agriculture </w:t>
            </w:r>
            <w:r w:rsidRPr="00750D00">
              <w:rPr>
                <w:rFonts w:ascii="GHEA Grapalat" w:hAnsi="GHEA Grapalat"/>
                <w:i/>
                <w:sz w:val="14"/>
                <w:szCs w:val="14"/>
              </w:rPr>
              <w:t>(%, real growth)</w:t>
            </w:r>
          </w:p>
        </w:tc>
        <w:tc>
          <w:tcPr>
            <w:tcW w:w="614" w:type="dxa"/>
            <w:shd w:val="clear" w:color="auto" w:fill="auto"/>
            <w:noWrap/>
            <w:vAlign w:val="bottom"/>
          </w:tcPr>
          <w:p w14:paraId="5532883B"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9,5</w:t>
            </w:r>
          </w:p>
        </w:tc>
        <w:tc>
          <w:tcPr>
            <w:tcW w:w="614" w:type="dxa"/>
            <w:shd w:val="clear" w:color="auto" w:fill="auto"/>
            <w:noWrap/>
            <w:vAlign w:val="bottom"/>
          </w:tcPr>
          <w:p w14:paraId="0EA1192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7,6</w:t>
            </w:r>
          </w:p>
        </w:tc>
        <w:tc>
          <w:tcPr>
            <w:tcW w:w="614" w:type="dxa"/>
            <w:shd w:val="clear" w:color="auto" w:fill="auto"/>
            <w:noWrap/>
            <w:vAlign w:val="bottom"/>
          </w:tcPr>
          <w:p w14:paraId="554DA45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6,1</w:t>
            </w:r>
          </w:p>
        </w:tc>
        <w:tc>
          <w:tcPr>
            <w:tcW w:w="614" w:type="dxa"/>
            <w:shd w:val="clear" w:color="auto" w:fill="auto"/>
            <w:noWrap/>
            <w:vAlign w:val="bottom"/>
          </w:tcPr>
          <w:p w14:paraId="1EA73F0E"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13,2</w:t>
            </w:r>
          </w:p>
        </w:tc>
        <w:tc>
          <w:tcPr>
            <w:tcW w:w="614" w:type="dxa"/>
            <w:shd w:val="clear" w:color="auto" w:fill="auto"/>
            <w:noWrap/>
            <w:vAlign w:val="bottom"/>
          </w:tcPr>
          <w:p w14:paraId="112AC991"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-5,0</w:t>
            </w:r>
          </w:p>
        </w:tc>
        <w:tc>
          <w:tcPr>
            <w:tcW w:w="615" w:type="dxa"/>
            <w:shd w:val="clear" w:color="auto" w:fill="auto"/>
            <w:noWrap/>
            <w:vAlign w:val="bottom"/>
          </w:tcPr>
          <w:p w14:paraId="31836C1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-5,1</w:t>
            </w:r>
          </w:p>
        </w:tc>
        <w:tc>
          <w:tcPr>
            <w:tcW w:w="614" w:type="dxa"/>
            <w:shd w:val="clear" w:color="auto" w:fill="auto"/>
            <w:noWrap/>
            <w:vAlign w:val="bottom"/>
          </w:tcPr>
          <w:p w14:paraId="19D73D0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-6,9</w:t>
            </w:r>
          </w:p>
        </w:tc>
        <w:tc>
          <w:tcPr>
            <w:tcW w:w="614" w:type="dxa"/>
            <w:shd w:val="clear" w:color="auto" w:fill="auto"/>
            <w:noWrap/>
            <w:vAlign w:val="bottom"/>
          </w:tcPr>
          <w:p w14:paraId="714BDFC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-2,6</w:t>
            </w:r>
          </w:p>
        </w:tc>
        <w:tc>
          <w:tcPr>
            <w:tcW w:w="614" w:type="dxa"/>
            <w:shd w:val="clear" w:color="auto" w:fill="D9D9D9" w:themeFill="background1" w:themeFillShade="D9"/>
            <w:noWrap/>
            <w:vAlign w:val="bottom"/>
          </w:tcPr>
          <w:p w14:paraId="06D4804E"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-1,1</w:t>
            </w:r>
          </w:p>
        </w:tc>
        <w:tc>
          <w:tcPr>
            <w:tcW w:w="614" w:type="dxa"/>
            <w:shd w:val="clear" w:color="auto" w:fill="D9D9D9" w:themeFill="background1" w:themeFillShade="D9"/>
            <w:vAlign w:val="bottom"/>
          </w:tcPr>
          <w:p w14:paraId="214AEE01"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3,2</w:t>
            </w:r>
          </w:p>
        </w:tc>
        <w:tc>
          <w:tcPr>
            <w:tcW w:w="615" w:type="dxa"/>
            <w:shd w:val="clear" w:color="auto" w:fill="D9D9D9" w:themeFill="background1" w:themeFillShade="D9"/>
            <w:vAlign w:val="bottom"/>
          </w:tcPr>
          <w:p w14:paraId="529962A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2,6</w:t>
            </w:r>
          </w:p>
        </w:tc>
      </w:tr>
      <w:tr w:rsidR="00080DEF" w:rsidRPr="00107248" w14:paraId="33B49735" w14:textId="77777777" w:rsidTr="00CD5F03">
        <w:trPr>
          <w:trHeight w:val="20"/>
        </w:trPr>
        <w:tc>
          <w:tcPr>
            <w:tcW w:w="3451" w:type="dxa"/>
            <w:shd w:val="clear" w:color="auto" w:fill="auto"/>
            <w:noWrap/>
            <w:vAlign w:val="bottom"/>
            <w:hideMark/>
          </w:tcPr>
          <w:p w14:paraId="4398CA3D"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Construction </w:t>
            </w:r>
            <w:r w:rsidRPr="00750D00">
              <w:rPr>
                <w:rFonts w:ascii="GHEA Grapalat" w:hAnsi="GHEA Grapalat"/>
                <w:i/>
                <w:sz w:val="14"/>
                <w:szCs w:val="14"/>
              </w:rPr>
              <w:t>(%, real growth)</w:t>
            </w:r>
          </w:p>
        </w:tc>
        <w:tc>
          <w:tcPr>
            <w:tcW w:w="614" w:type="dxa"/>
            <w:shd w:val="clear" w:color="auto" w:fill="auto"/>
            <w:noWrap/>
            <w:vAlign w:val="bottom"/>
          </w:tcPr>
          <w:p w14:paraId="579365B1"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4,5</w:t>
            </w:r>
          </w:p>
        </w:tc>
        <w:tc>
          <w:tcPr>
            <w:tcW w:w="614" w:type="dxa"/>
            <w:shd w:val="clear" w:color="auto" w:fill="auto"/>
            <w:noWrap/>
            <w:vAlign w:val="bottom"/>
          </w:tcPr>
          <w:p w14:paraId="4CB127D8"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-7,4</w:t>
            </w:r>
          </w:p>
        </w:tc>
        <w:tc>
          <w:tcPr>
            <w:tcW w:w="614" w:type="dxa"/>
            <w:shd w:val="clear" w:color="auto" w:fill="auto"/>
            <w:noWrap/>
            <w:vAlign w:val="bottom"/>
          </w:tcPr>
          <w:p w14:paraId="43525C9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-4,5</w:t>
            </w:r>
          </w:p>
        </w:tc>
        <w:tc>
          <w:tcPr>
            <w:tcW w:w="614" w:type="dxa"/>
            <w:shd w:val="clear" w:color="auto" w:fill="auto"/>
            <w:noWrap/>
            <w:vAlign w:val="bottom"/>
          </w:tcPr>
          <w:p w14:paraId="49B5EB03"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-3,1</w:t>
            </w:r>
          </w:p>
        </w:tc>
        <w:tc>
          <w:tcPr>
            <w:tcW w:w="614" w:type="dxa"/>
            <w:shd w:val="clear" w:color="auto" w:fill="auto"/>
            <w:noWrap/>
            <w:vAlign w:val="bottom"/>
          </w:tcPr>
          <w:p w14:paraId="63059EBD"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-14,1</w:t>
            </w:r>
          </w:p>
        </w:tc>
        <w:tc>
          <w:tcPr>
            <w:tcW w:w="615" w:type="dxa"/>
            <w:shd w:val="clear" w:color="auto" w:fill="auto"/>
            <w:noWrap/>
            <w:vAlign w:val="bottom"/>
          </w:tcPr>
          <w:p w14:paraId="69A7B1E4"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2,8</w:t>
            </w:r>
          </w:p>
        </w:tc>
        <w:tc>
          <w:tcPr>
            <w:tcW w:w="614" w:type="dxa"/>
            <w:shd w:val="clear" w:color="auto" w:fill="auto"/>
            <w:noWrap/>
            <w:vAlign w:val="bottom"/>
          </w:tcPr>
          <w:p w14:paraId="616073F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0,6</w:t>
            </w:r>
          </w:p>
        </w:tc>
        <w:tc>
          <w:tcPr>
            <w:tcW w:w="614" w:type="dxa"/>
            <w:shd w:val="clear" w:color="auto" w:fill="auto"/>
            <w:noWrap/>
            <w:vAlign w:val="bottom"/>
          </w:tcPr>
          <w:p w14:paraId="4C4E639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3,7</w:t>
            </w:r>
          </w:p>
        </w:tc>
        <w:tc>
          <w:tcPr>
            <w:tcW w:w="614" w:type="dxa"/>
            <w:shd w:val="clear" w:color="auto" w:fill="D9D9D9" w:themeFill="background1" w:themeFillShade="D9"/>
            <w:noWrap/>
            <w:vAlign w:val="bottom"/>
          </w:tcPr>
          <w:p w14:paraId="764E5D0E"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-18,7</w:t>
            </w:r>
          </w:p>
        </w:tc>
        <w:tc>
          <w:tcPr>
            <w:tcW w:w="614" w:type="dxa"/>
            <w:shd w:val="clear" w:color="auto" w:fill="D9D9D9" w:themeFill="background1" w:themeFillShade="D9"/>
            <w:vAlign w:val="bottom"/>
          </w:tcPr>
          <w:p w14:paraId="3754E8C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9,1</w:t>
            </w:r>
          </w:p>
        </w:tc>
        <w:tc>
          <w:tcPr>
            <w:tcW w:w="615" w:type="dxa"/>
            <w:shd w:val="clear" w:color="auto" w:fill="D9D9D9" w:themeFill="background1" w:themeFillShade="D9"/>
            <w:vAlign w:val="bottom"/>
          </w:tcPr>
          <w:p w14:paraId="4F741774"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1,9</w:t>
            </w:r>
          </w:p>
        </w:tc>
      </w:tr>
      <w:tr w:rsidR="00080DEF" w:rsidRPr="00107248" w14:paraId="1225018C" w14:textId="77777777" w:rsidTr="00CD5F03">
        <w:trPr>
          <w:trHeight w:val="20"/>
        </w:trPr>
        <w:tc>
          <w:tcPr>
            <w:tcW w:w="3451" w:type="dxa"/>
            <w:shd w:val="clear" w:color="auto" w:fill="auto"/>
            <w:noWrap/>
            <w:vAlign w:val="bottom"/>
            <w:hideMark/>
          </w:tcPr>
          <w:p w14:paraId="32198C78"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Services </w:t>
            </w:r>
            <w:r w:rsidRPr="00750D00">
              <w:rPr>
                <w:rFonts w:ascii="GHEA Grapalat" w:hAnsi="GHEA Grapalat"/>
                <w:i/>
                <w:sz w:val="14"/>
                <w:szCs w:val="14"/>
              </w:rPr>
              <w:t>(%, real growth)</w:t>
            </w:r>
          </w:p>
        </w:tc>
        <w:tc>
          <w:tcPr>
            <w:tcW w:w="614" w:type="dxa"/>
            <w:shd w:val="clear" w:color="auto" w:fill="auto"/>
            <w:noWrap/>
            <w:vAlign w:val="bottom"/>
          </w:tcPr>
          <w:p w14:paraId="192EA49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6,3</w:t>
            </w:r>
          </w:p>
        </w:tc>
        <w:tc>
          <w:tcPr>
            <w:tcW w:w="614" w:type="dxa"/>
            <w:shd w:val="clear" w:color="auto" w:fill="auto"/>
            <w:noWrap/>
            <w:vAlign w:val="bottom"/>
          </w:tcPr>
          <w:p w14:paraId="2D6E371D"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3,1</w:t>
            </w:r>
          </w:p>
        </w:tc>
        <w:tc>
          <w:tcPr>
            <w:tcW w:w="614" w:type="dxa"/>
            <w:shd w:val="clear" w:color="auto" w:fill="auto"/>
            <w:noWrap/>
            <w:vAlign w:val="bottom"/>
          </w:tcPr>
          <w:p w14:paraId="784514B8"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6,7</w:t>
            </w:r>
          </w:p>
        </w:tc>
        <w:tc>
          <w:tcPr>
            <w:tcW w:w="614" w:type="dxa"/>
            <w:shd w:val="clear" w:color="auto" w:fill="auto"/>
            <w:noWrap/>
            <w:vAlign w:val="bottom"/>
          </w:tcPr>
          <w:p w14:paraId="0D38D819"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1,6</w:t>
            </w:r>
          </w:p>
        </w:tc>
        <w:tc>
          <w:tcPr>
            <w:tcW w:w="614" w:type="dxa"/>
            <w:shd w:val="clear" w:color="auto" w:fill="auto"/>
            <w:noWrap/>
            <w:vAlign w:val="bottom"/>
          </w:tcPr>
          <w:p w14:paraId="58C6F74B"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3,2</w:t>
            </w:r>
          </w:p>
        </w:tc>
        <w:tc>
          <w:tcPr>
            <w:tcW w:w="615" w:type="dxa"/>
            <w:shd w:val="clear" w:color="auto" w:fill="auto"/>
            <w:noWrap/>
            <w:vAlign w:val="bottom"/>
          </w:tcPr>
          <w:p w14:paraId="6409EBA2"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10,6</w:t>
            </w:r>
          </w:p>
        </w:tc>
        <w:tc>
          <w:tcPr>
            <w:tcW w:w="614" w:type="dxa"/>
            <w:shd w:val="clear" w:color="auto" w:fill="auto"/>
            <w:noWrap/>
            <w:vAlign w:val="bottom"/>
          </w:tcPr>
          <w:p w14:paraId="6BA19B9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9,1</w:t>
            </w:r>
          </w:p>
        </w:tc>
        <w:tc>
          <w:tcPr>
            <w:tcW w:w="614" w:type="dxa"/>
            <w:shd w:val="clear" w:color="auto" w:fill="auto"/>
            <w:noWrap/>
            <w:vAlign w:val="bottom"/>
          </w:tcPr>
          <w:p w14:paraId="31D9CADD"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10,7</w:t>
            </w:r>
          </w:p>
        </w:tc>
        <w:tc>
          <w:tcPr>
            <w:tcW w:w="614" w:type="dxa"/>
            <w:shd w:val="clear" w:color="auto" w:fill="D9D9D9" w:themeFill="background1" w:themeFillShade="D9"/>
            <w:noWrap/>
            <w:vAlign w:val="bottom"/>
          </w:tcPr>
          <w:p w14:paraId="0B485B54"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-6,1</w:t>
            </w:r>
          </w:p>
        </w:tc>
        <w:tc>
          <w:tcPr>
            <w:tcW w:w="614" w:type="dxa"/>
            <w:shd w:val="clear" w:color="auto" w:fill="D9D9D9" w:themeFill="background1" w:themeFillShade="D9"/>
            <w:vAlign w:val="bottom"/>
          </w:tcPr>
          <w:p w14:paraId="71E44D3A"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4,2</w:t>
            </w:r>
          </w:p>
        </w:tc>
        <w:tc>
          <w:tcPr>
            <w:tcW w:w="615" w:type="dxa"/>
            <w:shd w:val="clear" w:color="auto" w:fill="D9D9D9" w:themeFill="background1" w:themeFillShade="D9"/>
            <w:vAlign w:val="bottom"/>
          </w:tcPr>
          <w:p w14:paraId="5E738E3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3,8</w:t>
            </w:r>
          </w:p>
        </w:tc>
      </w:tr>
      <w:tr w:rsidR="00080DEF" w:rsidRPr="00107248" w14:paraId="218F0A22" w14:textId="77777777" w:rsidTr="00CD5F03">
        <w:trPr>
          <w:trHeight w:val="20"/>
        </w:trPr>
        <w:tc>
          <w:tcPr>
            <w:tcW w:w="3451" w:type="dxa"/>
            <w:tcBorders>
              <w:bottom w:val="single" w:sz="6" w:space="0" w:color="auto"/>
            </w:tcBorders>
            <w:shd w:val="clear" w:color="auto" w:fill="auto"/>
            <w:noWrap/>
            <w:vAlign w:val="bottom"/>
            <w:hideMark/>
          </w:tcPr>
          <w:p w14:paraId="30B91899"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Taxes, net </w:t>
            </w:r>
            <w:r w:rsidRPr="00750D00">
              <w:rPr>
                <w:rFonts w:ascii="GHEA Grapalat" w:hAnsi="GHEA Grapalat"/>
                <w:i/>
                <w:sz w:val="14"/>
                <w:szCs w:val="14"/>
              </w:rPr>
              <w:t>(%, real growth)</w:t>
            </w:r>
          </w:p>
        </w:tc>
        <w:tc>
          <w:tcPr>
            <w:tcW w:w="614" w:type="dxa"/>
            <w:tcBorders>
              <w:bottom w:val="single" w:sz="6" w:space="0" w:color="auto"/>
            </w:tcBorders>
            <w:shd w:val="clear" w:color="auto" w:fill="auto"/>
            <w:noWrap/>
            <w:vAlign w:val="bottom"/>
          </w:tcPr>
          <w:p w14:paraId="47F17D06"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9,9</w:t>
            </w:r>
          </w:p>
        </w:tc>
        <w:tc>
          <w:tcPr>
            <w:tcW w:w="614" w:type="dxa"/>
            <w:tcBorders>
              <w:bottom w:val="single" w:sz="6" w:space="0" w:color="auto"/>
            </w:tcBorders>
            <w:shd w:val="clear" w:color="auto" w:fill="auto"/>
            <w:noWrap/>
            <w:vAlign w:val="bottom"/>
          </w:tcPr>
          <w:p w14:paraId="1656280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3,6</w:t>
            </w:r>
          </w:p>
        </w:tc>
        <w:tc>
          <w:tcPr>
            <w:tcW w:w="614" w:type="dxa"/>
            <w:tcBorders>
              <w:bottom w:val="single" w:sz="6" w:space="0" w:color="auto"/>
            </w:tcBorders>
            <w:shd w:val="clear" w:color="auto" w:fill="auto"/>
            <w:noWrap/>
            <w:vAlign w:val="bottom"/>
          </w:tcPr>
          <w:p w14:paraId="024B182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1,8</w:t>
            </w:r>
          </w:p>
        </w:tc>
        <w:tc>
          <w:tcPr>
            <w:tcW w:w="614" w:type="dxa"/>
            <w:tcBorders>
              <w:bottom w:val="single" w:sz="6" w:space="0" w:color="auto"/>
            </w:tcBorders>
            <w:shd w:val="clear" w:color="auto" w:fill="auto"/>
            <w:noWrap/>
            <w:vAlign w:val="bottom"/>
          </w:tcPr>
          <w:p w14:paraId="15EB1239"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-5,1</w:t>
            </w:r>
          </w:p>
        </w:tc>
        <w:tc>
          <w:tcPr>
            <w:tcW w:w="614" w:type="dxa"/>
            <w:tcBorders>
              <w:bottom w:val="single" w:sz="6" w:space="0" w:color="auto"/>
            </w:tcBorders>
            <w:shd w:val="clear" w:color="auto" w:fill="auto"/>
            <w:noWrap/>
            <w:vAlign w:val="bottom"/>
          </w:tcPr>
          <w:p w14:paraId="7626DE1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-3,7</w:t>
            </w:r>
          </w:p>
        </w:tc>
        <w:tc>
          <w:tcPr>
            <w:tcW w:w="615" w:type="dxa"/>
            <w:tcBorders>
              <w:bottom w:val="single" w:sz="6" w:space="0" w:color="auto"/>
            </w:tcBorders>
            <w:shd w:val="clear" w:color="auto" w:fill="auto"/>
            <w:noWrap/>
            <w:vAlign w:val="bottom"/>
          </w:tcPr>
          <w:p w14:paraId="4C21F5F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9,7</w:t>
            </w:r>
          </w:p>
        </w:tc>
        <w:tc>
          <w:tcPr>
            <w:tcW w:w="614" w:type="dxa"/>
            <w:tcBorders>
              <w:bottom w:val="single" w:sz="6" w:space="0" w:color="auto"/>
            </w:tcBorders>
            <w:shd w:val="clear" w:color="auto" w:fill="auto"/>
            <w:noWrap/>
            <w:vAlign w:val="bottom"/>
          </w:tcPr>
          <w:p w14:paraId="4DE6AD39"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8,0</w:t>
            </w:r>
          </w:p>
        </w:tc>
        <w:tc>
          <w:tcPr>
            <w:tcW w:w="614" w:type="dxa"/>
            <w:tcBorders>
              <w:bottom w:val="single" w:sz="6" w:space="0" w:color="auto"/>
            </w:tcBorders>
            <w:shd w:val="clear" w:color="auto" w:fill="auto"/>
            <w:noWrap/>
            <w:vAlign w:val="bottom"/>
          </w:tcPr>
          <w:p w14:paraId="25903408"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7,1</w:t>
            </w:r>
          </w:p>
        </w:tc>
        <w:tc>
          <w:tcPr>
            <w:tcW w:w="614" w:type="dxa"/>
            <w:tcBorders>
              <w:bottom w:val="single" w:sz="6" w:space="0" w:color="auto"/>
            </w:tcBorders>
            <w:shd w:val="clear" w:color="auto" w:fill="D9D9D9" w:themeFill="background1" w:themeFillShade="D9"/>
            <w:noWrap/>
            <w:vAlign w:val="bottom"/>
          </w:tcPr>
          <w:p w14:paraId="2828E5F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-12,1</w:t>
            </w:r>
          </w:p>
        </w:tc>
        <w:tc>
          <w:tcPr>
            <w:tcW w:w="614" w:type="dxa"/>
            <w:tcBorders>
              <w:bottom w:val="single" w:sz="6" w:space="0" w:color="auto"/>
            </w:tcBorders>
            <w:shd w:val="clear" w:color="auto" w:fill="D9D9D9" w:themeFill="background1" w:themeFillShade="D9"/>
            <w:vAlign w:val="bottom"/>
          </w:tcPr>
          <w:p w14:paraId="440AB3AE"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8,5</w:t>
            </w:r>
          </w:p>
        </w:tc>
        <w:tc>
          <w:tcPr>
            <w:tcW w:w="615" w:type="dxa"/>
            <w:tcBorders>
              <w:bottom w:val="single" w:sz="6" w:space="0" w:color="auto"/>
            </w:tcBorders>
            <w:shd w:val="clear" w:color="auto" w:fill="D9D9D9" w:themeFill="background1" w:themeFillShade="D9"/>
            <w:vAlign w:val="bottom"/>
          </w:tcPr>
          <w:p w14:paraId="699C059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4,3</w:t>
            </w:r>
          </w:p>
        </w:tc>
      </w:tr>
      <w:tr w:rsidR="00CD5F03" w:rsidRPr="00107248" w14:paraId="035B774E"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07848E80" w14:textId="77777777" w:rsidR="00CD5F03" w:rsidRPr="00107248" w:rsidRDefault="00080DEF" w:rsidP="00CD5F03">
            <w:pPr>
              <w:spacing w:before="20" w:after="20"/>
              <w:rPr>
                <w:rFonts w:ascii="GHEA Grapalat" w:hAnsi="GHEA Grapalat"/>
                <w:b/>
                <w:bCs/>
                <w:sz w:val="14"/>
                <w:szCs w:val="14"/>
              </w:rPr>
            </w:pPr>
            <w:r w:rsidRPr="00750D00">
              <w:rPr>
                <w:rFonts w:ascii="GHEA Grapalat" w:hAnsi="GHEA Grapalat"/>
                <w:b/>
                <w:bCs/>
                <w:sz w:val="14"/>
                <w:szCs w:val="14"/>
              </w:rPr>
              <w:t>Demand</w:t>
            </w:r>
          </w:p>
        </w:tc>
      </w:tr>
      <w:tr w:rsidR="00080DEF" w:rsidRPr="00107248" w14:paraId="4480C449" w14:textId="77777777" w:rsidTr="00CD5F03">
        <w:trPr>
          <w:trHeight w:val="20"/>
        </w:trPr>
        <w:tc>
          <w:tcPr>
            <w:tcW w:w="3451" w:type="dxa"/>
            <w:tcBorders>
              <w:top w:val="dashed" w:sz="4" w:space="0" w:color="auto"/>
            </w:tcBorders>
            <w:shd w:val="clear" w:color="auto" w:fill="auto"/>
            <w:noWrap/>
            <w:vAlign w:val="bottom"/>
            <w:hideMark/>
          </w:tcPr>
          <w:p w14:paraId="66FCA4A7"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b/>
                <w:bCs/>
                <w:sz w:val="14"/>
                <w:szCs w:val="14"/>
              </w:rPr>
              <w:t xml:space="preserve">Consumption </w:t>
            </w:r>
            <w:r w:rsidRPr="00750D00">
              <w:rPr>
                <w:rFonts w:ascii="GHEA Grapalat" w:hAnsi="GHEA Grapalat"/>
                <w:i/>
                <w:sz w:val="14"/>
                <w:szCs w:val="14"/>
              </w:rPr>
              <w:t>(%, real growth)</w:t>
            </w:r>
          </w:p>
        </w:tc>
        <w:tc>
          <w:tcPr>
            <w:tcW w:w="614" w:type="dxa"/>
            <w:tcBorders>
              <w:top w:val="dashed" w:sz="4" w:space="0" w:color="auto"/>
            </w:tcBorders>
            <w:shd w:val="clear" w:color="auto" w:fill="auto"/>
            <w:noWrap/>
            <w:vAlign w:val="bottom"/>
          </w:tcPr>
          <w:p w14:paraId="0545992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7,7</w:t>
            </w:r>
          </w:p>
        </w:tc>
        <w:tc>
          <w:tcPr>
            <w:tcW w:w="614" w:type="dxa"/>
            <w:tcBorders>
              <w:top w:val="dashed" w:sz="4" w:space="0" w:color="auto"/>
            </w:tcBorders>
            <w:shd w:val="clear" w:color="auto" w:fill="auto"/>
            <w:noWrap/>
            <w:vAlign w:val="bottom"/>
          </w:tcPr>
          <w:p w14:paraId="5A1111A8"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2,3</w:t>
            </w:r>
          </w:p>
        </w:tc>
        <w:tc>
          <w:tcPr>
            <w:tcW w:w="614" w:type="dxa"/>
            <w:tcBorders>
              <w:top w:val="dashed" w:sz="4" w:space="0" w:color="auto"/>
            </w:tcBorders>
            <w:shd w:val="clear" w:color="auto" w:fill="auto"/>
            <w:noWrap/>
            <w:vAlign w:val="bottom"/>
          </w:tcPr>
          <w:p w14:paraId="5BDF457A"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1,2</w:t>
            </w:r>
          </w:p>
        </w:tc>
        <w:tc>
          <w:tcPr>
            <w:tcW w:w="614" w:type="dxa"/>
            <w:tcBorders>
              <w:top w:val="dashed" w:sz="4" w:space="0" w:color="auto"/>
            </w:tcBorders>
            <w:shd w:val="clear" w:color="auto" w:fill="auto"/>
            <w:noWrap/>
            <w:vAlign w:val="bottom"/>
          </w:tcPr>
          <w:p w14:paraId="1F79454B"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-6,0</w:t>
            </w:r>
          </w:p>
        </w:tc>
        <w:tc>
          <w:tcPr>
            <w:tcW w:w="614" w:type="dxa"/>
            <w:tcBorders>
              <w:top w:val="dashed" w:sz="4" w:space="0" w:color="auto"/>
            </w:tcBorders>
            <w:shd w:val="clear" w:color="auto" w:fill="auto"/>
            <w:noWrap/>
            <w:vAlign w:val="bottom"/>
          </w:tcPr>
          <w:p w14:paraId="0A641E46"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-2,1</w:t>
            </w:r>
          </w:p>
        </w:tc>
        <w:tc>
          <w:tcPr>
            <w:tcW w:w="615" w:type="dxa"/>
            <w:tcBorders>
              <w:top w:val="dashed" w:sz="4" w:space="0" w:color="auto"/>
            </w:tcBorders>
            <w:shd w:val="clear" w:color="auto" w:fill="auto"/>
            <w:noWrap/>
            <w:vAlign w:val="bottom"/>
          </w:tcPr>
          <w:p w14:paraId="3DEA169B"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11,6</w:t>
            </w:r>
          </w:p>
        </w:tc>
        <w:tc>
          <w:tcPr>
            <w:tcW w:w="614" w:type="dxa"/>
            <w:tcBorders>
              <w:top w:val="dashed" w:sz="4" w:space="0" w:color="auto"/>
            </w:tcBorders>
            <w:shd w:val="clear" w:color="auto" w:fill="auto"/>
            <w:noWrap/>
            <w:vAlign w:val="bottom"/>
          </w:tcPr>
          <w:p w14:paraId="58721478"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3,8</w:t>
            </w:r>
          </w:p>
        </w:tc>
        <w:tc>
          <w:tcPr>
            <w:tcW w:w="614" w:type="dxa"/>
            <w:tcBorders>
              <w:top w:val="dashed" w:sz="4" w:space="0" w:color="auto"/>
            </w:tcBorders>
            <w:shd w:val="clear" w:color="auto" w:fill="auto"/>
            <w:noWrap/>
            <w:vAlign w:val="bottom"/>
          </w:tcPr>
          <w:p w14:paraId="2B882978"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11,8</w:t>
            </w:r>
          </w:p>
        </w:tc>
        <w:tc>
          <w:tcPr>
            <w:tcW w:w="614" w:type="dxa"/>
            <w:tcBorders>
              <w:top w:val="dashed" w:sz="4" w:space="0" w:color="auto"/>
            </w:tcBorders>
            <w:shd w:val="clear" w:color="auto" w:fill="D9D9D9" w:themeFill="background1" w:themeFillShade="D9"/>
            <w:noWrap/>
            <w:vAlign w:val="bottom"/>
          </w:tcPr>
          <w:p w14:paraId="21ABAD53"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-7,2</w:t>
            </w:r>
          </w:p>
        </w:tc>
        <w:tc>
          <w:tcPr>
            <w:tcW w:w="614" w:type="dxa"/>
            <w:tcBorders>
              <w:top w:val="dashed" w:sz="4" w:space="0" w:color="auto"/>
            </w:tcBorders>
            <w:shd w:val="clear" w:color="auto" w:fill="D9D9D9" w:themeFill="background1" w:themeFillShade="D9"/>
            <w:vAlign w:val="bottom"/>
          </w:tcPr>
          <w:p w14:paraId="5224FCA1"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4,8</w:t>
            </w:r>
          </w:p>
        </w:tc>
        <w:tc>
          <w:tcPr>
            <w:tcW w:w="615" w:type="dxa"/>
            <w:tcBorders>
              <w:top w:val="dashed" w:sz="4" w:space="0" w:color="auto"/>
            </w:tcBorders>
            <w:shd w:val="clear" w:color="auto" w:fill="D9D9D9" w:themeFill="background1" w:themeFillShade="D9"/>
            <w:vAlign w:val="bottom"/>
          </w:tcPr>
          <w:p w14:paraId="6FFC7E28"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3,4</w:t>
            </w:r>
          </w:p>
        </w:tc>
      </w:tr>
      <w:tr w:rsidR="00080DEF" w:rsidRPr="00107248" w14:paraId="0CB6F9FC" w14:textId="77777777" w:rsidTr="00CD5F03">
        <w:trPr>
          <w:trHeight w:val="20"/>
        </w:trPr>
        <w:tc>
          <w:tcPr>
            <w:tcW w:w="3451" w:type="dxa"/>
            <w:shd w:val="clear" w:color="auto" w:fill="auto"/>
            <w:noWrap/>
            <w:vAlign w:val="bottom"/>
            <w:hideMark/>
          </w:tcPr>
          <w:p w14:paraId="1AF6F2D2" w14:textId="77777777" w:rsidR="00080DEF" w:rsidRPr="00750D00" w:rsidRDefault="00080DEF" w:rsidP="00080DEF">
            <w:pPr>
              <w:spacing w:before="20" w:after="20"/>
              <w:rPr>
                <w:rFonts w:ascii="GHEA Grapalat" w:hAnsi="GHEA Grapalat"/>
                <w:sz w:val="14"/>
                <w:szCs w:val="14"/>
              </w:rPr>
            </w:pPr>
            <w:r>
              <w:rPr>
                <w:rFonts w:ascii="GHEA Grapalat" w:hAnsi="GHEA Grapalat"/>
                <w:sz w:val="14"/>
                <w:szCs w:val="14"/>
              </w:rPr>
              <w:t xml:space="preserve"> </w:t>
            </w:r>
            <w:r w:rsidRPr="00750D00">
              <w:rPr>
                <w:rFonts w:ascii="GHEA Grapalat" w:hAnsi="GHEA Grapalat"/>
                <w:sz w:val="14"/>
                <w:szCs w:val="14"/>
              </w:rPr>
              <w:t xml:space="preserve">Public consumption </w:t>
            </w:r>
            <w:r w:rsidRPr="00750D00">
              <w:rPr>
                <w:rFonts w:ascii="GHEA Grapalat" w:hAnsi="GHEA Grapalat"/>
                <w:i/>
                <w:sz w:val="14"/>
                <w:szCs w:val="14"/>
              </w:rPr>
              <w:t>(%, real growth)</w:t>
            </w:r>
          </w:p>
        </w:tc>
        <w:tc>
          <w:tcPr>
            <w:tcW w:w="614" w:type="dxa"/>
            <w:shd w:val="clear" w:color="auto" w:fill="auto"/>
            <w:noWrap/>
            <w:vAlign w:val="bottom"/>
          </w:tcPr>
          <w:p w14:paraId="0ECE3503"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-1,4</w:t>
            </w:r>
          </w:p>
        </w:tc>
        <w:tc>
          <w:tcPr>
            <w:tcW w:w="614" w:type="dxa"/>
            <w:shd w:val="clear" w:color="auto" w:fill="auto"/>
            <w:noWrap/>
            <w:vAlign w:val="bottom"/>
          </w:tcPr>
          <w:p w14:paraId="17D47BF3"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7,6</w:t>
            </w:r>
          </w:p>
        </w:tc>
        <w:tc>
          <w:tcPr>
            <w:tcW w:w="614" w:type="dxa"/>
            <w:shd w:val="clear" w:color="auto" w:fill="auto"/>
            <w:noWrap/>
            <w:vAlign w:val="bottom"/>
          </w:tcPr>
          <w:p w14:paraId="4DA3D42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-1,2</w:t>
            </w:r>
          </w:p>
        </w:tc>
        <w:tc>
          <w:tcPr>
            <w:tcW w:w="614" w:type="dxa"/>
            <w:shd w:val="clear" w:color="auto" w:fill="auto"/>
            <w:noWrap/>
            <w:vAlign w:val="bottom"/>
          </w:tcPr>
          <w:p w14:paraId="210F6CF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4,7</w:t>
            </w:r>
          </w:p>
        </w:tc>
        <w:tc>
          <w:tcPr>
            <w:tcW w:w="614" w:type="dxa"/>
            <w:shd w:val="clear" w:color="auto" w:fill="auto"/>
            <w:noWrap/>
            <w:vAlign w:val="bottom"/>
          </w:tcPr>
          <w:p w14:paraId="67D4C09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-2,4</w:t>
            </w:r>
          </w:p>
        </w:tc>
        <w:tc>
          <w:tcPr>
            <w:tcW w:w="615" w:type="dxa"/>
            <w:shd w:val="clear" w:color="auto" w:fill="auto"/>
            <w:noWrap/>
            <w:vAlign w:val="bottom"/>
          </w:tcPr>
          <w:p w14:paraId="67ED0771"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-2,1</w:t>
            </w:r>
          </w:p>
        </w:tc>
        <w:tc>
          <w:tcPr>
            <w:tcW w:w="614" w:type="dxa"/>
            <w:shd w:val="clear" w:color="auto" w:fill="auto"/>
            <w:noWrap/>
            <w:vAlign w:val="bottom"/>
          </w:tcPr>
          <w:p w14:paraId="0B4368C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-3,0</w:t>
            </w:r>
          </w:p>
        </w:tc>
        <w:tc>
          <w:tcPr>
            <w:tcW w:w="614" w:type="dxa"/>
            <w:shd w:val="clear" w:color="auto" w:fill="auto"/>
            <w:noWrap/>
            <w:vAlign w:val="bottom"/>
          </w:tcPr>
          <w:p w14:paraId="34181F6B"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12,5</w:t>
            </w:r>
          </w:p>
        </w:tc>
        <w:tc>
          <w:tcPr>
            <w:tcW w:w="614" w:type="dxa"/>
            <w:shd w:val="clear" w:color="auto" w:fill="D9D9D9" w:themeFill="background1" w:themeFillShade="D9"/>
            <w:noWrap/>
            <w:vAlign w:val="bottom"/>
          </w:tcPr>
          <w:p w14:paraId="1C7A2663"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7,4</w:t>
            </w:r>
          </w:p>
        </w:tc>
        <w:tc>
          <w:tcPr>
            <w:tcW w:w="614" w:type="dxa"/>
            <w:shd w:val="clear" w:color="auto" w:fill="D9D9D9" w:themeFill="background1" w:themeFillShade="D9"/>
            <w:vAlign w:val="bottom"/>
          </w:tcPr>
          <w:p w14:paraId="151F67A1"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1,0</w:t>
            </w:r>
          </w:p>
        </w:tc>
        <w:tc>
          <w:tcPr>
            <w:tcW w:w="615" w:type="dxa"/>
            <w:shd w:val="clear" w:color="auto" w:fill="D9D9D9" w:themeFill="background1" w:themeFillShade="D9"/>
            <w:vAlign w:val="bottom"/>
          </w:tcPr>
          <w:p w14:paraId="70D73FC9"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4,2</w:t>
            </w:r>
          </w:p>
        </w:tc>
      </w:tr>
      <w:tr w:rsidR="00080DEF" w:rsidRPr="00107248" w14:paraId="7929E828" w14:textId="77777777" w:rsidTr="00CD5F03">
        <w:trPr>
          <w:trHeight w:val="20"/>
        </w:trPr>
        <w:tc>
          <w:tcPr>
            <w:tcW w:w="3451" w:type="dxa"/>
            <w:shd w:val="clear" w:color="auto" w:fill="auto"/>
            <w:noWrap/>
            <w:vAlign w:val="bottom"/>
            <w:hideMark/>
          </w:tcPr>
          <w:p w14:paraId="62A0E4AE" w14:textId="77777777" w:rsidR="00080DEF" w:rsidRPr="00750D00" w:rsidRDefault="00080DEF" w:rsidP="00080DEF">
            <w:pPr>
              <w:spacing w:before="20" w:after="20"/>
              <w:rPr>
                <w:rFonts w:ascii="GHEA Grapalat" w:hAnsi="GHEA Grapalat"/>
                <w:sz w:val="14"/>
                <w:szCs w:val="14"/>
              </w:rPr>
            </w:pPr>
            <w:r>
              <w:rPr>
                <w:rFonts w:ascii="GHEA Grapalat" w:hAnsi="GHEA Grapalat"/>
                <w:sz w:val="14"/>
                <w:szCs w:val="14"/>
              </w:rPr>
              <w:t xml:space="preserve"> </w:t>
            </w:r>
            <w:r w:rsidRPr="00750D00">
              <w:rPr>
                <w:rFonts w:ascii="GHEA Grapalat" w:hAnsi="GHEA Grapalat"/>
                <w:sz w:val="14"/>
                <w:szCs w:val="14"/>
              </w:rPr>
              <w:t xml:space="preserve">Private consumption </w:t>
            </w:r>
            <w:r w:rsidRPr="00750D00">
              <w:rPr>
                <w:rFonts w:ascii="GHEA Grapalat" w:hAnsi="GHEA Grapalat"/>
                <w:i/>
                <w:sz w:val="14"/>
                <w:szCs w:val="14"/>
              </w:rPr>
              <w:t>(%, real growth)</w:t>
            </w:r>
          </w:p>
        </w:tc>
        <w:tc>
          <w:tcPr>
            <w:tcW w:w="614" w:type="dxa"/>
            <w:shd w:val="clear" w:color="auto" w:fill="auto"/>
            <w:noWrap/>
            <w:vAlign w:val="bottom"/>
          </w:tcPr>
          <w:p w14:paraId="5171C086"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9,1</w:t>
            </w:r>
          </w:p>
        </w:tc>
        <w:tc>
          <w:tcPr>
            <w:tcW w:w="614" w:type="dxa"/>
            <w:shd w:val="clear" w:color="auto" w:fill="auto"/>
            <w:noWrap/>
            <w:vAlign w:val="bottom"/>
          </w:tcPr>
          <w:p w14:paraId="13F3C24E"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1,7</w:t>
            </w:r>
          </w:p>
        </w:tc>
        <w:tc>
          <w:tcPr>
            <w:tcW w:w="614" w:type="dxa"/>
            <w:shd w:val="clear" w:color="auto" w:fill="auto"/>
            <w:noWrap/>
            <w:vAlign w:val="bottom"/>
          </w:tcPr>
          <w:p w14:paraId="0971D3DA"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1,6</w:t>
            </w:r>
          </w:p>
        </w:tc>
        <w:tc>
          <w:tcPr>
            <w:tcW w:w="614" w:type="dxa"/>
            <w:shd w:val="clear" w:color="auto" w:fill="auto"/>
            <w:noWrap/>
            <w:vAlign w:val="bottom"/>
          </w:tcPr>
          <w:p w14:paraId="6ED8F76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-7,5</w:t>
            </w:r>
          </w:p>
        </w:tc>
        <w:tc>
          <w:tcPr>
            <w:tcW w:w="614" w:type="dxa"/>
            <w:shd w:val="clear" w:color="auto" w:fill="auto"/>
            <w:noWrap/>
            <w:vAlign w:val="bottom"/>
          </w:tcPr>
          <w:p w14:paraId="149941BB"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-2,1</w:t>
            </w:r>
          </w:p>
        </w:tc>
        <w:tc>
          <w:tcPr>
            <w:tcW w:w="615" w:type="dxa"/>
            <w:shd w:val="clear" w:color="auto" w:fill="auto"/>
            <w:noWrap/>
            <w:vAlign w:val="bottom"/>
          </w:tcPr>
          <w:p w14:paraId="567B65B2"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14,0</w:t>
            </w:r>
          </w:p>
        </w:tc>
        <w:tc>
          <w:tcPr>
            <w:tcW w:w="614" w:type="dxa"/>
            <w:shd w:val="clear" w:color="auto" w:fill="auto"/>
            <w:noWrap/>
            <w:vAlign w:val="bottom"/>
          </w:tcPr>
          <w:p w14:paraId="56F9316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4,8</w:t>
            </w:r>
          </w:p>
        </w:tc>
        <w:tc>
          <w:tcPr>
            <w:tcW w:w="614" w:type="dxa"/>
            <w:shd w:val="clear" w:color="auto" w:fill="auto"/>
            <w:noWrap/>
            <w:vAlign w:val="bottom"/>
          </w:tcPr>
          <w:p w14:paraId="30EA4C03"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11,7</w:t>
            </w:r>
          </w:p>
        </w:tc>
        <w:tc>
          <w:tcPr>
            <w:tcW w:w="614" w:type="dxa"/>
            <w:shd w:val="clear" w:color="auto" w:fill="D9D9D9" w:themeFill="background1" w:themeFillShade="D9"/>
            <w:noWrap/>
            <w:vAlign w:val="bottom"/>
          </w:tcPr>
          <w:p w14:paraId="2772DD04"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-9,4</w:t>
            </w:r>
          </w:p>
        </w:tc>
        <w:tc>
          <w:tcPr>
            <w:tcW w:w="614" w:type="dxa"/>
            <w:shd w:val="clear" w:color="auto" w:fill="D9D9D9" w:themeFill="background1" w:themeFillShade="D9"/>
            <w:vAlign w:val="bottom"/>
          </w:tcPr>
          <w:p w14:paraId="7C95B8B1"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5,5</w:t>
            </w:r>
          </w:p>
        </w:tc>
        <w:tc>
          <w:tcPr>
            <w:tcW w:w="615" w:type="dxa"/>
            <w:shd w:val="clear" w:color="auto" w:fill="D9D9D9" w:themeFill="background1" w:themeFillShade="D9"/>
            <w:vAlign w:val="bottom"/>
          </w:tcPr>
          <w:p w14:paraId="16DB6121"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3,3</w:t>
            </w:r>
          </w:p>
        </w:tc>
      </w:tr>
      <w:tr w:rsidR="00080DEF" w:rsidRPr="00107248" w14:paraId="45C0F60C" w14:textId="77777777" w:rsidTr="00CD5F03">
        <w:trPr>
          <w:trHeight w:val="20"/>
        </w:trPr>
        <w:tc>
          <w:tcPr>
            <w:tcW w:w="3451" w:type="dxa"/>
            <w:shd w:val="clear" w:color="auto" w:fill="auto"/>
            <w:noWrap/>
            <w:vAlign w:val="bottom"/>
            <w:hideMark/>
          </w:tcPr>
          <w:p w14:paraId="57BC3713"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b/>
                <w:bCs/>
                <w:sz w:val="14"/>
                <w:szCs w:val="14"/>
              </w:rPr>
              <w:t xml:space="preserve">Gross accumulation of fixed assets* </w:t>
            </w:r>
            <w:r w:rsidRPr="00750D00">
              <w:rPr>
                <w:rFonts w:ascii="GHEA Grapalat" w:hAnsi="GHEA Grapalat"/>
                <w:i/>
                <w:sz w:val="14"/>
                <w:szCs w:val="14"/>
              </w:rPr>
              <w:t>(%, real growth)</w:t>
            </w:r>
            <w:r w:rsidRPr="00750D00">
              <w:rPr>
                <w:rFonts w:ascii="GHEA Grapalat" w:hAnsi="GHEA Grapalat"/>
                <w:b/>
                <w:bCs/>
                <w:sz w:val="14"/>
                <w:szCs w:val="14"/>
              </w:rPr>
              <w:t xml:space="preserve"> </w:t>
            </w:r>
          </w:p>
        </w:tc>
        <w:tc>
          <w:tcPr>
            <w:tcW w:w="614" w:type="dxa"/>
            <w:shd w:val="clear" w:color="auto" w:fill="auto"/>
            <w:noWrap/>
            <w:vAlign w:val="bottom"/>
          </w:tcPr>
          <w:p w14:paraId="6A99A72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-1,9</w:t>
            </w:r>
          </w:p>
        </w:tc>
        <w:tc>
          <w:tcPr>
            <w:tcW w:w="614" w:type="dxa"/>
            <w:shd w:val="clear" w:color="auto" w:fill="auto"/>
            <w:noWrap/>
            <w:vAlign w:val="bottom"/>
          </w:tcPr>
          <w:p w14:paraId="23AE2F14"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-7,0</w:t>
            </w:r>
          </w:p>
        </w:tc>
        <w:tc>
          <w:tcPr>
            <w:tcW w:w="614" w:type="dxa"/>
            <w:shd w:val="clear" w:color="auto" w:fill="auto"/>
            <w:noWrap/>
            <w:vAlign w:val="bottom"/>
          </w:tcPr>
          <w:p w14:paraId="6C50D6A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-2,2</w:t>
            </w:r>
          </w:p>
        </w:tc>
        <w:tc>
          <w:tcPr>
            <w:tcW w:w="614" w:type="dxa"/>
            <w:shd w:val="clear" w:color="auto" w:fill="auto"/>
            <w:noWrap/>
            <w:vAlign w:val="bottom"/>
          </w:tcPr>
          <w:p w14:paraId="74487E7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2,5</w:t>
            </w:r>
          </w:p>
        </w:tc>
        <w:tc>
          <w:tcPr>
            <w:tcW w:w="614" w:type="dxa"/>
            <w:shd w:val="clear" w:color="auto" w:fill="auto"/>
            <w:noWrap/>
            <w:vAlign w:val="bottom"/>
          </w:tcPr>
          <w:p w14:paraId="1C289059"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-11,4</w:t>
            </w:r>
          </w:p>
        </w:tc>
        <w:tc>
          <w:tcPr>
            <w:tcW w:w="615" w:type="dxa"/>
            <w:shd w:val="clear" w:color="auto" w:fill="auto"/>
            <w:noWrap/>
            <w:vAlign w:val="bottom"/>
          </w:tcPr>
          <w:p w14:paraId="5B365636"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9,7</w:t>
            </w:r>
          </w:p>
        </w:tc>
        <w:tc>
          <w:tcPr>
            <w:tcW w:w="614" w:type="dxa"/>
            <w:shd w:val="clear" w:color="auto" w:fill="auto"/>
            <w:noWrap/>
            <w:vAlign w:val="bottom"/>
          </w:tcPr>
          <w:p w14:paraId="4E963214"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4,8</w:t>
            </w:r>
          </w:p>
        </w:tc>
        <w:tc>
          <w:tcPr>
            <w:tcW w:w="614" w:type="dxa"/>
            <w:shd w:val="clear" w:color="auto" w:fill="auto"/>
            <w:noWrap/>
            <w:vAlign w:val="bottom"/>
          </w:tcPr>
          <w:p w14:paraId="730C08A6"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4,4</w:t>
            </w:r>
          </w:p>
        </w:tc>
        <w:tc>
          <w:tcPr>
            <w:tcW w:w="614" w:type="dxa"/>
            <w:shd w:val="clear" w:color="auto" w:fill="D9D9D9" w:themeFill="background1" w:themeFillShade="D9"/>
            <w:noWrap/>
            <w:vAlign w:val="bottom"/>
          </w:tcPr>
          <w:p w14:paraId="2FB4AAE9"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-17,5</w:t>
            </w:r>
          </w:p>
        </w:tc>
        <w:tc>
          <w:tcPr>
            <w:tcW w:w="614" w:type="dxa"/>
            <w:shd w:val="clear" w:color="auto" w:fill="D9D9D9" w:themeFill="background1" w:themeFillShade="D9"/>
            <w:vAlign w:val="bottom"/>
          </w:tcPr>
          <w:p w14:paraId="410D87FB"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10,0</w:t>
            </w:r>
          </w:p>
        </w:tc>
        <w:tc>
          <w:tcPr>
            <w:tcW w:w="615" w:type="dxa"/>
            <w:shd w:val="clear" w:color="auto" w:fill="D9D9D9" w:themeFill="background1" w:themeFillShade="D9"/>
            <w:vAlign w:val="bottom"/>
          </w:tcPr>
          <w:p w14:paraId="3F269222"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4,9</w:t>
            </w:r>
          </w:p>
        </w:tc>
      </w:tr>
      <w:tr w:rsidR="00080DEF" w:rsidRPr="00107248" w14:paraId="0664A28E" w14:textId="77777777" w:rsidTr="00CD5F03">
        <w:trPr>
          <w:trHeight w:val="20"/>
        </w:trPr>
        <w:tc>
          <w:tcPr>
            <w:tcW w:w="3451" w:type="dxa"/>
            <w:shd w:val="clear" w:color="auto" w:fill="auto"/>
            <w:noWrap/>
            <w:vAlign w:val="bottom"/>
            <w:hideMark/>
          </w:tcPr>
          <w:p w14:paraId="16AC0015" w14:textId="77777777" w:rsidR="00080DEF" w:rsidRPr="00750D00" w:rsidRDefault="00080DEF" w:rsidP="00080DEF">
            <w:pPr>
              <w:spacing w:before="20" w:after="20"/>
              <w:rPr>
                <w:rFonts w:ascii="GHEA Grapalat" w:hAnsi="GHEA Grapalat"/>
                <w:sz w:val="14"/>
                <w:szCs w:val="14"/>
              </w:rPr>
            </w:pPr>
            <w:r>
              <w:rPr>
                <w:rFonts w:ascii="GHEA Grapalat" w:hAnsi="GHEA Grapalat"/>
                <w:sz w:val="14"/>
                <w:szCs w:val="14"/>
              </w:rPr>
              <w:t xml:space="preserve"> </w:t>
            </w:r>
            <w:r w:rsidRPr="00750D00">
              <w:rPr>
                <w:rFonts w:ascii="GHEA Grapalat" w:hAnsi="GHEA Grapalat"/>
                <w:sz w:val="14"/>
                <w:szCs w:val="14"/>
              </w:rPr>
              <w:t xml:space="preserve">Public investment** </w:t>
            </w:r>
            <w:r w:rsidRPr="00750D00">
              <w:rPr>
                <w:rFonts w:ascii="GHEA Grapalat" w:hAnsi="GHEA Grapalat"/>
                <w:i/>
                <w:sz w:val="14"/>
                <w:szCs w:val="14"/>
              </w:rPr>
              <w:t>(%, real growth)</w:t>
            </w:r>
          </w:p>
        </w:tc>
        <w:tc>
          <w:tcPr>
            <w:tcW w:w="614" w:type="dxa"/>
            <w:shd w:val="clear" w:color="auto" w:fill="auto"/>
            <w:noWrap/>
            <w:vAlign w:val="bottom"/>
          </w:tcPr>
          <w:p w14:paraId="5F8BD14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-22,4</w:t>
            </w:r>
          </w:p>
        </w:tc>
        <w:tc>
          <w:tcPr>
            <w:tcW w:w="614" w:type="dxa"/>
            <w:shd w:val="clear" w:color="auto" w:fill="auto"/>
            <w:noWrap/>
            <w:vAlign w:val="bottom"/>
          </w:tcPr>
          <w:p w14:paraId="11E9BFE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-13,8</w:t>
            </w:r>
          </w:p>
        </w:tc>
        <w:tc>
          <w:tcPr>
            <w:tcW w:w="614" w:type="dxa"/>
            <w:shd w:val="clear" w:color="auto" w:fill="auto"/>
            <w:noWrap/>
            <w:vAlign w:val="bottom"/>
          </w:tcPr>
          <w:p w14:paraId="4F74ED72"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10,0</w:t>
            </w:r>
          </w:p>
        </w:tc>
        <w:tc>
          <w:tcPr>
            <w:tcW w:w="614" w:type="dxa"/>
            <w:shd w:val="clear" w:color="auto" w:fill="auto"/>
            <w:noWrap/>
            <w:vAlign w:val="bottom"/>
          </w:tcPr>
          <w:p w14:paraId="53C5FC0A"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13,6</w:t>
            </w:r>
          </w:p>
        </w:tc>
        <w:tc>
          <w:tcPr>
            <w:tcW w:w="614" w:type="dxa"/>
            <w:shd w:val="clear" w:color="auto" w:fill="auto"/>
            <w:noWrap/>
            <w:vAlign w:val="bottom"/>
          </w:tcPr>
          <w:p w14:paraId="6D62EC5D"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5,0</w:t>
            </w:r>
          </w:p>
        </w:tc>
        <w:tc>
          <w:tcPr>
            <w:tcW w:w="615" w:type="dxa"/>
            <w:shd w:val="clear" w:color="auto" w:fill="auto"/>
            <w:noWrap/>
            <w:vAlign w:val="bottom"/>
          </w:tcPr>
          <w:p w14:paraId="071298B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31,7</w:t>
            </w:r>
          </w:p>
        </w:tc>
        <w:tc>
          <w:tcPr>
            <w:tcW w:w="614" w:type="dxa"/>
            <w:shd w:val="clear" w:color="auto" w:fill="auto"/>
            <w:noWrap/>
            <w:vAlign w:val="bottom"/>
          </w:tcPr>
          <w:p w14:paraId="6F7A1BF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-37,4</w:t>
            </w:r>
          </w:p>
        </w:tc>
        <w:tc>
          <w:tcPr>
            <w:tcW w:w="614" w:type="dxa"/>
            <w:shd w:val="clear" w:color="auto" w:fill="auto"/>
            <w:noWrap/>
            <w:vAlign w:val="bottom"/>
          </w:tcPr>
          <w:p w14:paraId="3A8FD15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31,1</w:t>
            </w:r>
          </w:p>
        </w:tc>
        <w:tc>
          <w:tcPr>
            <w:tcW w:w="614" w:type="dxa"/>
            <w:shd w:val="clear" w:color="auto" w:fill="D9D9D9" w:themeFill="background1" w:themeFillShade="D9"/>
            <w:noWrap/>
            <w:vAlign w:val="bottom"/>
          </w:tcPr>
          <w:p w14:paraId="3A5F8F5D"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-6,9</w:t>
            </w:r>
          </w:p>
        </w:tc>
        <w:tc>
          <w:tcPr>
            <w:tcW w:w="614" w:type="dxa"/>
            <w:shd w:val="clear" w:color="auto" w:fill="D9D9D9" w:themeFill="background1" w:themeFillShade="D9"/>
            <w:vAlign w:val="bottom"/>
          </w:tcPr>
          <w:p w14:paraId="7F0BAD8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9,5</w:t>
            </w:r>
          </w:p>
        </w:tc>
        <w:tc>
          <w:tcPr>
            <w:tcW w:w="615" w:type="dxa"/>
            <w:shd w:val="clear" w:color="auto" w:fill="D9D9D9" w:themeFill="background1" w:themeFillShade="D9"/>
            <w:vAlign w:val="bottom"/>
          </w:tcPr>
          <w:p w14:paraId="7E0E51CA"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13,6</w:t>
            </w:r>
          </w:p>
        </w:tc>
      </w:tr>
      <w:tr w:rsidR="00080DEF" w:rsidRPr="00107248" w14:paraId="40248BA7" w14:textId="77777777" w:rsidTr="00CD5F03">
        <w:trPr>
          <w:trHeight w:val="20"/>
        </w:trPr>
        <w:tc>
          <w:tcPr>
            <w:tcW w:w="3451" w:type="dxa"/>
            <w:shd w:val="clear" w:color="auto" w:fill="auto"/>
            <w:noWrap/>
            <w:vAlign w:val="bottom"/>
            <w:hideMark/>
          </w:tcPr>
          <w:p w14:paraId="5DBCD1EA" w14:textId="77777777" w:rsidR="00080DEF" w:rsidRPr="00750D00" w:rsidRDefault="00080DEF" w:rsidP="00080DEF">
            <w:pPr>
              <w:spacing w:before="20" w:after="20"/>
              <w:ind w:left="113" w:hanging="113"/>
              <w:rPr>
                <w:rFonts w:ascii="GHEA Grapalat" w:hAnsi="GHEA Grapalat"/>
                <w:sz w:val="14"/>
                <w:szCs w:val="14"/>
              </w:rPr>
            </w:pPr>
            <w:r>
              <w:rPr>
                <w:rFonts w:ascii="GHEA Grapalat" w:hAnsi="GHEA Grapalat"/>
                <w:sz w:val="14"/>
                <w:szCs w:val="14"/>
              </w:rPr>
              <w:t xml:space="preserve"> </w:t>
            </w:r>
            <w:r w:rsidRPr="00750D00">
              <w:rPr>
                <w:rFonts w:ascii="GHEA Grapalat" w:hAnsi="GHEA Grapalat"/>
                <w:sz w:val="14"/>
                <w:szCs w:val="14"/>
              </w:rPr>
              <w:t>Gross accumulation of private fixed assets</w:t>
            </w:r>
            <w:r>
              <w:rPr>
                <w:rFonts w:ascii="GHEA Grapalat" w:hAnsi="GHEA Grapalat"/>
                <w:sz w:val="14"/>
                <w:szCs w:val="14"/>
              </w:rPr>
              <w:t xml:space="preserve">                      </w:t>
            </w:r>
            <w:r w:rsidRPr="00750D00">
              <w:rPr>
                <w:rFonts w:ascii="GHEA Grapalat" w:hAnsi="GHEA Grapalat"/>
                <w:sz w:val="14"/>
                <w:szCs w:val="14"/>
              </w:rPr>
              <w:t xml:space="preserve"> </w:t>
            </w:r>
            <w:r w:rsidRPr="00750D00">
              <w:rPr>
                <w:rFonts w:ascii="GHEA Grapalat" w:hAnsi="GHEA Grapalat"/>
                <w:i/>
                <w:sz w:val="14"/>
                <w:szCs w:val="14"/>
              </w:rPr>
              <w:t>(%, real growth)</w:t>
            </w:r>
          </w:p>
        </w:tc>
        <w:tc>
          <w:tcPr>
            <w:tcW w:w="614" w:type="dxa"/>
            <w:shd w:val="clear" w:color="auto" w:fill="auto"/>
            <w:noWrap/>
            <w:vAlign w:val="bottom"/>
          </w:tcPr>
          <w:p w14:paraId="2FCDDDEB"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0,9</w:t>
            </w:r>
          </w:p>
        </w:tc>
        <w:tc>
          <w:tcPr>
            <w:tcW w:w="614" w:type="dxa"/>
            <w:shd w:val="clear" w:color="auto" w:fill="auto"/>
            <w:noWrap/>
            <w:vAlign w:val="bottom"/>
          </w:tcPr>
          <w:p w14:paraId="07C74708"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-7,8</w:t>
            </w:r>
          </w:p>
        </w:tc>
        <w:tc>
          <w:tcPr>
            <w:tcW w:w="614" w:type="dxa"/>
            <w:shd w:val="clear" w:color="auto" w:fill="auto"/>
            <w:noWrap/>
            <w:vAlign w:val="bottom"/>
          </w:tcPr>
          <w:p w14:paraId="02FCBC6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-3,4</w:t>
            </w:r>
          </w:p>
        </w:tc>
        <w:tc>
          <w:tcPr>
            <w:tcW w:w="614" w:type="dxa"/>
            <w:shd w:val="clear" w:color="auto" w:fill="auto"/>
            <w:noWrap/>
            <w:vAlign w:val="bottom"/>
          </w:tcPr>
          <w:p w14:paraId="34D45B43"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1,2</w:t>
            </w:r>
          </w:p>
        </w:tc>
        <w:tc>
          <w:tcPr>
            <w:tcW w:w="614" w:type="dxa"/>
            <w:shd w:val="clear" w:color="auto" w:fill="auto"/>
            <w:noWrap/>
            <w:vAlign w:val="bottom"/>
          </w:tcPr>
          <w:p w14:paraId="51BDFAC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-13,9</w:t>
            </w:r>
          </w:p>
        </w:tc>
        <w:tc>
          <w:tcPr>
            <w:tcW w:w="615" w:type="dxa"/>
            <w:shd w:val="clear" w:color="auto" w:fill="auto"/>
            <w:noWrap/>
            <w:vAlign w:val="bottom"/>
          </w:tcPr>
          <w:p w14:paraId="00496754"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6,2</w:t>
            </w:r>
          </w:p>
        </w:tc>
        <w:tc>
          <w:tcPr>
            <w:tcW w:w="614" w:type="dxa"/>
            <w:shd w:val="clear" w:color="auto" w:fill="auto"/>
            <w:noWrap/>
            <w:vAlign w:val="bottom"/>
          </w:tcPr>
          <w:p w14:paraId="1B0DB13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19,6</w:t>
            </w:r>
          </w:p>
        </w:tc>
        <w:tc>
          <w:tcPr>
            <w:tcW w:w="614" w:type="dxa"/>
            <w:shd w:val="clear" w:color="auto" w:fill="auto"/>
            <w:noWrap/>
            <w:vAlign w:val="bottom"/>
          </w:tcPr>
          <w:p w14:paraId="77558C69"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-0,5</w:t>
            </w:r>
          </w:p>
        </w:tc>
        <w:tc>
          <w:tcPr>
            <w:tcW w:w="614" w:type="dxa"/>
            <w:shd w:val="clear" w:color="auto" w:fill="D9D9D9" w:themeFill="background1" w:themeFillShade="D9"/>
            <w:noWrap/>
            <w:vAlign w:val="bottom"/>
          </w:tcPr>
          <w:p w14:paraId="27F88E29"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-20,0</w:t>
            </w:r>
          </w:p>
        </w:tc>
        <w:tc>
          <w:tcPr>
            <w:tcW w:w="614" w:type="dxa"/>
            <w:shd w:val="clear" w:color="auto" w:fill="D9D9D9" w:themeFill="background1" w:themeFillShade="D9"/>
            <w:vAlign w:val="bottom"/>
          </w:tcPr>
          <w:p w14:paraId="057271A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10,3</w:t>
            </w:r>
          </w:p>
        </w:tc>
        <w:tc>
          <w:tcPr>
            <w:tcW w:w="615" w:type="dxa"/>
            <w:shd w:val="clear" w:color="auto" w:fill="D9D9D9" w:themeFill="background1" w:themeFillShade="D9"/>
            <w:vAlign w:val="bottom"/>
          </w:tcPr>
          <w:p w14:paraId="127F7E7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2,7</w:t>
            </w:r>
          </w:p>
        </w:tc>
      </w:tr>
      <w:tr w:rsidR="00080DEF" w:rsidRPr="00107248" w14:paraId="23E9F911" w14:textId="77777777" w:rsidTr="00CD5F03">
        <w:trPr>
          <w:trHeight w:val="20"/>
        </w:trPr>
        <w:tc>
          <w:tcPr>
            <w:tcW w:w="3451" w:type="dxa"/>
            <w:shd w:val="clear" w:color="auto" w:fill="auto"/>
            <w:noWrap/>
            <w:vAlign w:val="bottom"/>
            <w:hideMark/>
          </w:tcPr>
          <w:p w14:paraId="550E6460"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b/>
                <w:bCs/>
                <w:sz w:val="14"/>
                <w:szCs w:val="14"/>
              </w:rPr>
              <w:t xml:space="preserve">Export of goods and services </w:t>
            </w:r>
            <w:r w:rsidRPr="00750D00">
              <w:rPr>
                <w:rFonts w:ascii="GHEA Grapalat" w:hAnsi="GHEA Grapalat"/>
                <w:i/>
                <w:sz w:val="14"/>
                <w:szCs w:val="14"/>
              </w:rPr>
              <w:t>(%, real growth)</w:t>
            </w:r>
          </w:p>
        </w:tc>
        <w:tc>
          <w:tcPr>
            <w:tcW w:w="614" w:type="dxa"/>
            <w:shd w:val="clear" w:color="auto" w:fill="auto"/>
            <w:noWrap/>
            <w:vAlign w:val="bottom"/>
          </w:tcPr>
          <w:p w14:paraId="242DA77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12,0</w:t>
            </w:r>
          </w:p>
        </w:tc>
        <w:tc>
          <w:tcPr>
            <w:tcW w:w="614" w:type="dxa"/>
            <w:shd w:val="clear" w:color="auto" w:fill="auto"/>
            <w:noWrap/>
            <w:vAlign w:val="bottom"/>
          </w:tcPr>
          <w:p w14:paraId="067F66D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8,6</w:t>
            </w:r>
          </w:p>
        </w:tc>
        <w:tc>
          <w:tcPr>
            <w:tcW w:w="614" w:type="dxa"/>
            <w:shd w:val="clear" w:color="auto" w:fill="auto"/>
            <w:noWrap/>
            <w:vAlign w:val="bottom"/>
          </w:tcPr>
          <w:p w14:paraId="60990651"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6,4</w:t>
            </w:r>
          </w:p>
        </w:tc>
        <w:tc>
          <w:tcPr>
            <w:tcW w:w="614" w:type="dxa"/>
            <w:shd w:val="clear" w:color="auto" w:fill="auto"/>
            <w:noWrap/>
            <w:vAlign w:val="bottom"/>
          </w:tcPr>
          <w:p w14:paraId="699444D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4,9</w:t>
            </w:r>
          </w:p>
        </w:tc>
        <w:tc>
          <w:tcPr>
            <w:tcW w:w="614" w:type="dxa"/>
            <w:shd w:val="clear" w:color="auto" w:fill="auto"/>
            <w:noWrap/>
            <w:vAlign w:val="bottom"/>
          </w:tcPr>
          <w:p w14:paraId="7820D546"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21,3</w:t>
            </w:r>
          </w:p>
        </w:tc>
        <w:tc>
          <w:tcPr>
            <w:tcW w:w="615" w:type="dxa"/>
            <w:shd w:val="clear" w:color="auto" w:fill="auto"/>
            <w:noWrap/>
            <w:vAlign w:val="bottom"/>
          </w:tcPr>
          <w:p w14:paraId="1EA2C5F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19,3</w:t>
            </w:r>
          </w:p>
        </w:tc>
        <w:tc>
          <w:tcPr>
            <w:tcW w:w="614" w:type="dxa"/>
            <w:shd w:val="clear" w:color="auto" w:fill="auto"/>
            <w:noWrap/>
            <w:vAlign w:val="bottom"/>
          </w:tcPr>
          <w:p w14:paraId="65920938"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5,0</w:t>
            </w:r>
          </w:p>
        </w:tc>
        <w:tc>
          <w:tcPr>
            <w:tcW w:w="614" w:type="dxa"/>
            <w:shd w:val="clear" w:color="auto" w:fill="auto"/>
            <w:noWrap/>
            <w:vAlign w:val="bottom"/>
          </w:tcPr>
          <w:p w14:paraId="2E789DC9"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16,0</w:t>
            </w:r>
          </w:p>
        </w:tc>
        <w:tc>
          <w:tcPr>
            <w:tcW w:w="614" w:type="dxa"/>
            <w:shd w:val="clear" w:color="auto" w:fill="D9D9D9" w:themeFill="background1" w:themeFillShade="D9"/>
            <w:noWrap/>
            <w:vAlign w:val="bottom"/>
          </w:tcPr>
          <w:p w14:paraId="6449E5D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-31,4</w:t>
            </w:r>
          </w:p>
        </w:tc>
        <w:tc>
          <w:tcPr>
            <w:tcW w:w="614" w:type="dxa"/>
            <w:shd w:val="clear" w:color="auto" w:fill="D9D9D9" w:themeFill="background1" w:themeFillShade="D9"/>
            <w:vAlign w:val="bottom"/>
          </w:tcPr>
          <w:p w14:paraId="020316F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18,6</w:t>
            </w:r>
          </w:p>
        </w:tc>
        <w:tc>
          <w:tcPr>
            <w:tcW w:w="615" w:type="dxa"/>
            <w:shd w:val="clear" w:color="auto" w:fill="D9D9D9" w:themeFill="background1" w:themeFillShade="D9"/>
            <w:vAlign w:val="bottom"/>
          </w:tcPr>
          <w:p w14:paraId="4B94BB80"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6,0</w:t>
            </w:r>
          </w:p>
        </w:tc>
      </w:tr>
      <w:tr w:rsidR="00080DEF" w:rsidRPr="00107248" w14:paraId="5FDAAADC" w14:textId="77777777" w:rsidTr="00CD5F03">
        <w:trPr>
          <w:trHeight w:val="20"/>
        </w:trPr>
        <w:tc>
          <w:tcPr>
            <w:tcW w:w="3451" w:type="dxa"/>
            <w:tcBorders>
              <w:bottom w:val="single" w:sz="6" w:space="0" w:color="auto"/>
            </w:tcBorders>
            <w:shd w:val="clear" w:color="auto" w:fill="auto"/>
            <w:noWrap/>
            <w:vAlign w:val="bottom"/>
            <w:hideMark/>
          </w:tcPr>
          <w:p w14:paraId="6204CA4E"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b/>
                <w:bCs/>
                <w:sz w:val="14"/>
                <w:szCs w:val="14"/>
              </w:rPr>
              <w:t xml:space="preserve">Import of goods and services </w:t>
            </w:r>
            <w:r w:rsidRPr="00750D00">
              <w:rPr>
                <w:rFonts w:ascii="GHEA Grapalat" w:hAnsi="GHEA Grapalat"/>
                <w:i/>
                <w:sz w:val="14"/>
                <w:szCs w:val="14"/>
              </w:rPr>
              <w:t>(%, real growth)</w:t>
            </w:r>
          </w:p>
        </w:tc>
        <w:tc>
          <w:tcPr>
            <w:tcW w:w="614" w:type="dxa"/>
            <w:tcBorders>
              <w:bottom w:val="single" w:sz="6" w:space="0" w:color="auto"/>
            </w:tcBorders>
            <w:shd w:val="clear" w:color="auto" w:fill="auto"/>
            <w:noWrap/>
            <w:vAlign w:val="bottom"/>
          </w:tcPr>
          <w:p w14:paraId="6CD1F6F6"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4,7</w:t>
            </w:r>
          </w:p>
        </w:tc>
        <w:tc>
          <w:tcPr>
            <w:tcW w:w="614" w:type="dxa"/>
            <w:tcBorders>
              <w:bottom w:val="single" w:sz="6" w:space="0" w:color="auto"/>
            </w:tcBorders>
            <w:shd w:val="clear" w:color="auto" w:fill="auto"/>
            <w:noWrap/>
            <w:vAlign w:val="bottom"/>
          </w:tcPr>
          <w:p w14:paraId="4DFC3965"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0,0</w:t>
            </w:r>
          </w:p>
        </w:tc>
        <w:tc>
          <w:tcPr>
            <w:tcW w:w="614" w:type="dxa"/>
            <w:tcBorders>
              <w:bottom w:val="single" w:sz="6" w:space="0" w:color="auto"/>
            </w:tcBorders>
            <w:shd w:val="clear" w:color="auto" w:fill="auto"/>
            <w:noWrap/>
            <w:vAlign w:val="bottom"/>
          </w:tcPr>
          <w:p w14:paraId="6032C59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-2,7</w:t>
            </w:r>
          </w:p>
        </w:tc>
        <w:tc>
          <w:tcPr>
            <w:tcW w:w="614" w:type="dxa"/>
            <w:tcBorders>
              <w:bottom w:val="single" w:sz="6" w:space="0" w:color="auto"/>
            </w:tcBorders>
            <w:shd w:val="clear" w:color="auto" w:fill="auto"/>
            <w:noWrap/>
            <w:vAlign w:val="bottom"/>
          </w:tcPr>
          <w:p w14:paraId="16D3DD6C"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-15,3</w:t>
            </w:r>
          </w:p>
        </w:tc>
        <w:tc>
          <w:tcPr>
            <w:tcW w:w="614" w:type="dxa"/>
            <w:tcBorders>
              <w:bottom w:val="single" w:sz="6" w:space="0" w:color="auto"/>
            </w:tcBorders>
            <w:shd w:val="clear" w:color="auto" w:fill="auto"/>
            <w:noWrap/>
            <w:vAlign w:val="bottom"/>
          </w:tcPr>
          <w:p w14:paraId="58E2335A"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6,3</w:t>
            </w:r>
          </w:p>
        </w:tc>
        <w:tc>
          <w:tcPr>
            <w:tcW w:w="615" w:type="dxa"/>
            <w:tcBorders>
              <w:bottom w:val="single" w:sz="6" w:space="0" w:color="auto"/>
            </w:tcBorders>
            <w:shd w:val="clear" w:color="auto" w:fill="auto"/>
            <w:noWrap/>
            <w:vAlign w:val="bottom"/>
          </w:tcPr>
          <w:p w14:paraId="78D8E998"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24,6</w:t>
            </w:r>
          </w:p>
        </w:tc>
        <w:tc>
          <w:tcPr>
            <w:tcW w:w="614" w:type="dxa"/>
            <w:tcBorders>
              <w:bottom w:val="single" w:sz="6" w:space="0" w:color="auto"/>
            </w:tcBorders>
            <w:shd w:val="clear" w:color="auto" w:fill="auto"/>
            <w:noWrap/>
            <w:vAlign w:val="bottom"/>
          </w:tcPr>
          <w:p w14:paraId="34866D9F"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13,3</w:t>
            </w:r>
          </w:p>
        </w:tc>
        <w:tc>
          <w:tcPr>
            <w:tcW w:w="614" w:type="dxa"/>
            <w:tcBorders>
              <w:bottom w:val="single" w:sz="6" w:space="0" w:color="auto"/>
            </w:tcBorders>
            <w:shd w:val="clear" w:color="auto" w:fill="auto"/>
            <w:noWrap/>
            <w:vAlign w:val="bottom"/>
          </w:tcPr>
          <w:p w14:paraId="24283AEA"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12,0</w:t>
            </w:r>
          </w:p>
        </w:tc>
        <w:tc>
          <w:tcPr>
            <w:tcW w:w="614" w:type="dxa"/>
            <w:tcBorders>
              <w:bottom w:val="single" w:sz="6" w:space="0" w:color="auto"/>
            </w:tcBorders>
            <w:shd w:val="clear" w:color="auto" w:fill="D9D9D9" w:themeFill="background1" w:themeFillShade="D9"/>
            <w:noWrap/>
            <w:vAlign w:val="bottom"/>
          </w:tcPr>
          <w:p w14:paraId="3668E7CB"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-30,9</w:t>
            </w:r>
          </w:p>
        </w:tc>
        <w:tc>
          <w:tcPr>
            <w:tcW w:w="614" w:type="dxa"/>
            <w:tcBorders>
              <w:bottom w:val="single" w:sz="6" w:space="0" w:color="auto"/>
            </w:tcBorders>
            <w:shd w:val="clear" w:color="auto" w:fill="D9D9D9" w:themeFill="background1" w:themeFillShade="D9"/>
            <w:vAlign w:val="bottom"/>
          </w:tcPr>
          <w:p w14:paraId="719126D7"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16,2</w:t>
            </w:r>
          </w:p>
        </w:tc>
        <w:tc>
          <w:tcPr>
            <w:tcW w:w="615" w:type="dxa"/>
            <w:tcBorders>
              <w:bottom w:val="single" w:sz="6" w:space="0" w:color="auto"/>
            </w:tcBorders>
            <w:shd w:val="clear" w:color="auto" w:fill="D9D9D9" w:themeFill="background1" w:themeFillShade="D9"/>
            <w:vAlign w:val="bottom"/>
          </w:tcPr>
          <w:p w14:paraId="688C0CF9" w14:textId="77777777" w:rsidR="00080DEF" w:rsidRPr="00A756C2" w:rsidRDefault="00080DEF" w:rsidP="00080DEF">
            <w:pPr>
              <w:spacing w:before="20" w:after="20"/>
              <w:jc w:val="right"/>
              <w:rPr>
                <w:rFonts w:ascii="GHEA Grapalat" w:hAnsi="GHEA Grapalat"/>
                <w:sz w:val="14"/>
                <w:szCs w:val="14"/>
              </w:rPr>
            </w:pPr>
            <w:r w:rsidRPr="00A756C2">
              <w:rPr>
                <w:rFonts w:ascii="GHEA Grapalat" w:hAnsi="GHEA Grapalat"/>
                <w:sz w:val="14"/>
                <w:szCs w:val="14"/>
              </w:rPr>
              <w:t>3,8</w:t>
            </w:r>
          </w:p>
        </w:tc>
      </w:tr>
      <w:tr w:rsidR="00CD5F03" w:rsidRPr="00107248" w14:paraId="527BF530"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62D9A42B" w14:textId="77777777" w:rsidR="00CD5F03" w:rsidRPr="00107248" w:rsidRDefault="00080DEF" w:rsidP="00CD5F03">
            <w:pPr>
              <w:spacing w:before="20" w:after="20"/>
              <w:rPr>
                <w:rFonts w:ascii="GHEA Grapalat" w:hAnsi="GHEA Grapalat"/>
                <w:b/>
                <w:bCs/>
                <w:sz w:val="14"/>
                <w:szCs w:val="14"/>
              </w:rPr>
            </w:pPr>
            <w:r w:rsidRPr="00750D00">
              <w:rPr>
                <w:rFonts w:ascii="GHEA Grapalat" w:hAnsi="GHEA Grapalat"/>
                <w:b/>
                <w:bCs/>
                <w:sz w:val="14"/>
                <w:szCs w:val="14"/>
              </w:rPr>
              <w:t>External sector</w:t>
            </w:r>
          </w:p>
        </w:tc>
      </w:tr>
      <w:tr w:rsidR="00080DEF" w:rsidRPr="00107248" w14:paraId="02ED0DC6" w14:textId="77777777" w:rsidTr="00CD5F03">
        <w:trPr>
          <w:trHeight w:val="20"/>
        </w:trPr>
        <w:tc>
          <w:tcPr>
            <w:tcW w:w="3451" w:type="dxa"/>
            <w:tcBorders>
              <w:top w:val="dashed" w:sz="4" w:space="0" w:color="auto"/>
            </w:tcBorders>
            <w:shd w:val="clear" w:color="auto" w:fill="auto"/>
            <w:noWrap/>
            <w:vAlign w:val="bottom"/>
            <w:hideMark/>
          </w:tcPr>
          <w:p w14:paraId="787A1E08"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Balance of trade </w:t>
            </w:r>
            <w:r w:rsidRPr="00750D00">
              <w:rPr>
                <w:rFonts w:ascii="GHEA Grapalat" w:hAnsi="GHEA Grapalat"/>
                <w:i/>
                <w:sz w:val="14"/>
                <w:szCs w:val="14"/>
              </w:rPr>
              <w:t>((million US dollar))</w:t>
            </w:r>
          </w:p>
        </w:tc>
        <w:tc>
          <w:tcPr>
            <w:tcW w:w="614" w:type="dxa"/>
            <w:tcBorders>
              <w:top w:val="dashed" w:sz="4" w:space="0" w:color="auto"/>
            </w:tcBorders>
            <w:shd w:val="clear" w:color="auto" w:fill="auto"/>
            <w:noWrap/>
            <w:vAlign w:val="bottom"/>
          </w:tcPr>
          <w:p w14:paraId="7FDF12D0"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-2111,9</w:t>
            </w:r>
          </w:p>
        </w:tc>
        <w:tc>
          <w:tcPr>
            <w:tcW w:w="614" w:type="dxa"/>
            <w:tcBorders>
              <w:top w:val="dashed" w:sz="4" w:space="0" w:color="auto"/>
            </w:tcBorders>
            <w:shd w:val="clear" w:color="auto" w:fill="auto"/>
            <w:noWrap/>
            <w:vAlign w:val="bottom"/>
          </w:tcPr>
          <w:p w14:paraId="2BE1A3C9"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-2196,2</w:t>
            </w:r>
          </w:p>
        </w:tc>
        <w:tc>
          <w:tcPr>
            <w:tcW w:w="614" w:type="dxa"/>
            <w:tcBorders>
              <w:top w:val="dashed" w:sz="4" w:space="0" w:color="auto"/>
            </w:tcBorders>
            <w:shd w:val="clear" w:color="auto" w:fill="auto"/>
            <w:noWrap/>
            <w:vAlign w:val="bottom"/>
          </w:tcPr>
          <w:p w14:paraId="0A5510FE"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-2055,4</w:t>
            </w:r>
          </w:p>
        </w:tc>
        <w:tc>
          <w:tcPr>
            <w:tcW w:w="614" w:type="dxa"/>
            <w:tcBorders>
              <w:top w:val="dashed" w:sz="4" w:space="0" w:color="auto"/>
            </w:tcBorders>
            <w:shd w:val="clear" w:color="auto" w:fill="auto"/>
            <w:noWrap/>
            <w:vAlign w:val="bottom"/>
          </w:tcPr>
          <w:p w14:paraId="7C7991DF"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-1186,4</w:t>
            </w:r>
          </w:p>
        </w:tc>
        <w:tc>
          <w:tcPr>
            <w:tcW w:w="614" w:type="dxa"/>
            <w:tcBorders>
              <w:top w:val="dashed" w:sz="4" w:space="0" w:color="auto"/>
            </w:tcBorders>
            <w:shd w:val="clear" w:color="auto" w:fill="auto"/>
            <w:noWrap/>
            <w:vAlign w:val="bottom"/>
          </w:tcPr>
          <w:p w14:paraId="5EDE21A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-944,4</w:t>
            </w:r>
          </w:p>
        </w:tc>
        <w:tc>
          <w:tcPr>
            <w:tcW w:w="615" w:type="dxa"/>
            <w:tcBorders>
              <w:top w:val="dashed" w:sz="4" w:space="0" w:color="auto"/>
            </w:tcBorders>
            <w:shd w:val="clear" w:color="auto" w:fill="auto"/>
            <w:noWrap/>
            <w:vAlign w:val="bottom"/>
          </w:tcPr>
          <w:p w14:paraId="0ABDF770"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-1376,1</w:t>
            </w:r>
          </w:p>
        </w:tc>
        <w:tc>
          <w:tcPr>
            <w:tcW w:w="614" w:type="dxa"/>
            <w:tcBorders>
              <w:top w:val="dashed" w:sz="4" w:space="0" w:color="auto"/>
            </w:tcBorders>
            <w:shd w:val="clear" w:color="auto" w:fill="auto"/>
            <w:noWrap/>
            <w:vAlign w:val="bottom"/>
          </w:tcPr>
          <w:p w14:paraId="34CA292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-1789,1</w:t>
            </w:r>
          </w:p>
        </w:tc>
        <w:tc>
          <w:tcPr>
            <w:tcW w:w="614" w:type="dxa"/>
            <w:tcBorders>
              <w:top w:val="dashed" w:sz="4" w:space="0" w:color="auto"/>
            </w:tcBorders>
            <w:shd w:val="clear" w:color="auto" w:fill="auto"/>
            <w:noWrap/>
            <w:vAlign w:val="bottom"/>
          </w:tcPr>
          <w:p w14:paraId="4A99901D"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-2051,2</w:t>
            </w:r>
          </w:p>
        </w:tc>
        <w:tc>
          <w:tcPr>
            <w:tcW w:w="614" w:type="dxa"/>
            <w:tcBorders>
              <w:top w:val="dashed" w:sz="4" w:space="0" w:color="auto"/>
            </w:tcBorders>
            <w:shd w:val="clear" w:color="auto" w:fill="D9D9D9" w:themeFill="background1" w:themeFillShade="D9"/>
            <w:noWrap/>
            <w:vAlign w:val="bottom"/>
          </w:tcPr>
          <w:p w14:paraId="003A854D"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-1454,0</w:t>
            </w:r>
          </w:p>
        </w:tc>
        <w:tc>
          <w:tcPr>
            <w:tcW w:w="614" w:type="dxa"/>
            <w:tcBorders>
              <w:top w:val="dashed" w:sz="4" w:space="0" w:color="auto"/>
            </w:tcBorders>
            <w:shd w:val="clear" w:color="auto" w:fill="D9D9D9" w:themeFill="background1" w:themeFillShade="D9"/>
            <w:vAlign w:val="bottom"/>
          </w:tcPr>
          <w:p w14:paraId="60188980"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-1527,5</w:t>
            </w:r>
          </w:p>
        </w:tc>
        <w:tc>
          <w:tcPr>
            <w:tcW w:w="615" w:type="dxa"/>
            <w:tcBorders>
              <w:top w:val="dashed" w:sz="4" w:space="0" w:color="auto"/>
            </w:tcBorders>
            <w:shd w:val="clear" w:color="auto" w:fill="D9D9D9" w:themeFill="background1" w:themeFillShade="D9"/>
            <w:vAlign w:val="bottom"/>
          </w:tcPr>
          <w:p w14:paraId="285FEBFD"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-1542,8</w:t>
            </w:r>
          </w:p>
        </w:tc>
      </w:tr>
      <w:tr w:rsidR="00080DEF" w:rsidRPr="00107248" w14:paraId="3A76EE9C" w14:textId="77777777" w:rsidTr="00CD5F03">
        <w:trPr>
          <w:trHeight w:val="20"/>
        </w:trPr>
        <w:tc>
          <w:tcPr>
            <w:tcW w:w="3451" w:type="dxa"/>
            <w:shd w:val="clear" w:color="auto" w:fill="auto"/>
            <w:noWrap/>
            <w:vAlign w:val="bottom"/>
            <w:hideMark/>
          </w:tcPr>
          <w:p w14:paraId="5B3615A2"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Balance of services </w:t>
            </w:r>
            <w:r w:rsidRPr="00750D00">
              <w:rPr>
                <w:rFonts w:ascii="GHEA Grapalat" w:hAnsi="GHEA Grapalat"/>
                <w:i/>
                <w:sz w:val="14"/>
                <w:szCs w:val="14"/>
              </w:rPr>
              <w:t>((million US dollar))</w:t>
            </w:r>
          </w:p>
        </w:tc>
        <w:tc>
          <w:tcPr>
            <w:tcW w:w="614" w:type="dxa"/>
            <w:shd w:val="clear" w:color="auto" w:fill="auto"/>
            <w:noWrap/>
            <w:vAlign w:val="bottom"/>
          </w:tcPr>
          <w:p w14:paraId="44E8C43E"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-101,6</w:t>
            </w:r>
          </w:p>
        </w:tc>
        <w:tc>
          <w:tcPr>
            <w:tcW w:w="614" w:type="dxa"/>
            <w:shd w:val="clear" w:color="auto" w:fill="auto"/>
            <w:noWrap/>
            <w:vAlign w:val="bottom"/>
          </w:tcPr>
          <w:p w14:paraId="30BD479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-124,3</w:t>
            </w:r>
          </w:p>
        </w:tc>
        <w:tc>
          <w:tcPr>
            <w:tcW w:w="614" w:type="dxa"/>
            <w:shd w:val="clear" w:color="auto" w:fill="auto"/>
            <w:noWrap/>
            <w:vAlign w:val="bottom"/>
          </w:tcPr>
          <w:p w14:paraId="686FD66D"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-113,0</w:t>
            </w:r>
          </w:p>
        </w:tc>
        <w:tc>
          <w:tcPr>
            <w:tcW w:w="614" w:type="dxa"/>
            <w:shd w:val="clear" w:color="auto" w:fill="auto"/>
            <w:noWrap/>
            <w:vAlign w:val="bottom"/>
          </w:tcPr>
          <w:p w14:paraId="2581EF6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-94,5</w:t>
            </w:r>
          </w:p>
        </w:tc>
        <w:tc>
          <w:tcPr>
            <w:tcW w:w="614" w:type="dxa"/>
            <w:shd w:val="clear" w:color="auto" w:fill="auto"/>
            <w:noWrap/>
            <w:vAlign w:val="bottom"/>
          </w:tcPr>
          <w:p w14:paraId="04C97000"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-71,4</w:t>
            </w:r>
          </w:p>
        </w:tc>
        <w:tc>
          <w:tcPr>
            <w:tcW w:w="615" w:type="dxa"/>
            <w:shd w:val="clear" w:color="auto" w:fill="auto"/>
            <w:noWrap/>
            <w:vAlign w:val="bottom"/>
          </w:tcPr>
          <w:p w14:paraId="3EDA6AF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-35,6</w:t>
            </w:r>
          </w:p>
        </w:tc>
        <w:tc>
          <w:tcPr>
            <w:tcW w:w="614" w:type="dxa"/>
            <w:shd w:val="clear" w:color="auto" w:fill="auto"/>
            <w:noWrap/>
            <w:vAlign w:val="bottom"/>
          </w:tcPr>
          <w:p w14:paraId="5C46840F"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-157,8</w:t>
            </w:r>
          </w:p>
        </w:tc>
        <w:tc>
          <w:tcPr>
            <w:tcW w:w="614" w:type="dxa"/>
            <w:shd w:val="clear" w:color="auto" w:fill="auto"/>
            <w:noWrap/>
            <w:vAlign w:val="bottom"/>
          </w:tcPr>
          <w:p w14:paraId="184516BB"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79,9</w:t>
            </w:r>
          </w:p>
        </w:tc>
        <w:tc>
          <w:tcPr>
            <w:tcW w:w="614" w:type="dxa"/>
            <w:shd w:val="clear" w:color="auto" w:fill="D9D9D9" w:themeFill="background1" w:themeFillShade="D9"/>
            <w:noWrap/>
            <w:vAlign w:val="bottom"/>
          </w:tcPr>
          <w:p w14:paraId="2D85D14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36,5</w:t>
            </w:r>
          </w:p>
        </w:tc>
        <w:tc>
          <w:tcPr>
            <w:tcW w:w="614" w:type="dxa"/>
            <w:shd w:val="clear" w:color="auto" w:fill="D9D9D9" w:themeFill="background1" w:themeFillShade="D9"/>
            <w:vAlign w:val="bottom"/>
          </w:tcPr>
          <w:p w14:paraId="01B9BC3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15,9</w:t>
            </w:r>
          </w:p>
        </w:tc>
        <w:tc>
          <w:tcPr>
            <w:tcW w:w="615" w:type="dxa"/>
            <w:shd w:val="clear" w:color="auto" w:fill="D9D9D9" w:themeFill="background1" w:themeFillShade="D9"/>
            <w:vAlign w:val="bottom"/>
          </w:tcPr>
          <w:p w14:paraId="4D75C79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58,3</w:t>
            </w:r>
          </w:p>
        </w:tc>
      </w:tr>
      <w:tr w:rsidR="00080DEF" w:rsidRPr="00107248" w14:paraId="3C145854" w14:textId="77777777" w:rsidTr="00CD5F03">
        <w:trPr>
          <w:trHeight w:val="20"/>
        </w:trPr>
        <w:tc>
          <w:tcPr>
            <w:tcW w:w="3451" w:type="dxa"/>
            <w:shd w:val="clear" w:color="auto" w:fill="auto"/>
            <w:noWrap/>
            <w:vAlign w:val="bottom"/>
            <w:hideMark/>
          </w:tcPr>
          <w:p w14:paraId="7FAC9FB9"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Remittances </w:t>
            </w:r>
            <w:r w:rsidRPr="00750D00">
              <w:rPr>
                <w:rFonts w:ascii="GHEA Grapalat" w:hAnsi="GHEA Grapalat"/>
                <w:i/>
                <w:sz w:val="14"/>
                <w:szCs w:val="14"/>
              </w:rPr>
              <w:t>((million US dollar))</w:t>
            </w:r>
          </w:p>
        </w:tc>
        <w:tc>
          <w:tcPr>
            <w:tcW w:w="614" w:type="dxa"/>
            <w:shd w:val="clear" w:color="auto" w:fill="auto"/>
            <w:noWrap/>
            <w:vAlign w:val="bottom"/>
          </w:tcPr>
          <w:p w14:paraId="1C78803C"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1539,8</w:t>
            </w:r>
          </w:p>
        </w:tc>
        <w:tc>
          <w:tcPr>
            <w:tcW w:w="614" w:type="dxa"/>
            <w:shd w:val="clear" w:color="auto" w:fill="auto"/>
            <w:noWrap/>
            <w:vAlign w:val="bottom"/>
          </w:tcPr>
          <w:p w14:paraId="55DC335F"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1755,1</w:t>
            </w:r>
          </w:p>
        </w:tc>
        <w:tc>
          <w:tcPr>
            <w:tcW w:w="614" w:type="dxa"/>
            <w:shd w:val="clear" w:color="auto" w:fill="auto"/>
            <w:noWrap/>
            <w:vAlign w:val="bottom"/>
          </w:tcPr>
          <w:p w14:paraId="7BAB987A"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1616,1</w:t>
            </w:r>
          </w:p>
        </w:tc>
        <w:tc>
          <w:tcPr>
            <w:tcW w:w="614" w:type="dxa"/>
            <w:shd w:val="clear" w:color="auto" w:fill="auto"/>
            <w:noWrap/>
            <w:vAlign w:val="bottom"/>
          </w:tcPr>
          <w:p w14:paraId="01057FC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1082,4</w:t>
            </w:r>
          </w:p>
        </w:tc>
        <w:tc>
          <w:tcPr>
            <w:tcW w:w="614" w:type="dxa"/>
            <w:shd w:val="clear" w:color="auto" w:fill="auto"/>
            <w:noWrap/>
            <w:vAlign w:val="bottom"/>
          </w:tcPr>
          <w:p w14:paraId="4B03A7B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989,6</w:t>
            </w:r>
          </w:p>
        </w:tc>
        <w:tc>
          <w:tcPr>
            <w:tcW w:w="615" w:type="dxa"/>
            <w:shd w:val="clear" w:color="auto" w:fill="auto"/>
            <w:noWrap/>
            <w:vAlign w:val="bottom"/>
          </w:tcPr>
          <w:p w14:paraId="6646210C"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1179,3</w:t>
            </w:r>
          </w:p>
        </w:tc>
        <w:tc>
          <w:tcPr>
            <w:tcW w:w="614" w:type="dxa"/>
            <w:shd w:val="clear" w:color="auto" w:fill="auto"/>
            <w:noWrap/>
            <w:vAlign w:val="bottom"/>
          </w:tcPr>
          <w:p w14:paraId="2B6EC18C"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1136,2</w:t>
            </w:r>
          </w:p>
        </w:tc>
        <w:tc>
          <w:tcPr>
            <w:tcW w:w="614" w:type="dxa"/>
            <w:shd w:val="clear" w:color="auto" w:fill="auto"/>
            <w:noWrap/>
            <w:vAlign w:val="bottom"/>
          </w:tcPr>
          <w:p w14:paraId="5303D8D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1157,3</w:t>
            </w:r>
          </w:p>
        </w:tc>
        <w:tc>
          <w:tcPr>
            <w:tcW w:w="614" w:type="dxa"/>
            <w:shd w:val="clear" w:color="auto" w:fill="D9D9D9" w:themeFill="background1" w:themeFillShade="D9"/>
            <w:noWrap/>
            <w:vAlign w:val="bottom"/>
          </w:tcPr>
          <w:p w14:paraId="55A1DCA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931,1</w:t>
            </w:r>
          </w:p>
        </w:tc>
        <w:tc>
          <w:tcPr>
            <w:tcW w:w="614" w:type="dxa"/>
            <w:shd w:val="clear" w:color="auto" w:fill="D9D9D9" w:themeFill="background1" w:themeFillShade="D9"/>
            <w:vAlign w:val="bottom"/>
          </w:tcPr>
          <w:p w14:paraId="3D9A25B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1013,2</w:t>
            </w:r>
          </w:p>
        </w:tc>
        <w:tc>
          <w:tcPr>
            <w:tcW w:w="615" w:type="dxa"/>
            <w:shd w:val="clear" w:color="auto" w:fill="D9D9D9" w:themeFill="background1" w:themeFillShade="D9"/>
            <w:vAlign w:val="bottom"/>
          </w:tcPr>
          <w:p w14:paraId="5DA5C8C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1073,9</w:t>
            </w:r>
          </w:p>
        </w:tc>
      </w:tr>
      <w:tr w:rsidR="00080DEF" w:rsidRPr="00107248" w14:paraId="692F97A5" w14:textId="77777777" w:rsidTr="00CD5F03">
        <w:trPr>
          <w:trHeight w:val="20"/>
        </w:trPr>
        <w:tc>
          <w:tcPr>
            <w:tcW w:w="3451" w:type="dxa"/>
            <w:shd w:val="clear" w:color="auto" w:fill="auto"/>
            <w:noWrap/>
            <w:vAlign w:val="bottom"/>
            <w:hideMark/>
          </w:tcPr>
          <w:p w14:paraId="738D66C7"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Current account </w:t>
            </w:r>
            <w:r w:rsidRPr="00750D00">
              <w:rPr>
                <w:rFonts w:ascii="GHEA Grapalat" w:hAnsi="GHEA Grapalat"/>
                <w:i/>
                <w:sz w:val="14"/>
                <w:szCs w:val="14"/>
              </w:rPr>
              <w:t>((million US dollar))</w:t>
            </w:r>
          </w:p>
        </w:tc>
        <w:tc>
          <w:tcPr>
            <w:tcW w:w="614" w:type="dxa"/>
            <w:shd w:val="clear" w:color="auto" w:fill="auto"/>
            <w:noWrap/>
            <w:vAlign w:val="bottom"/>
          </w:tcPr>
          <w:p w14:paraId="12ACDF7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-1057,9</w:t>
            </w:r>
          </w:p>
        </w:tc>
        <w:tc>
          <w:tcPr>
            <w:tcW w:w="614" w:type="dxa"/>
            <w:shd w:val="clear" w:color="auto" w:fill="auto"/>
            <w:noWrap/>
            <w:vAlign w:val="bottom"/>
          </w:tcPr>
          <w:p w14:paraId="0D04FBB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-812,9</w:t>
            </w:r>
          </w:p>
        </w:tc>
        <w:tc>
          <w:tcPr>
            <w:tcW w:w="614" w:type="dxa"/>
            <w:shd w:val="clear" w:color="auto" w:fill="auto"/>
            <w:noWrap/>
            <w:vAlign w:val="bottom"/>
          </w:tcPr>
          <w:p w14:paraId="1338A8FE"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-883,1</w:t>
            </w:r>
          </w:p>
        </w:tc>
        <w:tc>
          <w:tcPr>
            <w:tcW w:w="614" w:type="dxa"/>
            <w:shd w:val="clear" w:color="auto" w:fill="auto"/>
            <w:noWrap/>
            <w:vAlign w:val="bottom"/>
          </w:tcPr>
          <w:p w14:paraId="7FB7DD21"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-279,1</w:t>
            </w:r>
          </w:p>
        </w:tc>
        <w:tc>
          <w:tcPr>
            <w:tcW w:w="614" w:type="dxa"/>
            <w:shd w:val="clear" w:color="auto" w:fill="auto"/>
            <w:noWrap/>
            <w:vAlign w:val="bottom"/>
          </w:tcPr>
          <w:p w14:paraId="4BAB386B"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-238,1</w:t>
            </w:r>
          </w:p>
        </w:tc>
        <w:tc>
          <w:tcPr>
            <w:tcW w:w="615" w:type="dxa"/>
            <w:shd w:val="clear" w:color="auto" w:fill="auto"/>
            <w:noWrap/>
            <w:vAlign w:val="bottom"/>
          </w:tcPr>
          <w:p w14:paraId="02A03D69"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-344,4</w:t>
            </w:r>
          </w:p>
        </w:tc>
        <w:tc>
          <w:tcPr>
            <w:tcW w:w="614" w:type="dxa"/>
            <w:shd w:val="clear" w:color="auto" w:fill="auto"/>
            <w:noWrap/>
            <w:vAlign w:val="bottom"/>
          </w:tcPr>
          <w:p w14:paraId="5860A52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-1165,3</w:t>
            </w:r>
          </w:p>
        </w:tc>
        <w:tc>
          <w:tcPr>
            <w:tcW w:w="614" w:type="dxa"/>
            <w:shd w:val="clear" w:color="auto" w:fill="auto"/>
            <w:noWrap/>
            <w:vAlign w:val="bottom"/>
          </w:tcPr>
          <w:p w14:paraId="0EABE7D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-1118,4</w:t>
            </w:r>
          </w:p>
        </w:tc>
        <w:tc>
          <w:tcPr>
            <w:tcW w:w="614" w:type="dxa"/>
            <w:shd w:val="clear" w:color="auto" w:fill="D9D9D9" w:themeFill="background1" w:themeFillShade="D9"/>
            <w:noWrap/>
            <w:vAlign w:val="bottom"/>
          </w:tcPr>
          <w:p w14:paraId="73E9EF7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-710,3</w:t>
            </w:r>
          </w:p>
        </w:tc>
        <w:tc>
          <w:tcPr>
            <w:tcW w:w="614" w:type="dxa"/>
            <w:shd w:val="clear" w:color="auto" w:fill="D9D9D9" w:themeFill="background1" w:themeFillShade="D9"/>
            <w:vAlign w:val="bottom"/>
          </w:tcPr>
          <w:p w14:paraId="709438DD"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-814,2</w:t>
            </w:r>
          </w:p>
        </w:tc>
        <w:tc>
          <w:tcPr>
            <w:tcW w:w="615" w:type="dxa"/>
            <w:shd w:val="clear" w:color="auto" w:fill="D9D9D9" w:themeFill="background1" w:themeFillShade="D9"/>
            <w:vAlign w:val="bottom"/>
          </w:tcPr>
          <w:p w14:paraId="01565CB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-726,2</w:t>
            </w:r>
          </w:p>
        </w:tc>
      </w:tr>
      <w:tr w:rsidR="00080DEF" w:rsidRPr="00107248" w14:paraId="45DD7162" w14:textId="77777777" w:rsidTr="00CD5F03">
        <w:trPr>
          <w:trHeight w:val="20"/>
        </w:trPr>
        <w:tc>
          <w:tcPr>
            <w:tcW w:w="3451" w:type="dxa"/>
            <w:shd w:val="clear" w:color="auto" w:fill="auto"/>
            <w:noWrap/>
            <w:vAlign w:val="bottom"/>
            <w:hideMark/>
          </w:tcPr>
          <w:p w14:paraId="61D97380"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 Balance of trade </w:t>
            </w:r>
            <w:r w:rsidRPr="00750D00">
              <w:rPr>
                <w:rFonts w:ascii="GHEA Grapalat" w:hAnsi="GHEA Grapalat"/>
                <w:i/>
                <w:sz w:val="14"/>
                <w:szCs w:val="14"/>
              </w:rPr>
              <w:t>(share in GDP, %)</w:t>
            </w:r>
          </w:p>
        </w:tc>
        <w:tc>
          <w:tcPr>
            <w:tcW w:w="614" w:type="dxa"/>
            <w:shd w:val="clear" w:color="auto" w:fill="auto"/>
            <w:noWrap/>
            <w:vAlign w:val="bottom"/>
          </w:tcPr>
          <w:p w14:paraId="6E30E3A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-19,9</w:t>
            </w:r>
          </w:p>
        </w:tc>
        <w:tc>
          <w:tcPr>
            <w:tcW w:w="614" w:type="dxa"/>
            <w:shd w:val="clear" w:color="auto" w:fill="auto"/>
            <w:noWrap/>
            <w:vAlign w:val="bottom"/>
          </w:tcPr>
          <w:p w14:paraId="649A0B3A"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-19,7</w:t>
            </w:r>
          </w:p>
        </w:tc>
        <w:tc>
          <w:tcPr>
            <w:tcW w:w="614" w:type="dxa"/>
            <w:shd w:val="clear" w:color="auto" w:fill="auto"/>
            <w:noWrap/>
            <w:vAlign w:val="bottom"/>
          </w:tcPr>
          <w:p w14:paraId="04ADABA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-17,8</w:t>
            </w:r>
          </w:p>
        </w:tc>
        <w:tc>
          <w:tcPr>
            <w:tcW w:w="614" w:type="dxa"/>
            <w:shd w:val="clear" w:color="auto" w:fill="auto"/>
            <w:noWrap/>
            <w:vAlign w:val="bottom"/>
          </w:tcPr>
          <w:p w14:paraId="159E071F"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-11,3</w:t>
            </w:r>
          </w:p>
        </w:tc>
        <w:tc>
          <w:tcPr>
            <w:tcW w:w="614" w:type="dxa"/>
            <w:shd w:val="clear" w:color="auto" w:fill="auto"/>
            <w:noWrap/>
            <w:vAlign w:val="bottom"/>
          </w:tcPr>
          <w:p w14:paraId="6A83FC9D"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-8,9</w:t>
            </w:r>
          </w:p>
        </w:tc>
        <w:tc>
          <w:tcPr>
            <w:tcW w:w="615" w:type="dxa"/>
            <w:shd w:val="clear" w:color="auto" w:fill="auto"/>
            <w:noWrap/>
            <w:vAlign w:val="bottom"/>
          </w:tcPr>
          <w:p w14:paraId="647EF065"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-12,2</w:t>
            </w:r>
          </w:p>
        </w:tc>
        <w:tc>
          <w:tcPr>
            <w:tcW w:w="614" w:type="dxa"/>
            <w:shd w:val="clear" w:color="auto" w:fill="auto"/>
            <w:noWrap/>
            <w:vAlign w:val="bottom"/>
          </w:tcPr>
          <w:p w14:paraId="74D938F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-15,7</w:t>
            </w:r>
          </w:p>
        </w:tc>
        <w:tc>
          <w:tcPr>
            <w:tcW w:w="614" w:type="dxa"/>
            <w:shd w:val="clear" w:color="auto" w:fill="auto"/>
            <w:noWrap/>
            <w:vAlign w:val="bottom"/>
          </w:tcPr>
          <w:p w14:paraId="4C6B599C"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-14,4</w:t>
            </w:r>
          </w:p>
        </w:tc>
        <w:tc>
          <w:tcPr>
            <w:tcW w:w="614" w:type="dxa"/>
            <w:shd w:val="clear" w:color="auto" w:fill="D9D9D9" w:themeFill="background1" w:themeFillShade="D9"/>
            <w:noWrap/>
            <w:vAlign w:val="bottom"/>
          </w:tcPr>
          <w:p w14:paraId="4D599581"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-10,9</w:t>
            </w:r>
          </w:p>
        </w:tc>
        <w:tc>
          <w:tcPr>
            <w:tcW w:w="614" w:type="dxa"/>
            <w:shd w:val="clear" w:color="auto" w:fill="D9D9D9" w:themeFill="background1" w:themeFillShade="D9"/>
            <w:vAlign w:val="bottom"/>
          </w:tcPr>
          <w:p w14:paraId="00C95BEB"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-11,3</w:t>
            </w:r>
          </w:p>
        </w:tc>
        <w:tc>
          <w:tcPr>
            <w:tcW w:w="615" w:type="dxa"/>
            <w:shd w:val="clear" w:color="auto" w:fill="D9D9D9" w:themeFill="background1" w:themeFillShade="D9"/>
            <w:vAlign w:val="bottom"/>
          </w:tcPr>
          <w:p w14:paraId="47D808FB"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-10,4</w:t>
            </w:r>
          </w:p>
        </w:tc>
      </w:tr>
      <w:tr w:rsidR="00080DEF" w:rsidRPr="00107248" w14:paraId="6F2ADAAB" w14:textId="77777777" w:rsidTr="00CD5F03">
        <w:trPr>
          <w:trHeight w:val="20"/>
        </w:trPr>
        <w:tc>
          <w:tcPr>
            <w:tcW w:w="3451" w:type="dxa"/>
            <w:shd w:val="clear" w:color="auto" w:fill="auto"/>
            <w:noWrap/>
            <w:vAlign w:val="bottom"/>
            <w:hideMark/>
          </w:tcPr>
          <w:p w14:paraId="5B5386A1"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Balance of services </w:t>
            </w:r>
            <w:r w:rsidRPr="00750D00">
              <w:rPr>
                <w:rFonts w:ascii="GHEA Grapalat" w:hAnsi="GHEA Grapalat"/>
                <w:i/>
                <w:sz w:val="14"/>
                <w:szCs w:val="14"/>
              </w:rPr>
              <w:t>share in GDP, %)</w:t>
            </w:r>
          </w:p>
        </w:tc>
        <w:tc>
          <w:tcPr>
            <w:tcW w:w="614" w:type="dxa"/>
            <w:shd w:val="clear" w:color="auto" w:fill="auto"/>
            <w:noWrap/>
            <w:vAlign w:val="bottom"/>
          </w:tcPr>
          <w:p w14:paraId="2E60BA0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w:t>
            </w:r>
          </w:p>
        </w:tc>
        <w:tc>
          <w:tcPr>
            <w:tcW w:w="614" w:type="dxa"/>
            <w:shd w:val="clear" w:color="auto" w:fill="auto"/>
            <w:noWrap/>
            <w:vAlign w:val="bottom"/>
          </w:tcPr>
          <w:p w14:paraId="4FCCD1AA"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w:t>
            </w:r>
          </w:p>
        </w:tc>
        <w:tc>
          <w:tcPr>
            <w:tcW w:w="614" w:type="dxa"/>
            <w:shd w:val="clear" w:color="auto" w:fill="auto"/>
            <w:noWrap/>
            <w:vAlign w:val="bottom"/>
          </w:tcPr>
          <w:p w14:paraId="7F945905"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w:t>
            </w:r>
          </w:p>
        </w:tc>
        <w:tc>
          <w:tcPr>
            <w:tcW w:w="614" w:type="dxa"/>
            <w:shd w:val="clear" w:color="auto" w:fill="auto"/>
            <w:noWrap/>
            <w:vAlign w:val="bottom"/>
          </w:tcPr>
          <w:p w14:paraId="7928151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-0,9</w:t>
            </w:r>
          </w:p>
        </w:tc>
        <w:tc>
          <w:tcPr>
            <w:tcW w:w="614" w:type="dxa"/>
            <w:shd w:val="clear" w:color="auto" w:fill="auto"/>
            <w:noWrap/>
            <w:vAlign w:val="bottom"/>
          </w:tcPr>
          <w:p w14:paraId="11BE125D"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-0,7</w:t>
            </w:r>
          </w:p>
        </w:tc>
        <w:tc>
          <w:tcPr>
            <w:tcW w:w="615" w:type="dxa"/>
            <w:shd w:val="clear" w:color="auto" w:fill="auto"/>
            <w:noWrap/>
            <w:vAlign w:val="bottom"/>
          </w:tcPr>
          <w:p w14:paraId="43D328C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-0,3</w:t>
            </w:r>
          </w:p>
        </w:tc>
        <w:tc>
          <w:tcPr>
            <w:tcW w:w="614" w:type="dxa"/>
            <w:shd w:val="clear" w:color="auto" w:fill="auto"/>
            <w:noWrap/>
            <w:vAlign w:val="bottom"/>
          </w:tcPr>
          <w:p w14:paraId="16CFBCC6"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-1,3</w:t>
            </w:r>
          </w:p>
        </w:tc>
        <w:tc>
          <w:tcPr>
            <w:tcW w:w="614" w:type="dxa"/>
            <w:shd w:val="clear" w:color="auto" w:fill="auto"/>
            <w:noWrap/>
            <w:vAlign w:val="bottom"/>
          </w:tcPr>
          <w:p w14:paraId="3A89BC0A"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0,6</w:t>
            </w:r>
          </w:p>
        </w:tc>
        <w:tc>
          <w:tcPr>
            <w:tcW w:w="614" w:type="dxa"/>
            <w:shd w:val="clear" w:color="auto" w:fill="D9D9D9" w:themeFill="background1" w:themeFillShade="D9"/>
            <w:noWrap/>
            <w:vAlign w:val="bottom"/>
          </w:tcPr>
          <w:p w14:paraId="50FFA9BE"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0,3</w:t>
            </w:r>
          </w:p>
        </w:tc>
        <w:tc>
          <w:tcPr>
            <w:tcW w:w="614" w:type="dxa"/>
            <w:shd w:val="clear" w:color="auto" w:fill="D9D9D9" w:themeFill="background1" w:themeFillShade="D9"/>
            <w:vAlign w:val="bottom"/>
          </w:tcPr>
          <w:p w14:paraId="7B1FBD41"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0,1</w:t>
            </w:r>
          </w:p>
        </w:tc>
        <w:tc>
          <w:tcPr>
            <w:tcW w:w="615" w:type="dxa"/>
            <w:shd w:val="clear" w:color="auto" w:fill="D9D9D9" w:themeFill="background1" w:themeFillShade="D9"/>
            <w:vAlign w:val="bottom"/>
          </w:tcPr>
          <w:p w14:paraId="0BAC61A6"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0,4</w:t>
            </w:r>
          </w:p>
        </w:tc>
      </w:tr>
      <w:tr w:rsidR="00080DEF" w:rsidRPr="00107248" w14:paraId="162CAFD8" w14:textId="77777777" w:rsidTr="00CD5F03">
        <w:trPr>
          <w:trHeight w:val="20"/>
        </w:trPr>
        <w:tc>
          <w:tcPr>
            <w:tcW w:w="3451" w:type="dxa"/>
            <w:shd w:val="clear" w:color="auto" w:fill="auto"/>
            <w:noWrap/>
            <w:vAlign w:val="bottom"/>
            <w:hideMark/>
          </w:tcPr>
          <w:p w14:paraId="5A13C941"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Remittances </w:t>
            </w:r>
            <w:r w:rsidRPr="00750D00">
              <w:rPr>
                <w:rFonts w:ascii="GHEA Grapalat" w:hAnsi="GHEA Grapalat"/>
                <w:i/>
                <w:sz w:val="14"/>
                <w:szCs w:val="14"/>
              </w:rPr>
              <w:t>(share in GDP, %)</w:t>
            </w:r>
          </w:p>
        </w:tc>
        <w:tc>
          <w:tcPr>
            <w:tcW w:w="614" w:type="dxa"/>
            <w:shd w:val="clear" w:color="auto" w:fill="auto"/>
            <w:noWrap/>
            <w:vAlign w:val="bottom"/>
          </w:tcPr>
          <w:p w14:paraId="441CBB9F"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14,6</w:t>
            </w:r>
          </w:p>
        </w:tc>
        <w:tc>
          <w:tcPr>
            <w:tcW w:w="614" w:type="dxa"/>
            <w:shd w:val="clear" w:color="auto" w:fill="auto"/>
            <w:noWrap/>
            <w:vAlign w:val="bottom"/>
          </w:tcPr>
          <w:p w14:paraId="1D56AA0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15,8</w:t>
            </w:r>
          </w:p>
        </w:tc>
        <w:tc>
          <w:tcPr>
            <w:tcW w:w="614" w:type="dxa"/>
            <w:shd w:val="clear" w:color="auto" w:fill="auto"/>
            <w:noWrap/>
            <w:vAlign w:val="bottom"/>
          </w:tcPr>
          <w:p w14:paraId="20C51A7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14,0</w:t>
            </w:r>
          </w:p>
        </w:tc>
        <w:tc>
          <w:tcPr>
            <w:tcW w:w="614" w:type="dxa"/>
            <w:shd w:val="clear" w:color="auto" w:fill="auto"/>
            <w:noWrap/>
            <w:vAlign w:val="bottom"/>
          </w:tcPr>
          <w:p w14:paraId="44953E3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10,3</w:t>
            </w:r>
          </w:p>
        </w:tc>
        <w:tc>
          <w:tcPr>
            <w:tcW w:w="614" w:type="dxa"/>
            <w:shd w:val="clear" w:color="auto" w:fill="auto"/>
            <w:noWrap/>
            <w:vAlign w:val="bottom"/>
          </w:tcPr>
          <w:p w14:paraId="2C80AEE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9,3</w:t>
            </w:r>
          </w:p>
        </w:tc>
        <w:tc>
          <w:tcPr>
            <w:tcW w:w="615" w:type="dxa"/>
            <w:shd w:val="clear" w:color="auto" w:fill="auto"/>
            <w:noWrap/>
            <w:vAlign w:val="bottom"/>
          </w:tcPr>
          <w:p w14:paraId="5FC2B579"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10,2</w:t>
            </w:r>
          </w:p>
        </w:tc>
        <w:tc>
          <w:tcPr>
            <w:tcW w:w="614" w:type="dxa"/>
            <w:shd w:val="clear" w:color="auto" w:fill="auto"/>
            <w:noWrap/>
            <w:vAlign w:val="bottom"/>
          </w:tcPr>
          <w:p w14:paraId="4BB8CFD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9,1</w:t>
            </w:r>
          </w:p>
        </w:tc>
        <w:tc>
          <w:tcPr>
            <w:tcW w:w="614" w:type="dxa"/>
            <w:shd w:val="clear" w:color="auto" w:fill="auto"/>
            <w:noWrap/>
            <w:vAlign w:val="bottom"/>
          </w:tcPr>
          <w:p w14:paraId="0C09CEF0"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8,5</w:t>
            </w:r>
          </w:p>
        </w:tc>
        <w:tc>
          <w:tcPr>
            <w:tcW w:w="614" w:type="dxa"/>
            <w:shd w:val="clear" w:color="auto" w:fill="D9D9D9" w:themeFill="background1" w:themeFillShade="D9"/>
            <w:noWrap/>
            <w:vAlign w:val="bottom"/>
          </w:tcPr>
          <w:p w14:paraId="6F547546"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7,2</w:t>
            </w:r>
          </w:p>
        </w:tc>
        <w:tc>
          <w:tcPr>
            <w:tcW w:w="614" w:type="dxa"/>
            <w:shd w:val="clear" w:color="auto" w:fill="D9D9D9" w:themeFill="background1" w:themeFillShade="D9"/>
            <w:vAlign w:val="bottom"/>
          </w:tcPr>
          <w:p w14:paraId="1623DF1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7,6</w:t>
            </w:r>
          </w:p>
        </w:tc>
        <w:tc>
          <w:tcPr>
            <w:tcW w:w="615" w:type="dxa"/>
            <w:shd w:val="clear" w:color="auto" w:fill="D9D9D9" w:themeFill="background1" w:themeFillShade="D9"/>
            <w:vAlign w:val="bottom"/>
          </w:tcPr>
          <w:p w14:paraId="7932351E"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7,5</w:t>
            </w:r>
          </w:p>
        </w:tc>
      </w:tr>
      <w:tr w:rsidR="00080DEF" w:rsidRPr="00107248" w14:paraId="2005F305" w14:textId="77777777" w:rsidTr="00CD5F03">
        <w:trPr>
          <w:trHeight w:val="20"/>
        </w:trPr>
        <w:tc>
          <w:tcPr>
            <w:tcW w:w="3451" w:type="dxa"/>
            <w:tcBorders>
              <w:bottom w:val="single" w:sz="6" w:space="0" w:color="auto"/>
            </w:tcBorders>
            <w:shd w:val="clear" w:color="auto" w:fill="auto"/>
            <w:noWrap/>
            <w:vAlign w:val="bottom"/>
            <w:hideMark/>
          </w:tcPr>
          <w:p w14:paraId="4B62B355"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Current account </w:t>
            </w:r>
            <w:r w:rsidRPr="00750D00">
              <w:rPr>
                <w:rFonts w:ascii="GHEA Grapalat" w:hAnsi="GHEA Grapalat"/>
                <w:i/>
                <w:sz w:val="14"/>
                <w:szCs w:val="14"/>
              </w:rPr>
              <w:t>(share in GDP, %)</w:t>
            </w:r>
          </w:p>
        </w:tc>
        <w:tc>
          <w:tcPr>
            <w:tcW w:w="614" w:type="dxa"/>
            <w:tcBorders>
              <w:bottom w:val="single" w:sz="6" w:space="0" w:color="auto"/>
            </w:tcBorders>
            <w:shd w:val="clear" w:color="auto" w:fill="auto"/>
            <w:noWrap/>
            <w:vAlign w:val="bottom"/>
          </w:tcPr>
          <w:p w14:paraId="248690C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-10,0</w:t>
            </w:r>
          </w:p>
        </w:tc>
        <w:tc>
          <w:tcPr>
            <w:tcW w:w="614" w:type="dxa"/>
            <w:tcBorders>
              <w:bottom w:val="single" w:sz="6" w:space="0" w:color="auto"/>
            </w:tcBorders>
            <w:shd w:val="clear" w:color="auto" w:fill="auto"/>
            <w:noWrap/>
            <w:vAlign w:val="bottom"/>
          </w:tcPr>
          <w:p w14:paraId="596C23E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-7,3</w:t>
            </w:r>
          </w:p>
        </w:tc>
        <w:tc>
          <w:tcPr>
            <w:tcW w:w="614" w:type="dxa"/>
            <w:tcBorders>
              <w:bottom w:val="single" w:sz="6" w:space="0" w:color="auto"/>
            </w:tcBorders>
            <w:shd w:val="clear" w:color="auto" w:fill="auto"/>
            <w:noWrap/>
            <w:vAlign w:val="bottom"/>
          </w:tcPr>
          <w:p w14:paraId="24A9AB4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-7,6</w:t>
            </w:r>
          </w:p>
        </w:tc>
        <w:tc>
          <w:tcPr>
            <w:tcW w:w="614" w:type="dxa"/>
            <w:tcBorders>
              <w:bottom w:val="single" w:sz="6" w:space="0" w:color="auto"/>
            </w:tcBorders>
            <w:shd w:val="clear" w:color="auto" w:fill="auto"/>
            <w:noWrap/>
            <w:vAlign w:val="bottom"/>
          </w:tcPr>
          <w:p w14:paraId="1C1BDD1E"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-2,7</w:t>
            </w:r>
          </w:p>
        </w:tc>
        <w:tc>
          <w:tcPr>
            <w:tcW w:w="614" w:type="dxa"/>
            <w:tcBorders>
              <w:bottom w:val="single" w:sz="6" w:space="0" w:color="auto"/>
            </w:tcBorders>
            <w:shd w:val="clear" w:color="auto" w:fill="auto"/>
            <w:noWrap/>
            <w:vAlign w:val="bottom"/>
          </w:tcPr>
          <w:p w14:paraId="73FE8F1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-2,2</w:t>
            </w:r>
          </w:p>
        </w:tc>
        <w:tc>
          <w:tcPr>
            <w:tcW w:w="615" w:type="dxa"/>
            <w:tcBorders>
              <w:bottom w:val="single" w:sz="6" w:space="0" w:color="auto"/>
            </w:tcBorders>
            <w:shd w:val="clear" w:color="auto" w:fill="auto"/>
            <w:noWrap/>
            <w:vAlign w:val="bottom"/>
          </w:tcPr>
          <w:p w14:paraId="07C3E18A"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-3,0</w:t>
            </w:r>
          </w:p>
        </w:tc>
        <w:tc>
          <w:tcPr>
            <w:tcW w:w="614" w:type="dxa"/>
            <w:tcBorders>
              <w:bottom w:val="single" w:sz="6" w:space="0" w:color="auto"/>
            </w:tcBorders>
            <w:shd w:val="clear" w:color="auto" w:fill="auto"/>
            <w:noWrap/>
            <w:vAlign w:val="bottom"/>
          </w:tcPr>
          <w:p w14:paraId="00B0149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-9,4</w:t>
            </w:r>
          </w:p>
        </w:tc>
        <w:tc>
          <w:tcPr>
            <w:tcW w:w="614" w:type="dxa"/>
            <w:tcBorders>
              <w:bottom w:val="single" w:sz="6" w:space="0" w:color="auto"/>
            </w:tcBorders>
            <w:shd w:val="clear" w:color="auto" w:fill="auto"/>
            <w:noWrap/>
            <w:vAlign w:val="bottom"/>
          </w:tcPr>
          <w:p w14:paraId="7E11E9AB"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-8,2</w:t>
            </w:r>
          </w:p>
        </w:tc>
        <w:tc>
          <w:tcPr>
            <w:tcW w:w="614" w:type="dxa"/>
            <w:tcBorders>
              <w:bottom w:val="single" w:sz="6" w:space="0" w:color="auto"/>
            </w:tcBorders>
            <w:shd w:val="clear" w:color="auto" w:fill="D9D9D9" w:themeFill="background1" w:themeFillShade="D9"/>
            <w:noWrap/>
            <w:vAlign w:val="bottom"/>
          </w:tcPr>
          <w:p w14:paraId="103E540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-5,5</w:t>
            </w:r>
          </w:p>
        </w:tc>
        <w:tc>
          <w:tcPr>
            <w:tcW w:w="614" w:type="dxa"/>
            <w:tcBorders>
              <w:bottom w:val="single" w:sz="6" w:space="0" w:color="auto"/>
            </w:tcBorders>
            <w:shd w:val="clear" w:color="auto" w:fill="D9D9D9" w:themeFill="background1" w:themeFillShade="D9"/>
            <w:vAlign w:val="bottom"/>
          </w:tcPr>
          <w:p w14:paraId="4229C51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-6,1</w:t>
            </w:r>
          </w:p>
        </w:tc>
        <w:tc>
          <w:tcPr>
            <w:tcW w:w="615" w:type="dxa"/>
            <w:tcBorders>
              <w:bottom w:val="single" w:sz="6" w:space="0" w:color="auto"/>
            </w:tcBorders>
            <w:shd w:val="clear" w:color="auto" w:fill="D9D9D9" w:themeFill="background1" w:themeFillShade="D9"/>
            <w:vAlign w:val="bottom"/>
          </w:tcPr>
          <w:p w14:paraId="577AE091"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-5,1</w:t>
            </w:r>
          </w:p>
        </w:tc>
      </w:tr>
      <w:tr w:rsidR="00CD5F03" w:rsidRPr="00107248" w14:paraId="4502B6B4"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1F48C037" w14:textId="77777777" w:rsidR="00CD5F03" w:rsidRPr="00107248" w:rsidRDefault="00080DEF" w:rsidP="00CD5F03">
            <w:pPr>
              <w:spacing w:before="20" w:after="20"/>
              <w:rPr>
                <w:rFonts w:ascii="GHEA Grapalat" w:hAnsi="GHEA Grapalat"/>
                <w:b/>
                <w:bCs/>
                <w:sz w:val="14"/>
                <w:szCs w:val="14"/>
              </w:rPr>
            </w:pPr>
            <w:r w:rsidRPr="00750D00">
              <w:rPr>
                <w:rFonts w:ascii="GHEA Grapalat" w:hAnsi="GHEA Grapalat"/>
                <w:b/>
                <w:bCs/>
                <w:sz w:val="14"/>
                <w:szCs w:val="14"/>
              </w:rPr>
              <w:t>Public sector</w:t>
            </w:r>
          </w:p>
        </w:tc>
      </w:tr>
      <w:tr w:rsidR="00080DEF" w:rsidRPr="00107248" w14:paraId="1DBDA00E" w14:textId="77777777" w:rsidTr="00CD5F03">
        <w:trPr>
          <w:trHeight w:val="20"/>
        </w:trPr>
        <w:tc>
          <w:tcPr>
            <w:tcW w:w="3451" w:type="dxa"/>
            <w:tcBorders>
              <w:top w:val="dashed" w:sz="4" w:space="0" w:color="auto"/>
            </w:tcBorders>
            <w:shd w:val="clear" w:color="auto" w:fill="auto"/>
            <w:noWrap/>
            <w:vAlign w:val="bottom"/>
            <w:hideMark/>
          </w:tcPr>
          <w:p w14:paraId="1427DE20"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Revenues and grants </w:t>
            </w:r>
            <w:r w:rsidRPr="00750D00">
              <w:rPr>
                <w:rFonts w:ascii="GHEA Grapalat" w:hAnsi="GHEA Grapalat"/>
                <w:i/>
                <w:sz w:val="14"/>
                <w:szCs w:val="14"/>
              </w:rPr>
              <w:t>(billion Armenian dram)</w:t>
            </w:r>
          </w:p>
        </w:tc>
        <w:tc>
          <w:tcPr>
            <w:tcW w:w="614" w:type="dxa"/>
            <w:tcBorders>
              <w:top w:val="dashed" w:sz="4" w:space="0" w:color="auto"/>
            </w:tcBorders>
            <w:shd w:val="clear" w:color="auto" w:fill="auto"/>
            <w:noWrap/>
            <w:vAlign w:val="bottom"/>
          </w:tcPr>
          <w:p w14:paraId="58813715"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946,2</w:t>
            </w:r>
          </w:p>
        </w:tc>
        <w:tc>
          <w:tcPr>
            <w:tcW w:w="614" w:type="dxa"/>
            <w:tcBorders>
              <w:top w:val="dashed" w:sz="4" w:space="0" w:color="auto"/>
            </w:tcBorders>
            <w:shd w:val="clear" w:color="auto" w:fill="auto"/>
            <w:noWrap/>
            <w:vAlign w:val="bottom"/>
          </w:tcPr>
          <w:p w14:paraId="702B091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1071,4</w:t>
            </w:r>
          </w:p>
        </w:tc>
        <w:tc>
          <w:tcPr>
            <w:tcW w:w="614" w:type="dxa"/>
            <w:tcBorders>
              <w:top w:val="dashed" w:sz="4" w:space="0" w:color="auto"/>
            </w:tcBorders>
            <w:shd w:val="clear" w:color="auto" w:fill="auto"/>
            <w:noWrap/>
            <w:vAlign w:val="bottom"/>
          </w:tcPr>
          <w:p w14:paraId="3E08260C"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1144,8</w:t>
            </w:r>
          </w:p>
        </w:tc>
        <w:tc>
          <w:tcPr>
            <w:tcW w:w="614" w:type="dxa"/>
            <w:tcBorders>
              <w:top w:val="dashed" w:sz="4" w:space="0" w:color="auto"/>
            </w:tcBorders>
            <w:shd w:val="clear" w:color="auto" w:fill="auto"/>
            <w:noWrap/>
            <w:vAlign w:val="bottom"/>
          </w:tcPr>
          <w:p w14:paraId="59A875D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1167,7</w:t>
            </w:r>
          </w:p>
        </w:tc>
        <w:tc>
          <w:tcPr>
            <w:tcW w:w="614" w:type="dxa"/>
            <w:tcBorders>
              <w:top w:val="dashed" w:sz="4" w:space="0" w:color="auto"/>
            </w:tcBorders>
            <w:shd w:val="clear" w:color="auto" w:fill="auto"/>
            <w:noWrap/>
            <w:vAlign w:val="bottom"/>
          </w:tcPr>
          <w:p w14:paraId="2EBDD75B"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1171,1</w:t>
            </w:r>
          </w:p>
        </w:tc>
        <w:tc>
          <w:tcPr>
            <w:tcW w:w="615" w:type="dxa"/>
            <w:tcBorders>
              <w:top w:val="dashed" w:sz="4" w:space="0" w:color="auto"/>
            </w:tcBorders>
            <w:shd w:val="clear" w:color="auto" w:fill="auto"/>
            <w:noWrap/>
            <w:vAlign w:val="bottom"/>
          </w:tcPr>
          <w:p w14:paraId="43FB898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1237,2</w:t>
            </w:r>
          </w:p>
        </w:tc>
        <w:tc>
          <w:tcPr>
            <w:tcW w:w="614" w:type="dxa"/>
            <w:tcBorders>
              <w:top w:val="dashed" w:sz="4" w:space="0" w:color="auto"/>
            </w:tcBorders>
            <w:shd w:val="clear" w:color="auto" w:fill="auto"/>
            <w:noWrap/>
            <w:vAlign w:val="bottom"/>
          </w:tcPr>
          <w:p w14:paraId="23D73D0F"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1341,7</w:t>
            </w:r>
          </w:p>
        </w:tc>
        <w:tc>
          <w:tcPr>
            <w:tcW w:w="614" w:type="dxa"/>
            <w:tcBorders>
              <w:top w:val="dashed" w:sz="4" w:space="0" w:color="auto"/>
            </w:tcBorders>
            <w:shd w:val="clear" w:color="auto" w:fill="auto"/>
            <w:noWrap/>
            <w:vAlign w:val="bottom"/>
          </w:tcPr>
          <w:p w14:paraId="134E3375"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1559,1</w:t>
            </w:r>
          </w:p>
        </w:tc>
        <w:tc>
          <w:tcPr>
            <w:tcW w:w="614" w:type="dxa"/>
            <w:tcBorders>
              <w:top w:val="dashed" w:sz="4" w:space="0" w:color="auto"/>
            </w:tcBorders>
            <w:shd w:val="clear" w:color="auto" w:fill="D9D9D9" w:themeFill="background1" w:themeFillShade="D9"/>
            <w:noWrap/>
            <w:vAlign w:val="bottom"/>
          </w:tcPr>
          <w:p w14:paraId="3A18BC29"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1451,6</w:t>
            </w:r>
          </w:p>
        </w:tc>
        <w:tc>
          <w:tcPr>
            <w:tcW w:w="614" w:type="dxa"/>
            <w:tcBorders>
              <w:top w:val="dashed" w:sz="4" w:space="0" w:color="auto"/>
            </w:tcBorders>
            <w:shd w:val="clear" w:color="auto" w:fill="D9D9D9" w:themeFill="background1" w:themeFillShade="D9"/>
            <w:vAlign w:val="bottom"/>
          </w:tcPr>
          <w:p w14:paraId="61F7549F"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5" w:type="dxa"/>
            <w:tcBorders>
              <w:top w:val="dashed" w:sz="4" w:space="0" w:color="auto"/>
            </w:tcBorders>
            <w:shd w:val="clear" w:color="auto" w:fill="D9D9D9" w:themeFill="background1" w:themeFillShade="D9"/>
            <w:vAlign w:val="bottom"/>
          </w:tcPr>
          <w:p w14:paraId="68764EE5" w14:textId="77777777" w:rsidR="00080DEF" w:rsidRPr="00903B86" w:rsidRDefault="00080DEF" w:rsidP="00080DEF">
            <w:pPr>
              <w:spacing w:before="20" w:after="20"/>
              <w:jc w:val="center"/>
              <w:rPr>
                <w:rFonts w:ascii="GHEA Grapalat" w:hAnsi="GHEA Grapalat"/>
                <w:sz w:val="14"/>
                <w:szCs w:val="14"/>
              </w:rPr>
            </w:pPr>
            <w:r w:rsidRPr="00903B86">
              <w:rPr>
                <w:rFonts w:ascii="Calibri" w:hAnsi="Calibri" w:cs="Calibri"/>
                <w:sz w:val="14"/>
                <w:szCs w:val="14"/>
              </w:rPr>
              <w:t> </w:t>
            </w:r>
          </w:p>
        </w:tc>
      </w:tr>
      <w:tr w:rsidR="00080DEF" w:rsidRPr="00107248" w14:paraId="785AF859" w14:textId="77777777" w:rsidTr="00CD5F03">
        <w:trPr>
          <w:trHeight w:val="20"/>
        </w:trPr>
        <w:tc>
          <w:tcPr>
            <w:tcW w:w="3451" w:type="dxa"/>
            <w:shd w:val="clear" w:color="auto" w:fill="auto"/>
            <w:noWrap/>
            <w:vAlign w:val="bottom"/>
            <w:hideMark/>
          </w:tcPr>
          <w:p w14:paraId="0EB1EC0A"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Tax revenues </w:t>
            </w:r>
            <w:r w:rsidRPr="00750D00">
              <w:rPr>
                <w:rFonts w:ascii="GHEA Grapalat" w:hAnsi="GHEA Grapalat"/>
                <w:i/>
                <w:sz w:val="14"/>
                <w:szCs w:val="14"/>
              </w:rPr>
              <w:t>(billion Armenian dram)</w:t>
            </w:r>
          </w:p>
        </w:tc>
        <w:tc>
          <w:tcPr>
            <w:tcW w:w="614" w:type="dxa"/>
            <w:shd w:val="clear" w:color="auto" w:fill="auto"/>
            <w:noWrap/>
            <w:vAlign w:val="bottom"/>
          </w:tcPr>
          <w:p w14:paraId="5AB902E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878,4</w:t>
            </w:r>
          </w:p>
        </w:tc>
        <w:tc>
          <w:tcPr>
            <w:tcW w:w="614" w:type="dxa"/>
            <w:shd w:val="clear" w:color="auto" w:fill="auto"/>
            <w:noWrap/>
            <w:vAlign w:val="bottom"/>
          </w:tcPr>
          <w:p w14:paraId="06B0B4B5"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1000,9</w:t>
            </w:r>
          </w:p>
        </w:tc>
        <w:tc>
          <w:tcPr>
            <w:tcW w:w="614" w:type="dxa"/>
            <w:shd w:val="clear" w:color="auto" w:fill="auto"/>
            <w:noWrap/>
            <w:vAlign w:val="bottom"/>
          </w:tcPr>
          <w:p w14:paraId="441128FE"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1064,1</w:t>
            </w:r>
          </w:p>
        </w:tc>
        <w:tc>
          <w:tcPr>
            <w:tcW w:w="614" w:type="dxa"/>
            <w:shd w:val="clear" w:color="auto" w:fill="auto"/>
            <w:noWrap/>
            <w:vAlign w:val="bottom"/>
          </w:tcPr>
          <w:p w14:paraId="615E7CAD"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1067,9</w:t>
            </w:r>
          </w:p>
        </w:tc>
        <w:tc>
          <w:tcPr>
            <w:tcW w:w="614" w:type="dxa"/>
            <w:shd w:val="clear" w:color="auto" w:fill="auto"/>
            <w:noWrap/>
            <w:vAlign w:val="bottom"/>
          </w:tcPr>
          <w:p w14:paraId="00E1E1FA"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1079,7</w:t>
            </w:r>
          </w:p>
        </w:tc>
        <w:tc>
          <w:tcPr>
            <w:tcW w:w="615" w:type="dxa"/>
            <w:shd w:val="clear" w:color="auto" w:fill="auto"/>
            <w:noWrap/>
            <w:vAlign w:val="bottom"/>
          </w:tcPr>
          <w:p w14:paraId="74A6E139"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1158,1</w:t>
            </w:r>
          </w:p>
        </w:tc>
        <w:tc>
          <w:tcPr>
            <w:tcW w:w="614" w:type="dxa"/>
            <w:shd w:val="clear" w:color="auto" w:fill="auto"/>
            <w:noWrap/>
            <w:vAlign w:val="bottom"/>
          </w:tcPr>
          <w:p w14:paraId="411B4AC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1258,1</w:t>
            </w:r>
          </w:p>
        </w:tc>
        <w:tc>
          <w:tcPr>
            <w:tcW w:w="614" w:type="dxa"/>
            <w:shd w:val="clear" w:color="auto" w:fill="auto"/>
            <w:noWrap/>
            <w:vAlign w:val="bottom"/>
          </w:tcPr>
          <w:p w14:paraId="4F0FCE0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1464,3</w:t>
            </w:r>
          </w:p>
        </w:tc>
        <w:tc>
          <w:tcPr>
            <w:tcW w:w="614" w:type="dxa"/>
            <w:shd w:val="clear" w:color="auto" w:fill="D9D9D9" w:themeFill="background1" w:themeFillShade="D9"/>
            <w:noWrap/>
            <w:vAlign w:val="bottom"/>
          </w:tcPr>
          <w:p w14:paraId="2C5F4B9E"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1355,9</w:t>
            </w:r>
          </w:p>
        </w:tc>
        <w:tc>
          <w:tcPr>
            <w:tcW w:w="614" w:type="dxa"/>
            <w:shd w:val="clear" w:color="auto" w:fill="D9D9D9" w:themeFill="background1" w:themeFillShade="D9"/>
            <w:vAlign w:val="bottom"/>
          </w:tcPr>
          <w:p w14:paraId="5EE4AFE8"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5" w:type="dxa"/>
            <w:shd w:val="clear" w:color="auto" w:fill="D9D9D9" w:themeFill="background1" w:themeFillShade="D9"/>
            <w:vAlign w:val="bottom"/>
          </w:tcPr>
          <w:p w14:paraId="063D4A60" w14:textId="77777777" w:rsidR="00080DEF" w:rsidRPr="00903B86" w:rsidRDefault="00080DEF" w:rsidP="00080DEF">
            <w:pPr>
              <w:spacing w:before="20" w:after="20"/>
              <w:jc w:val="center"/>
              <w:rPr>
                <w:rFonts w:ascii="GHEA Grapalat" w:hAnsi="GHEA Grapalat"/>
                <w:sz w:val="14"/>
                <w:szCs w:val="14"/>
              </w:rPr>
            </w:pPr>
            <w:r w:rsidRPr="00903B86">
              <w:rPr>
                <w:rFonts w:ascii="Calibri" w:hAnsi="Calibri" w:cs="Calibri"/>
                <w:sz w:val="14"/>
                <w:szCs w:val="14"/>
              </w:rPr>
              <w:t> </w:t>
            </w:r>
          </w:p>
        </w:tc>
      </w:tr>
      <w:tr w:rsidR="00080DEF" w:rsidRPr="00107248" w14:paraId="662794CC" w14:textId="77777777" w:rsidTr="00CD5F03">
        <w:trPr>
          <w:trHeight w:val="20"/>
        </w:trPr>
        <w:tc>
          <w:tcPr>
            <w:tcW w:w="3451" w:type="dxa"/>
            <w:shd w:val="clear" w:color="auto" w:fill="auto"/>
            <w:noWrap/>
            <w:vAlign w:val="bottom"/>
            <w:hideMark/>
          </w:tcPr>
          <w:p w14:paraId="54F6665E"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Expenditures </w:t>
            </w:r>
            <w:r w:rsidRPr="00750D00">
              <w:rPr>
                <w:rFonts w:ascii="GHEA Grapalat" w:hAnsi="GHEA Grapalat"/>
                <w:i/>
                <w:sz w:val="14"/>
                <w:szCs w:val="14"/>
              </w:rPr>
              <w:t>(billion Armenian dram)</w:t>
            </w:r>
          </w:p>
        </w:tc>
        <w:tc>
          <w:tcPr>
            <w:tcW w:w="614" w:type="dxa"/>
            <w:shd w:val="clear" w:color="auto" w:fill="auto"/>
            <w:noWrap/>
            <w:vAlign w:val="bottom"/>
          </w:tcPr>
          <w:p w14:paraId="0BC1FDB1"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1006,1</w:t>
            </w:r>
          </w:p>
        </w:tc>
        <w:tc>
          <w:tcPr>
            <w:tcW w:w="614" w:type="dxa"/>
            <w:shd w:val="clear" w:color="auto" w:fill="auto"/>
            <w:noWrap/>
            <w:vAlign w:val="bottom"/>
          </w:tcPr>
          <w:p w14:paraId="2C2E251A"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1142,9</w:t>
            </w:r>
          </w:p>
        </w:tc>
        <w:tc>
          <w:tcPr>
            <w:tcW w:w="614" w:type="dxa"/>
            <w:shd w:val="clear" w:color="auto" w:fill="auto"/>
            <w:noWrap/>
            <w:vAlign w:val="bottom"/>
          </w:tcPr>
          <w:p w14:paraId="015219F6"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1235,1</w:t>
            </w:r>
          </w:p>
        </w:tc>
        <w:tc>
          <w:tcPr>
            <w:tcW w:w="614" w:type="dxa"/>
            <w:shd w:val="clear" w:color="auto" w:fill="auto"/>
            <w:noWrap/>
            <w:vAlign w:val="bottom"/>
          </w:tcPr>
          <w:p w14:paraId="45BA98BB"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1409,0</w:t>
            </w:r>
          </w:p>
        </w:tc>
        <w:tc>
          <w:tcPr>
            <w:tcW w:w="614" w:type="dxa"/>
            <w:shd w:val="clear" w:color="auto" w:fill="auto"/>
            <w:noWrap/>
            <w:vAlign w:val="bottom"/>
          </w:tcPr>
          <w:p w14:paraId="228217C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1449,1</w:t>
            </w:r>
          </w:p>
        </w:tc>
        <w:tc>
          <w:tcPr>
            <w:tcW w:w="615" w:type="dxa"/>
            <w:shd w:val="clear" w:color="auto" w:fill="auto"/>
            <w:noWrap/>
            <w:vAlign w:val="bottom"/>
          </w:tcPr>
          <w:p w14:paraId="73D6E410"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1503,9</w:t>
            </w:r>
          </w:p>
        </w:tc>
        <w:tc>
          <w:tcPr>
            <w:tcW w:w="614" w:type="dxa"/>
            <w:shd w:val="clear" w:color="auto" w:fill="auto"/>
            <w:noWrap/>
            <w:vAlign w:val="bottom"/>
          </w:tcPr>
          <w:p w14:paraId="15F8318D"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1447,1</w:t>
            </w:r>
          </w:p>
        </w:tc>
        <w:tc>
          <w:tcPr>
            <w:tcW w:w="614" w:type="dxa"/>
            <w:shd w:val="clear" w:color="auto" w:fill="auto"/>
            <w:noWrap/>
            <w:vAlign w:val="bottom"/>
          </w:tcPr>
          <w:p w14:paraId="6D91ABE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1623,0</w:t>
            </w:r>
          </w:p>
        </w:tc>
        <w:tc>
          <w:tcPr>
            <w:tcW w:w="614" w:type="dxa"/>
            <w:shd w:val="clear" w:color="auto" w:fill="D9D9D9" w:themeFill="background1" w:themeFillShade="D9"/>
            <w:noWrap/>
            <w:vAlign w:val="bottom"/>
          </w:tcPr>
          <w:p w14:paraId="087C101D"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1803,1</w:t>
            </w:r>
          </w:p>
        </w:tc>
        <w:tc>
          <w:tcPr>
            <w:tcW w:w="614" w:type="dxa"/>
            <w:shd w:val="clear" w:color="auto" w:fill="D9D9D9" w:themeFill="background1" w:themeFillShade="D9"/>
            <w:vAlign w:val="bottom"/>
          </w:tcPr>
          <w:p w14:paraId="1A82EAB3"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5" w:type="dxa"/>
            <w:shd w:val="clear" w:color="auto" w:fill="D9D9D9" w:themeFill="background1" w:themeFillShade="D9"/>
            <w:vAlign w:val="bottom"/>
          </w:tcPr>
          <w:p w14:paraId="2B72976A" w14:textId="77777777" w:rsidR="00080DEF" w:rsidRPr="00903B86" w:rsidRDefault="00080DEF" w:rsidP="00080DEF">
            <w:pPr>
              <w:spacing w:before="20" w:after="20"/>
              <w:jc w:val="center"/>
              <w:rPr>
                <w:rFonts w:ascii="GHEA Grapalat" w:hAnsi="GHEA Grapalat"/>
                <w:sz w:val="14"/>
                <w:szCs w:val="14"/>
              </w:rPr>
            </w:pPr>
            <w:r w:rsidRPr="00903B86">
              <w:rPr>
                <w:rFonts w:ascii="Calibri" w:hAnsi="Calibri" w:cs="Calibri"/>
                <w:sz w:val="14"/>
                <w:szCs w:val="14"/>
              </w:rPr>
              <w:t> </w:t>
            </w:r>
          </w:p>
        </w:tc>
      </w:tr>
      <w:tr w:rsidR="00080DEF" w:rsidRPr="00107248" w14:paraId="5A4483EE" w14:textId="77777777" w:rsidTr="00CD5F03">
        <w:trPr>
          <w:trHeight w:val="20"/>
        </w:trPr>
        <w:tc>
          <w:tcPr>
            <w:tcW w:w="3451" w:type="dxa"/>
            <w:shd w:val="clear" w:color="auto" w:fill="auto"/>
            <w:noWrap/>
            <w:vAlign w:val="bottom"/>
            <w:hideMark/>
          </w:tcPr>
          <w:p w14:paraId="17844767"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Deficit </w:t>
            </w:r>
            <w:r w:rsidRPr="00750D00">
              <w:rPr>
                <w:rFonts w:ascii="GHEA Grapalat" w:hAnsi="GHEA Grapalat"/>
                <w:i/>
                <w:sz w:val="14"/>
                <w:szCs w:val="14"/>
              </w:rPr>
              <w:t>(billion Armenian dram)</w:t>
            </w:r>
          </w:p>
        </w:tc>
        <w:tc>
          <w:tcPr>
            <w:tcW w:w="614" w:type="dxa"/>
            <w:shd w:val="clear" w:color="auto" w:fill="auto"/>
            <w:noWrap/>
            <w:vAlign w:val="bottom"/>
          </w:tcPr>
          <w:p w14:paraId="48B4067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-59,9</w:t>
            </w:r>
          </w:p>
        </w:tc>
        <w:tc>
          <w:tcPr>
            <w:tcW w:w="614" w:type="dxa"/>
            <w:shd w:val="clear" w:color="auto" w:fill="auto"/>
            <w:noWrap/>
            <w:vAlign w:val="bottom"/>
          </w:tcPr>
          <w:p w14:paraId="3D69117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-71,5</w:t>
            </w:r>
          </w:p>
        </w:tc>
        <w:tc>
          <w:tcPr>
            <w:tcW w:w="614" w:type="dxa"/>
            <w:shd w:val="clear" w:color="auto" w:fill="auto"/>
            <w:noWrap/>
            <w:vAlign w:val="bottom"/>
          </w:tcPr>
          <w:p w14:paraId="02CF12D1"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-90,3</w:t>
            </w:r>
          </w:p>
        </w:tc>
        <w:tc>
          <w:tcPr>
            <w:tcW w:w="614" w:type="dxa"/>
            <w:shd w:val="clear" w:color="auto" w:fill="auto"/>
            <w:noWrap/>
            <w:vAlign w:val="bottom"/>
          </w:tcPr>
          <w:p w14:paraId="5D118B9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-241,3</w:t>
            </w:r>
          </w:p>
        </w:tc>
        <w:tc>
          <w:tcPr>
            <w:tcW w:w="614" w:type="dxa"/>
            <w:shd w:val="clear" w:color="auto" w:fill="auto"/>
            <w:noWrap/>
            <w:vAlign w:val="bottom"/>
          </w:tcPr>
          <w:p w14:paraId="05249AB1"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-278,0</w:t>
            </w:r>
          </w:p>
        </w:tc>
        <w:tc>
          <w:tcPr>
            <w:tcW w:w="615" w:type="dxa"/>
            <w:shd w:val="clear" w:color="auto" w:fill="auto"/>
            <w:noWrap/>
            <w:vAlign w:val="bottom"/>
          </w:tcPr>
          <w:p w14:paraId="684F2E5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-266,7</w:t>
            </w:r>
          </w:p>
        </w:tc>
        <w:tc>
          <w:tcPr>
            <w:tcW w:w="614" w:type="dxa"/>
            <w:shd w:val="clear" w:color="auto" w:fill="auto"/>
            <w:noWrap/>
            <w:vAlign w:val="bottom"/>
          </w:tcPr>
          <w:p w14:paraId="40B0FE91"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-105,4</w:t>
            </w:r>
          </w:p>
        </w:tc>
        <w:tc>
          <w:tcPr>
            <w:tcW w:w="614" w:type="dxa"/>
            <w:shd w:val="clear" w:color="auto" w:fill="auto"/>
            <w:noWrap/>
            <w:vAlign w:val="bottom"/>
          </w:tcPr>
          <w:p w14:paraId="6122E76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-63,9</w:t>
            </w:r>
          </w:p>
        </w:tc>
        <w:tc>
          <w:tcPr>
            <w:tcW w:w="614" w:type="dxa"/>
            <w:shd w:val="clear" w:color="auto" w:fill="D9D9D9" w:themeFill="background1" w:themeFillShade="D9"/>
            <w:noWrap/>
            <w:vAlign w:val="bottom"/>
          </w:tcPr>
          <w:p w14:paraId="1314356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-351,5</w:t>
            </w:r>
          </w:p>
        </w:tc>
        <w:tc>
          <w:tcPr>
            <w:tcW w:w="614" w:type="dxa"/>
            <w:shd w:val="clear" w:color="auto" w:fill="D9D9D9" w:themeFill="background1" w:themeFillShade="D9"/>
            <w:vAlign w:val="bottom"/>
          </w:tcPr>
          <w:p w14:paraId="0950B7B6"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5" w:type="dxa"/>
            <w:shd w:val="clear" w:color="auto" w:fill="D9D9D9" w:themeFill="background1" w:themeFillShade="D9"/>
            <w:vAlign w:val="bottom"/>
          </w:tcPr>
          <w:p w14:paraId="78A4830D" w14:textId="77777777" w:rsidR="00080DEF" w:rsidRPr="00903B86" w:rsidRDefault="00080DEF" w:rsidP="00080DEF">
            <w:pPr>
              <w:spacing w:before="20" w:after="20"/>
              <w:jc w:val="center"/>
              <w:rPr>
                <w:rFonts w:ascii="GHEA Grapalat" w:hAnsi="GHEA Grapalat"/>
                <w:sz w:val="14"/>
                <w:szCs w:val="14"/>
              </w:rPr>
            </w:pPr>
            <w:r w:rsidRPr="00903B86">
              <w:rPr>
                <w:rFonts w:ascii="Calibri" w:hAnsi="Calibri" w:cs="Calibri"/>
                <w:sz w:val="14"/>
                <w:szCs w:val="14"/>
              </w:rPr>
              <w:t> </w:t>
            </w:r>
          </w:p>
        </w:tc>
      </w:tr>
      <w:tr w:rsidR="00080DEF" w:rsidRPr="00107248" w14:paraId="081241D7" w14:textId="77777777" w:rsidTr="00CD5F03">
        <w:trPr>
          <w:trHeight w:val="20"/>
        </w:trPr>
        <w:tc>
          <w:tcPr>
            <w:tcW w:w="3451" w:type="dxa"/>
            <w:shd w:val="clear" w:color="auto" w:fill="auto"/>
            <w:noWrap/>
            <w:vAlign w:val="bottom"/>
            <w:hideMark/>
          </w:tcPr>
          <w:p w14:paraId="11862532"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Revenues and grants </w:t>
            </w:r>
            <w:r w:rsidRPr="00750D00">
              <w:rPr>
                <w:rFonts w:ascii="GHEA Grapalat" w:hAnsi="GHEA Grapalat"/>
                <w:i/>
                <w:sz w:val="14"/>
                <w:szCs w:val="14"/>
              </w:rPr>
              <w:t>(share in GDP, %)</w:t>
            </w:r>
          </w:p>
        </w:tc>
        <w:tc>
          <w:tcPr>
            <w:tcW w:w="614" w:type="dxa"/>
            <w:shd w:val="clear" w:color="auto" w:fill="auto"/>
            <w:noWrap/>
            <w:vAlign w:val="bottom"/>
          </w:tcPr>
          <w:p w14:paraId="624D999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22,2</w:t>
            </w:r>
          </w:p>
        </w:tc>
        <w:tc>
          <w:tcPr>
            <w:tcW w:w="614" w:type="dxa"/>
            <w:shd w:val="clear" w:color="auto" w:fill="auto"/>
            <w:noWrap/>
            <w:vAlign w:val="bottom"/>
          </w:tcPr>
          <w:p w14:paraId="56096EE6"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23,5</w:t>
            </w:r>
          </w:p>
        </w:tc>
        <w:tc>
          <w:tcPr>
            <w:tcW w:w="614" w:type="dxa"/>
            <w:shd w:val="clear" w:color="auto" w:fill="auto"/>
            <w:noWrap/>
            <w:vAlign w:val="bottom"/>
          </w:tcPr>
          <w:p w14:paraId="42F046DF"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23,7</w:t>
            </w:r>
          </w:p>
        </w:tc>
        <w:tc>
          <w:tcPr>
            <w:tcW w:w="614" w:type="dxa"/>
            <w:shd w:val="clear" w:color="auto" w:fill="auto"/>
            <w:noWrap/>
            <w:vAlign w:val="bottom"/>
          </w:tcPr>
          <w:p w14:paraId="16DBA045"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23,2</w:t>
            </w:r>
          </w:p>
        </w:tc>
        <w:tc>
          <w:tcPr>
            <w:tcW w:w="614" w:type="dxa"/>
            <w:shd w:val="clear" w:color="auto" w:fill="auto"/>
            <w:noWrap/>
            <w:vAlign w:val="bottom"/>
          </w:tcPr>
          <w:p w14:paraId="02A046F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23,1</w:t>
            </w:r>
          </w:p>
        </w:tc>
        <w:tc>
          <w:tcPr>
            <w:tcW w:w="615" w:type="dxa"/>
            <w:shd w:val="clear" w:color="auto" w:fill="auto"/>
            <w:noWrap/>
            <w:vAlign w:val="bottom"/>
          </w:tcPr>
          <w:p w14:paraId="59CE572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22,2</w:t>
            </w:r>
          </w:p>
        </w:tc>
        <w:tc>
          <w:tcPr>
            <w:tcW w:w="614" w:type="dxa"/>
            <w:shd w:val="clear" w:color="auto" w:fill="auto"/>
            <w:noWrap/>
            <w:vAlign w:val="bottom"/>
          </w:tcPr>
          <w:p w14:paraId="5BF2579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22,3</w:t>
            </w:r>
          </w:p>
        </w:tc>
        <w:tc>
          <w:tcPr>
            <w:tcW w:w="614" w:type="dxa"/>
            <w:shd w:val="clear" w:color="auto" w:fill="auto"/>
            <w:noWrap/>
            <w:vAlign w:val="bottom"/>
          </w:tcPr>
          <w:p w14:paraId="7B167C2A"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23,7</w:t>
            </w:r>
          </w:p>
        </w:tc>
        <w:tc>
          <w:tcPr>
            <w:tcW w:w="614" w:type="dxa"/>
            <w:shd w:val="clear" w:color="auto" w:fill="D9D9D9" w:themeFill="background1" w:themeFillShade="D9"/>
            <w:noWrap/>
            <w:vAlign w:val="bottom"/>
          </w:tcPr>
          <w:p w14:paraId="28A6485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23,7</w:t>
            </w:r>
          </w:p>
        </w:tc>
        <w:tc>
          <w:tcPr>
            <w:tcW w:w="614" w:type="dxa"/>
            <w:shd w:val="clear" w:color="auto" w:fill="D9D9D9" w:themeFill="background1" w:themeFillShade="D9"/>
            <w:vAlign w:val="bottom"/>
          </w:tcPr>
          <w:p w14:paraId="0E3175BE"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5" w:type="dxa"/>
            <w:shd w:val="clear" w:color="auto" w:fill="D9D9D9" w:themeFill="background1" w:themeFillShade="D9"/>
            <w:vAlign w:val="bottom"/>
          </w:tcPr>
          <w:p w14:paraId="1A7EA87B" w14:textId="77777777" w:rsidR="00080DEF" w:rsidRPr="00903B86" w:rsidRDefault="00080DEF" w:rsidP="00080DEF">
            <w:pPr>
              <w:spacing w:before="20" w:after="20"/>
              <w:jc w:val="center"/>
              <w:rPr>
                <w:rFonts w:ascii="GHEA Grapalat" w:hAnsi="GHEA Grapalat"/>
                <w:sz w:val="14"/>
                <w:szCs w:val="14"/>
              </w:rPr>
            </w:pPr>
            <w:r w:rsidRPr="00903B86">
              <w:rPr>
                <w:rFonts w:ascii="Calibri" w:hAnsi="Calibri" w:cs="Calibri"/>
                <w:sz w:val="14"/>
                <w:szCs w:val="14"/>
              </w:rPr>
              <w:t> </w:t>
            </w:r>
          </w:p>
        </w:tc>
      </w:tr>
      <w:tr w:rsidR="00080DEF" w:rsidRPr="00107248" w14:paraId="5FF4CB15" w14:textId="77777777" w:rsidTr="00CD5F03">
        <w:trPr>
          <w:trHeight w:val="20"/>
        </w:trPr>
        <w:tc>
          <w:tcPr>
            <w:tcW w:w="3451" w:type="dxa"/>
            <w:shd w:val="clear" w:color="auto" w:fill="auto"/>
            <w:noWrap/>
            <w:vAlign w:val="bottom"/>
            <w:hideMark/>
          </w:tcPr>
          <w:p w14:paraId="3F748FB3"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Tax revenues </w:t>
            </w:r>
            <w:r w:rsidRPr="00750D00">
              <w:rPr>
                <w:rFonts w:ascii="GHEA Grapalat" w:hAnsi="GHEA Grapalat"/>
                <w:i/>
                <w:sz w:val="14"/>
                <w:szCs w:val="14"/>
              </w:rPr>
              <w:t>(share in GDP, %)</w:t>
            </w:r>
          </w:p>
        </w:tc>
        <w:tc>
          <w:tcPr>
            <w:tcW w:w="614" w:type="dxa"/>
            <w:shd w:val="clear" w:color="auto" w:fill="auto"/>
            <w:noWrap/>
            <w:vAlign w:val="bottom"/>
          </w:tcPr>
          <w:p w14:paraId="75B9A18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20,6</w:t>
            </w:r>
          </w:p>
        </w:tc>
        <w:tc>
          <w:tcPr>
            <w:tcW w:w="614" w:type="dxa"/>
            <w:shd w:val="clear" w:color="auto" w:fill="auto"/>
            <w:noWrap/>
            <w:vAlign w:val="bottom"/>
          </w:tcPr>
          <w:p w14:paraId="6D761679"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22,0</w:t>
            </w:r>
          </w:p>
        </w:tc>
        <w:tc>
          <w:tcPr>
            <w:tcW w:w="614" w:type="dxa"/>
            <w:shd w:val="clear" w:color="auto" w:fill="auto"/>
            <w:noWrap/>
            <w:vAlign w:val="bottom"/>
          </w:tcPr>
          <w:p w14:paraId="664911C5"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22,0</w:t>
            </w:r>
          </w:p>
        </w:tc>
        <w:tc>
          <w:tcPr>
            <w:tcW w:w="614" w:type="dxa"/>
            <w:shd w:val="clear" w:color="auto" w:fill="auto"/>
            <w:noWrap/>
            <w:vAlign w:val="bottom"/>
          </w:tcPr>
          <w:p w14:paraId="1C3BAF79"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21,2</w:t>
            </w:r>
          </w:p>
        </w:tc>
        <w:tc>
          <w:tcPr>
            <w:tcW w:w="614" w:type="dxa"/>
            <w:shd w:val="clear" w:color="auto" w:fill="auto"/>
            <w:noWrap/>
            <w:vAlign w:val="bottom"/>
          </w:tcPr>
          <w:p w14:paraId="38C786EE"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21,3</w:t>
            </w:r>
          </w:p>
        </w:tc>
        <w:tc>
          <w:tcPr>
            <w:tcW w:w="615" w:type="dxa"/>
            <w:shd w:val="clear" w:color="auto" w:fill="auto"/>
            <w:noWrap/>
            <w:vAlign w:val="bottom"/>
          </w:tcPr>
          <w:p w14:paraId="5990275C"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20,8</w:t>
            </w:r>
          </w:p>
        </w:tc>
        <w:tc>
          <w:tcPr>
            <w:tcW w:w="614" w:type="dxa"/>
            <w:shd w:val="clear" w:color="auto" w:fill="auto"/>
            <w:noWrap/>
            <w:vAlign w:val="bottom"/>
          </w:tcPr>
          <w:p w14:paraId="0A42D88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20,9</w:t>
            </w:r>
          </w:p>
        </w:tc>
        <w:tc>
          <w:tcPr>
            <w:tcW w:w="614" w:type="dxa"/>
            <w:shd w:val="clear" w:color="auto" w:fill="auto"/>
            <w:noWrap/>
            <w:vAlign w:val="bottom"/>
          </w:tcPr>
          <w:p w14:paraId="4179804B"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22,3</w:t>
            </w:r>
          </w:p>
        </w:tc>
        <w:tc>
          <w:tcPr>
            <w:tcW w:w="614" w:type="dxa"/>
            <w:shd w:val="clear" w:color="auto" w:fill="D9D9D9" w:themeFill="background1" w:themeFillShade="D9"/>
            <w:noWrap/>
            <w:vAlign w:val="bottom"/>
          </w:tcPr>
          <w:p w14:paraId="6D3BA17F"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22,1</w:t>
            </w:r>
          </w:p>
        </w:tc>
        <w:tc>
          <w:tcPr>
            <w:tcW w:w="614" w:type="dxa"/>
            <w:shd w:val="clear" w:color="auto" w:fill="D9D9D9" w:themeFill="background1" w:themeFillShade="D9"/>
            <w:vAlign w:val="bottom"/>
          </w:tcPr>
          <w:p w14:paraId="23AF86B1"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5" w:type="dxa"/>
            <w:shd w:val="clear" w:color="auto" w:fill="D9D9D9" w:themeFill="background1" w:themeFillShade="D9"/>
            <w:vAlign w:val="bottom"/>
          </w:tcPr>
          <w:p w14:paraId="1FCEEA07" w14:textId="77777777" w:rsidR="00080DEF" w:rsidRPr="00903B86" w:rsidRDefault="00080DEF" w:rsidP="00080DEF">
            <w:pPr>
              <w:spacing w:before="20" w:after="20"/>
              <w:jc w:val="center"/>
              <w:rPr>
                <w:rFonts w:ascii="GHEA Grapalat" w:hAnsi="GHEA Grapalat"/>
                <w:sz w:val="14"/>
                <w:szCs w:val="14"/>
              </w:rPr>
            </w:pPr>
            <w:r w:rsidRPr="00903B86">
              <w:rPr>
                <w:rFonts w:ascii="Calibri" w:hAnsi="Calibri" w:cs="Calibri"/>
                <w:sz w:val="14"/>
                <w:szCs w:val="14"/>
              </w:rPr>
              <w:t> </w:t>
            </w:r>
          </w:p>
        </w:tc>
      </w:tr>
      <w:tr w:rsidR="00080DEF" w:rsidRPr="00107248" w14:paraId="53CA15BD" w14:textId="77777777" w:rsidTr="00CD5F03">
        <w:trPr>
          <w:trHeight w:val="20"/>
        </w:trPr>
        <w:tc>
          <w:tcPr>
            <w:tcW w:w="3451" w:type="dxa"/>
            <w:shd w:val="clear" w:color="auto" w:fill="auto"/>
            <w:noWrap/>
            <w:vAlign w:val="bottom"/>
            <w:hideMark/>
          </w:tcPr>
          <w:p w14:paraId="4D1FDBD7"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Expenditures </w:t>
            </w:r>
            <w:r w:rsidRPr="00750D00">
              <w:rPr>
                <w:rFonts w:ascii="GHEA Grapalat" w:hAnsi="GHEA Grapalat"/>
                <w:i/>
                <w:sz w:val="14"/>
                <w:szCs w:val="14"/>
              </w:rPr>
              <w:t>(share in GDP, %)</w:t>
            </w:r>
          </w:p>
        </w:tc>
        <w:tc>
          <w:tcPr>
            <w:tcW w:w="614" w:type="dxa"/>
            <w:shd w:val="clear" w:color="auto" w:fill="auto"/>
            <w:noWrap/>
            <w:vAlign w:val="bottom"/>
          </w:tcPr>
          <w:p w14:paraId="5A41A09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23,6</w:t>
            </w:r>
          </w:p>
        </w:tc>
        <w:tc>
          <w:tcPr>
            <w:tcW w:w="614" w:type="dxa"/>
            <w:shd w:val="clear" w:color="auto" w:fill="auto"/>
            <w:noWrap/>
            <w:vAlign w:val="bottom"/>
          </w:tcPr>
          <w:p w14:paraId="22B9D63C"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25,1</w:t>
            </w:r>
          </w:p>
        </w:tc>
        <w:tc>
          <w:tcPr>
            <w:tcW w:w="614" w:type="dxa"/>
            <w:shd w:val="clear" w:color="auto" w:fill="auto"/>
            <w:noWrap/>
            <w:vAlign w:val="bottom"/>
          </w:tcPr>
          <w:p w14:paraId="4E5C836E"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25,6</w:t>
            </w:r>
          </w:p>
        </w:tc>
        <w:tc>
          <w:tcPr>
            <w:tcW w:w="614" w:type="dxa"/>
            <w:shd w:val="clear" w:color="auto" w:fill="auto"/>
            <w:noWrap/>
            <w:vAlign w:val="bottom"/>
          </w:tcPr>
          <w:p w14:paraId="4E2ADF50"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28,0</w:t>
            </w:r>
          </w:p>
        </w:tc>
        <w:tc>
          <w:tcPr>
            <w:tcW w:w="614" w:type="dxa"/>
            <w:shd w:val="clear" w:color="auto" w:fill="auto"/>
            <w:noWrap/>
            <w:vAlign w:val="bottom"/>
          </w:tcPr>
          <w:p w14:paraId="5DC5DD6C"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28,6</w:t>
            </w:r>
          </w:p>
        </w:tc>
        <w:tc>
          <w:tcPr>
            <w:tcW w:w="615" w:type="dxa"/>
            <w:shd w:val="clear" w:color="auto" w:fill="auto"/>
            <w:noWrap/>
            <w:vAlign w:val="bottom"/>
          </w:tcPr>
          <w:p w14:paraId="0ACC5E8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27,0</w:t>
            </w:r>
          </w:p>
        </w:tc>
        <w:tc>
          <w:tcPr>
            <w:tcW w:w="614" w:type="dxa"/>
            <w:shd w:val="clear" w:color="auto" w:fill="auto"/>
            <w:noWrap/>
            <w:vAlign w:val="bottom"/>
          </w:tcPr>
          <w:p w14:paraId="5D529F1B"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24,1</w:t>
            </w:r>
          </w:p>
        </w:tc>
        <w:tc>
          <w:tcPr>
            <w:tcW w:w="614" w:type="dxa"/>
            <w:shd w:val="clear" w:color="auto" w:fill="auto"/>
            <w:noWrap/>
            <w:vAlign w:val="bottom"/>
          </w:tcPr>
          <w:p w14:paraId="45AEAEA4"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24,7</w:t>
            </w:r>
          </w:p>
        </w:tc>
        <w:tc>
          <w:tcPr>
            <w:tcW w:w="614" w:type="dxa"/>
            <w:shd w:val="clear" w:color="auto" w:fill="D9D9D9" w:themeFill="background1" w:themeFillShade="D9"/>
            <w:noWrap/>
            <w:vAlign w:val="bottom"/>
          </w:tcPr>
          <w:p w14:paraId="596EAFA1"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29,4</w:t>
            </w:r>
          </w:p>
        </w:tc>
        <w:tc>
          <w:tcPr>
            <w:tcW w:w="614" w:type="dxa"/>
            <w:shd w:val="clear" w:color="auto" w:fill="D9D9D9" w:themeFill="background1" w:themeFillShade="D9"/>
            <w:vAlign w:val="bottom"/>
          </w:tcPr>
          <w:p w14:paraId="06549C77"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5" w:type="dxa"/>
            <w:shd w:val="clear" w:color="auto" w:fill="D9D9D9" w:themeFill="background1" w:themeFillShade="D9"/>
            <w:vAlign w:val="bottom"/>
          </w:tcPr>
          <w:p w14:paraId="77034710" w14:textId="77777777" w:rsidR="00080DEF" w:rsidRPr="00903B86" w:rsidRDefault="00080DEF" w:rsidP="00080DEF">
            <w:pPr>
              <w:spacing w:before="20" w:after="20"/>
              <w:jc w:val="center"/>
              <w:rPr>
                <w:rFonts w:ascii="GHEA Grapalat" w:hAnsi="GHEA Grapalat"/>
                <w:sz w:val="14"/>
                <w:szCs w:val="14"/>
              </w:rPr>
            </w:pPr>
            <w:r w:rsidRPr="00903B86">
              <w:rPr>
                <w:rFonts w:ascii="Calibri" w:hAnsi="Calibri" w:cs="Calibri"/>
                <w:sz w:val="14"/>
                <w:szCs w:val="14"/>
              </w:rPr>
              <w:t> </w:t>
            </w:r>
          </w:p>
        </w:tc>
      </w:tr>
      <w:tr w:rsidR="00080DEF" w:rsidRPr="00107248" w14:paraId="6B7BCA58" w14:textId="77777777" w:rsidTr="00CD5F03">
        <w:trPr>
          <w:trHeight w:val="20"/>
        </w:trPr>
        <w:tc>
          <w:tcPr>
            <w:tcW w:w="3451" w:type="dxa"/>
            <w:tcBorders>
              <w:bottom w:val="single" w:sz="6" w:space="0" w:color="auto"/>
            </w:tcBorders>
            <w:shd w:val="clear" w:color="auto" w:fill="auto"/>
            <w:noWrap/>
            <w:vAlign w:val="bottom"/>
            <w:hideMark/>
          </w:tcPr>
          <w:p w14:paraId="0AB0E747"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Deficit </w:t>
            </w:r>
            <w:r w:rsidRPr="00750D00">
              <w:rPr>
                <w:rFonts w:ascii="GHEA Grapalat" w:hAnsi="GHEA Grapalat"/>
                <w:i/>
                <w:sz w:val="14"/>
                <w:szCs w:val="14"/>
              </w:rPr>
              <w:t>(share in GDP, %)</w:t>
            </w:r>
          </w:p>
        </w:tc>
        <w:tc>
          <w:tcPr>
            <w:tcW w:w="614" w:type="dxa"/>
            <w:tcBorders>
              <w:bottom w:val="single" w:sz="6" w:space="0" w:color="auto"/>
            </w:tcBorders>
            <w:shd w:val="clear" w:color="auto" w:fill="auto"/>
            <w:noWrap/>
            <w:vAlign w:val="bottom"/>
          </w:tcPr>
          <w:p w14:paraId="3FA54CAF"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-1,4</w:t>
            </w:r>
          </w:p>
        </w:tc>
        <w:tc>
          <w:tcPr>
            <w:tcW w:w="614" w:type="dxa"/>
            <w:tcBorders>
              <w:bottom w:val="single" w:sz="6" w:space="0" w:color="auto"/>
            </w:tcBorders>
            <w:shd w:val="clear" w:color="auto" w:fill="auto"/>
            <w:noWrap/>
            <w:vAlign w:val="bottom"/>
          </w:tcPr>
          <w:p w14:paraId="437BB0C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-1,6</w:t>
            </w:r>
          </w:p>
        </w:tc>
        <w:tc>
          <w:tcPr>
            <w:tcW w:w="614" w:type="dxa"/>
            <w:tcBorders>
              <w:bottom w:val="single" w:sz="6" w:space="0" w:color="auto"/>
            </w:tcBorders>
            <w:shd w:val="clear" w:color="auto" w:fill="auto"/>
            <w:noWrap/>
            <w:vAlign w:val="bottom"/>
          </w:tcPr>
          <w:p w14:paraId="7B3904D9"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-1,9</w:t>
            </w:r>
          </w:p>
        </w:tc>
        <w:tc>
          <w:tcPr>
            <w:tcW w:w="614" w:type="dxa"/>
            <w:tcBorders>
              <w:bottom w:val="single" w:sz="6" w:space="0" w:color="auto"/>
            </w:tcBorders>
            <w:shd w:val="clear" w:color="auto" w:fill="auto"/>
            <w:noWrap/>
            <w:vAlign w:val="bottom"/>
          </w:tcPr>
          <w:p w14:paraId="557BFB2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-4,8</w:t>
            </w:r>
          </w:p>
        </w:tc>
        <w:tc>
          <w:tcPr>
            <w:tcW w:w="614" w:type="dxa"/>
            <w:tcBorders>
              <w:bottom w:val="single" w:sz="6" w:space="0" w:color="auto"/>
            </w:tcBorders>
            <w:shd w:val="clear" w:color="auto" w:fill="auto"/>
            <w:noWrap/>
            <w:vAlign w:val="bottom"/>
          </w:tcPr>
          <w:p w14:paraId="105E1C66"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-5,5</w:t>
            </w:r>
          </w:p>
        </w:tc>
        <w:tc>
          <w:tcPr>
            <w:tcW w:w="615" w:type="dxa"/>
            <w:tcBorders>
              <w:bottom w:val="single" w:sz="6" w:space="0" w:color="auto"/>
            </w:tcBorders>
            <w:shd w:val="clear" w:color="auto" w:fill="auto"/>
            <w:noWrap/>
            <w:vAlign w:val="bottom"/>
          </w:tcPr>
          <w:p w14:paraId="05742EC1"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-4,8</w:t>
            </w:r>
          </w:p>
        </w:tc>
        <w:tc>
          <w:tcPr>
            <w:tcW w:w="614" w:type="dxa"/>
            <w:tcBorders>
              <w:bottom w:val="single" w:sz="6" w:space="0" w:color="auto"/>
            </w:tcBorders>
            <w:shd w:val="clear" w:color="auto" w:fill="auto"/>
            <w:noWrap/>
            <w:vAlign w:val="bottom"/>
          </w:tcPr>
          <w:p w14:paraId="5532505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-1,8</w:t>
            </w:r>
          </w:p>
        </w:tc>
        <w:tc>
          <w:tcPr>
            <w:tcW w:w="614" w:type="dxa"/>
            <w:tcBorders>
              <w:bottom w:val="single" w:sz="6" w:space="0" w:color="auto"/>
            </w:tcBorders>
            <w:shd w:val="clear" w:color="auto" w:fill="auto"/>
            <w:noWrap/>
            <w:vAlign w:val="bottom"/>
          </w:tcPr>
          <w:p w14:paraId="06411C95"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w:t>
            </w:r>
          </w:p>
        </w:tc>
        <w:tc>
          <w:tcPr>
            <w:tcW w:w="614" w:type="dxa"/>
            <w:tcBorders>
              <w:bottom w:val="single" w:sz="6" w:space="0" w:color="auto"/>
            </w:tcBorders>
            <w:shd w:val="clear" w:color="auto" w:fill="D9D9D9" w:themeFill="background1" w:themeFillShade="D9"/>
            <w:noWrap/>
            <w:vAlign w:val="bottom"/>
          </w:tcPr>
          <w:p w14:paraId="0AF2471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-5,7</w:t>
            </w:r>
          </w:p>
        </w:tc>
        <w:tc>
          <w:tcPr>
            <w:tcW w:w="614" w:type="dxa"/>
            <w:tcBorders>
              <w:bottom w:val="single" w:sz="6" w:space="0" w:color="auto"/>
            </w:tcBorders>
            <w:shd w:val="clear" w:color="auto" w:fill="D9D9D9" w:themeFill="background1" w:themeFillShade="D9"/>
            <w:vAlign w:val="bottom"/>
          </w:tcPr>
          <w:p w14:paraId="0B9DF15C"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5" w:type="dxa"/>
            <w:tcBorders>
              <w:bottom w:val="single" w:sz="6" w:space="0" w:color="auto"/>
            </w:tcBorders>
            <w:shd w:val="clear" w:color="auto" w:fill="D9D9D9" w:themeFill="background1" w:themeFillShade="D9"/>
            <w:vAlign w:val="bottom"/>
          </w:tcPr>
          <w:p w14:paraId="45410C25" w14:textId="77777777" w:rsidR="00080DEF" w:rsidRPr="00903B86" w:rsidRDefault="00080DEF" w:rsidP="00080DEF">
            <w:pPr>
              <w:spacing w:before="20" w:after="20"/>
              <w:jc w:val="center"/>
              <w:rPr>
                <w:rFonts w:ascii="GHEA Grapalat" w:hAnsi="GHEA Grapalat"/>
                <w:sz w:val="14"/>
                <w:szCs w:val="14"/>
              </w:rPr>
            </w:pPr>
            <w:r w:rsidRPr="00903B86">
              <w:rPr>
                <w:rFonts w:ascii="Calibri" w:hAnsi="Calibri" w:cs="Calibri"/>
                <w:sz w:val="14"/>
                <w:szCs w:val="14"/>
              </w:rPr>
              <w:t> </w:t>
            </w:r>
          </w:p>
        </w:tc>
      </w:tr>
      <w:tr w:rsidR="00CD5F03" w:rsidRPr="00107248" w14:paraId="53B18340"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070E892F" w14:textId="77777777" w:rsidR="00CD5F03" w:rsidRPr="00107248" w:rsidRDefault="00080DEF" w:rsidP="00CD5F03">
            <w:pPr>
              <w:spacing w:before="20" w:after="20"/>
              <w:rPr>
                <w:rFonts w:ascii="GHEA Grapalat" w:hAnsi="GHEA Grapalat"/>
                <w:b/>
                <w:bCs/>
                <w:sz w:val="14"/>
                <w:szCs w:val="14"/>
              </w:rPr>
            </w:pPr>
            <w:r w:rsidRPr="00750D00">
              <w:rPr>
                <w:rFonts w:ascii="GHEA Grapalat" w:hAnsi="GHEA Grapalat"/>
                <w:b/>
                <w:bCs/>
                <w:sz w:val="14"/>
                <w:szCs w:val="14"/>
              </w:rPr>
              <w:t>Monetary sector</w:t>
            </w:r>
          </w:p>
        </w:tc>
      </w:tr>
      <w:tr w:rsidR="00080DEF" w:rsidRPr="00107248" w14:paraId="355B58AB" w14:textId="77777777" w:rsidTr="00CD5F03">
        <w:trPr>
          <w:trHeight w:val="20"/>
        </w:trPr>
        <w:tc>
          <w:tcPr>
            <w:tcW w:w="3451" w:type="dxa"/>
            <w:tcBorders>
              <w:top w:val="dashed" w:sz="4" w:space="0" w:color="auto"/>
            </w:tcBorders>
            <w:shd w:val="clear" w:color="auto" w:fill="auto"/>
            <w:noWrap/>
            <w:vAlign w:val="bottom"/>
            <w:hideMark/>
          </w:tcPr>
          <w:p w14:paraId="5C050A69"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Broad money </w:t>
            </w:r>
            <w:r w:rsidRPr="00750D00">
              <w:rPr>
                <w:rFonts w:ascii="GHEA Grapalat" w:hAnsi="GHEA Grapalat"/>
                <w:i/>
                <w:sz w:val="14"/>
                <w:szCs w:val="14"/>
              </w:rPr>
              <w:t>(y/y, end of period, %)</w:t>
            </w:r>
          </w:p>
        </w:tc>
        <w:tc>
          <w:tcPr>
            <w:tcW w:w="614" w:type="dxa"/>
            <w:tcBorders>
              <w:top w:val="dashed" w:sz="4" w:space="0" w:color="auto"/>
            </w:tcBorders>
            <w:shd w:val="clear" w:color="auto" w:fill="auto"/>
            <w:noWrap/>
            <w:vAlign w:val="bottom"/>
          </w:tcPr>
          <w:p w14:paraId="486D4805"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19,5</w:t>
            </w:r>
          </w:p>
        </w:tc>
        <w:tc>
          <w:tcPr>
            <w:tcW w:w="614" w:type="dxa"/>
            <w:tcBorders>
              <w:top w:val="dashed" w:sz="4" w:space="0" w:color="auto"/>
            </w:tcBorders>
            <w:shd w:val="clear" w:color="auto" w:fill="auto"/>
            <w:noWrap/>
            <w:vAlign w:val="bottom"/>
          </w:tcPr>
          <w:p w14:paraId="2370B48C"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14,8</w:t>
            </w:r>
          </w:p>
        </w:tc>
        <w:tc>
          <w:tcPr>
            <w:tcW w:w="614" w:type="dxa"/>
            <w:tcBorders>
              <w:top w:val="dashed" w:sz="4" w:space="0" w:color="auto"/>
            </w:tcBorders>
            <w:shd w:val="clear" w:color="auto" w:fill="auto"/>
            <w:noWrap/>
            <w:vAlign w:val="bottom"/>
          </w:tcPr>
          <w:p w14:paraId="35CB1256"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8,3</w:t>
            </w:r>
          </w:p>
        </w:tc>
        <w:tc>
          <w:tcPr>
            <w:tcW w:w="614" w:type="dxa"/>
            <w:tcBorders>
              <w:top w:val="dashed" w:sz="4" w:space="0" w:color="auto"/>
            </w:tcBorders>
            <w:shd w:val="clear" w:color="auto" w:fill="auto"/>
            <w:noWrap/>
            <w:vAlign w:val="bottom"/>
          </w:tcPr>
          <w:p w14:paraId="4A8B3EEA"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10,8</w:t>
            </w:r>
          </w:p>
        </w:tc>
        <w:tc>
          <w:tcPr>
            <w:tcW w:w="614" w:type="dxa"/>
            <w:tcBorders>
              <w:top w:val="dashed" w:sz="4" w:space="0" w:color="auto"/>
            </w:tcBorders>
            <w:shd w:val="clear" w:color="auto" w:fill="auto"/>
            <w:noWrap/>
            <w:vAlign w:val="bottom"/>
          </w:tcPr>
          <w:p w14:paraId="5AF97065"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17,5</w:t>
            </w:r>
          </w:p>
        </w:tc>
        <w:tc>
          <w:tcPr>
            <w:tcW w:w="615" w:type="dxa"/>
            <w:tcBorders>
              <w:top w:val="dashed" w:sz="4" w:space="0" w:color="auto"/>
            </w:tcBorders>
            <w:shd w:val="clear" w:color="auto" w:fill="auto"/>
            <w:noWrap/>
            <w:vAlign w:val="bottom"/>
          </w:tcPr>
          <w:p w14:paraId="2E59C74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18,5</w:t>
            </w:r>
          </w:p>
        </w:tc>
        <w:tc>
          <w:tcPr>
            <w:tcW w:w="614" w:type="dxa"/>
            <w:tcBorders>
              <w:top w:val="dashed" w:sz="4" w:space="0" w:color="auto"/>
            </w:tcBorders>
            <w:shd w:val="clear" w:color="auto" w:fill="auto"/>
            <w:noWrap/>
            <w:vAlign w:val="bottom"/>
          </w:tcPr>
          <w:p w14:paraId="453EE0E9"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7,4</w:t>
            </w:r>
          </w:p>
        </w:tc>
        <w:tc>
          <w:tcPr>
            <w:tcW w:w="614" w:type="dxa"/>
            <w:tcBorders>
              <w:top w:val="dashed" w:sz="4" w:space="0" w:color="auto"/>
            </w:tcBorders>
            <w:shd w:val="clear" w:color="auto" w:fill="auto"/>
            <w:noWrap/>
            <w:vAlign w:val="bottom"/>
          </w:tcPr>
          <w:p w14:paraId="184716A0"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11,2</w:t>
            </w:r>
          </w:p>
        </w:tc>
        <w:tc>
          <w:tcPr>
            <w:tcW w:w="614" w:type="dxa"/>
            <w:tcBorders>
              <w:top w:val="dashed" w:sz="4" w:space="0" w:color="auto"/>
            </w:tcBorders>
            <w:shd w:val="clear" w:color="auto" w:fill="D9D9D9" w:themeFill="background1" w:themeFillShade="D9"/>
            <w:noWrap/>
            <w:vAlign w:val="bottom"/>
          </w:tcPr>
          <w:p w14:paraId="7A3BB2A4"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4" w:type="dxa"/>
            <w:tcBorders>
              <w:top w:val="dashed" w:sz="4" w:space="0" w:color="auto"/>
            </w:tcBorders>
            <w:shd w:val="clear" w:color="auto" w:fill="D9D9D9" w:themeFill="background1" w:themeFillShade="D9"/>
            <w:vAlign w:val="bottom"/>
          </w:tcPr>
          <w:p w14:paraId="5F413875"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5" w:type="dxa"/>
            <w:tcBorders>
              <w:top w:val="dashed" w:sz="4" w:space="0" w:color="auto"/>
            </w:tcBorders>
            <w:shd w:val="clear" w:color="auto" w:fill="D9D9D9" w:themeFill="background1" w:themeFillShade="D9"/>
            <w:vAlign w:val="bottom"/>
          </w:tcPr>
          <w:p w14:paraId="641FDC82" w14:textId="77777777" w:rsidR="00080DEF" w:rsidRPr="00903B86" w:rsidRDefault="00080DEF" w:rsidP="00080DEF">
            <w:pPr>
              <w:spacing w:before="20" w:after="20"/>
              <w:jc w:val="center"/>
              <w:rPr>
                <w:rFonts w:ascii="GHEA Grapalat" w:hAnsi="GHEA Grapalat"/>
                <w:sz w:val="14"/>
                <w:szCs w:val="14"/>
              </w:rPr>
            </w:pPr>
            <w:r w:rsidRPr="00903B86">
              <w:rPr>
                <w:rFonts w:ascii="Calibri" w:hAnsi="Calibri" w:cs="Calibri"/>
                <w:sz w:val="14"/>
                <w:szCs w:val="14"/>
              </w:rPr>
              <w:t> </w:t>
            </w:r>
          </w:p>
        </w:tc>
      </w:tr>
      <w:tr w:rsidR="00080DEF" w:rsidRPr="00107248" w14:paraId="5720EC48" w14:textId="77777777" w:rsidTr="00CD5F03">
        <w:trPr>
          <w:trHeight w:val="20"/>
        </w:trPr>
        <w:tc>
          <w:tcPr>
            <w:tcW w:w="3451" w:type="dxa"/>
            <w:shd w:val="clear" w:color="auto" w:fill="auto"/>
            <w:noWrap/>
            <w:vAlign w:val="bottom"/>
            <w:hideMark/>
          </w:tcPr>
          <w:p w14:paraId="0C65721D"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Dram broad money </w:t>
            </w:r>
            <w:r w:rsidRPr="00750D00">
              <w:rPr>
                <w:rFonts w:ascii="GHEA Grapalat" w:hAnsi="GHEA Grapalat"/>
                <w:i/>
                <w:sz w:val="14"/>
                <w:szCs w:val="14"/>
              </w:rPr>
              <w:t>(y/y, end of period, %)</w:t>
            </w:r>
          </w:p>
        </w:tc>
        <w:tc>
          <w:tcPr>
            <w:tcW w:w="614" w:type="dxa"/>
            <w:shd w:val="clear" w:color="auto" w:fill="auto"/>
            <w:noWrap/>
            <w:vAlign w:val="bottom"/>
          </w:tcPr>
          <w:p w14:paraId="2AD77BC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11,9</w:t>
            </w:r>
          </w:p>
        </w:tc>
        <w:tc>
          <w:tcPr>
            <w:tcW w:w="614" w:type="dxa"/>
            <w:shd w:val="clear" w:color="auto" w:fill="auto"/>
            <w:noWrap/>
            <w:vAlign w:val="bottom"/>
          </w:tcPr>
          <w:p w14:paraId="27B478CE"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14,9</w:t>
            </w:r>
          </w:p>
        </w:tc>
        <w:tc>
          <w:tcPr>
            <w:tcW w:w="614" w:type="dxa"/>
            <w:shd w:val="clear" w:color="auto" w:fill="auto"/>
            <w:noWrap/>
            <w:vAlign w:val="bottom"/>
          </w:tcPr>
          <w:p w14:paraId="518B45CF"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-3,5</w:t>
            </w:r>
          </w:p>
        </w:tc>
        <w:tc>
          <w:tcPr>
            <w:tcW w:w="614" w:type="dxa"/>
            <w:shd w:val="clear" w:color="auto" w:fill="auto"/>
            <w:noWrap/>
            <w:vAlign w:val="bottom"/>
          </w:tcPr>
          <w:p w14:paraId="67020145"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5,2</w:t>
            </w:r>
          </w:p>
        </w:tc>
        <w:tc>
          <w:tcPr>
            <w:tcW w:w="614" w:type="dxa"/>
            <w:shd w:val="clear" w:color="auto" w:fill="auto"/>
            <w:noWrap/>
            <w:vAlign w:val="bottom"/>
          </w:tcPr>
          <w:p w14:paraId="52F7A38F"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24,8</w:t>
            </w:r>
          </w:p>
        </w:tc>
        <w:tc>
          <w:tcPr>
            <w:tcW w:w="615" w:type="dxa"/>
            <w:shd w:val="clear" w:color="auto" w:fill="auto"/>
            <w:noWrap/>
            <w:vAlign w:val="bottom"/>
          </w:tcPr>
          <w:p w14:paraId="014A8995"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28,9</w:t>
            </w:r>
          </w:p>
        </w:tc>
        <w:tc>
          <w:tcPr>
            <w:tcW w:w="614" w:type="dxa"/>
            <w:shd w:val="clear" w:color="auto" w:fill="auto"/>
            <w:noWrap/>
            <w:vAlign w:val="bottom"/>
          </w:tcPr>
          <w:p w14:paraId="238CCA6F"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13,2</w:t>
            </w:r>
          </w:p>
        </w:tc>
        <w:tc>
          <w:tcPr>
            <w:tcW w:w="614" w:type="dxa"/>
            <w:shd w:val="clear" w:color="auto" w:fill="auto"/>
            <w:noWrap/>
            <w:vAlign w:val="bottom"/>
          </w:tcPr>
          <w:p w14:paraId="6B3ECBBB"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21,5</w:t>
            </w:r>
          </w:p>
        </w:tc>
        <w:tc>
          <w:tcPr>
            <w:tcW w:w="614" w:type="dxa"/>
            <w:shd w:val="clear" w:color="auto" w:fill="D9D9D9" w:themeFill="background1" w:themeFillShade="D9"/>
            <w:noWrap/>
            <w:vAlign w:val="bottom"/>
          </w:tcPr>
          <w:p w14:paraId="631AAE3E"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4" w:type="dxa"/>
            <w:shd w:val="clear" w:color="auto" w:fill="D9D9D9" w:themeFill="background1" w:themeFillShade="D9"/>
            <w:vAlign w:val="bottom"/>
          </w:tcPr>
          <w:p w14:paraId="119B78F0"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5" w:type="dxa"/>
            <w:shd w:val="clear" w:color="auto" w:fill="D9D9D9" w:themeFill="background1" w:themeFillShade="D9"/>
            <w:vAlign w:val="bottom"/>
          </w:tcPr>
          <w:p w14:paraId="147B3EB2" w14:textId="77777777" w:rsidR="00080DEF" w:rsidRPr="00903B86" w:rsidRDefault="00080DEF" w:rsidP="00080DEF">
            <w:pPr>
              <w:spacing w:before="20" w:after="20"/>
              <w:jc w:val="center"/>
              <w:rPr>
                <w:rFonts w:ascii="GHEA Grapalat" w:hAnsi="GHEA Grapalat"/>
                <w:sz w:val="14"/>
                <w:szCs w:val="14"/>
              </w:rPr>
            </w:pPr>
            <w:r w:rsidRPr="00903B86">
              <w:rPr>
                <w:rFonts w:ascii="Calibri" w:hAnsi="Calibri" w:cs="Calibri"/>
                <w:sz w:val="14"/>
                <w:szCs w:val="14"/>
              </w:rPr>
              <w:t> </w:t>
            </w:r>
          </w:p>
        </w:tc>
      </w:tr>
      <w:tr w:rsidR="00080DEF" w:rsidRPr="00107248" w14:paraId="40C7221A" w14:textId="77777777" w:rsidTr="00CD5F03">
        <w:trPr>
          <w:trHeight w:val="20"/>
        </w:trPr>
        <w:tc>
          <w:tcPr>
            <w:tcW w:w="3451" w:type="dxa"/>
            <w:shd w:val="clear" w:color="auto" w:fill="auto"/>
            <w:noWrap/>
            <w:vAlign w:val="bottom"/>
            <w:hideMark/>
          </w:tcPr>
          <w:p w14:paraId="25157A26"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 xml:space="preserve">Loans to economy </w:t>
            </w:r>
            <w:r w:rsidRPr="00750D00">
              <w:rPr>
                <w:rFonts w:ascii="GHEA Grapalat" w:hAnsi="GHEA Grapalat"/>
                <w:i/>
                <w:sz w:val="14"/>
                <w:szCs w:val="14"/>
              </w:rPr>
              <w:t>(y/y, end of period, %)</w:t>
            </w:r>
          </w:p>
        </w:tc>
        <w:tc>
          <w:tcPr>
            <w:tcW w:w="614" w:type="dxa"/>
            <w:shd w:val="clear" w:color="auto" w:fill="auto"/>
            <w:noWrap/>
            <w:vAlign w:val="bottom"/>
          </w:tcPr>
          <w:p w14:paraId="43FBBE2D"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27,6</w:t>
            </w:r>
          </w:p>
        </w:tc>
        <w:tc>
          <w:tcPr>
            <w:tcW w:w="614" w:type="dxa"/>
            <w:shd w:val="clear" w:color="auto" w:fill="auto"/>
            <w:noWrap/>
            <w:vAlign w:val="bottom"/>
          </w:tcPr>
          <w:p w14:paraId="2BBB8AEF"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12,9</w:t>
            </w:r>
          </w:p>
        </w:tc>
        <w:tc>
          <w:tcPr>
            <w:tcW w:w="614" w:type="dxa"/>
            <w:shd w:val="clear" w:color="auto" w:fill="auto"/>
            <w:noWrap/>
            <w:vAlign w:val="bottom"/>
          </w:tcPr>
          <w:p w14:paraId="54CDAA58"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20,8</w:t>
            </w:r>
          </w:p>
        </w:tc>
        <w:tc>
          <w:tcPr>
            <w:tcW w:w="614" w:type="dxa"/>
            <w:shd w:val="clear" w:color="auto" w:fill="auto"/>
            <w:noWrap/>
            <w:vAlign w:val="bottom"/>
          </w:tcPr>
          <w:p w14:paraId="710CE2A9"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-3,3</w:t>
            </w:r>
          </w:p>
        </w:tc>
        <w:tc>
          <w:tcPr>
            <w:tcW w:w="614" w:type="dxa"/>
            <w:shd w:val="clear" w:color="auto" w:fill="auto"/>
            <w:noWrap/>
            <w:vAlign w:val="bottom"/>
          </w:tcPr>
          <w:p w14:paraId="16604E6E"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6,0</w:t>
            </w:r>
          </w:p>
        </w:tc>
        <w:tc>
          <w:tcPr>
            <w:tcW w:w="615" w:type="dxa"/>
            <w:shd w:val="clear" w:color="auto" w:fill="auto"/>
            <w:noWrap/>
            <w:vAlign w:val="bottom"/>
          </w:tcPr>
          <w:p w14:paraId="07AD8E2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16,5</w:t>
            </w:r>
          </w:p>
        </w:tc>
        <w:tc>
          <w:tcPr>
            <w:tcW w:w="614" w:type="dxa"/>
            <w:shd w:val="clear" w:color="auto" w:fill="auto"/>
            <w:noWrap/>
            <w:vAlign w:val="bottom"/>
          </w:tcPr>
          <w:p w14:paraId="28325C5C"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17,2</w:t>
            </w:r>
          </w:p>
        </w:tc>
        <w:tc>
          <w:tcPr>
            <w:tcW w:w="614" w:type="dxa"/>
            <w:shd w:val="clear" w:color="auto" w:fill="auto"/>
            <w:noWrap/>
            <w:vAlign w:val="bottom"/>
          </w:tcPr>
          <w:p w14:paraId="2F0DFD21"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18,5</w:t>
            </w:r>
          </w:p>
        </w:tc>
        <w:tc>
          <w:tcPr>
            <w:tcW w:w="614" w:type="dxa"/>
            <w:shd w:val="clear" w:color="auto" w:fill="D9D9D9" w:themeFill="background1" w:themeFillShade="D9"/>
            <w:noWrap/>
            <w:vAlign w:val="bottom"/>
          </w:tcPr>
          <w:p w14:paraId="46B4AE4F"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4" w:type="dxa"/>
            <w:shd w:val="clear" w:color="auto" w:fill="D9D9D9" w:themeFill="background1" w:themeFillShade="D9"/>
            <w:vAlign w:val="bottom"/>
          </w:tcPr>
          <w:p w14:paraId="1C8FE5F1"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5" w:type="dxa"/>
            <w:shd w:val="clear" w:color="auto" w:fill="D9D9D9" w:themeFill="background1" w:themeFillShade="D9"/>
            <w:vAlign w:val="bottom"/>
          </w:tcPr>
          <w:p w14:paraId="57750ED7" w14:textId="77777777" w:rsidR="00080DEF" w:rsidRPr="00903B86" w:rsidRDefault="00080DEF" w:rsidP="00080DEF">
            <w:pPr>
              <w:spacing w:before="20" w:after="20"/>
              <w:jc w:val="center"/>
              <w:rPr>
                <w:rFonts w:ascii="GHEA Grapalat" w:hAnsi="GHEA Grapalat"/>
                <w:sz w:val="14"/>
                <w:szCs w:val="14"/>
              </w:rPr>
            </w:pPr>
            <w:r w:rsidRPr="00903B86">
              <w:rPr>
                <w:rFonts w:ascii="Calibri" w:hAnsi="Calibri" w:cs="Calibri"/>
                <w:sz w:val="14"/>
                <w:szCs w:val="14"/>
              </w:rPr>
              <w:t> </w:t>
            </w:r>
          </w:p>
        </w:tc>
      </w:tr>
      <w:tr w:rsidR="00080DEF" w:rsidRPr="00107248" w14:paraId="41934FFE" w14:textId="77777777" w:rsidTr="00CD5F03">
        <w:trPr>
          <w:trHeight w:val="20"/>
        </w:trPr>
        <w:tc>
          <w:tcPr>
            <w:tcW w:w="3451" w:type="dxa"/>
            <w:tcBorders>
              <w:bottom w:val="single" w:sz="6" w:space="0" w:color="auto"/>
            </w:tcBorders>
            <w:shd w:val="clear" w:color="auto" w:fill="auto"/>
            <w:noWrap/>
            <w:vAlign w:val="bottom"/>
            <w:hideMark/>
          </w:tcPr>
          <w:p w14:paraId="32740AAD" w14:textId="77777777" w:rsidR="00080DEF" w:rsidRPr="00750D00" w:rsidRDefault="00080DEF" w:rsidP="00080DEF">
            <w:pPr>
              <w:spacing w:before="20" w:after="20"/>
              <w:rPr>
                <w:rFonts w:ascii="GHEA Grapalat" w:hAnsi="GHEA Grapalat"/>
                <w:sz w:val="14"/>
                <w:szCs w:val="14"/>
              </w:rPr>
            </w:pPr>
            <w:r w:rsidRPr="00750D00">
              <w:rPr>
                <w:rFonts w:ascii="GHEA Grapalat" w:hAnsi="GHEA Grapalat"/>
                <w:sz w:val="14"/>
                <w:szCs w:val="14"/>
              </w:rPr>
              <w:t>USD/AMD</w:t>
            </w:r>
            <w:r w:rsidRPr="00750D00">
              <w:rPr>
                <w:rFonts w:ascii="GHEA Grapalat" w:hAnsi="GHEA Grapalat"/>
                <w:i/>
                <w:sz w:val="14"/>
                <w:szCs w:val="14"/>
              </w:rPr>
              <w:t xml:space="preserve"> (Armenian dram for one US dollar)</w:t>
            </w:r>
          </w:p>
        </w:tc>
        <w:tc>
          <w:tcPr>
            <w:tcW w:w="614" w:type="dxa"/>
            <w:tcBorders>
              <w:bottom w:val="single" w:sz="6" w:space="0" w:color="auto"/>
            </w:tcBorders>
            <w:shd w:val="clear" w:color="auto" w:fill="auto"/>
            <w:noWrap/>
            <w:vAlign w:val="bottom"/>
          </w:tcPr>
          <w:p w14:paraId="28CA5069"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401,8</w:t>
            </w:r>
          </w:p>
        </w:tc>
        <w:tc>
          <w:tcPr>
            <w:tcW w:w="614" w:type="dxa"/>
            <w:tcBorders>
              <w:bottom w:val="single" w:sz="6" w:space="0" w:color="auto"/>
            </w:tcBorders>
            <w:shd w:val="clear" w:color="auto" w:fill="auto"/>
            <w:noWrap/>
            <w:vAlign w:val="bottom"/>
          </w:tcPr>
          <w:p w14:paraId="747BA382"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409,6</w:t>
            </w:r>
          </w:p>
        </w:tc>
        <w:tc>
          <w:tcPr>
            <w:tcW w:w="614" w:type="dxa"/>
            <w:tcBorders>
              <w:bottom w:val="single" w:sz="6" w:space="0" w:color="auto"/>
            </w:tcBorders>
            <w:shd w:val="clear" w:color="auto" w:fill="auto"/>
            <w:noWrap/>
            <w:vAlign w:val="bottom"/>
          </w:tcPr>
          <w:p w14:paraId="463CAA7D"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415,9</w:t>
            </w:r>
          </w:p>
        </w:tc>
        <w:tc>
          <w:tcPr>
            <w:tcW w:w="614" w:type="dxa"/>
            <w:tcBorders>
              <w:bottom w:val="single" w:sz="6" w:space="0" w:color="auto"/>
            </w:tcBorders>
            <w:shd w:val="clear" w:color="auto" w:fill="auto"/>
            <w:noWrap/>
            <w:vAlign w:val="bottom"/>
          </w:tcPr>
          <w:p w14:paraId="2065456B"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477,9</w:t>
            </w:r>
          </w:p>
        </w:tc>
        <w:tc>
          <w:tcPr>
            <w:tcW w:w="614" w:type="dxa"/>
            <w:tcBorders>
              <w:bottom w:val="single" w:sz="6" w:space="0" w:color="auto"/>
            </w:tcBorders>
            <w:shd w:val="clear" w:color="auto" w:fill="auto"/>
            <w:noWrap/>
            <w:vAlign w:val="bottom"/>
          </w:tcPr>
          <w:p w14:paraId="6824E2B3"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480,5</w:t>
            </w:r>
          </w:p>
        </w:tc>
        <w:tc>
          <w:tcPr>
            <w:tcW w:w="615" w:type="dxa"/>
            <w:tcBorders>
              <w:bottom w:val="single" w:sz="6" w:space="0" w:color="auto"/>
            </w:tcBorders>
            <w:shd w:val="clear" w:color="auto" w:fill="auto"/>
            <w:noWrap/>
            <w:vAlign w:val="bottom"/>
          </w:tcPr>
          <w:p w14:paraId="6A19DC25"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482,7</w:t>
            </w:r>
          </w:p>
        </w:tc>
        <w:tc>
          <w:tcPr>
            <w:tcW w:w="614" w:type="dxa"/>
            <w:tcBorders>
              <w:bottom w:val="single" w:sz="6" w:space="0" w:color="auto"/>
            </w:tcBorders>
            <w:shd w:val="clear" w:color="auto" w:fill="auto"/>
            <w:noWrap/>
            <w:vAlign w:val="bottom"/>
          </w:tcPr>
          <w:p w14:paraId="7D1F5F97"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483,0</w:t>
            </w:r>
          </w:p>
        </w:tc>
        <w:tc>
          <w:tcPr>
            <w:tcW w:w="614" w:type="dxa"/>
            <w:tcBorders>
              <w:bottom w:val="single" w:sz="6" w:space="0" w:color="auto"/>
            </w:tcBorders>
            <w:shd w:val="clear" w:color="auto" w:fill="auto"/>
            <w:noWrap/>
            <w:vAlign w:val="bottom"/>
          </w:tcPr>
          <w:p w14:paraId="37A31021" w14:textId="77777777" w:rsidR="00080DEF" w:rsidRPr="007F71C9" w:rsidRDefault="00080DEF" w:rsidP="00080DEF">
            <w:pPr>
              <w:spacing w:before="20" w:after="20"/>
              <w:jc w:val="right"/>
              <w:rPr>
                <w:rFonts w:ascii="GHEA Grapalat" w:hAnsi="GHEA Grapalat"/>
                <w:sz w:val="14"/>
                <w:szCs w:val="14"/>
              </w:rPr>
            </w:pPr>
            <w:r w:rsidRPr="007F71C9">
              <w:rPr>
                <w:rFonts w:ascii="GHEA Grapalat" w:hAnsi="GHEA Grapalat"/>
                <w:sz w:val="14"/>
                <w:szCs w:val="14"/>
              </w:rPr>
              <w:t>480,4</w:t>
            </w:r>
          </w:p>
        </w:tc>
        <w:tc>
          <w:tcPr>
            <w:tcW w:w="614" w:type="dxa"/>
            <w:tcBorders>
              <w:bottom w:val="single" w:sz="6" w:space="0" w:color="auto"/>
            </w:tcBorders>
            <w:shd w:val="clear" w:color="auto" w:fill="D9D9D9" w:themeFill="background1" w:themeFillShade="D9"/>
            <w:noWrap/>
            <w:vAlign w:val="bottom"/>
          </w:tcPr>
          <w:p w14:paraId="05AE879A"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4" w:type="dxa"/>
            <w:tcBorders>
              <w:bottom w:val="single" w:sz="6" w:space="0" w:color="auto"/>
            </w:tcBorders>
            <w:shd w:val="clear" w:color="auto" w:fill="D9D9D9" w:themeFill="background1" w:themeFillShade="D9"/>
            <w:vAlign w:val="bottom"/>
          </w:tcPr>
          <w:p w14:paraId="1394C89C" w14:textId="77777777" w:rsidR="00080DEF" w:rsidRPr="00903B86" w:rsidRDefault="00080DEF" w:rsidP="00080DEF">
            <w:pPr>
              <w:spacing w:before="20" w:after="20"/>
              <w:jc w:val="center"/>
              <w:rPr>
                <w:rFonts w:ascii="GHEA Grapalat" w:hAnsi="GHEA Grapalat"/>
                <w:sz w:val="14"/>
                <w:szCs w:val="14"/>
              </w:rPr>
            </w:pPr>
            <w:r w:rsidRPr="00903B86">
              <w:rPr>
                <w:rFonts w:ascii="GHEA Grapalat" w:hAnsi="GHEA Grapalat"/>
                <w:sz w:val="14"/>
                <w:szCs w:val="14"/>
              </w:rPr>
              <w:t>-</w:t>
            </w:r>
          </w:p>
        </w:tc>
        <w:tc>
          <w:tcPr>
            <w:tcW w:w="615" w:type="dxa"/>
            <w:tcBorders>
              <w:bottom w:val="single" w:sz="6" w:space="0" w:color="auto"/>
            </w:tcBorders>
            <w:shd w:val="clear" w:color="auto" w:fill="D9D9D9" w:themeFill="background1" w:themeFillShade="D9"/>
            <w:vAlign w:val="bottom"/>
          </w:tcPr>
          <w:p w14:paraId="4DE0BBD9" w14:textId="77777777" w:rsidR="00080DEF" w:rsidRPr="00903B86" w:rsidRDefault="00080DEF" w:rsidP="00080DEF">
            <w:pPr>
              <w:spacing w:before="20" w:after="20"/>
              <w:jc w:val="center"/>
              <w:rPr>
                <w:rFonts w:ascii="GHEA Grapalat" w:hAnsi="GHEA Grapalat"/>
                <w:sz w:val="14"/>
                <w:szCs w:val="14"/>
              </w:rPr>
            </w:pPr>
            <w:r w:rsidRPr="00903B86">
              <w:rPr>
                <w:rFonts w:ascii="Calibri" w:hAnsi="Calibri" w:cs="Calibri"/>
                <w:sz w:val="14"/>
                <w:szCs w:val="14"/>
              </w:rPr>
              <w:t> </w:t>
            </w:r>
          </w:p>
        </w:tc>
      </w:tr>
      <w:tr w:rsidR="00CD5F03" w:rsidRPr="00107248" w14:paraId="66D1008E" w14:textId="77777777" w:rsidTr="00CD5F03">
        <w:trPr>
          <w:trHeight w:val="20"/>
        </w:trPr>
        <w:tc>
          <w:tcPr>
            <w:tcW w:w="10207" w:type="dxa"/>
            <w:gridSpan w:val="12"/>
            <w:tcBorders>
              <w:top w:val="single" w:sz="6" w:space="0" w:color="auto"/>
              <w:bottom w:val="single" w:sz="6" w:space="0" w:color="auto"/>
            </w:tcBorders>
            <w:shd w:val="clear" w:color="auto" w:fill="auto"/>
            <w:noWrap/>
            <w:vAlign w:val="bottom"/>
          </w:tcPr>
          <w:p w14:paraId="4B70AD26" w14:textId="77777777" w:rsidR="00CD5F03" w:rsidRPr="00107248" w:rsidRDefault="00CD5F03" w:rsidP="00CD5F03">
            <w:pPr>
              <w:spacing w:before="40" w:after="40"/>
              <w:ind w:left="119" w:hanging="119"/>
              <w:rPr>
                <w:rFonts w:ascii="GHEA Grapalat" w:hAnsi="GHEA Grapalat"/>
                <w:i/>
                <w:sz w:val="14"/>
                <w:szCs w:val="14"/>
              </w:rPr>
            </w:pPr>
            <w:r w:rsidRPr="00107248">
              <w:rPr>
                <w:rFonts w:ascii="GHEA Grapalat" w:hAnsi="GHEA Grapalat"/>
                <w:i/>
                <w:sz w:val="14"/>
                <w:szCs w:val="14"/>
              </w:rPr>
              <w:t xml:space="preserve">* </w:t>
            </w:r>
            <w:r w:rsidR="00080DEF" w:rsidRPr="00750D00">
              <w:rPr>
                <w:rFonts w:ascii="GHEA Grapalat" w:hAnsi="GHEA Grapalat"/>
                <w:i/>
                <w:sz w:val="14"/>
                <w:szCs w:val="14"/>
              </w:rPr>
              <w:t xml:space="preserve">From now on the Central Bank will only present the indicator of </w:t>
            </w:r>
            <w:proofErr w:type="spellStart"/>
            <w:r w:rsidR="00080DEF" w:rsidRPr="00750D00">
              <w:rPr>
                <w:rFonts w:ascii="GHEA Grapalat" w:hAnsi="GHEA Grapalat"/>
                <w:i/>
                <w:sz w:val="14"/>
                <w:szCs w:val="14"/>
              </w:rPr>
              <w:t>gros</w:t>
            </w:r>
            <w:proofErr w:type="spellEnd"/>
            <w:r w:rsidR="00080DEF" w:rsidRPr="00750D00">
              <w:rPr>
                <w:rFonts w:ascii="GHEA Grapalat" w:hAnsi="GHEA Grapalat"/>
                <w:i/>
                <w:sz w:val="14"/>
                <w:szCs w:val="14"/>
              </w:rPr>
              <w:t xml:space="preserve"> fixed asset accumulation instead of gross accumulation, since the change in tangible working capital inventories is considered by Armenia’s Statistics Committee as a balancing item and it does not show the true level of </w:t>
            </w:r>
            <w:proofErr w:type="spellStart"/>
            <w:r w:rsidR="00080DEF" w:rsidRPr="00750D00">
              <w:rPr>
                <w:rFonts w:ascii="GHEA Grapalat" w:hAnsi="GHEA Grapalat"/>
                <w:i/>
                <w:sz w:val="14"/>
                <w:szCs w:val="14"/>
              </w:rPr>
              <w:t>gros</w:t>
            </w:r>
            <w:proofErr w:type="spellEnd"/>
            <w:r w:rsidR="00080DEF" w:rsidRPr="00750D00">
              <w:rPr>
                <w:rFonts w:ascii="GHEA Grapalat" w:hAnsi="GHEA Grapalat"/>
                <w:i/>
                <w:sz w:val="14"/>
                <w:szCs w:val="14"/>
              </w:rPr>
              <w:t xml:space="preserve"> accumulation. See https://www.armstat.am/file/article/sv_04_19a_112.pdf:</w:t>
            </w:r>
          </w:p>
          <w:p w14:paraId="3CAF5788" w14:textId="77777777" w:rsidR="00CD5F03" w:rsidRPr="00107248" w:rsidRDefault="00CD5F03" w:rsidP="00CD5F03">
            <w:pPr>
              <w:spacing w:after="40"/>
              <w:ind w:left="119" w:hanging="119"/>
              <w:rPr>
                <w:rFonts w:ascii="GHEA Grapalat" w:hAnsi="GHEA Grapalat"/>
                <w:i/>
                <w:sz w:val="14"/>
                <w:szCs w:val="14"/>
              </w:rPr>
            </w:pPr>
            <w:r w:rsidRPr="00107248">
              <w:rPr>
                <w:rFonts w:ascii="GHEA Grapalat" w:hAnsi="GHEA Grapalat"/>
                <w:i/>
                <w:sz w:val="14"/>
                <w:szCs w:val="14"/>
              </w:rPr>
              <w:t xml:space="preserve">** </w:t>
            </w:r>
            <w:r w:rsidR="00080DEF" w:rsidRPr="00750D00">
              <w:rPr>
                <w:rFonts w:ascii="GHEA Grapalat" w:hAnsi="GHEA Grapalat"/>
                <w:i/>
                <w:sz w:val="14"/>
                <w:szCs w:val="14"/>
              </w:rPr>
              <w:t xml:space="preserve">Actual indicators of public investment are </w:t>
            </w:r>
            <w:proofErr w:type="spellStart"/>
            <w:r w:rsidR="00080DEF" w:rsidRPr="00750D00">
              <w:rPr>
                <w:rFonts w:ascii="GHEA Grapalat" w:hAnsi="GHEA Grapalat"/>
                <w:i/>
                <w:sz w:val="14"/>
                <w:szCs w:val="14"/>
              </w:rPr>
              <w:t>th</w:t>
            </w:r>
            <w:proofErr w:type="spellEnd"/>
            <w:r w:rsidR="00080DEF" w:rsidRPr="00750D00">
              <w:rPr>
                <w:rFonts w:ascii="GHEA Grapalat" w:hAnsi="GHEA Grapalat"/>
                <w:i/>
                <w:sz w:val="14"/>
                <w:szCs w:val="14"/>
              </w:rPr>
              <w:t xml:space="preserve"> capital expenditures of the consolidated budget, and the forecasts are based on the draft Mid-Term Expenditures Framework, 2021-2023.</w:t>
            </w:r>
          </w:p>
          <w:p w14:paraId="2DBDD63F" w14:textId="77777777" w:rsidR="00CD5F03" w:rsidRPr="00107248" w:rsidRDefault="00CD5F03" w:rsidP="00612473">
            <w:pPr>
              <w:spacing w:before="40" w:after="40"/>
              <w:rPr>
                <w:rFonts w:ascii="GHEA Grapalat" w:hAnsi="GHEA Grapalat"/>
                <w:i/>
                <w:sz w:val="14"/>
                <w:szCs w:val="14"/>
              </w:rPr>
            </w:pPr>
            <w:r w:rsidRPr="00107248">
              <w:rPr>
                <w:rFonts w:ascii="GHEA Grapalat" w:hAnsi="GHEA Grapalat"/>
                <w:i/>
                <w:sz w:val="14"/>
                <w:szCs w:val="14"/>
              </w:rPr>
              <w:t xml:space="preserve">*** </w:t>
            </w:r>
            <w:r w:rsidR="00080DEF" w:rsidRPr="00750D00">
              <w:rPr>
                <w:rFonts w:ascii="GHEA Grapalat" w:hAnsi="GHEA Grapalat"/>
                <w:i/>
                <w:sz w:val="14"/>
                <w:szCs w:val="14"/>
              </w:rPr>
              <w:t>The 2020 budget indicators are the indicators of the revised law.</w:t>
            </w:r>
          </w:p>
        </w:tc>
      </w:tr>
    </w:tbl>
    <w:p w14:paraId="7B0F4756" w14:textId="77777777" w:rsidR="00CD5F03" w:rsidRPr="007833C8" w:rsidRDefault="00080DEF" w:rsidP="00CD5F03">
      <w:pPr>
        <w:pageBreakBefore/>
        <w:spacing w:line="300" w:lineRule="atLeast"/>
        <w:jc w:val="center"/>
        <w:rPr>
          <w:rFonts w:ascii="GHEA Grapalat" w:hAnsi="GHEA Grapalat" w:cs="Sylfaen"/>
          <w:b/>
          <w:bCs/>
          <w:color w:val="002060"/>
          <w:sz w:val="20"/>
          <w:szCs w:val="20"/>
        </w:rPr>
      </w:pPr>
      <w:r w:rsidRPr="00750D00">
        <w:rPr>
          <w:rFonts w:ascii="GHEA Grapalat" w:hAnsi="GHEA Grapalat" w:cs="Sylfaen"/>
          <w:b/>
          <w:bCs/>
          <w:color w:val="002060"/>
          <w:sz w:val="20"/>
          <w:szCs w:val="20"/>
        </w:rPr>
        <w:lastRenderedPageBreak/>
        <w:t>CHARTS</w:t>
      </w:r>
    </w:p>
    <w:p w14:paraId="1430A2D5" w14:textId="77777777" w:rsidR="00CD5F03" w:rsidRPr="007833C8" w:rsidRDefault="00CD5F03" w:rsidP="00CD5F03">
      <w:pPr>
        <w:jc w:val="center"/>
        <w:rPr>
          <w:rFonts w:ascii="GHEA Grapalat" w:hAnsi="GHEA Grapalat" w:cs="Sylfaen"/>
          <w:b/>
          <w:bCs/>
          <w:color w:val="002060"/>
          <w:sz w:val="28"/>
          <w:szCs w:val="20"/>
        </w:rPr>
      </w:pPr>
    </w:p>
    <w:tbl>
      <w:tblPr>
        <w:tblW w:w="6237" w:type="dxa"/>
        <w:tblInd w:w="108" w:type="dxa"/>
        <w:tblCellMar>
          <w:left w:w="28" w:type="dxa"/>
          <w:right w:w="28" w:type="dxa"/>
        </w:tblCellMar>
        <w:tblLook w:val="04A0" w:firstRow="1" w:lastRow="0" w:firstColumn="1" w:lastColumn="0" w:noHBand="0" w:noVBand="1"/>
      </w:tblPr>
      <w:tblGrid>
        <w:gridCol w:w="970"/>
        <w:gridCol w:w="4899"/>
        <w:gridCol w:w="368"/>
      </w:tblGrid>
      <w:tr w:rsidR="00080DEF" w:rsidRPr="00C14715" w14:paraId="66203192" w14:textId="77777777" w:rsidTr="00080DEF">
        <w:trPr>
          <w:trHeight w:val="20"/>
        </w:trPr>
        <w:tc>
          <w:tcPr>
            <w:tcW w:w="970" w:type="dxa"/>
            <w:shd w:val="clear" w:color="auto" w:fill="auto"/>
            <w:noWrap/>
            <w:hideMark/>
          </w:tcPr>
          <w:p w14:paraId="28E39122" w14:textId="77777777" w:rsidR="00080DEF" w:rsidRPr="00C14715"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1</w:t>
            </w:r>
          </w:p>
        </w:tc>
        <w:tc>
          <w:tcPr>
            <w:tcW w:w="4899" w:type="dxa"/>
            <w:vAlign w:val="center"/>
          </w:tcPr>
          <w:p w14:paraId="3D439154"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Inflation (12-month) forecast probability distribution for 3-year horizon</w:t>
            </w:r>
          </w:p>
        </w:tc>
        <w:tc>
          <w:tcPr>
            <w:tcW w:w="368" w:type="dxa"/>
            <w:vAlign w:val="bottom"/>
          </w:tcPr>
          <w:p w14:paraId="642B2465" w14:textId="77777777" w:rsidR="00080DEF" w:rsidRPr="00C14715"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4</w:t>
            </w:r>
          </w:p>
        </w:tc>
      </w:tr>
      <w:tr w:rsidR="00080DEF" w:rsidRPr="00C14715" w14:paraId="67414732" w14:textId="77777777" w:rsidTr="00080DEF">
        <w:trPr>
          <w:trHeight w:val="20"/>
        </w:trPr>
        <w:tc>
          <w:tcPr>
            <w:tcW w:w="970" w:type="dxa"/>
            <w:shd w:val="clear" w:color="auto" w:fill="auto"/>
            <w:noWrap/>
            <w:hideMark/>
          </w:tcPr>
          <w:p w14:paraId="7C1AAA0B"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2</w:t>
            </w:r>
          </w:p>
        </w:tc>
        <w:tc>
          <w:tcPr>
            <w:tcW w:w="4899" w:type="dxa"/>
            <w:vAlign w:val="center"/>
          </w:tcPr>
          <w:p w14:paraId="25FA5971"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Real GDP growth (cumulative) forecast probability distribution for </w:t>
            </w:r>
            <w:r>
              <w:rPr>
                <w:rFonts w:ascii="GHEA Grapalat" w:hAnsi="GHEA Grapalat" w:cs="Sylfaen"/>
                <w:sz w:val="16"/>
                <w:szCs w:val="16"/>
              </w:rPr>
              <w:t xml:space="preserve">     </w:t>
            </w:r>
            <w:r w:rsidRPr="00750D00">
              <w:rPr>
                <w:rFonts w:ascii="GHEA Grapalat" w:hAnsi="GHEA Grapalat" w:cs="Sylfaen"/>
                <w:sz w:val="16"/>
                <w:szCs w:val="16"/>
              </w:rPr>
              <w:t>3-year horizon</w:t>
            </w:r>
            <w:r>
              <w:rPr>
                <w:rFonts w:ascii="GHEA Grapalat" w:hAnsi="GHEA Grapalat" w:cs="Sylfaen"/>
                <w:sz w:val="16"/>
                <w:szCs w:val="16"/>
              </w:rPr>
              <w:t xml:space="preserve"> </w:t>
            </w:r>
          </w:p>
        </w:tc>
        <w:tc>
          <w:tcPr>
            <w:tcW w:w="368" w:type="dxa"/>
            <w:vAlign w:val="bottom"/>
          </w:tcPr>
          <w:p w14:paraId="1045F7D4" w14:textId="77777777" w:rsidR="00080DEF" w:rsidRPr="005634AF" w:rsidRDefault="00080DEF" w:rsidP="00080DEF">
            <w:pPr>
              <w:spacing w:before="34" w:after="34"/>
              <w:jc w:val="right"/>
              <w:rPr>
                <w:rFonts w:ascii="GHEA Grapalat" w:hAnsi="GHEA Grapalat" w:cs="Sylfaen"/>
                <w:sz w:val="16"/>
                <w:szCs w:val="16"/>
              </w:rPr>
            </w:pPr>
            <w:r>
              <w:rPr>
                <w:rFonts w:ascii="GHEA Grapalat" w:hAnsi="GHEA Grapalat" w:cs="Sylfaen"/>
                <w:sz w:val="16"/>
                <w:szCs w:val="16"/>
              </w:rPr>
              <w:t>5</w:t>
            </w:r>
          </w:p>
        </w:tc>
      </w:tr>
      <w:tr w:rsidR="00080DEF" w:rsidRPr="00C14715" w14:paraId="76444C9C" w14:textId="77777777" w:rsidTr="00080DEF">
        <w:trPr>
          <w:trHeight w:val="20"/>
        </w:trPr>
        <w:tc>
          <w:tcPr>
            <w:tcW w:w="970" w:type="dxa"/>
            <w:shd w:val="clear" w:color="auto" w:fill="auto"/>
            <w:noWrap/>
          </w:tcPr>
          <w:p w14:paraId="4E55386F"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3</w:t>
            </w:r>
          </w:p>
        </w:tc>
        <w:tc>
          <w:tcPr>
            <w:tcW w:w="4899" w:type="dxa"/>
            <w:vAlign w:val="center"/>
          </w:tcPr>
          <w:p w14:paraId="3662CA0D"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Economic growth in trade partner countries</w:t>
            </w:r>
          </w:p>
        </w:tc>
        <w:tc>
          <w:tcPr>
            <w:tcW w:w="368" w:type="dxa"/>
            <w:vAlign w:val="bottom"/>
          </w:tcPr>
          <w:p w14:paraId="06EE1264" w14:textId="77777777" w:rsidR="00080DEF" w:rsidRDefault="00080DEF" w:rsidP="00080DEF">
            <w:pPr>
              <w:spacing w:before="34" w:after="34"/>
              <w:jc w:val="right"/>
              <w:rPr>
                <w:rFonts w:ascii="GHEA Grapalat" w:hAnsi="GHEA Grapalat" w:cs="Sylfaen"/>
                <w:sz w:val="16"/>
                <w:szCs w:val="16"/>
              </w:rPr>
            </w:pPr>
            <w:r>
              <w:rPr>
                <w:rFonts w:ascii="GHEA Grapalat" w:hAnsi="GHEA Grapalat" w:cs="Sylfaen"/>
                <w:sz w:val="16"/>
                <w:szCs w:val="16"/>
              </w:rPr>
              <w:t>8</w:t>
            </w:r>
          </w:p>
        </w:tc>
      </w:tr>
      <w:tr w:rsidR="00080DEF" w:rsidRPr="00C14715" w14:paraId="0002F564" w14:textId="77777777" w:rsidTr="00080DEF">
        <w:trPr>
          <w:trHeight w:val="20"/>
        </w:trPr>
        <w:tc>
          <w:tcPr>
            <w:tcW w:w="970" w:type="dxa"/>
            <w:shd w:val="clear" w:color="auto" w:fill="auto"/>
            <w:noWrap/>
          </w:tcPr>
          <w:p w14:paraId="353BE50C"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4</w:t>
            </w:r>
          </w:p>
        </w:tc>
        <w:tc>
          <w:tcPr>
            <w:tcW w:w="4899" w:type="dxa"/>
            <w:vAlign w:val="center"/>
          </w:tcPr>
          <w:p w14:paraId="55CED83F"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Inflation in trade partner countries</w:t>
            </w:r>
          </w:p>
        </w:tc>
        <w:tc>
          <w:tcPr>
            <w:tcW w:w="368" w:type="dxa"/>
            <w:vAlign w:val="bottom"/>
          </w:tcPr>
          <w:p w14:paraId="7B4ACF63" w14:textId="77777777" w:rsidR="00080DEF" w:rsidRDefault="00080DEF" w:rsidP="00080DEF">
            <w:pPr>
              <w:spacing w:before="34" w:after="34"/>
              <w:jc w:val="right"/>
              <w:rPr>
                <w:rFonts w:ascii="GHEA Grapalat" w:hAnsi="GHEA Grapalat" w:cs="Sylfaen"/>
                <w:sz w:val="16"/>
                <w:szCs w:val="16"/>
              </w:rPr>
            </w:pPr>
            <w:r>
              <w:rPr>
                <w:rFonts w:ascii="GHEA Grapalat" w:hAnsi="GHEA Grapalat" w:cs="Sylfaen"/>
                <w:sz w:val="16"/>
                <w:szCs w:val="16"/>
              </w:rPr>
              <w:t>8</w:t>
            </w:r>
          </w:p>
        </w:tc>
      </w:tr>
      <w:tr w:rsidR="00080DEF" w:rsidRPr="00C14715" w14:paraId="4DE002B7" w14:textId="77777777" w:rsidTr="00080DEF">
        <w:trPr>
          <w:trHeight w:val="20"/>
        </w:trPr>
        <w:tc>
          <w:tcPr>
            <w:tcW w:w="970" w:type="dxa"/>
            <w:shd w:val="clear" w:color="auto" w:fill="auto"/>
            <w:noWrap/>
          </w:tcPr>
          <w:p w14:paraId="0C8CAA83"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5</w:t>
            </w:r>
          </w:p>
        </w:tc>
        <w:tc>
          <w:tcPr>
            <w:tcW w:w="4899" w:type="dxa"/>
            <w:vAlign w:val="center"/>
          </w:tcPr>
          <w:p w14:paraId="0B762B60"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International commodity and food prices</w:t>
            </w:r>
          </w:p>
        </w:tc>
        <w:tc>
          <w:tcPr>
            <w:tcW w:w="368" w:type="dxa"/>
            <w:vAlign w:val="bottom"/>
          </w:tcPr>
          <w:p w14:paraId="4F6AC3A2" w14:textId="77777777" w:rsidR="00080DEF" w:rsidRDefault="00080DEF" w:rsidP="00080DEF">
            <w:pPr>
              <w:spacing w:before="34" w:after="34"/>
              <w:jc w:val="right"/>
              <w:rPr>
                <w:rFonts w:ascii="GHEA Grapalat" w:hAnsi="GHEA Grapalat" w:cs="Sylfaen"/>
                <w:sz w:val="16"/>
                <w:szCs w:val="16"/>
              </w:rPr>
            </w:pPr>
            <w:r>
              <w:rPr>
                <w:rFonts w:ascii="GHEA Grapalat" w:hAnsi="GHEA Grapalat" w:cs="Sylfaen"/>
                <w:sz w:val="16"/>
                <w:szCs w:val="16"/>
              </w:rPr>
              <w:t>9</w:t>
            </w:r>
          </w:p>
        </w:tc>
      </w:tr>
      <w:tr w:rsidR="00080DEF" w:rsidRPr="00C14715" w14:paraId="57E22184" w14:textId="77777777" w:rsidTr="00080DEF">
        <w:trPr>
          <w:trHeight w:val="20"/>
        </w:trPr>
        <w:tc>
          <w:tcPr>
            <w:tcW w:w="970" w:type="dxa"/>
            <w:shd w:val="clear" w:color="auto" w:fill="auto"/>
            <w:noWrap/>
          </w:tcPr>
          <w:p w14:paraId="25D4FBFA"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6</w:t>
            </w:r>
          </w:p>
        </w:tc>
        <w:tc>
          <w:tcPr>
            <w:tcW w:w="4899" w:type="dxa"/>
            <w:vAlign w:val="center"/>
          </w:tcPr>
          <w:p w14:paraId="76D362F5"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Inflation (12-month) forecast probability distribution for 3-year horizon </w:t>
            </w:r>
          </w:p>
        </w:tc>
        <w:tc>
          <w:tcPr>
            <w:tcW w:w="368" w:type="dxa"/>
            <w:vAlign w:val="bottom"/>
          </w:tcPr>
          <w:p w14:paraId="2688599A" w14:textId="77777777" w:rsidR="00080DEF" w:rsidRDefault="00080DEF" w:rsidP="00080DEF">
            <w:pPr>
              <w:spacing w:before="34" w:after="34"/>
              <w:jc w:val="right"/>
              <w:rPr>
                <w:rFonts w:ascii="GHEA Grapalat" w:hAnsi="GHEA Grapalat" w:cs="Sylfaen"/>
                <w:sz w:val="16"/>
                <w:szCs w:val="16"/>
              </w:rPr>
            </w:pPr>
            <w:r>
              <w:rPr>
                <w:rFonts w:ascii="GHEA Grapalat" w:hAnsi="GHEA Grapalat" w:cs="Sylfaen"/>
                <w:sz w:val="16"/>
                <w:szCs w:val="16"/>
              </w:rPr>
              <w:t>11</w:t>
            </w:r>
          </w:p>
        </w:tc>
      </w:tr>
      <w:tr w:rsidR="00080DEF" w:rsidRPr="00C14715" w14:paraId="7F962BF5" w14:textId="77777777" w:rsidTr="00080DEF">
        <w:trPr>
          <w:trHeight w:val="20"/>
        </w:trPr>
        <w:tc>
          <w:tcPr>
            <w:tcW w:w="970" w:type="dxa"/>
            <w:shd w:val="clear" w:color="auto" w:fill="auto"/>
            <w:noWrap/>
          </w:tcPr>
          <w:p w14:paraId="192CA41D"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7</w:t>
            </w:r>
          </w:p>
        </w:tc>
        <w:tc>
          <w:tcPr>
            <w:tcW w:w="4899" w:type="dxa"/>
            <w:vAlign w:val="center"/>
          </w:tcPr>
          <w:p w14:paraId="60A0BA3C"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Demand components contributing to growth (percentage point) </w:t>
            </w:r>
          </w:p>
        </w:tc>
        <w:tc>
          <w:tcPr>
            <w:tcW w:w="368" w:type="dxa"/>
            <w:vAlign w:val="bottom"/>
          </w:tcPr>
          <w:p w14:paraId="11157780" w14:textId="77777777" w:rsidR="00080DEF" w:rsidRDefault="00080DEF" w:rsidP="00080DEF">
            <w:pPr>
              <w:spacing w:before="34" w:after="34"/>
              <w:jc w:val="right"/>
              <w:rPr>
                <w:rFonts w:ascii="GHEA Grapalat" w:hAnsi="GHEA Grapalat" w:cs="Sylfaen"/>
                <w:sz w:val="16"/>
                <w:szCs w:val="16"/>
              </w:rPr>
            </w:pPr>
            <w:r>
              <w:rPr>
                <w:rFonts w:ascii="GHEA Grapalat" w:hAnsi="GHEA Grapalat" w:cs="Sylfaen"/>
                <w:sz w:val="16"/>
                <w:szCs w:val="16"/>
              </w:rPr>
              <w:t>12</w:t>
            </w:r>
          </w:p>
        </w:tc>
      </w:tr>
      <w:tr w:rsidR="00080DEF" w:rsidRPr="00C14715" w14:paraId="45FFA288" w14:textId="77777777" w:rsidTr="00080DEF">
        <w:trPr>
          <w:trHeight w:val="20"/>
        </w:trPr>
        <w:tc>
          <w:tcPr>
            <w:tcW w:w="970" w:type="dxa"/>
            <w:shd w:val="clear" w:color="auto" w:fill="auto"/>
            <w:noWrap/>
          </w:tcPr>
          <w:p w14:paraId="3F215AA1"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8</w:t>
            </w:r>
          </w:p>
        </w:tc>
        <w:tc>
          <w:tcPr>
            <w:tcW w:w="4899" w:type="dxa"/>
            <w:vAlign w:val="center"/>
          </w:tcPr>
          <w:p w14:paraId="7D9E9971"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Change in real export and import of goods and services in the medium term </w:t>
            </w:r>
          </w:p>
        </w:tc>
        <w:tc>
          <w:tcPr>
            <w:tcW w:w="368" w:type="dxa"/>
            <w:vAlign w:val="bottom"/>
          </w:tcPr>
          <w:p w14:paraId="487184C7" w14:textId="77777777" w:rsidR="00080DEF" w:rsidRPr="00785EB7" w:rsidRDefault="00080DEF" w:rsidP="00080DEF">
            <w:pPr>
              <w:spacing w:before="34" w:after="34"/>
              <w:jc w:val="right"/>
              <w:rPr>
                <w:rFonts w:ascii="GHEA Grapalat" w:hAnsi="GHEA Grapalat" w:cs="Sylfaen"/>
                <w:sz w:val="16"/>
                <w:szCs w:val="16"/>
              </w:rPr>
            </w:pPr>
            <w:r>
              <w:rPr>
                <w:rFonts w:ascii="GHEA Grapalat" w:hAnsi="GHEA Grapalat" w:cs="Sylfaen"/>
                <w:sz w:val="16"/>
                <w:szCs w:val="16"/>
              </w:rPr>
              <w:t>14</w:t>
            </w:r>
          </w:p>
        </w:tc>
      </w:tr>
      <w:tr w:rsidR="00080DEF" w:rsidRPr="00C14715" w14:paraId="38D18436" w14:textId="77777777" w:rsidTr="00080DEF">
        <w:trPr>
          <w:trHeight w:val="20"/>
        </w:trPr>
        <w:tc>
          <w:tcPr>
            <w:tcW w:w="970" w:type="dxa"/>
            <w:shd w:val="clear" w:color="auto" w:fill="auto"/>
            <w:noWrap/>
          </w:tcPr>
          <w:p w14:paraId="7B0B05E2"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9</w:t>
            </w:r>
          </w:p>
        </w:tc>
        <w:tc>
          <w:tcPr>
            <w:tcW w:w="4899" w:type="dxa"/>
            <w:vAlign w:val="center"/>
          </w:tcPr>
          <w:p w14:paraId="70ED9E11"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Schematic view of the model</w:t>
            </w:r>
          </w:p>
        </w:tc>
        <w:tc>
          <w:tcPr>
            <w:tcW w:w="368" w:type="dxa"/>
            <w:vAlign w:val="bottom"/>
          </w:tcPr>
          <w:p w14:paraId="66D5F2D3" w14:textId="77777777" w:rsidR="00080DEF" w:rsidRPr="00785EB7" w:rsidRDefault="00080DEF" w:rsidP="00080DEF">
            <w:pPr>
              <w:spacing w:before="34" w:after="34"/>
              <w:jc w:val="right"/>
              <w:rPr>
                <w:rFonts w:ascii="GHEA Grapalat" w:hAnsi="GHEA Grapalat" w:cs="Sylfaen"/>
                <w:sz w:val="16"/>
                <w:szCs w:val="16"/>
              </w:rPr>
            </w:pPr>
            <w:r>
              <w:rPr>
                <w:rFonts w:ascii="GHEA Grapalat" w:hAnsi="GHEA Grapalat" w:cs="Sylfaen"/>
                <w:sz w:val="16"/>
                <w:szCs w:val="16"/>
              </w:rPr>
              <w:t>17</w:t>
            </w:r>
          </w:p>
        </w:tc>
      </w:tr>
      <w:tr w:rsidR="00080DEF" w:rsidRPr="00C14715" w14:paraId="4760FD9D" w14:textId="77777777" w:rsidTr="00080DEF">
        <w:trPr>
          <w:trHeight w:val="20"/>
        </w:trPr>
        <w:tc>
          <w:tcPr>
            <w:tcW w:w="970" w:type="dxa"/>
            <w:shd w:val="clear" w:color="auto" w:fill="auto"/>
            <w:noWrap/>
          </w:tcPr>
          <w:p w14:paraId="58C9D33F"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10</w:t>
            </w:r>
          </w:p>
        </w:tc>
        <w:tc>
          <w:tcPr>
            <w:tcW w:w="4899" w:type="dxa"/>
            <w:vAlign w:val="center"/>
          </w:tcPr>
          <w:p w14:paraId="51BA0A9A"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Behavior of the infected</w:t>
            </w:r>
          </w:p>
        </w:tc>
        <w:tc>
          <w:tcPr>
            <w:tcW w:w="368" w:type="dxa"/>
            <w:vAlign w:val="bottom"/>
          </w:tcPr>
          <w:p w14:paraId="6935934E" w14:textId="77777777" w:rsidR="00080DEF" w:rsidRPr="00785EB7" w:rsidRDefault="00080DEF" w:rsidP="00080DEF">
            <w:pPr>
              <w:spacing w:before="34" w:after="34"/>
              <w:jc w:val="right"/>
              <w:rPr>
                <w:rFonts w:ascii="GHEA Grapalat" w:hAnsi="GHEA Grapalat" w:cs="Sylfaen"/>
                <w:sz w:val="16"/>
                <w:szCs w:val="16"/>
              </w:rPr>
            </w:pPr>
            <w:r>
              <w:rPr>
                <w:rFonts w:ascii="GHEA Grapalat" w:hAnsi="GHEA Grapalat" w:cs="Sylfaen"/>
                <w:sz w:val="16"/>
                <w:szCs w:val="16"/>
              </w:rPr>
              <w:t>18</w:t>
            </w:r>
          </w:p>
        </w:tc>
      </w:tr>
      <w:tr w:rsidR="00080DEF" w:rsidRPr="00C14715" w14:paraId="27F0D690" w14:textId="77777777" w:rsidTr="00080DEF">
        <w:trPr>
          <w:trHeight w:val="20"/>
        </w:trPr>
        <w:tc>
          <w:tcPr>
            <w:tcW w:w="970" w:type="dxa"/>
            <w:shd w:val="clear" w:color="auto" w:fill="auto"/>
            <w:noWrap/>
          </w:tcPr>
          <w:p w14:paraId="6EEE478D"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11</w:t>
            </w:r>
          </w:p>
        </w:tc>
        <w:tc>
          <w:tcPr>
            <w:tcW w:w="4899" w:type="dxa"/>
            <w:vAlign w:val="center"/>
          </w:tcPr>
          <w:p w14:paraId="463BCC0E"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The impact of coronavirus shock on the economy</w:t>
            </w:r>
          </w:p>
        </w:tc>
        <w:tc>
          <w:tcPr>
            <w:tcW w:w="368" w:type="dxa"/>
            <w:vAlign w:val="bottom"/>
          </w:tcPr>
          <w:p w14:paraId="7F101B36" w14:textId="77777777" w:rsidR="00080DEF" w:rsidRPr="00C14715"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20</w:t>
            </w:r>
          </w:p>
        </w:tc>
      </w:tr>
      <w:tr w:rsidR="00080DEF" w:rsidRPr="00C14715" w14:paraId="04614F7B" w14:textId="77777777" w:rsidTr="00080DEF">
        <w:trPr>
          <w:trHeight w:val="20"/>
        </w:trPr>
        <w:tc>
          <w:tcPr>
            <w:tcW w:w="970" w:type="dxa"/>
            <w:shd w:val="clear" w:color="auto" w:fill="auto"/>
            <w:noWrap/>
          </w:tcPr>
          <w:p w14:paraId="5D64142C"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12</w:t>
            </w:r>
          </w:p>
        </w:tc>
        <w:tc>
          <w:tcPr>
            <w:tcW w:w="4899" w:type="dxa"/>
            <w:vAlign w:val="center"/>
          </w:tcPr>
          <w:p w14:paraId="6366CF39"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Outcomes of the scenario with additional stimulus monetary policy </w:t>
            </w:r>
          </w:p>
        </w:tc>
        <w:tc>
          <w:tcPr>
            <w:tcW w:w="368" w:type="dxa"/>
            <w:vAlign w:val="bottom"/>
          </w:tcPr>
          <w:p w14:paraId="7A28A57B"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21</w:t>
            </w:r>
          </w:p>
        </w:tc>
      </w:tr>
      <w:tr w:rsidR="00080DEF" w:rsidRPr="00C14715" w14:paraId="6BAFAE36" w14:textId="77777777" w:rsidTr="00080DEF">
        <w:trPr>
          <w:trHeight w:val="20"/>
        </w:trPr>
        <w:tc>
          <w:tcPr>
            <w:tcW w:w="970" w:type="dxa"/>
            <w:shd w:val="clear" w:color="auto" w:fill="auto"/>
            <w:noWrap/>
          </w:tcPr>
          <w:p w14:paraId="2432D576"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13</w:t>
            </w:r>
          </w:p>
        </w:tc>
        <w:tc>
          <w:tcPr>
            <w:tcW w:w="4899" w:type="dxa"/>
            <w:vAlign w:val="center"/>
          </w:tcPr>
          <w:p w14:paraId="4D33D70C"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Nominal wage growth in private sector, y/y </w:t>
            </w:r>
          </w:p>
        </w:tc>
        <w:tc>
          <w:tcPr>
            <w:tcW w:w="368" w:type="dxa"/>
            <w:vAlign w:val="bottom"/>
          </w:tcPr>
          <w:p w14:paraId="58CDD6A0"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23</w:t>
            </w:r>
          </w:p>
        </w:tc>
      </w:tr>
      <w:tr w:rsidR="00080DEF" w:rsidRPr="00C14715" w14:paraId="41E86E5A" w14:textId="77777777" w:rsidTr="00080DEF">
        <w:trPr>
          <w:trHeight w:val="20"/>
        </w:trPr>
        <w:tc>
          <w:tcPr>
            <w:tcW w:w="970" w:type="dxa"/>
            <w:shd w:val="clear" w:color="auto" w:fill="auto"/>
            <w:noWrap/>
          </w:tcPr>
          <w:p w14:paraId="4DBB31A5"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14</w:t>
            </w:r>
          </w:p>
        </w:tc>
        <w:tc>
          <w:tcPr>
            <w:tcW w:w="4899" w:type="dxa"/>
            <w:vAlign w:val="center"/>
          </w:tcPr>
          <w:p w14:paraId="216C73AA"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Unemployment rate</w:t>
            </w:r>
          </w:p>
        </w:tc>
        <w:tc>
          <w:tcPr>
            <w:tcW w:w="368" w:type="dxa"/>
            <w:vAlign w:val="bottom"/>
          </w:tcPr>
          <w:p w14:paraId="589E09BD"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23</w:t>
            </w:r>
          </w:p>
        </w:tc>
      </w:tr>
      <w:tr w:rsidR="00080DEF" w:rsidRPr="00C14715" w14:paraId="4E6022B3" w14:textId="77777777" w:rsidTr="00080DEF">
        <w:trPr>
          <w:trHeight w:val="20"/>
        </w:trPr>
        <w:tc>
          <w:tcPr>
            <w:tcW w:w="970" w:type="dxa"/>
            <w:shd w:val="clear" w:color="auto" w:fill="auto"/>
            <w:noWrap/>
          </w:tcPr>
          <w:p w14:paraId="0CDE529B"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15</w:t>
            </w:r>
          </w:p>
        </w:tc>
        <w:tc>
          <w:tcPr>
            <w:tcW w:w="4899" w:type="dxa"/>
            <w:vAlign w:val="center"/>
          </w:tcPr>
          <w:p w14:paraId="4813CAF7"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Unit labor costs growth, y/y </w:t>
            </w:r>
          </w:p>
        </w:tc>
        <w:tc>
          <w:tcPr>
            <w:tcW w:w="368" w:type="dxa"/>
            <w:vAlign w:val="bottom"/>
          </w:tcPr>
          <w:p w14:paraId="3A5E4A96"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23</w:t>
            </w:r>
          </w:p>
        </w:tc>
      </w:tr>
      <w:tr w:rsidR="00080DEF" w:rsidRPr="00C14715" w14:paraId="7740726A" w14:textId="77777777" w:rsidTr="00080DEF">
        <w:trPr>
          <w:trHeight w:val="20"/>
        </w:trPr>
        <w:tc>
          <w:tcPr>
            <w:tcW w:w="970" w:type="dxa"/>
            <w:shd w:val="clear" w:color="auto" w:fill="auto"/>
            <w:noWrap/>
          </w:tcPr>
          <w:p w14:paraId="59200E6F"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16</w:t>
            </w:r>
          </w:p>
        </w:tc>
        <w:tc>
          <w:tcPr>
            <w:tcW w:w="4899" w:type="dxa"/>
            <w:vAlign w:val="center"/>
          </w:tcPr>
          <w:p w14:paraId="3DD69742"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US economic growth forecasts</w:t>
            </w:r>
          </w:p>
        </w:tc>
        <w:tc>
          <w:tcPr>
            <w:tcW w:w="368" w:type="dxa"/>
            <w:vAlign w:val="bottom"/>
          </w:tcPr>
          <w:p w14:paraId="6C759E22"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24</w:t>
            </w:r>
          </w:p>
        </w:tc>
      </w:tr>
      <w:tr w:rsidR="00080DEF" w:rsidRPr="00C14715" w14:paraId="177412E4" w14:textId="77777777" w:rsidTr="00080DEF">
        <w:trPr>
          <w:trHeight w:val="20"/>
        </w:trPr>
        <w:tc>
          <w:tcPr>
            <w:tcW w:w="970" w:type="dxa"/>
            <w:shd w:val="clear" w:color="auto" w:fill="auto"/>
            <w:noWrap/>
          </w:tcPr>
          <w:p w14:paraId="7E723448"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17</w:t>
            </w:r>
          </w:p>
        </w:tc>
        <w:tc>
          <w:tcPr>
            <w:tcW w:w="4899" w:type="dxa"/>
            <w:vAlign w:val="center"/>
          </w:tcPr>
          <w:p w14:paraId="7E4C9E05"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EU economic growth forecasts</w:t>
            </w:r>
          </w:p>
        </w:tc>
        <w:tc>
          <w:tcPr>
            <w:tcW w:w="368" w:type="dxa"/>
            <w:vAlign w:val="bottom"/>
          </w:tcPr>
          <w:p w14:paraId="5C572D5C"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24</w:t>
            </w:r>
          </w:p>
        </w:tc>
      </w:tr>
      <w:tr w:rsidR="00080DEF" w:rsidRPr="00C14715" w14:paraId="342247FC" w14:textId="77777777" w:rsidTr="00080DEF">
        <w:trPr>
          <w:trHeight w:val="20"/>
        </w:trPr>
        <w:tc>
          <w:tcPr>
            <w:tcW w:w="970" w:type="dxa"/>
            <w:shd w:val="clear" w:color="auto" w:fill="auto"/>
            <w:noWrap/>
          </w:tcPr>
          <w:p w14:paraId="5B0580F4"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18</w:t>
            </w:r>
          </w:p>
        </w:tc>
        <w:tc>
          <w:tcPr>
            <w:tcW w:w="4899" w:type="dxa"/>
            <w:vAlign w:val="center"/>
          </w:tcPr>
          <w:p w14:paraId="7D30FF75"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Russia economic growth forecasts</w:t>
            </w:r>
          </w:p>
        </w:tc>
        <w:tc>
          <w:tcPr>
            <w:tcW w:w="368" w:type="dxa"/>
            <w:vAlign w:val="bottom"/>
          </w:tcPr>
          <w:p w14:paraId="5BC51E25"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24</w:t>
            </w:r>
          </w:p>
        </w:tc>
      </w:tr>
      <w:tr w:rsidR="00080DEF" w:rsidRPr="00C14715" w14:paraId="25F8B83F" w14:textId="77777777" w:rsidTr="00080DEF">
        <w:trPr>
          <w:trHeight w:val="20"/>
        </w:trPr>
        <w:tc>
          <w:tcPr>
            <w:tcW w:w="970" w:type="dxa"/>
            <w:shd w:val="clear" w:color="auto" w:fill="auto"/>
            <w:noWrap/>
          </w:tcPr>
          <w:p w14:paraId="22306085"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19</w:t>
            </w:r>
          </w:p>
        </w:tc>
        <w:tc>
          <w:tcPr>
            <w:tcW w:w="4899" w:type="dxa"/>
            <w:vAlign w:val="center"/>
          </w:tcPr>
          <w:p w14:paraId="34F39D38"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International food price forecasts </w:t>
            </w:r>
          </w:p>
        </w:tc>
        <w:tc>
          <w:tcPr>
            <w:tcW w:w="368" w:type="dxa"/>
            <w:vAlign w:val="bottom"/>
          </w:tcPr>
          <w:p w14:paraId="00E32B17"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25</w:t>
            </w:r>
          </w:p>
        </w:tc>
      </w:tr>
      <w:tr w:rsidR="00080DEF" w:rsidRPr="00C14715" w14:paraId="7A6B4BC0" w14:textId="77777777" w:rsidTr="00080DEF">
        <w:trPr>
          <w:trHeight w:val="20"/>
        </w:trPr>
        <w:tc>
          <w:tcPr>
            <w:tcW w:w="970" w:type="dxa"/>
            <w:shd w:val="clear" w:color="auto" w:fill="auto"/>
            <w:noWrap/>
          </w:tcPr>
          <w:p w14:paraId="51C106C7"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20</w:t>
            </w:r>
          </w:p>
        </w:tc>
        <w:tc>
          <w:tcPr>
            <w:tcW w:w="4899" w:type="dxa"/>
            <w:vAlign w:val="center"/>
          </w:tcPr>
          <w:p w14:paraId="752DE6FB"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International oil price forecasts</w:t>
            </w:r>
          </w:p>
        </w:tc>
        <w:tc>
          <w:tcPr>
            <w:tcW w:w="368" w:type="dxa"/>
            <w:vAlign w:val="bottom"/>
          </w:tcPr>
          <w:p w14:paraId="7D0315E1"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25</w:t>
            </w:r>
          </w:p>
        </w:tc>
      </w:tr>
      <w:tr w:rsidR="00080DEF" w:rsidRPr="00C14715" w14:paraId="545F9724" w14:textId="77777777" w:rsidTr="00080DEF">
        <w:trPr>
          <w:trHeight w:val="20"/>
        </w:trPr>
        <w:tc>
          <w:tcPr>
            <w:tcW w:w="970" w:type="dxa"/>
            <w:shd w:val="clear" w:color="auto" w:fill="auto"/>
            <w:noWrap/>
          </w:tcPr>
          <w:p w14:paraId="0145FE10"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21</w:t>
            </w:r>
          </w:p>
        </w:tc>
        <w:tc>
          <w:tcPr>
            <w:tcW w:w="4899" w:type="dxa"/>
            <w:vAlign w:val="center"/>
          </w:tcPr>
          <w:p w14:paraId="75306248"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International copper price forecasts</w:t>
            </w:r>
          </w:p>
        </w:tc>
        <w:tc>
          <w:tcPr>
            <w:tcW w:w="368" w:type="dxa"/>
            <w:vAlign w:val="bottom"/>
          </w:tcPr>
          <w:p w14:paraId="5C376662"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25</w:t>
            </w:r>
          </w:p>
        </w:tc>
      </w:tr>
      <w:tr w:rsidR="00080DEF" w:rsidRPr="00C14715" w14:paraId="1C6CEB59" w14:textId="77777777" w:rsidTr="00080DEF">
        <w:trPr>
          <w:trHeight w:val="20"/>
        </w:trPr>
        <w:tc>
          <w:tcPr>
            <w:tcW w:w="970" w:type="dxa"/>
            <w:shd w:val="clear" w:color="auto" w:fill="auto"/>
            <w:noWrap/>
          </w:tcPr>
          <w:p w14:paraId="72361C3D"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22</w:t>
            </w:r>
          </w:p>
        </w:tc>
        <w:tc>
          <w:tcPr>
            <w:tcW w:w="4899" w:type="dxa"/>
            <w:vAlign w:val="center"/>
          </w:tcPr>
          <w:p w14:paraId="20E63A09"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Real GDP growth (cumulative forecast probability distribution for 3-year horizon</w:t>
            </w:r>
          </w:p>
        </w:tc>
        <w:tc>
          <w:tcPr>
            <w:tcW w:w="368" w:type="dxa"/>
            <w:vAlign w:val="bottom"/>
          </w:tcPr>
          <w:p w14:paraId="3B4D3812"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27</w:t>
            </w:r>
          </w:p>
        </w:tc>
      </w:tr>
      <w:tr w:rsidR="00080DEF" w:rsidRPr="00C14715" w14:paraId="622C0634" w14:textId="77777777" w:rsidTr="00080DEF">
        <w:trPr>
          <w:trHeight w:val="20"/>
        </w:trPr>
        <w:tc>
          <w:tcPr>
            <w:tcW w:w="970" w:type="dxa"/>
            <w:shd w:val="clear" w:color="auto" w:fill="auto"/>
            <w:noWrap/>
            <w:hideMark/>
          </w:tcPr>
          <w:p w14:paraId="198D82E3"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23</w:t>
            </w:r>
          </w:p>
        </w:tc>
        <w:tc>
          <w:tcPr>
            <w:tcW w:w="4899" w:type="dxa"/>
            <w:vAlign w:val="center"/>
          </w:tcPr>
          <w:p w14:paraId="64E2F1DD"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Volatility index</w:t>
            </w:r>
          </w:p>
        </w:tc>
        <w:tc>
          <w:tcPr>
            <w:tcW w:w="368" w:type="dxa"/>
            <w:vAlign w:val="bottom"/>
          </w:tcPr>
          <w:p w14:paraId="71659C59"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28</w:t>
            </w:r>
          </w:p>
        </w:tc>
      </w:tr>
      <w:tr w:rsidR="00080DEF" w:rsidRPr="00C14715" w14:paraId="2DB0B8A1" w14:textId="77777777" w:rsidTr="00080DEF">
        <w:trPr>
          <w:trHeight w:val="20"/>
        </w:trPr>
        <w:tc>
          <w:tcPr>
            <w:tcW w:w="970" w:type="dxa"/>
            <w:shd w:val="clear" w:color="auto" w:fill="auto"/>
            <w:noWrap/>
            <w:hideMark/>
          </w:tcPr>
          <w:p w14:paraId="4DF6ED1B"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24</w:t>
            </w:r>
          </w:p>
        </w:tc>
        <w:tc>
          <w:tcPr>
            <w:tcW w:w="4899" w:type="dxa"/>
            <w:vAlign w:val="center"/>
          </w:tcPr>
          <w:p w14:paraId="14F2F416"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Impact of uncertainty on US productivity</w:t>
            </w:r>
          </w:p>
        </w:tc>
        <w:tc>
          <w:tcPr>
            <w:tcW w:w="368" w:type="dxa"/>
            <w:vAlign w:val="bottom"/>
          </w:tcPr>
          <w:p w14:paraId="478AAA36"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29</w:t>
            </w:r>
          </w:p>
        </w:tc>
      </w:tr>
      <w:tr w:rsidR="00080DEF" w:rsidRPr="00C14715" w14:paraId="704AB06B" w14:textId="77777777" w:rsidTr="00080DEF">
        <w:trPr>
          <w:trHeight w:val="20"/>
        </w:trPr>
        <w:tc>
          <w:tcPr>
            <w:tcW w:w="970" w:type="dxa"/>
            <w:shd w:val="clear" w:color="auto" w:fill="auto"/>
            <w:noWrap/>
            <w:hideMark/>
          </w:tcPr>
          <w:p w14:paraId="6FA7B840"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25</w:t>
            </w:r>
          </w:p>
        </w:tc>
        <w:tc>
          <w:tcPr>
            <w:tcW w:w="4899" w:type="dxa"/>
            <w:vAlign w:val="center"/>
          </w:tcPr>
          <w:p w14:paraId="10545F32"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Impact of uncertainty on productivity in Armenia</w:t>
            </w:r>
          </w:p>
        </w:tc>
        <w:tc>
          <w:tcPr>
            <w:tcW w:w="368" w:type="dxa"/>
            <w:vAlign w:val="bottom"/>
          </w:tcPr>
          <w:p w14:paraId="0FD4C308"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30</w:t>
            </w:r>
          </w:p>
        </w:tc>
      </w:tr>
      <w:tr w:rsidR="00080DEF" w:rsidRPr="00C14715" w14:paraId="606318A1" w14:textId="77777777" w:rsidTr="00080DEF">
        <w:trPr>
          <w:trHeight w:val="20"/>
        </w:trPr>
        <w:tc>
          <w:tcPr>
            <w:tcW w:w="970" w:type="dxa"/>
            <w:shd w:val="clear" w:color="auto" w:fill="auto"/>
            <w:noWrap/>
            <w:hideMark/>
          </w:tcPr>
          <w:p w14:paraId="7C5EE0A5"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26</w:t>
            </w:r>
          </w:p>
        </w:tc>
        <w:tc>
          <w:tcPr>
            <w:tcW w:w="4899" w:type="dxa"/>
            <w:vAlign w:val="center"/>
          </w:tcPr>
          <w:p w14:paraId="5EDD09CF"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Mid-term current account-to-GDP ratio forecasts </w:t>
            </w:r>
          </w:p>
        </w:tc>
        <w:tc>
          <w:tcPr>
            <w:tcW w:w="368" w:type="dxa"/>
            <w:vAlign w:val="bottom"/>
          </w:tcPr>
          <w:p w14:paraId="60CE2B61"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31</w:t>
            </w:r>
          </w:p>
        </w:tc>
      </w:tr>
      <w:tr w:rsidR="00080DEF" w:rsidRPr="00C14715" w14:paraId="1E9C4719" w14:textId="77777777" w:rsidTr="00080DEF">
        <w:trPr>
          <w:trHeight w:val="20"/>
        </w:trPr>
        <w:tc>
          <w:tcPr>
            <w:tcW w:w="970" w:type="dxa"/>
            <w:shd w:val="clear" w:color="auto" w:fill="auto"/>
            <w:noWrap/>
            <w:hideMark/>
          </w:tcPr>
          <w:p w14:paraId="54B4C402"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Chart 27</w:t>
            </w:r>
          </w:p>
        </w:tc>
        <w:tc>
          <w:tcPr>
            <w:tcW w:w="4899" w:type="dxa"/>
            <w:vAlign w:val="center"/>
          </w:tcPr>
          <w:p w14:paraId="35D073AB"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Fiscal impulse forecast (percentage point)</w:t>
            </w:r>
          </w:p>
        </w:tc>
        <w:tc>
          <w:tcPr>
            <w:tcW w:w="368" w:type="dxa"/>
            <w:vAlign w:val="bottom"/>
          </w:tcPr>
          <w:p w14:paraId="18F23307"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31</w:t>
            </w:r>
          </w:p>
        </w:tc>
      </w:tr>
      <w:tr w:rsidR="00080DEF" w:rsidRPr="00C14715" w14:paraId="6043E3E3" w14:textId="77777777" w:rsidTr="00080DEF">
        <w:trPr>
          <w:trHeight w:val="20"/>
        </w:trPr>
        <w:tc>
          <w:tcPr>
            <w:tcW w:w="970" w:type="dxa"/>
            <w:shd w:val="clear" w:color="auto" w:fill="auto"/>
            <w:noWrap/>
            <w:hideMark/>
          </w:tcPr>
          <w:p w14:paraId="6C603C5B"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28</w:t>
            </w:r>
          </w:p>
        </w:tc>
        <w:tc>
          <w:tcPr>
            <w:tcW w:w="4899" w:type="dxa"/>
            <w:vAlign w:val="center"/>
          </w:tcPr>
          <w:p w14:paraId="42F86AB1"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Short-term inflation expectation estimates </w:t>
            </w:r>
          </w:p>
        </w:tc>
        <w:tc>
          <w:tcPr>
            <w:tcW w:w="368" w:type="dxa"/>
            <w:vAlign w:val="bottom"/>
          </w:tcPr>
          <w:p w14:paraId="4F21D70D" w14:textId="77777777" w:rsidR="00080DEF" w:rsidRPr="00E850EA"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31</w:t>
            </w:r>
          </w:p>
        </w:tc>
      </w:tr>
      <w:tr w:rsidR="00080DEF" w:rsidRPr="00C14715" w14:paraId="7F26122D" w14:textId="77777777" w:rsidTr="00080DEF">
        <w:trPr>
          <w:trHeight w:val="20"/>
        </w:trPr>
        <w:tc>
          <w:tcPr>
            <w:tcW w:w="970" w:type="dxa"/>
            <w:shd w:val="clear" w:color="auto" w:fill="auto"/>
            <w:noWrap/>
            <w:hideMark/>
          </w:tcPr>
          <w:p w14:paraId="278A7753"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29</w:t>
            </w:r>
          </w:p>
        </w:tc>
        <w:tc>
          <w:tcPr>
            <w:tcW w:w="4899" w:type="dxa"/>
            <w:vAlign w:val="center"/>
          </w:tcPr>
          <w:p w14:paraId="0610684C"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Household inflation expectation estimates </w:t>
            </w:r>
          </w:p>
        </w:tc>
        <w:tc>
          <w:tcPr>
            <w:tcW w:w="368" w:type="dxa"/>
            <w:vAlign w:val="bottom"/>
          </w:tcPr>
          <w:p w14:paraId="3E7DE77A" w14:textId="77777777" w:rsidR="00080DEF" w:rsidRPr="003101D9"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32</w:t>
            </w:r>
          </w:p>
        </w:tc>
      </w:tr>
      <w:tr w:rsidR="00080DEF" w:rsidRPr="00C14715" w14:paraId="79B233A7" w14:textId="77777777" w:rsidTr="00080DEF">
        <w:trPr>
          <w:trHeight w:val="20"/>
        </w:trPr>
        <w:tc>
          <w:tcPr>
            <w:tcW w:w="970" w:type="dxa"/>
            <w:shd w:val="clear" w:color="auto" w:fill="auto"/>
            <w:noWrap/>
          </w:tcPr>
          <w:p w14:paraId="729446E6"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30</w:t>
            </w:r>
          </w:p>
        </w:tc>
        <w:tc>
          <w:tcPr>
            <w:tcW w:w="4899" w:type="dxa"/>
            <w:vAlign w:val="center"/>
          </w:tcPr>
          <w:p w14:paraId="3D70DDD1"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According to the Central Bank projections, 12-month inflation would still be low in the short-term and stabilize around the 4% target in the medium term </w:t>
            </w:r>
          </w:p>
        </w:tc>
        <w:tc>
          <w:tcPr>
            <w:tcW w:w="368" w:type="dxa"/>
            <w:vAlign w:val="bottom"/>
          </w:tcPr>
          <w:p w14:paraId="2DFA62EF" w14:textId="77777777" w:rsidR="00080DEF"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38</w:t>
            </w:r>
          </w:p>
        </w:tc>
      </w:tr>
      <w:tr w:rsidR="00080DEF" w:rsidRPr="00C14715" w14:paraId="1C66349E" w14:textId="77777777" w:rsidTr="00080DEF">
        <w:trPr>
          <w:trHeight w:val="20"/>
        </w:trPr>
        <w:tc>
          <w:tcPr>
            <w:tcW w:w="970" w:type="dxa"/>
            <w:shd w:val="clear" w:color="auto" w:fill="auto"/>
            <w:noWrap/>
          </w:tcPr>
          <w:p w14:paraId="44747CC9"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31</w:t>
            </w:r>
          </w:p>
        </w:tc>
        <w:tc>
          <w:tcPr>
            <w:tcW w:w="4899" w:type="dxa"/>
            <w:vAlign w:val="center"/>
          </w:tcPr>
          <w:p w14:paraId="43E4133F"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The inflation rate has remained low over the past year</w:t>
            </w:r>
          </w:p>
        </w:tc>
        <w:tc>
          <w:tcPr>
            <w:tcW w:w="368" w:type="dxa"/>
            <w:vAlign w:val="bottom"/>
          </w:tcPr>
          <w:p w14:paraId="1FC324C4" w14:textId="77777777" w:rsidR="00080DEF"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40</w:t>
            </w:r>
          </w:p>
        </w:tc>
      </w:tr>
      <w:tr w:rsidR="00080DEF" w:rsidRPr="00C14715" w14:paraId="36E65F89" w14:textId="77777777" w:rsidTr="00080DEF">
        <w:trPr>
          <w:trHeight w:val="20"/>
        </w:trPr>
        <w:tc>
          <w:tcPr>
            <w:tcW w:w="970" w:type="dxa"/>
            <w:shd w:val="clear" w:color="auto" w:fill="auto"/>
            <w:noWrap/>
          </w:tcPr>
          <w:p w14:paraId="17FD5AD5"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32</w:t>
            </w:r>
          </w:p>
        </w:tc>
        <w:tc>
          <w:tcPr>
            <w:tcW w:w="4899" w:type="dxa"/>
            <w:vAlign w:val="center"/>
          </w:tcPr>
          <w:p w14:paraId="6D925127"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In the second quarter of 2020, the dollar prices for imports of goods and services decreased compared to the same quarter of the previous year, y/y</w:t>
            </w:r>
          </w:p>
        </w:tc>
        <w:tc>
          <w:tcPr>
            <w:tcW w:w="368" w:type="dxa"/>
            <w:vAlign w:val="bottom"/>
          </w:tcPr>
          <w:p w14:paraId="214032B7" w14:textId="77777777" w:rsidR="00080DEF" w:rsidRPr="003101D9"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41</w:t>
            </w:r>
          </w:p>
        </w:tc>
      </w:tr>
      <w:tr w:rsidR="00080DEF" w:rsidRPr="00C14715" w14:paraId="402A8CFD" w14:textId="77777777" w:rsidTr="00080DEF">
        <w:trPr>
          <w:trHeight w:val="20"/>
        </w:trPr>
        <w:tc>
          <w:tcPr>
            <w:tcW w:w="970" w:type="dxa"/>
            <w:shd w:val="clear" w:color="auto" w:fill="auto"/>
            <w:noWrap/>
            <w:hideMark/>
          </w:tcPr>
          <w:p w14:paraId="3EEBE86E"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33</w:t>
            </w:r>
          </w:p>
        </w:tc>
        <w:tc>
          <w:tcPr>
            <w:tcW w:w="4899" w:type="dxa"/>
            <w:vAlign w:val="center"/>
          </w:tcPr>
          <w:p w14:paraId="7B409FBF"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Private spending structure</w:t>
            </w:r>
          </w:p>
        </w:tc>
        <w:tc>
          <w:tcPr>
            <w:tcW w:w="368" w:type="dxa"/>
            <w:vAlign w:val="bottom"/>
          </w:tcPr>
          <w:p w14:paraId="793D4FC7" w14:textId="77777777" w:rsidR="00080DEF" w:rsidRPr="003101D9"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43</w:t>
            </w:r>
          </w:p>
        </w:tc>
      </w:tr>
      <w:tr w:rsidR="00080DEF" w:rsidRPr="00C14715" w14:paraId="1041D57D" w14:textId="77777777" w:rsidTr="00080DEF">
        <w:trPr>
          <w:trHeight w:val="20"/>
        </w:trPr>
        <w:tc>
          <w:tcPr>
            <w:tcW w:w="970" w:type="dxa"/>
            <w:shd w:val="clear" w:color="auto" w:fill="auto"/>
            <w:noWrap/>
            <w:hideMark/>
          </w:tcPr>
          <w:p w14:paraId="3B6F9DF4"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34</w:t>
            </w:r>
          </w:p>
        </w:tc>
        <w:tc>
          <w:tcPr>
            <w:tcW w:w="4899" w:type="dxa"/>
            <w:vAlign w:val="center"/>
          </w:tcPr>
          <w:p w14:paraId="440B5D87" w14:textId="77777777" w:rsidR="00080DEF" w:rsidRPr="00750D00" w:rsidRDefault="00601AFC" w:rsidP="00080DEF">
            <w:pPr>
              <w:spacing w:before="34" w:after="34"/>
              <w:rPr>
                <w:rFonts w:ascii="GHEA Grapalat" w:hAnsi="GHEA Grapalat" w:cs="Sylfaen"/>
                <w:sz w:val="16"/>
                <w:szCs w:val="16"/>
              </w:rPr>
            </w:pPr>
            <w:r w:rsidRPr="00601AFC">
              <w:rPr>
                <w:rFonts w:ascii="GHEA Grapalat" w:hAnsi="GHEA Grapalat" w:cs="Sylfaen"/>
                <w:sz w:val="16"/>
                <w:szCs w:val="16"/>
              </w:rPr>
              <w:t>The net export position improved in the second quarter of 2020 as import reduced faster than export did</w:t>
            </w:r>
          </w:p>
        </w:tc>
        <w:tc>
          <w:tcPr>
            <w:tcW w:w="368" w:type="dxa"/>
            <w:vAlign w:val="bottom"/>
          </w:tcPr>
          <w:p w14:paraId="030FCD41" w14:textId="77777777" w:rsidR="00080DEF" w:rsidRPr="003101D9"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43</w:t>
            </w:r>
          </w:p>
        </w:tc>
      </w:tr>
      <w:tr w:rsidR="00080DEF" w:rsidRPr="00C14715" w14:paraId="015D4E70" w14:textId="77777777" w:rsidTr="00080DEF">
        <w:trPr>
          <w:trHeight w:val="20"/>
        </w:trPr>
        <w:tc>
          <w:tcPr>
            <w:tcW w:w="970" w:type="dxa"/>
            <w:shd w:val="clear" w:color="auto" w:fill="auto"/>
            <w:noWrap/>
            <w:hideMark/>
          </w:tcPr>
          <w:p w14:paraId="48A7C998"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35</w:t>
            </w:r>
          </w:p>
        </w:tc>
        <w:tc>
          <w:tcPr>
            <w:tcW w:w="4899" w:type="dxa"/>
            <w:vAlign w:val="center"/>
          </w:tcPr>
          <w:p w14:paraId="67EDAB00"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The expanding impact of fiscal policy in the second quarter of 2020 is mainly due to rising spending</w:t>
            </w:r>
          </w:p>
        </w:tc>
        <w:tc>
          <w:tcPr>
            <w:tcW w:w="368" w:type="dxa"/>
            <w:vAlign w:val="bottom"/>
          </w:tcPr>
          <w:p w14:paraId="23C61696" w14:textId="77777777" w:rsidR="00080DEF" w:rsidRPr="003101D9"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44</w:t>
            </w:r>
          </w:p>
        </w:tc>
      </w:tr>
      <w:tr w:rsidR="00080DEF" w:rsidRPr="00C14715" w14:paraId="5FD685EF" w14:textId="77777777" w:rsidTr="00080DEF">
        <w:trPr>
          <w:trHeight w:val="20"/>
        </w:trPr>
        <w:tc>
          <w:tcPr>
            <w:tcW w:w="970" w:type="dxa"/>
            <w:shd w:val="clear" w:color="auto" w:fill="auto"/>
            <w:noWrap/>
            <w:hideMark/>
          </w:tcPr>
          <w:p w14:paraId="7396DF46"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36</w:t>
            </w:r>
          </w:p>
        </w:tc>
        <w:tc>
          <w:tcPr>
            <w:tcW w:w="4899" w:type="dxa"/>
            <w:vAlign w:val="center"/>
          </w:tcPr>
          <w:p w14:paraId="7E00704C"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Main indicators of the consolidated budget</w:t>
            </w:r>
          </w:p>
        </w:tc>
        <w:tc>
          <w:tcPr>
            <w:tcW w:w="368" w:type="dxa"/>
            <w:vAlign w:val="bottom"/>
          </w:tcPr>
          <w:p w14:paraId="71E10054" w14:textId="77777777" w:rsidR="00080DEF" w:rsidRPr="003101D9"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44</w:t>
            </w:r>
          </w:p>
        </w:tc>
      </w:tr>
      <w:tr w:rsidR="00080DEF" w:rsidRPr="00C14715" w14:paraId="5EB94076" w14:textId="77777777" w:rsidTr="00080DEF">
        <w:trPr>
          <w:trHeight w:val="20"/>
        </w:trPr>
        <w:tc>
          <w:tcPr>
            <w:tcW w:w="970" w:type="dxa"/>
            <w:shd w:val="clear" w:color="auto" w:fill="auto"/>
            <w:noWrap/>
            <w:hideMark/>
          </w:tcPr>
          <w:p w14:paraId="43DCFF8F"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37</w:t>
            </w:r>
          </w:p>
        </w:tc>
        <w:tc>
          <w:tcPr>
            <w:tcW w:w="4899" w:type="dxa"/>
            <w:vAlign w:val="center"/>
          </w:tcPr>
          <w:p w14:paraId="1044F3B5"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In the second quarter of 2020, the state budget deficit has occurred, and the volume of external financing and net inflows from government securities has grown. </w:t>
            </w:r>
          </w:p>
        </w:tc>
        <w:tc>
          <w:tcPr>
            <w:tcW w:w="368" w:type="dxa"/>
            <w:vAlign w:val="bottom"/>
          </w:tcPr>
          <w:p w14:paraId="404629AA" w14:textId="77777777" w:rsidR="00080DEF" w:rsidRPr="003101D9"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44</w:t>
            </w:r>
          </w:p>
        </w:tc>
      </w:tr>
      <w:tr w:rsidR="00080DEF" w:rsidRPr="00C14715" w14:paraId="6AE9685A" w14:textId="77777777" w:rsidTr="00080DEF">
        <w:trPr>
          <w:trHeight w:val="20"/>
        </w:trPr>
        <w:tc>
          <w:tcPr>
            <w:tcW w:w="970" w:type="dxa"/>
            <w:shd w:val="clear" w:color="auto" w:fill="auto"/>
            <w:noWrap/>
            <w:hideMark/>
          </w:tcPr>
          <w:p w14:paraId="03EAE9AE"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38</w:t>
            </w:r>
          </w:p>
        </w:tc>
        <w:tc>
          <w:tcPr>
            <w:tcW w:w="4899" w:type="dxa"/>
            <w:vAlign w:val="center"/>
          </w:tcPr>
          <w:p w14:paraId="66136085"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GDP sectoral structure</w:t>
            </w:r>
          </w:p>
        </w:tc>
        <w:tc>
          <w:tcPr>
            <w:tcW w:w="368" w:type="dxa"/>
            <w:vAlign w:val="bottom"/>
          </w:tcPr>
          <w:p w14:paraId="106AC3E2" w14:textId="77777777" w:rsidR="00080DEF" w:rsidRPr="003101D9"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45</w:t>
            </w:r>
          </w:p>
        </w:tc>
      </w:tr>
      <w:tr w:rsidR="00080DEF" w:rsidRPr="00C14715" w14:paraId="68DA1F4F" w14:textId="77777777" w:rsidTr="00080DEF">
        <w:trPr>
          <w:trHeight w:val="20"/>
        </w:trPr>
        <w:tc>
          <w:tcPr>
            <w:tcW w:w="970" w:type="dxa"/>
            <w:shd w:val="clear" w:color="auto" w:fill="auto"/>
            <w:noWrap/>
            <w:hideMark/>
          </w:tcPr>
          <w:p w14:paraId="175527D4"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39</w:t>
            </w:r>
          </w:p>
        </w:tc>
        <w:tc>
          <w:tcPr>
            <w:tcW w:w="4899" w:type="dxa"/>
            <w:vAlign w:val="center"/>
          </w:tcPr>
          <w:p w14:paraId="38E5AF7B" w14:textId="77777777" w:rsidR="00080DEF" w:rsidRPr="00750D00" w:rsidRDefault="00080DEF" w:rsidP="00080DEF">
            <w:pPr>
              <w:spacing w:before="34" w:after="34"/>
              <w:rPr>
                <w:rFonts w:ascii="GHEA Grapalat" w:hAnsi="GHEA Grapalat" w:cs="Sylfaen"/>
                <w:sz w:val="16"/>
                <w:szCs w:val="16"/>
              </w:rPr>
            </w:pPr>
            <w:r w:rsidRPr="00750D00">
              <w:rPr>
                <w:rFonts w:ascii="Calibri" w:hAnsi="Calibri" w:cs="Calibri"/>
                <w:sz w:val="16"/>
                <w:szCs w:val="16"/>
              </w:rPr>
              <w:t> </w:t>
            </w:r>
            <w:r w:rsidRPr="00750D00">
              <w:rPr>
                <w:rFonts w:ascii="GHEA Grapalat" w:hAnsi="GHEA Grapalat" w:cs="Sylfaen"/>
                <w:sz w:val="16"/>
                <w:szCs w:val="16"/>
              </w:rPr>
              <w:t>Private nominal wages</w:t>
            </w:r>
          </w:p>
        </w:tc>
        <w:tc>
          <w:tcPr>
            <w:tcW w:w="368" w:type="dxa"/>
            <w:vAlign w:val="bottom"/>
          </w:tcPr>
          <w:p w14:paraId="5E89D5C0" w14:textId="77777777" w:rsidR="00080DEF" w:rsidRPr="003101D9"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45</w:t>
            </w:r>
          </w:p>
        </w:tc>
      </w:tr>
      <w:tr w:rsidR="00080DEF" w:rsidRPr="00C14715" w14:paraId="14847844" w14:textId="77777777" w:rsidTr="00080DEF">
        <w:trPr>
          <w:trHeight w:val="20"/>
        </w:trPr>
        <w:tc>
          <w:tcPr>
            <w:tcW w:w="970" w:type="dxa"/>
            <w:shd w:val="clear" w:color="auto" w:fill="auto"/>
            <w:noWrap/>
            <w:hideMark/>
          </w:tcPr>
          <w:p w14:paraId="12EFFD82"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lastRenderedPageBreak/>
              <w:t>Chart 40</w:t>
            </w:r>
          </w:p>
        </w:tc>
        <w:tc>
          <w:tcPr>
            <w:tcW w:w="4899" w:type="dxa"/>
            <w:vAlign w:val="center"/>
          </w:tcPr>
          <w:p w14:paraId="1BDD159B"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Unit labor costs</w:t>
            </w:r>
          </w:p>
        </w:tc>
        <w:tc>
          <w:tcPr>
            <w:tcW w:w="368" w:type="dxa"/>
            <w:vAlign w:val="bottom"/>
          </w:tcPr>
          <w:p w14:paraId="0B92A9B0" w14:textId="77777777" w:rsidR="00080DEF" w:rsidRPr="003101D9"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46</w:t>
            </w:r>
          </w:p>
        </w:tc>
      </w:tr>
      <w:tr w:rsidR="00080DEF" w:rsidRPr="00C14715" w14:paraId="51EB9480" w14:textId="77777777" w:rsidTr="00080DEF">
        <w:trPr>
          <w:trHeight w:val="20"/>
        </w:trPr>
        <w:tc>
          <w:tcPr>
            <w:tcW w:w="970" w:type="dxa"/>
            <w:shd w:val="clear" w:color="auto" w:fill="auto"/>
            <w:noWrap/>
            <w:hideMark/>
          </w:tcPr>
          <w:p w14:paraId="39068C70" w14:textId="77777777" w:rsidR="00080DEF" w:rsidRPr="00750D00" w:rsidRDefault="00080DEF" w:rsidP="00080DEF">
            <w:pPr>
              <w:spacing w:before="34" w:after="34"/>
              <w:rPr>
                <w:rFonts w:ascii="GHEA Grapalat" w:hAnsi="GHEA Grapalat"/>
                <w:color w:val="000000"/>
                <w:sz w:val="16"/>
                <w:szCs w:val="16"/>
              </w:rPr>
            </w:pPr>
            <w:r w:rsidRPr="00750D00">
              <w:rPr>
                <w:rFonts w:ascii="GHEA Grapalat" w:hAnsi="GHEA Grapalat"/>
                <w:color w:val="000000"/>
                <w:sz w:val="16"/>
                <w:szCs w:val="16"/>
              </w:rPr>
              <w:t>Chart 41</w:t>
            </w:r>
          </w:p>
        </w:tc>
        <w:tc>
          <w:tcPr>
            <w:tcW w:w="4899" w:type="dxa"/>
            <w:vAlign w:val="center"/>
          </w:tcPr>
          <w:p w14:paraId="4B468652"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 xml:space="preserve">During the quarter short-term interest rates continued shaping around the CB policy interest rate </w:t>
            </w:r>
          </w:p>
        </w:tc>
        <w:tc>
          <w:tcPr>
            <w:tcW w:w="368" w:type="dxa"/>
            <w:vAlign w:val="bottom"/>
          </w:tcPr>
          <w:p w14:paraId="6B9BC543" w14:textId="77777777" w:rsidR="00080DEF" w:rsidRPr="003101D9" w:rsidRDefault="00080DEF" w:rsidP="00080DEF">
            <w:pPr>
              <w:spacing w:before="34" w:after="34"/>
              <w:jc w:val="right"/>
              <w:rPr>
                <w:rFonts w:ascii="GHEA Grapalat" w:hAnsi="GHEA Grapalat" w:cs="Sylfaen"/>
                <w:bCs/>
                <w:sz w:val="16"/>
                <w:szCs w:val="16"/>
              </w:rPr>
            </w:pPr>
            <w:r>
              <w:rPr>
                <w:rFonts w:ascii="GHEA Grapalat" w:hAnsi="GHEA Grapalat" w:cs="Sylfaen"/>
                <w:bCs/>
                <w:sz w:val="16"/>
                <w:szCs w:val="16"/>
              </w:rPr>
              <w:t>46</w:t>
            </w:r>
          </w:p>
        </w:tc>
      </w:tr>
      <w:tr w:rsidR="00080DEF" w:rsidRPr="00C14715" w14:paraId="206073B3" w14:textId="77777777" w:rsidTr="00080DEF">
        <w:trPr>
          <w:trHeight w:val="20"/>
        </w:trPr>
        <w:tc>
          <w:tcPr>
            <w:tcW w:w="970" w:type="dxa"/>
            <w:shd w:val="clear" w:color="auto" w:fill="auto"/>
            <w:noWrap/>
            <w:hideMark/>
          </w:tcPr>
          <w:p w14:paraId="55ACC166" w14:textId="77777777" w:rsidR="00080DEF" w:rsidRPr="00750D00" w:rsidRDefault="00080DEF" w:rsidP="00080DEF">
            <w:pPr>
              <w:spacing w:before="20" w:after="20"/>
              <w:rPr>
                <w:rFonts w:ascii="GHEA Grapalat" w:hAnsi="GHEA Grapalat"/>
                <w:color w:val="000000"/>
                <w:sz w:val="16"/>
                <w:szCs w:val="16"/>
              </w:rPr>
            </w:pPr>
            <w:r w:rsidRPr="00750D00">
              <w:rPr>
                <w:rFonts w:ascii="GHEA Grapalat" w:hAnsi="GHEA Grapalat"/>
                <w:color w:val="000000"/>
                <w:sz w:val="16"/>
                <w:szCs w:val="16"/>
              </w:rPr>
              <w:t>Chart 42</w:t>
            </w:r>
          </w:p>
        </w:tc>
        <w:tc>
          <w:tcPr>
            <w:tcW w:w="4899" w:type="dxa"/>
            <w:vAlign w:val="center"/>
          </w:tcPr>
          <w:p w14:paraId="5F844A28" w14:textId="77777777" w:rsidR="00080DEF" w:rsidRPr="00750D00" w:rsidRDefault="00080DEF" w:rsidP="00080DEF">
            <w:pPr>
              <w:spacing w:before="34" w:after="34"/>
              <w:rPr>
                <w:rFonts w:ascii="GHEA Grapalat" w:hAnsi="GHEA Grapalat" w:cs="Calibri"/>
                <w:sz w:val="16"/>
                <w:szCs w:val="16"/>
              </w:rPr>
            </w:pPr>
            <w:r w:rsidRPr="00750D00">
              <w:rPr>
                <w:rFonts w:ascii="GHEA Grapalat" w:hAnsi="GHEA Grapalat" w:cs="Calibri"/>
                <w:sz w:val="16"/>
                <w:szCs w:val="16"/>
              </w:rPr>
              <w:t xml:space="preserve">USD/AMD exchange rate dynamics during 2020 </w:t>
            </w:r>
          </w:p>
        </w:tc>
        <w:tc>
          <w:tcPr>
            <w:tcW w:w="368" w:type="dxa"/>
            <w:vAlign w:val="bottom"/>
          </w:tcPr>
          <w:p w14:paraId="711DD425" w14:textId="77777777" w:rsidR="00080DEF" w:rsidRPr="003101D9" w:rsidRDefault="00080DEF" w:rsidP="00080DEF">
            <w:pPr>
              <w:spacing w:before="20" w:after="20"/>
              <w:jc w:val="right"/>
              <w:rPr>
                <w:rFonts w:ascii="GHEA Grapalat" w:hAnsi="GHEA Grapalat" w:cs="Sylfaen"/>
                <w:bCs/>
                <w:sz w:val="16"/>
                <w:szCs w:val="16"/>
              </w:rPr>
            </w:pPr>
            <w:r>
              <w:rPr>
                <w:rFonts w:ascii="GHEA Grapalat" w:hAnsi="GHEA Grapalat" w:cs="Sylfaen"/>
                <w:bCs/>
                <w:sz w:val="16"/>
                <w:szCs w:val="16"/>
              </w:rPr>
              <w:t>47</w:t>
            </w:r>
          </w:p>
        </w:tc>
      </w:tr>
      <w:tr w:rsidR="00080DEF" w:rsidRPr="00C14715" w14:paraId="0653CB2E" w14:textId="77777777" w:rsidTr="00080DEF">
        <w:trPr>
          <w:trHeight w:val="20"/>
        </w:trPr>
        <w:tc>
          <w:tcPr>
            <w:tcW w:w="970" w:type="dxa"/>
            <w:shd w:val="clear" w:color="auto" w:fill="auto"/>
            <w:noWrap/>
          </w:tcPr>
          <w:p w14:paraId="2F434F01" w14:textId="77777777" w:rsidR="00080DEF" w:rsidRPr="00750D00" w:rsidRDefault="00080DEF" w:rsidP="00080DEF">
            <w:pPr>
              <w:spacing w:before="20" w:after="20"/>
              <w:rPr>
                <w:rFonts w:ascii="GHEA Grapalat" w:hAnsi="GHEA Grapalat"/>
                <w:color w:val="000000"/>
                <w:sz w:val="16"/>
                <w:szCs w:val="16"/>
              </w:rPr>
            </w:pPr>
            <w:r w:rsidRPr="00750D00">
              <w:rPr>
                <w:rFonts w:ascii="GHEA Grapalat" w:hAnsi="GHEA Grapalat"/>
                <w:color w:val="000000"/>
                <w:sz w:val="16"/>
                <w:szCs w:val="16"/>
              </w:rPr>
              <w:t>Chart 43</w:t>
            </w:r>
          </w:p>
        </w:tc>
        <w:tc>
          <w:tcPr>
            <w:tcW w:w="4899" w:type="dxa"/>
            <w:vAlign w:val="center"/>
          </w:tcPr>
          <w:p w14:paraId="443A9CF3" w14:textId="77777777" w:rsidR="00080DEF" w:rsidRPr="00750D00" w:rsidRDefault="00080DEF" w:rsidP="00080DEF">
            <w:pPr>
              <w:spacing w:before="34" w:after="34"/>
              <w:rPr>
                <w:rFonts w:ascii="GHEA Grapalat" w:hAnsi="GHEA Grapalat" w:cs="Calibri"/>
                <w:sz w:val="16"/>
                <w:szCs w:val="16"/>
              </w:rPr>
            </w:pPr>
            <w:r w:rsidRPr="00750D00">
              <w:rPr>
                <w:rFonts w:ascii="GHEA Grapalat" w:hAnsi="GHEA Grapalat" w:cs="Sylfaen"/>
                <w:sz w:val="16"/>
                <w:szCs w:val="16"/>
              </w:rPr>
              <w:t>Liquidity absorbed and injected</w:t>
            </w:r>
            <w:r>
              <w:rPr>
                <w:rFonts w:ascii="GHEA Grapalat" w:hAnsi="GHEA Grapalat" w:cs="Sylfaen"/>
                <w:sz w:val="16"/>
                <w:szCs w:val="16"/>
              </w:rPr>
              <w:t xml:space="preserve"> </w:t>
            </w:r>
            <w:r w:rsidRPr="00750D00">
              <w:rPr>
                <w:rFonts w:ascii="GHEA Grapalat" w:hAnsi="GHEA Grapalat" w:cs="Sylfaen"/>
                <w:sz w:val="16"/>
                <w:szCs w:val="16"/>
              </w:rPr>
              <w:t xml:space="preserve">through CBA transactions, average monthly inventory </w:t>
            </w:r>
          </w:p>
        </w:tc>
        <w:tc>
          <w:tcPr>
            <w:tcW w:w="368" w:type="dxa"/>
            <w:vAlign w:val="bottom"/>
          </w:tcPr>
          <w:p w14:paraId="17A3E9FA" w14:textId="77777777" w:rsidR="00080DEF" w:rsidRDefault="00080DEF" w:rsidP="00080DEF">
            <w:pPr>
              <w:spacing w:before="20" w:after="20"/>
              <w:jc w:val="right"/>
              <w:rPr>
                <w:rFonts w:ascii="GHEA Grapalat" w:hAnsi="GHEA Grapalat" w:cs="Sylfaen"/>
                <w:bCs/>
                <w:sz w:val="16"/>
                <w:szCs w:val="16"/>
              </w:rPr>
            </w:pPr>
            <w:r>
              <w:rPr>
                <w:rFonts w:ascii="GHEA Grapalat" w:hAnsi="GHEA Grapalat" w:cs="Sylfaen"/>
                <w:bCs/>
                <w:sz w:val="16"/>
                <w:szCs w:val="16"/>
              </w:rPr>
              <w:t>47</w:t>
            </w:r>
          </w:p>
        </w:tc>
      </w:tr>
      <w:tr w:rsidR="00080DEF" w:rsidRPr="00C14715" w14:paraId="4619DA73" w14:textId="77777777" w:rsidTr="00080DEF">
        <w:trPr>
          <w:trHeight w:val="20"/>
        </w:trPr>
        <w:tc>
          <w:tcPr>
            <w:tcW w:w="970" w:type="dxa"/>
            <w:shd w:val="clear" w:color="auto" w:fill="auto"/>
            <w:noWrap/>
          </w:tcPr>
          <w:p w14:paraId="57A64F65" w14:textId="77777777" w:rsidR="00080DEF" w:rsidRPr="00750D00" w:rsidRDefault="00080DEF" w:rsidP="00080DEF">
            <w:pPr>
              <w:spacing w:before="20" w:after="20"/>
              <w:rPr>
                <w:rFonts w:ascii="GHEA Grapalat" w:hAnsi="GHEA Grapalat"/>
                <w:color w:val="000000"/>
                <w:sz w:val="16"/>
                <w:szCs w:val="16"/>
              </w:rPr>
            </w:pPr>
            <w:r w:rsidRPr="00750D00">
              <w:rPr>
                <w:rFonts w:ascii="GHEA Grapalat" w:hAnsi="GHEA Grapalat"/>
                <w:color w:val="000000"/>
                <w:sz w:val="16"/>
                <w:szCs w:val="16"/>
              </w:rPr>
              <w:t>Chart 44</w:t>
            </w:r>
          </w:p>
        </w:tc>
        <w:tc>
          <w:tcPr>
            <w:tcW w:w="4899" w:type="dxa"/>
            <w:vAlign w:val="center"/>
          </w:tcPr>
          <w:p w14:paraId="2240AB90" w14:textId="77777777" w:rsidR="00080DEF" w:rsidRPr="00750D00" w:rsidRDefault="00080DEF" w:rsidP="00080DEF">
            <w:pPr>
              <w:spacing w:before="34" w:after="34"/>
              <w:rPr>
                <w:rFonts w:ascii="GHEA Grapalat" w:hAnsi="GHEA Grapalat" w:cs="Calibri"/>
                <w:sz w:val="16"/>
                <w:szCs w:val="16"/>
              </w:rPr>
            </w:pPr>
            <w:r w:rsidRPr="00750D00">
              <w:rPr>
                <w:rFonts w:ascii="GHEA Grapalat" w:hAnsi="GHEA Grapalat" w:cs="Calibri"/>
                <w:sz w:val="16"/>
                <w:szCs w:val="16"/>
              </w:rPr>
              <w:t xml:space="preserve">In the second quarter of 2020, government bond yields dropped significantly in the long-term segment of the curve </w:t>
            </w:r>
          </w:p>
        </w:tc>
        <w:tc>
          <w:tcPr>
            <w:tcW w:w="368" w:type="dxa"/>
            <w:vAlign w:val="bottom"/>
          </w:tcPr>
          <w:p w14:paraId="26026CEF" w14:textId="77777777" w:rsidR="00080DEF" w:rsidRDefault="00080DEF" w:rsidP="00080DEF">
            <w:pPr>
              <w:spacing w:before="20" w:after="20"/>
              <w:jc w:val="right"/>
              <w:rPr>
                <w:rFonts w:ascii="GHEA Grapalat" w:hAnsi="GHEA Grapalat" w:cs="Sylfaen"/>
                <w:bCs/>
                <w:sz w:val="16"/>
                <w:szCs w:val="16"/>
              </w:rPr>
            </w:pPr>
            <w:r>
              <w:rPr>
                <w:rFonts w:ascii="GHEA Grapalat" w:hAnsi="GHEA Grapalat" w:cs="Sylfaen"/>
                <w:bCs/>
                <w:sz w:val="16"/>
                <w:szCs w:val="16"/>
              </w:rPr>
              <w:t>47</w:t>
            </w:r>
          </w:p>
        </w:tc>
      </w:tr>
      <w:tr w:rsidR="00080DEF" w:rsidRPr="00C14715" w14:paraId="291EE458" w14:textId="77777777" w:rsidTr="00080DEF">
        <w:trPr>
          <w:trHeight w:val="20"/>
        </w:trPr>
        <w:tc>
          <w:tcPr>
            <w:tcW w:w="970" w:type="dxa"/>
            <w:shd w:val="clear" w:color="auto" w:fill="auto"/>
            <w:noWrap/>
          </w:tcPr>
          <w:p w14:paraId="68DE4E82" w14:textId="77777777" w:rsidR="00080DEF" w:rsidRPr="00750D00" w:rsidRDefault="00080DEF" w:rsidP="00080DEF">
            <w:pPr>
              <w:spacing w:before="20" w:after="20"/>
              <w:rPr>
                <w:rFonts w:ascii="GHEA Grapalat" w:hAnsi="GHEA Grapalat"/>
                <w:color w:val="000000"/>
                <w:sz w:val="16"/>
                <w:szCs w:val="16"/>
              </w:rPr>
            </w:pPr>
            <w:r w:rsidRPr="00750D00">
              <w:rPr>
                <w:rFonts w:ascii="GHEA Grapalat" w:hAnsi="GHEA Grapalat"/>
                <w:color w:val="000000"/>
                <w:sz w:val="16"/>
                <w:szCs w:val="16"/>
              </w:rPr>
              <w:t>Chart 45</w:t>
            </w:r>
          </w:p>
        </w:tc>
        <w:tc>
          <w:tcPr>
            <w:tcW w:w="4899" w:type="dxa"/>
            <w:vAlign w:val="center"/>
          </w:tcPr>
          <w:p w14:paraId="3376BE2C"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Dynamics of the CBA refinancing rate and government securities returns</w:t>
            </w:r>
          </w:p>
        </w:tc>
        <w:tc>
          <w:tcPr>
            <w:tcW w:w="368" w:type="dxa"/>
            <w:vAlign w:val="bottom"/>
          </w:tcPr>
          <w:p w14:paraId="6D6A7BDE" w14:textId="77777777" w:rsidR="00080DEF" w:rsidRDefault="00080DEF" w:rsidP="00080DEF">
            <w:pPr>
              <w:spacing w:before="20" w:after="20"/>
              <w:jc w:val="right"/>
              <w:rPr>
                <w:rFonts w:ascii="GHEA Grapalat" w:hAnsi="GHEA Grapalat" w:cs="Sylfaen"/>
                <w:bCs/>
                <w:sz w:val="16"/>
                <w:szCs w:val="16"/>
              </w:rPr>
            </w:pPr>
            <w:r>
              <w:rPr>
                <w:rFonts w:ascii="GHEA Grapalat" w:hAnsi="GHEA Grapalat" w:cs="Sylfaen"/>
                <w:bCs/>
                <w:sz w:val="16"/>
                <w:szCs w:val="16"/>
              </w:rPr>
              <w:t>48</w:t>
            </w:r>
          </w:p>
        </w:tc>
      </w:tr>
      <w:tr w:rsidR="00080DEF" w:rsidRPr="00C14715" w14:paraId="22E7F45F" w14:textId="77777777" w:rsidTr="00080DEF">
        <w:trPr>
          <w:trHeight w:val="20"/>
        </w:trPr>
        <w:tc>
          <w:tcPr>
            <w:tcW w:w="970" w:type="dxa"/>
            <w:shd w:val="clear" w:color="auto" w:fill="auto"/>
            <w:noWrap/>
          </w:tcPr>
          <w:p w14:paraId="212ABEA4" w14:textId="77777777" w:rsidR="00080DEF" w:rsidRPr="00750D00" w:rsidRDefault="00080DEF" w:rsidP="00080DEF">
            <w:pPr>
              <w:spacing w:before="20" w:after="20"/>
              <w:rPr>
                <w:rFonts w:ascii="GHEA Grapalat" w:hAnsi="GHEA Grapalat"/>
                <w:color w:val="000000"/>
                <w:sz w:val="16"/>
                <w:szCs w:val="16"/>
              </w:rPr>
            </w:pPr>
            <w:r w:rsidRPr="00750D00">
              <w:rPr>
                <w:rFonts w:ascii="GHEA Grapalat" w:hAnsi="GHEA Grapalat"/>
                <w:color w:val="000000"/>
                <w:sz w:val="16"/>
                <w:szCs w:val="16"/>
              </w:rPr>
              <w:t>Chart 46</w:t>
            </w:r>
          </w:p>
        </w:tc>
        <w:tc>
          <w:tcPr>
            <w:tcW w:w="4899" w:type="dxa"/>
            <w:vAlign w:val="center"/>
          </w:tcPr>
          <w:p w14:paraId="7FE055AB"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Dynamics of 12-month growth of lending provided by banks</w:t>
            </w:r>
          </w:p>
        </w:tc>
        <w:tc>
          <w:tcPr>
            <w:tcW w:w="368" w:type="dxa"/>
            <w:vAlign w:val="bottom"/>
          </w:tcPr>
          <w:p w14:paraId="5C4374E2" w14:textId="77777777" w:rsidR="00080DEF" w:rsidRDefault="00080DEF" w:rsidP="00080DEF">
            <w:pPr>
              <w:spacing w:before="20" w:after="20"/>
              <w:jc w:val="right"/>
              <w:rPr>
                <w:rFonts w:ascii="GHEA Grapalat" w:hAnsi="GHEA Grapalat" w:cs="Sylfaen"/>
                <w:bCs/>
                <w:sz w:val="16"/>
                <w:szCs w:val="16"/>
              </w:rPr>
            </w:pPr>
            <w:r>
              <w:rPr>
                <w:rFonts w:ascii="GHEA Grapalat" w:hAnsi="GHEA Grapalat" w:cs="Sylfaen"/>
                <w:bCs/>
                <w:sz w:val="16"/>
                <w:szCs w:val="16"/>
              </w:rPr>
              <w:t>48</w:t>
            </w:r>
          </w:p>
        </w:tc>
      </w:tr>
      <w:tr w:rsidR="00080DEF" w:rsidRPr="00C14715" w14:paraId="688F17BE" w14:textId="77777777" w:rsidTr="00080DEF">
        <w:trPr>
          <w:trHeight w:val="20"/>
        </w:trPr>
        <w:tc>
          <w:tcPr>
            <w:tcW w:w="970" w:type="dxa"/>
            <w:shd w:val="clear" w:color="auto" w:fill="auto"/>
            <w:noWrap/>
          </w:tcPr>
          <w:p w14:paraId="37969410" w14:textId="77777777" w:rsidR="00080DEF" w:rsidRPr="00750D00" w:rsidRDefault="00080DEF" w:rsidP="00080DEF">
            <w:pPr>
              <w:spacing w:before="20" w:after="20"/>
              <w:rPr>
                <w:rFonts w:ascii="GHEA Grapalat" w:hAnsi="GHEA Grapalat"/>
                <w:color w:val="000000"/>
                <w:sz w:val="16"/>
                <w:szCs w:val="16"/>
              </w:rPr>
            </w:pPr>
            <w:r w:rsidRPr="00750D00">
              <w:rPr>
                <w:rFonts w:ascii="GHEA Grapalat" w:hAnsi="GHEA Grapalat"/>
                <w:color w:val="000000"/>
                <w:sz w:val="16"/>
                <w:szCs w:val="16"/>
              </w:rPr>
              <w:t>Chart 47</w:t>
            </w:r>
          </w:p>
        </w:tc>
        <w:tc>
          <w:tcPr>
            <w:tcW w:w="4899" w:type="dxa"/>
            <w:vAlign w:val="center"/>
          </w:tcPr>
          <w:p w14:paraId="26BB0274" w14:textId="77777777" w:rsidR="00080DEF" w:rsidRPr="00750D00" w:rsidRDefault="00080DEF" w:rsidP="00080DEF">
            <w:pPr>
              <w:spacing w:before="34" w:after="34"/>
              <w:rPr>
                <w:rFonts w:ascii="GHEA Grapalat" w:hAnsi="GHEA Grapalat" w:cs="Sylfaen"/>
                <w:sz w:val="16"/>
                <w:szCs w:val="16"/>
              </w:rPr>
            </w:pPr>
            <w:r w:rsidRPr="00750D00">
              <w:rPr>
                <w:rFonts w:ascii="GHEA Grapalat" w:hAnsi="GHEA Grapalat" w:cs="Sylfaen"/>
                <w:sz w:val="16"/>
                <w:szCs w:val="16"/>
              </w:rPr>
              <w:t>Dynamics of interest rates on AMD loans</w:t>
            </w:r>
          </w:p>
        </w:tc>
        <w:tc>
          <w:tcPr>
            <w:tcW w:w="368" w:type="dxa"/>
            <w:vAlign w:val="bottom"/>
          </w:tcPr>
          <w:p w14:paraId="6F59F168" w14:textId="77777777" w:rsidR="00080DEF" w:rsidRDefault="00080DEF" w:rsidP="00080DEF">
            <w:pPr>
              <w:spacing w:before="20" w:after="20"/>
              <w:jc w:val="right"/>
              <w:rPr>
                <w:rFonts w:ascii="GHEA Grapalat" w:hAnsi="GHEA Grapalat" w:cs="Sylfaen"/>
                <w:bCs/>
                <w:sz w:val="16"/>
                <w:szCs w:val="16"/>
              </w:rPr>
            </w:pPr>
            <w:r>
              <w:rPr>
                <w:rFonts w:ascii="GHEA Grapalat" w:hAnsi="GHEA Grapalat" w:cs="Sylfaen"/>
                <w:bCs/>
                <w:sz w:val="16"/>
                <w:szCs w:val="16"/>
              </w:rPr>
              <w:t>48</w:t>
            </w:r>
          </w:p>
        </w:tc>
      </w:tr>
    </w:tbl>
    <w:p w14:paraId="548EC2B1" w14:textId="77777777" w:rsidR="00CD5F03" w:rsidRPr="007833C8" w:rsidRDefault="00CD5F03" w:rsidP="00CD5F03">
      <w:pPr>
        <w:spacing w:line="300" w:lineRule="atLeast"/>
        <w:jc w:val="center"/>
        <w:rPr>
          <w:rFonts w:ascii="GHEA Grapalat" w:hAnsi="GHEA Grapalat"/>
          <w:b/>
          <w:bCs/>
          <w:color w:val="002060"/>
          <w:sz w:val="20"/>
          <w:szCs w:val="20"/>
        </w:rPr>
      </w:pPr>
    </w:p>
    <w:p w14:paraId="03CFE502" w14:textId="77777777" w:rsidR="00CD5F03" w:rsidRPr="007833C8" w:rsidRDefault="00CD5F03" w:rsidP="00CD5F03">
      <w:pPr>
        <w:spacing w:line="300" w:lineRule="atLeast"/>
        <w:jc w:val="center"/>
        <w:rPr>
          <w:rFonts w:ascii="GHEA Grapalat" w:hAnsi="GHEA Grapalat"/>
          <w:b/>
          <w:bCs/>
          <w:color w:val="002060"/>
          <w:sz w:val="20"/>
          <w:szCs w:val="20"/>
        </w:rPr>
      </w:pPr>
    </w:p>
    <w:p w14:paraId="599135FF" w14:textId="77777777" w:rsidR="00CD5F03" w:rsidRPr="007833C8" w:rsidRDefault="00CD5F03" w:rsidP="00CD5F03">
      <w:pPr>
        <w:spacing w:line="300" w:lineRule="atLeast"/>
        <w:jc w:val="center"/>
        <w:rPr>
          <w:rFonts w:ascii="GHEA Grapalat" w:hAnsi="GHEA Grapalat"/>
          <w:b/>
          <w:bCs/>
          <w:color w:val="002060"/>
          <w:sz w:val="20"/>
          <w:szCs w:val="20"/>
        </w:rPr>
      </w:pPr>
    </w:p>
    <w:p w14:paraId="32D16149" w14:textId="77777777" w:rsidR="00CD5F03" w:rsidRPr="007833C8" w:rsidRDefault="00CD5F03" w:rsidP="00CD5F03">
      <w:pPr>
        <w:spacing w:line="300" w:lineRule="atLeast"/>
        <w:jc w:val="center"/>
        <w:rPr>
          <w:rFonts w:ascii="GHEA Grapalat" w:hAnsi="GHEA Grapalat"/>
          <w:b/>
          <w:bCs/>
          <w:color w:val="002060"/>
          <w:sz w:val="20"/>
          <w:szCs w:val="20"/>
        </w:rPr>
      </w:pPr>
    </w:p>
    <w:p w14:paraId="258E0BB5" w14:textId="77777777" w:rsidR="00CD5F03" w:rsidRPr="007833C8" w:rsidRDefault="00CD5F03" w:rsidP="00CD5F03">
      <w:pPr>
        <w:spacing w:line="300" w:lineRule="atLeast"/>
        <w:jc w:val="center"/>
        <w:rPr>
          <w:rFonts w:ascii="GHEA Grapalat" w:hAnsi="GHEA Grapalat"/>
          <w:b/>
          <w:bCs/>
          <w:color w:val="002060"/>
          <w:sz w:val="20"/>
          <w:szCs w:val="20"/>
        </w:rPr>
      </w:pPr>
    </w:p>
    <w:p w14:paraId="5563DE98" w14:textId="77777777" w:rsidR="00CD5F03" w:rsidRPr="007833C8" w:rsidRDefault="00CD5F03" w:rsidP="00CD5F03">
      <w:pPr>
        <w:spacing w:line="300" w:lineRule="atLeast"/>
        <w:jc w:val="center"/>
        <w:rPr>
          <w:rFonts w:ascii="GHEA Grapalat" w:hAnsi="GHEA Grapalat"/>
          <w:b/>
          <w:bCs/>
          <w:color w:val="002060"/>
          <w:sz w:val="20"/>
          <w:szCs w:val="20"/>
        </w:rPr>
      </w:pPr>
    </w:p>
    <w:p w14:paraId="735F3DC4" w14:textId="77777777" w:rsidR="00CD5F03" w:rsidRPr="007833C8" w:rsidRDefault="00CD5F03" w:rsidP="00CD5F03">
      <w:pPr>
        <w:spacing w:line="300" w:lineRule="atLeast"/>
        <w:jc w:val="center"/>
        <w:rPr>
          <w:rFonts w:ascii="GHEA Grapalat" w:hAnsi="GHEA Grapalat"/>
          <w:b/>
          <w:bCs/>
          <w:color w:val="002060"/>
          <w:sz w:val="20"/>
          <w:szCs w:val="20"/>
        </w:rPr>
      </w:pPr>
    </w:p>
    <w:p w14:paraId="27D16C29" w14:textId="77777777" w:rsidR="00CD5F03" w:rsidRPr="007833C8" w:rsidRDefault="00080DEF" w:rsidP="00CD5F03">
      <w:pPr>
        <w:spacing w:line="300" w:lineRule="atLeast"/>
        <w:jc w:val="center"/>
        <w:rPr>
          <w:rFonts w:ascii="GHEA Grapalat" w:hAnsi="GHEA Grapalat" w:cs="Sylfaen"/>
          <w:b/>
          <w:bCs/>
          <w:color w:val="002060"/>
          <w:sz w:val="20"/>
          <w:szCs w:val="20"/>
        </w:rPr>
      </w:pPr>
      <w:r w:rsidRPr="00750D00">
        <w:rPr>
          <w:rFonts w:ascii="GHEA Grapalat" w:hAnsi="GHEA Grapalat" w:cs="Sylfaen"/>
          <w:b/>
          <w:bCs/>
          <w:color w:val="002060"/>
          <w:sz w:val="20"/>
          <w:szCs w:val="20"/>
        </w:rPr>
        <w:t>TABLES</w:t>
      </w:r>
    </w:p>
    <w:p w14:paraId="282F205C" w14:textId="77777777" w:rsidR="00CD5F03" w:rsidRPr="007833C8" w:rsidRDefault="00CD5F03" w:rsidP="00CD5F03">
      <w:pPr>
        <w:spacing w:line="300" w:lineRule="atLeast"/>
        <w:jc w:val="center"/>
        <w:rPr>
          <w:rFonts w:ascii="GHEA Grapalat" w:hAnsi="GHEA Grapalat" w:cs="Sylfaen"/>
          <w:b/>
          <w:bCs/>
          <w:color w:val="002060"/>
          <w:sz w:val="20"/>
          <w:szCs w:val="20"/>
        </w:rPr>
      </w:pPr>
    </w:p>
    <w:tbl>
      <w:tblPr>
        <w:tblW w:w="6237" w:type="dxa"/>
        <w:tblInd w:w="108" w:type="dxa"/>
        <w:tblCellMar>
          <w:left w:w="28" w:type="dxa"/>
          <w:right w:w="28" w:type="dxa"/>
        </w:tblCellMar>
        <w:tblLook w:val="04A0" w:firstRow="1" w:lastRow="0" w:firstColumn="1" w:lastColumn="0" w:noHBand="0" w:noVBand="1"/>
      </w:tblPr>
      <w:tblGrid>
        <w:gridCol w:w="970"/>
        <w:gridCol w:w="4899"/>
        <w:gridCol w:w="368"/>
      </w:tblGrid>
      <w:tr w:rsidR="00080DEF" w:rsidRPr="00C14715" w14:paraId="27DCC44C" w14:textId="77777777" w:rsidTr="00080DEF">
        <w:trPr>
          <w:trHeight w:val="20"/>
        </w:trPr>
        <w:tc>
          <w:tcPr>
            <w:tcW w:w="970" w:type="dxa"/>
            <w:shd w:val="clear" w:color="auto" w:fill="auto"/>
            <w:noWrap/>
            <w:hideMark/>
          </w:tcPr>
          <w:p w14:paraId="32F93D7E" w14:textId="77777777" w:rsidR="00080DEF" w:rsidRPr="00C14715" w:rsidRDefault="00080DEF" w:rsidP="00080DEF">
            <w:pPr>
              <w:spacing w:before="26" w:after="26"/>
              <w:rPr>
                <w:rFonts w:ascii="GHEA Grapalat" w:hAnsi="GHEA Grapalat"/>
                <w:color w:val="000000"/>
                <w:sz w:val="16"/>
                <w:szCs w:val="16"/>
              </w:rPr>
            </w:pPr>
            <w:r w:rsidRPr="00750D00">
              <w:rPr>
                <w:rFonts w:ascii="GHEA Grapalat" w:hAnsi="GHEA Grapalat"/>
                <w:color w:val="000000"/>
                <w:sz w:val="16"/>
                <w:szCs w:val="16"/>
              </w:rPr>
              <w:t>Table 1</w:t>
            </w:r>
          </w:p>
        </w:tc>
        <w:tc>
          <w:tcPr>
            <w:tcW w:w="4899" w:type="dxa"/>
            <w:vAlign w:val="bottom"/>
          </w:tcPr>
          <w:p w14:paraId="1EB8DCF9" w14:textId="77777777" w:rsidR="00080DEF" w:rsidRPr="00750D00" w:rsidRDefault="00080DEF" w:rsidP="00080DEF">
            <w:pPr>
              <w:spacing w:before="26" w:after="26"/>
              <w:rPr>
                <w:rFonts w:ascii="GHEA Grapalat" w:hAnsi="GHEA Grapalat" w:cs="Sylfaen"/>
                <w:sz w:val="16"/>
                <w:szCs w:val="16"/>
              </w:rPr>
            </w:pPr>
            <w:r w:rsidRPr="00750D00">
              <w:rPr>
                <w:rFonts w:ascii="GHEA Grapalat" w:hAnsi="GHEA Grapalat" w:cs="Sylfaen"/>
                <w:sz w:val="16"/>
                <w:szCs w:val="16"/>
              </w:rPr>
              <w:t>Inflation range forecast probability distribution</w:t>
            </w:r>
          </w:p>
        </w:tc>
        <w:tc>
          <w:tcPr>
            <w:tcW w:w="368" w:type="dxa"/>
            <w:vAlign w:val="bottom"/>
          </w:tcPr>
          <w:p w14:paraId="3501F9E6" w14:textId="77777777" w:rsidR="00080DEF" w:rsidRPr="00C14715" w:rsidRDefault="00080DEF" w:rsidP="00080DEF">
            <w:pPr>
              <w:spacing w:before="26" w:after="26"/>
              <w:jc w:val="right"/>
              <w:rPr>
                <w:rFonts w:ascii="GHEA Grapalat" w:hAnsi="GHEA Grapalat" w:cs="Sylfaen"/>
                <w:bCs/>
                <w:sz w:val="16"/>
                <w:szCs w:val="16"/>
              </w:rPr>
            </w:pPr>
            <w:r>
              <w:rPr>
                <w:rFonts w:ascii="GHEA Grapalat" w:hAnsi="GHEA Grapalat" w:cs="Sylfaen"/>
                <w:bCs/>
                <w:sz w:val="16"/>
                <w:szCs w:val="16"/>
              </w:rPr>
              <w:t>11</w:t>
            </w:r>
          </w:p>
        </w:tc>
      </w:tr>
      <w:tr w:rsidR="00080DEF" w:rsidRPr="00C14715" w14:paraId="3CED5BD3" w14:textId="77777777" w:rsidTr="00080DEF">
        <w:trPr>
          <w:trHeight w:val="20"/>
        </w:trPr>
        <w:tc>
          <w:tcPr>
            <w:tcW w:w="970" w:type="dxa"/>
            <w:shd w:val="clear" w:color="auto" w:fill="auto"/>
            <w:noWrap/>
            <w:hideMark/>
          </w:tcPr>
          <w:p w14:paraId="5B6365FC" w14:textId="77777777" w:rsidR="00080DEF" w:rsidRPr="00C14715" w:rsidRDefault="002F3A39" w:rsidP="002F3A39">
            <w:pPr>
              <w:spacing w:before="26" w:after="26"/>
              <w:rPr>
                <w:rFonts w:ascii="GHEA Grapalat" w:hAnsi="GHEA Grapalat"/>
                <w:color w:val="000000"/>
                <w:sz w:val="16"/>
                <w:szCs w:val="16"/>
              </w:rPr>
            </w:pPr>
            <w:r>
              <w:rPr>
                <w:rFonts w:ascii="GHEA Grapalat" w:hAnsi="GHEA Grapalat"/>
                <w:color w:val="000000"/>
                <w:sz w:val="16"/>
                <w:szCs w:val="16"/>
              </w:rPr>
              <w:t xml:space="preserve">Table </w:t>
            </w:r>
            <w:r w:rsidR="00080DEF">
              <w:rPr>
                <w:rFonts w:ascii="GHEA Grapalat" w:hAnsi="GHEA Grapalat"/>
                <w:color w:val="000000"/>
                <w:sz w:val="16"/>
                <w:szCs w:val="16"/>
              </w:rPr>
              <w:t>2</w:t>
            </w:r>
          </w:p>
        </w:tc>
        <w:tc>
          <w:tcPr>
            <w:tcW w:w="4899" w:type="dxa"/>
            <w:vAlign w:val="center"/>
          </w:tcPr>
          <w:p w14:paraId="0F4C4E3D" w14:textId="77777777" w:rsidR="00080DEF" w:rsidRPr="00750D00" w:rsidRDefault="00080DEF" w:rsidP="00080DEF">
            <w:pPr>
              <w:spacing w:before="26" w:after="26"/>
              <w:rPr>
                <w:rFonts w:ascii="GHEA Grapalat" w:hAnsi="GHEA Grapalat" w:cs="Sylfaen"/>
                <w:sz w:val="16"/>
                <w:szCs w:val="16"/>
              </w:rPr>
            </w:pPr>
            <w:r w:rsidRPr="00750D00">
              <w:rPr>
                <w:rFonts w:ascii="GHEA Grapalat" w:hAnsi="GHEA Grapalat" w:cs="Sylfaen"/>
                <w:sz w:val="16"/>
                <w:szCs w:val="16"/>
              </w:rPr>
              <w:t>Real GDP growth (cumulative) forecast probability distribution</w:t>
            </w:r>
          </w:p>
        </w:tc>
        <w:tc>
          <w:tcPr>
            <w:tcW w:w="368" w:type="dxa"/>
            <w:vAlign w:val="bottom"/>
          </w:tcPr>
          <w:p w14:paraId="7D623DE4" w14:textId="77777777" w:rsidR="00080DEF" w:rsidRPr="005634AF" w:rsidRDefault="00080DEF" w:rsidP="00080DEF">
            <w:pPr>
              <w:spacing w:before="26" w:after="26"/>
              <w:jc w:val="right"/>
              <w:rPr>
                <w:rFonts w:ascii="GHEA Grapalat" w:hAnsi="GHEA Grapalat" w:cs="Sylfaen"/>
                <w:sz w:val="16"/>
                <w:szCs w:val="16"/>
              </w:rPr>
            </w:pPr>
            <w:r>
              <w:rPr>
                <w:rFonts w:ascii="GHEA Grapalat" w:hAnsi="GHEA Grapalat" w:cs="Sylfaen"/>
                <w:sz w:val="16"/>
                <w:szCs w:val="16"/>
              </w:rPr>
              <w:t>27</w:t>
            </w:r>
          </w:p>
        </w:tc>
      </w:tr>
      <w:tr w:rsidR="00080DEF" w:rsidRPr="00C14715" w14:paraId="548EAF8C" w14:textId="77777777" w:rsidTr="00080DEF">
        <w:trPr>
          <w:trHeight w:val="20"/>
        </w:trPr>
        <w:tc>
          <w:tcPr>
            <w:tcW w:w="970" w:type="dxa"/>
            <w:shd w:val="clear" w:color="auto" w:fill="auto"/>
            <w:noWrap/>
            <w:hideMark/>
          </w:tcPr>
          <w:p w14:paraId="78E87B33" w14:textId="77777777" w:rsidR="00080DEF" w:rsidRPr="00C14715" w:rsidRDefault="002F3A39" w:rsidP="00080DEF">
            <w:pPr>
              <w:spacing w:before="26" w:after="26"/>
              <w:rPr>
                <w:rFonts w:ascii="GHEA Grapalat" w:hAnsi="GHEA Grapalat"/>
                <w:color w:val="000000"/>
                <w:sz w:val="16"/>
                <w:szCs w:val="16"/>
              </w:rPr>
            </w:pPr>
            <w:r>
              <w:rPr>
                <w:rFonts w:ascii="GHEA Grapalat" w:hAnsi="GHEA Grapalat"/>
                <w:color w:val="000000"/>
                <w:sz w:val="16"/>
                <w:szCs w:val="16"/>
              </w:rPr>
              <w:t>Table</w:t>
            </w:r>
            <w:r w:rsidR="00080DEF" w:rsidRPr="00C14715">
              <w:rPr>
                <w:rFonts w:ascii="GHEA Grapalat" w:hAnsi="GHEA Grapalat"/>
                <w:color w:val="000000"/>
                <w:sz w:val="16"/>
                <w:szCs w:val="16"/>
              </w:rPr>
              <w:t xml:space="preserve"> </w:t>
            </w:r>
            <w:r w:rsidR="00080DEF">
              <w:rPr>
                <w:rFonts w:ascii="GHEA Grapalat" w:hAnsi="GHEA Grapalat"/>
                <w:color w:val="000000"/>
                <w:sz w:val="16"/>
                <w:szCs w:val="16"/>
              </w:rPr>
              <w:t>3</w:t>
            </w:r>
          </w:p>
        </w:tc>
        <w:tc>
          <w:tcPr>
            <w:tcW w:w="4899" w:type="dxa"/>
            <w:vAlign w:val="bottom"/>
          </w:tcPr>
          <w:p w14:paraId="09CB53A9" w14:textId="77777777" w:rsidR="00080DEF" w:rsidRPr="00750D00" w:rsidRDefault="00080DEF" w:rsidP="00080DEF">
            <w:pPr>
              <w:spacing w:before="26" w:after="26"/>
              <w:rPr>
                <w:rFonts w:ascii="GHEA Grapalat" w:hAnsi="GHEA Grapalat" w:cs="Sylfaen"/>
                <w:sz w:val="16"/>
                <w:szCs w:val="16"/>
              </w:rPr>
            </w:pPr>
            <w:r w:rsidRPr="00750D00">
              <w:rPr>
                <w:rFonts w:ascii="GHEA Grapalat" w:hAnsi="GHEA Grapalat" w:cs="Sylfaen"/>
                <w:sz w:val="16"/>
                <w:szCs w:val="16"/>
              </w:rPr>
              <w:t>Forecast assumptions</w:t>
            </w:r>
          </w:p>
        </w:tc>
        <w:tc>
          <w:tcPr>
            <w:tcW w:w="368" w:type="dxa"/>
            <w:vAlign w:val="bottom"/>
          </w:tcPr>
          <w:p w14:paraId="58551EE2" w14:textId="77777777" w:rsidR="00080DEF" w:rsidRPr="00785EB7" w:rsidRDefault="00080DEF" w:rsidP="00080DEF">
            <w:pPr>
              <w:spacing w:before="26" w:after="26"/>
              <w:jc w:val="right"/>
              <w:rPr>
                <w:rFonts w:ascii="GHEA Grapalat" w:hAnsi="GHEA Grapalat" w:cs="Sylfaen"/>
                <w:sz w:val="16"/>
                <w:szCs w:val="16"/>
              </w:rPr>
            </w:pPr>
            <w:r>
              <w:rPr>
                <w:rFonts w:ascii="GHEA Grapalat" w:hAnsi="GHEA Grapalat" w:cs="Sylfaen"/>
                <w:sz w:val="16"/>
                <w:szCs w:val="16"/>
              </w:rPr>
              <w:t>33</w:t>
            </w:r>
          </w:p>
        </w:tc>
      </w:tr>
      <w:tr w:rsidR="00080DEF" w:rsidRPr="00C14715" w14:paraId="6E94F6A1" w14:textId="77777777" w:rsidTr="00080DEF">
        <w:trPr>
          <w:trHeight w:val="20"/>
        </w:trPr>
        <w:tc>
          <w:tcPr>
            <w:tcW w:w="970" w:type="dxa"/>
            <w:shd w:val="clear" w:color="auto" w:fill="auto"/>
            <w:noWrap/>
          </w:tcPr>
          <w:p w14:paraId="00F179D6" w14:textId="77777777" w:rsidR="00080DEF" w:rsidRPr="00C14715" w:rsidRDefault="002F3A39" w:rsidP="00080DEF">
            <w:pPr>
              <w:spacing w:before="26" w:after="26"/>
              <w:rPr>
                <w:rFonts w:ascii="GHEA Grapalat" w:hAnsi="GHEA Grapalat"/>
                <w:color w:val="000000"/>
                <w:sz w:val="16"/>
                <w:szCs w:val="16"/>
              </w:rPr>
            </w:pPr>
            <w:r>
              <w:rPr>
                <w:rFonts w:ascii="GHEA Grapalat" w:hAnsi="GHEA Grapalat"/>
                <w:color w:val="000000"/>
                <w:sz w:val="16"/>
                <w:szCs w:val="16"/>
              </w:rPr>
              <w:t>Table</w:t>
            </w:r>
            <w:r w:rsidR="00080DEF" w:rsidRPr="00C14715">
              <w:rPr>
                <w:rFonts w:ascii="GHEA Grapalat" w:hAnsi="GHEA Grapalat"/>
                <w:color w:val="000000"/>
                <w:sz w:val="16"/>
                <w:szCs w:val="16"/>
              </w:rPr>
              <w:t xml:space="preserve"> </w:t>
            </w:r>
            <w:r w:rsidR="00080DEF">
              <w:rPr>
                <w:rFonts w:ascii="GHEA Grapalat" w:hAnsi="GHEA Grapalat"/>
                <w:color w:val="000000"/>
                <w:sz w:val="16"/>
                <w:szCs w:val="16"/>
              </w:rPr>
              <w:t>4</w:t>
            </w:r>
          </w:p>
        </w:tc>
        <w:tc>
          <w:tcPr>
            <w:tcW w:w="4899" w:type="dxa"/>
            <w:vAlign w:val="bottom"/>
          </w:tcPr>
          <w:p w14:paraId="4ADBB067" w14:textId="77777777" w:rsidR="00080DEF" w:rsidRPr="00750D00" w:rsidRDefault="00080DEF" w:rsidP="00080DEF">
            <w:pPr>
              <w:spacing w:before="26" w:after="26"/>
              <w:rPr>
                <w:rFonts w:ascii="GHEA Grapalat" w:hAnsi="GHEA Grapalat" w:cs="Sylfaen"/>
                <w:sz w:val="16"/>
                <w:szCs w:val="16"/>
              </w:rPr>
            </w:pPr>
            <w:r w:rsidRPr="00750D00">
              <w:rPr>
                <w:rFonts w:ascii="GHEA Grapalat" w:hAnsi="GHEA Grapalat" w:cs="Sylfaen"/>
                <w:sz w:val="16"/>
                <w:szCs w:val="16"/>
              </w:rPr>
              <w:t>Consumer price inflation by commodity items as key contributors</w:t>
            </w:r>
          </w:p>
        </w:tc>
        <w:tc>
          <w:tcPr>
            <w:tcW w:w="368" w:type="dxa"/>
            <w:vAlign w:val="bottom"/>
          </w:tcPr>
          <w:p w14:paraId="690B38F5" w14:textId="77777777" w:rsidR="00080DEF" w:rsidRPr="00785EB7" w:rsidRDefault="00080DEF" w:rsidP="00080DEF">
            <w:pPr>
              <w:spacing w:before="26" w:after="26"/>
              <w:jc w:val="right"/>
              <w:rPr>
                <w:rFonts w:ascii="GHEA Grapalat" w:hAnsi="GHEA Grapalat" w:cs="Sylfaen"/>
                <w:sz w:val="16"/>
                <w:szCs w:val="16"/>
              </w:rPr>
            </w:pPr>
            <w:r>
              <w:rPr>
                <w:rFonts w:ascii="GHEA Grapalat" w:hAnsi="GHEA Grapalat" w:cs="Sylfaen"/>
                <w:sz w:val="16"/>
                <w:szCs w:val="16"/>
              </w:rPr>
              <w:t>41</w:t>
            </w:r>
          </w:p>
        </w:tc>
      </w:tr>
      <w:tr w:rsidR="00080DEF" w:rsidRPr="00C14715" w14:paraId="38BCEEB8" w14:textId="77777777" w:rsidTr="00080DEF">
        <w:trPr>
          <w:trHeight w:val="20"/>
        </w:trPr>
        <w:tc>
          <w:tcPr>
            <w:tcW w:w="970" w:type="dxa"/>
            <w:shd w:val="clear" w:color="auto" w:fill="auto"/>
            <w:noWrap/>
            <w:hideMark/>
          </w:tcPr>
          <w:p w14:paraId="63C66058" w14:textId="77777777" w:rsidR="00080DEF" w:rsidRPr="00C14715" w:rsidRDefault="002F3A39" w:rsidP="00080DEF">
            <w:pPr>
              <w:spacing w:before="26" w:after="26"/>
              <w:rPr>
                <w:rFonts w:ascii="GHEA Grapalat" w:hAnsi="GHEA Grapalat"/>
                <w:color w:val="000000"/>
                <w:sz w:val="16"/>
                <w:szCs w:val="16"/>
              </w:rPr>
            </w:pPr>
            <w:r>
              <w:rPr>
                <w:rFonts w:ascii="GHEA Grapalat" w:hAnsi="GHEA Grapalat"/>
                <w:color w:val="000000"/>
                <w:sz w:val="16"/>
                <w:szCs w:val="16"/>
              </w:rPr>
              <w:t>Table</w:t>
            </w:r>
            <w:r w:rsidR="00080DEF" w:rsidRPr="00C14715">
              <w:rPr>
                <w:rFonts w:ascii="GHEA Grapalat" w:hAnsi="GHEA Grapalat"/>
                <w:color w:val="000000"/>
                <w:sz w:val="16"/>
                <w:szCs w:val="16"/>
              </w:rPr>
              <w:t xml:space="preserve"> </w:t>
            </w:r>
            <w:r w:rsidR="00080DEF">
              <w:rPr>
                <w:rFonts w:ascii="GHEA Grapalat" w:hAnsi="GHEA Grapalat"/>
                <w:color w:val="000000"/>
                <w:sz w:val="16"/>
                <w:szCs w:val="16"/>
              </w:rPr>
              <w:t>5</w:t>
            </w:r>
          </w:p>
        </w:tc>
        <w:tc>
          <w:tcPr>
            <w:tcW w:w="4899" w:type="dxa"/>
            <w:vAlign w:val="bottom"/>
          </w:tcPr>
          <w:p w14:paraId="4C6AF280" w14:textId="77777777" w:rsidR="00080DEF" w:rsidRPr="00750D00" w:rsidRDefault="00080DEF" w:rsidP="00080DEF">
            <w:pPr>
              <w:spacing w:before="26" w:after="26"/>
              <w:rPr>
                <w:rFonts w:ascii="GHEA Grapalat" w:hAnsi="GHEA Grapalat" w:cs="Sylfaen"/>
                <w:sz w:val="16"/>
                <w:szCs w:val="16"/>
              </w:rPr>
            </w:pPr>
            <w:r w:rsidRPr="00750D00">
              <w:rPr>
                <w:rFonts w:ascii="GHEA Grapalat" w:hAnsi="GHEA Grapalat" w:cs="Sylfaen"/>
                <w:sz w:val="16"/>
                <w:szCs w:val="16"/>
              </w:rPr>
              <w:t>Average quarterly interest rates in Armenia’s financial market</w:t>
            </w:r>
          </w:p>
        </w:tc>
        <w:tc>
          <w:tcPr>
            <w:tcW w:w="368" w:type="dxa"/>
            <w:vAlign w:val="bottom"/>
          </w:tcPr>
          <w:p w14:paraId="3DE5ECDF" w14:textId="77777777" w:rsidR="00080DEF" w:rsidRPr="00785EB7" w:rsidRDefault="00080DEF" w:rsidP="00080DEF">
            <w:pPr>
              <w:spacing w:before="26" w:after="26"/>
              <w:jc w:val="right"/>
              <w:rPr>
                <w:rFonts w:ascii="GHEA Grapalat" w:hAnsi="GHEA Grapalat" w:cs="Sylfaen"/>
                <w:sz w:val="16"/>
                <w:szCs w:val="16"/>
              </w:rPr>
            </w:pPr>
            <w:r>
              <w:rPr>
                <w:rFonts w:ascii="GHEA Grapalat" w:hAnsi="GHEA Grapalat" w:cs="Sylfaen"/>
                <w:sz w:val="16"/>
                <w:szCs w:val="16"/>
              </w:rPr>
              <w:t>47</w:t>
            </w:r>
          </w:p>
        </w:tc>
      </w:tr>
    </w:tbl>
    <w:p w14:paraId="431EDC2A" w14:textId="77777777" w:rsidR="00CD5F03" w:rsidRPr="00CD5F03"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rPr>
      </w:pPr>
    </w:p>
    <w:p w14:paraId="11F11080" w14:textId="77777777" w:rsidR="00CD5F03" w:rsidRPr="00001114" w:rsidRDefault="00CD5F03" w:rsidP="003B17AC">
      <w:pPr>
        <w:autoSpaceDE w:val="0"/>
        <w:autoSpaceDN w:val="0"/>
        <w:adjustRightInd w:val="0"/>
        <w:spacing w:before="180" w:after="200" w:line="290" w:lineRule="atLeast"/>
        <w:ind w:firstLine="284"/>
        <w:jc w:val="right"/>
        <w:rPr>
          <w:rFonts w:ascii="GHEA Grapalat" w:hAnsi="GHEA Grapalat" w:cs="Sylfaen"/>
          <w:i/>
          <w:iCs/>
          <w:sz w:val="18"/>
          <w:szCs w:val="22"/>
          <w:lang w:val="hy-AM"/>
        </w:rPr>
      </w:pPr>
    </w:p>
    <w:sectPr w:rsidR="00CD5F03" w:rsidRPr="00001114" w:rsidSect="004E6E85">
      <w:footerReference w:type="even" r:id="rId67"/>
      <w:footerReference w:type="default" r:id="rId68"/>
      <w:headerReference w:type="first" r:id="rId69"/>
      <w:footerReference w:type="first" r:id="rId70"/>
      <w:pgSz w:w="11907" w:h="16840" w:code="9"/>
      <w:pgMar w:top="1134" w:right="4820" w:bottom="1134" w:left="851" w:header="737" w:footer="79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B788A" w14:textId="77777777" w:rsidR="008C4A92" w:rsidRDefault="008C4A92" w:rsidP="00384C66">
      <w:r>
        <w:separator/>
      </w:r>
    </w:p>
  </w:endnote>
  <w:endnote w:type="continuationSeparator" w:id="0">
    <w:p w14:paraId="53EBEFEF" w14:textId="77777777" w:rsidR="008C4A92" w:rsidRDefault="008C4A92" w:rsidP="00384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LatArm">
    <w:panose1 w:val="00000000000000000000"/>
    <w:charset w:val="00"/>
    <w:family w:val="auto"/>
    <w:pitch w:val="variable"/>
    <w:sig w:usb0="00000003" w:usb1="00000000" w:usb2="00000000" w:usb3="00000000" w:csb0="00000001" w:csb1="00000000"/>
  </w:font>
  <w:font w:name="Times Armenian">
    <w:altName w:val="Times New Roman"/>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Armenian">
    <w:altName w:val="Arial"/>
    <w:panose1 w:val="020B0604020202020204"/>
    <w:charset w:val="00"/>
    <w:family w:val="swiss"/>
    <w:pitch w:val="variable"/>
    <w:sig w:usb0="00000003" w:usb1="00000000" w:usb2="00000000" w:usb3="00000000" w:csb0="00000001" w:csb1="00000000"/>
  </w:font>
  <w:font w:name="Arial LatArm">
    <w:panose1 w:val="020B0604020202020204"/>
    <w:charset w:val="00"/>
    <w:family w:val="swiss"/>
    <w:pitch w:val="variable"/>
    <w:sig w:usb0="00000003" w:usb1="00000000" w:usb2="00000000" w:usb3="00000000" w:csb0="00000001" w:csb1="00000000"/>
  </w:font>
  <w:font w:name="Armenian Normal">
    <w:charset w:val="00"/>
    <w:family w:val="swiss"/>
    <w:pitch w:val="variable"/>
    <w:sig w:usb0="00000007" w:usb1="00000000" w:usb2="00000000" w:usb3="00000000" w:csb0="00000003" w:csb1="00000000"/>
  </w:font>
  <w:font w:name="Tahoma">
    <w:panose1 w:val="020B0604030504040204"/>
    <w:charset w:val="CC"/>
    <w:family w:val="swiss"/>
    <w:pitch w:val="variable"/>
    <w:sig w:usb0="E1002EFF" w:usb1="C000605B" w:usb2="00000029" w:usb3="00000000" w:csb0="000101FF" w:csb1="00000000"/>
  </w:font>
  <w:font w:name="GHEA Grapalat">
    <w:panose1 w:val="02000506050000020003"/>
    <w:charset w:val="00"/>
    <w:family w:val="modern"/>
    <w:notTrueType/>
    <w:pitch w:val="variable"/>
    <w:sig w:usb0="A00006AF" w:usb1="5000204B" w:usb2="00000000" w:usb3="00000000" w:csb0="0000009F" w:csb1="00000000"/>
  </w:font>
  <w:font w:name="Sylfaen">
    <w:panose1 w:val="010A0502050306030303"/>
    <w:charset w:val="00"/>
    <w:family w:val="roman"/>
    <w:pitch w:val="variable"/>
    <w:sig w:usb0="04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PCMyungjo">
    <w:charset w:val="81"/>
    <w:family w:val="auto"/>
    <w:pitch w:val="variable"/>
    <w:sig w:usb0="900002E7" w:usb1="39D7FCFF" w:usb2="00000014" w:usb3="00000000" w:csb0="00280001" w:csb1="00000000"/>
  </w:font>
  <w:font w:name="Segoe UI">
    <w:panose1 w:val="020B0502040204020203"/>
    <w:charset w:val="CC"/>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3C75A" w14:textId="77777777" w:rsidR="00BB1857" w:rsidRPr="00D67C0E" w:rsidRDefault="00BB1857">
    <w:pPr>
      <w:pStyle w:val="Footer"/>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Pr>
        <w:rFonts w:ascii="GHEA Grapalat" w:hAnsi="GHEA Grapalat"/>
        <w:b/>
        <w:noProof/>
      </w:rPr>
      <w:t>12</w:t>
    </w:r>
    <w:r w:rsidRPr="00D67C0E">
      <w:rPr>
        <w:rFonts w:ascii="GHEA Grapalat" w:hAnsi="GHEA Grapalat"/>
        <w:b/>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6E4ED" w14:textId="77777777" w:rsidR="00BB1857" w:rsidRPr="00D67C0E" w:rsidRDefault="00BB1857" w:rsidP="00384C66">
    <w:pPr>
      <w:pStyle w:val="Footer"/>
      <w:jc w:val="right"/>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sidR="00061E10">
      <w:rPr>
        <w:rFonts w:ascii="GHEA Grapalat" w:hAnsi="GHEA Grapalat"/>
        <w:b/>
        <w:noProof/>
      </w:rPr>
      <w:t>54</w:t>
    </w:r>
    <w:r w:rsidRPr="00D67C0E">
      <w:rPr>
        <w:rFonts w:ascii="GHEA Grapalat" w:hAnsi="GHEA Grapalat"/>
        <w:b/>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9D752" w14:textId="77777777" w:rsidR="00BB1857" w:rsidRDefault="00BB1857">
    <w:pPr>
      <w:pStyle w:val="Footer"/>
    </w:pPr>
  </w:p>
  <w:p w14:paraId="28E60D54" w14:textId="77777777" w:rsidR="00BB1857" w:rsidRDefault="00BB1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716FF" w14:textId="77777777" w:rsidR="008C4A92" w:rsidRDefault="008C4A92" w:rsidP="00384C66">
      <w:r>
        <w:separator/>
      </w:r>
    </w:p>
  </w:footnote>
  <w:footnote w:type="continuationSeparator" w:id="0">
    <w:p w14:paraId="22A8DA11" w14:textId="77777777" w:rsidR="008C4A92" w:rsidRDefault="008C4A92" w:rsidP="00384C66">
      <w:r>
        <w:continuationSeparator/>
      </w:r>
    </w:p>
  </w:footnote>
  <w:footnote w:id="1">
    <w:p w14:paraId="35E05379" w14:textId="77777777" w:rsidR="00BB1857" w:rsidRPr="00400922" w:rsidRDefault="00BB1857" w:rsidP="00086ACD">
      <w:pPr>
        <w:pStyle w:val="FootnoteText"/>
        <w:rPr>
          <w:rFonts w:ascii="GHEA Grapalat" w:hAnsi="GHEA Grapalat"/>
          <w:i/>
          <w:sz w:val="16"/>
          <w:szCs w:val="16"/>
          <w:lang w:val="hy-AM"/>
        </w:rPr>
      </w:pPr>
      <w:r w:rsidRPr="00400922">
        <w:rPr>
          <w:rStyle w:val="FootnoteReference"/>
          <w:rFonts w:ascii="GHEA Grapalat" w:hAnsi="GHEA Grapalat"/>
          <w:i/>
          <w:sz w:val="16"/>
          <w:szCs w:val="16"/>
        </w:rPr>
        <w:footnoteRef/>
      </w:r>
      <w:r w:rsidRPr="00400922">
        <w:rPr>
          <w:rFonts w:ascii="GHEA Grapalat" w:hAnsi="GHEA Grapalat"/>
          <w:i/>
          <w:sz w:val="16"/>
          <w:szCs w:val="16"/>
          <w:lang w:val="hy-AM"/>
        </w:rPr>
        <w:t xml:space="preserve"> </w:t>
      </w:r>
      <w:r>
        <w:rPr>
          <w:rFonts w:ascii="GHEA Grapalat" w:hAnsi="GHEA Grapalat"/>
          <w:i/>
          <w:sz w:val="16"/>
          <w:szCs w:val="16"/>
        </w:rPr>
        <w:t>The growth rate of each quarter is calculated as the cumulative growth rate for the last four quarters.</w:t>
      </w:r>
      <w:r w:rsidRPr="00400922">
        <w:rPr>
          <w:rFonts w:ascii="GHEA Grapalat" w:hAnsi="GHEA Grapalat"/>
          <w:i/>
          <w:sz w:val="16"/>
          <w:szCs w:val="16"/>
          <w:lang w:val="hy-AM"/>
        </w:rPr>
        <w:t xml:space="preserve"> </w:t>
      </w:r>
    </w:p>
  </w:footnote>
  <w:footnote w:id="2">
    <w:p w14:paraId="79EF2484" w14:textId="77777777" w:rsidR="00BB1857" w:rsidRPr="009C374E" w:rsidRDefault="00BB1857" w:rsidP="00086ACD">
      <w:pPr>
        <w:pStyle w:val="FootnoteText"/>
        <w:rPr>
          <w:rFonts w:asciiTheme="minorHAnsi" w:hAnsiTheme="minorHAnsi"/>
          <w:i/>
          <w:sz w:val="16"/>
          <w:szCs w:val="16"/>
          <w:lang w:val="hy-AM"/>
        </w:rPr>
      </w:pPr>
      <w:r w:rsidRPr="009C374E">
        <w:rPr>
          <w:rStyle w:val="FootnoteReference"/>
          <w:rFonts w:ascii="GHEA Grapalat" w:hAnsi="GHEA Grapalat"/>
          <w:i/>
          <w:sz w:val="16"/>
          <w:szCs w:val="16"/>
        </w:rPr>
        <w:footnoteRef/>
      </w:r>
      <w:r w:rsidRPr="009C374E">
        <w:rPr>
          <w:rFonts w:ascii="GHEA Grapalat" w:hAnsi="GHEA Grapalat"/>
          <w:i/>
          <w:sz w:val="16"/>
          <w:szCs w:val="16"/>
          <w:lang w:val="hy-AM"/>
        </w:rPr>
        <w:t xml:space="preserve"> </w:t>
      </w:r>
      <w:r w:rsidRPr="00B74FB2">
        <w:rPr>
          <w:rFonts w:ascii="GHEA Grapalat" w:hAnsi="GHEA Grapalat"/>
          <w:i/>
          <w:sz w:val="16"/>
          <w:szCs w:val="16"/>
          <w:lang w:val="hy-AM"/>
        </w:rPr>
        <w:t xml:space="preserve">The personal consumption expenditure price index target is 2%, which on average is commensurate with headline inflation </w:t>
      </w:r>
      <w:r>
        <w:rPr>
          <w:rFonts w:ascii="GHEA Grapalat" w:hAnsi="GHEA Grapalat"/>
          <w:i/>
          <w:sz w:val="16"/>
          <w:szCs w:val="16"/>
        </w:rPr>
        <w:t xml:space="preserve">of 2.3%. </w:t>
      </w:r>
    </w:p>
  </w:footnote>
  <w:footnote w:id="3">
    <w:p w14:paraId="6658DACE" w14:textId="77777777" w:rsidR="00BB1857" w:rsidRPr="009C374E" w:rsidRDefault="00BB1857" w:rsidP="00086ACD">
      <w:pPr>
        <w:pStyle w:val="FootnoteText"/>
        <w:rPr>
          <w:rFonts w:ascii="GHEA Grapalat" w:hAnsi="GHEA Grapalat"/>
          <w:i/>
          <w:sz w:val="16"/>
          <w:szCs w:val="16"/>
          <w:lang w:val="hy-AM"/>
        </w:rPr>
      </w:pPr>
      <w:r w:rsidRPr="009C374E">
        <w:rPr>
          <w:rStyle w:val="FootnoteReference"/>
          <w:rFonts w:ascii="GHEA Grapalat" w:hAnsi="GHEA Grapalat"/>
          <w:i/>
          <w:sz w:val="16"/>
          <w:szCs w:val="16"/>
        </w:rPr>
        <w:footnoteRef/>
      </w:r>
      <w:r w:rsidRPr="009C374E">
        <w:rPr>
          <w:rFonts w:ascii="GHEA Grapalat" w:hAnsi="GHEA Grapalat"/>
          <w:i/>
          <w:sz w:val="16"/>
          <w:szCs w:val="16"/>
          <w:lang w:val="hy-AM"/>
        </w:rPr>
        <w:t xml:space="preserve"> </w:t>
      </w:r>
      <w:r w:rsidRPr="002A182F">
        <w:rPr>
          <w:rFonts w:ascii="GHEA Grapalat" w:hAnsi="GHEA Grapalat"/>
          <w:i/>
          <w:sz w:val="16"/>
          <w:szCs w:val="16"/>
          <w:lang w:val="hy-AM"/>
        </w:rPr>
        <w:t>On August 27</w:t>
      </w:r>
      <w:r>
        <w:rPr>
          <w:rFonts w:ascii="GHEA Grapalat" w:hAnsi="GHEA Grapalat"/>
          <w:i/>
          <w:sz w:val="16"/>
          <w:szCs w:val="16"/>
        </w:rPr>
        <w:t>, 2020</w:t>
      </w:r>
      <w:r w:rsidRPr="002A182F">
        <w:rPr>
          <w:rFonts w:ascii="GHEA Grapalat" w:hAnsi="GHEA Grapalat"/>
          <w:i/>
          <w:sz w:val="16"/>
          <w:szCs w:val="16"/>
          <w:lang w:val="hy-AM"/>
        </w:rPr>
        <w:t>, President of the US Federal Reserve J. Powell announced changes to the "Long-Term Goals and Monetary Policy Strategy."</w:t>
      </w:r>
      <w:r w:rsidRPr="009C374E">
        <w:rPr>
          <w:rFonts w:ascii="GHEA Grapalat" w:hAnsi="GHEA Grapalat"/>
          <w:i/>
          <w:sz w:val="16"/>
          <w:szCs w:val="16"/>
          <w:lang w:val="hy-AM"/>
        </w:rPr>
        <w:t xml:space="preserve"> </w:t>
      </w:r>
      <w:r w:rsidRPr="002A182F">
        <w:rPr>
          <w:rFonts w:ascii="GHEA Grapalat" w:hAnsi="GHEA Grapalat"/>
          <w:i/>
          <w:sz w:val="16"/>
          <w:szCs w:val="16"/>
          <w:lang w:val="hy-AM"/>
        </w:rPr>
        <w:t>According to the latter, the US Federal Reserve was moving towards flexible inflation targeting or, in other words, targeting of the medium level of inflation, which, in fact, is a strategy to more effectively curb inflation expectations.</w:t>
      </w:r>
    </w:p>
  </w:footnote>
  <w:footnote w:id="4">
    <w:p w14:paraId="79CEFE9A" w14:textId="77777777" w:rsidR="00BB1857" w:rsidRPr="00710F5B" w:rsidRDefault="00BB1857" w:rsidP="002C7173">
      <w:pPr>
        <w:pStyle w:val="FootnoteText"/>
        <w:rPr>
          <w:rFonts w:ascii="GHEA Grapalat" w:hAnsi="GHEA Grapalat"/>
          <w:i/>
          <w:sz w:val="16"/>
          <w:szCs w:val="16"/>
          <w:lang w:val="hy-AM"/>
        </w:rPr>
      </w:pPr>
      <w:r w:rsidRPr="00710F5B">
        <w:rPr>
          <w:rStyle w:val="FootnoteReference"/>
          <w:rFonts w:ascii="GHEA Grapalat" w:hAnsi="GHEA Grapalat"/>
          <w:i/>
          <w:sz w:val="16"/>
          <w:szCs w:val="16"/>
        </w:rPr>
        <w:footnoteRef/>
      </w:r>
      <w:r w:rsidRPr="00710F5B">
        <w:rPr>
          <w:rFonts w:ascii="GHEA Grapalat" w:hAnsi="GHEA Grapalat"/>
          <w:i/>
          <w:sz w:val="16"/>
          <w:szCs w:val="16"/>
          <w:lang w:val="hy-AM"/>
        </w:rPr>
        <w:t xml:space="preserve"> </w:t>
      </w:r>
      <w:r w:rsidRPr="00B60E36">
        <w:rPr>
          <w:rFonts w:ascii="GHEA Grapalat" w:hAnsi="GHEA Grapalat"/>
          <w:i/>
          <w:sz w:val="16"/>
          <w:szCs w:val="16"/>
          <w:lang w:val="hy-AM"/>
        </w:rPr>
        <w:t>For a detailed economic growth forecasts, see the “GDP Projection Probability Distribution”, Ch</w:t>
      </w:r>
      <w:r>
        <w:rPr>
          <w:rFonts w:ascii="GHEA Grapalat" w:hAnsi="GHEA Grapalat"/>
          <w:i/>
          <w:sz w:val="16"/>
          <w:szCs w:val="16"/>
        </w:rPr>
        <w:t>a</w:t>
      </w:r>
      <w:r w:rsidRPr="00B60E36">
        <w:rPr>
          <w:rFonts w:ascii="GHEA Grapalat" w:hAnsi="GHEA Grapalat"/>
          <w:i/>
          <w:sz w:val="16"/>
          <w:szCs w:val="16"/>
          <w:lang w:val="hy-AM"/>
        </w:rPr>
        <w:t>rt 18, Table 2.</w:t>
      </w:r>
      <w:r>
        <w:rPr>
          <w:rFonts w:ascii="GHEA Grapalat" w:hAnsi="GHEA Grapalat"/>
          <w:i/>
          <w:sz w:val="16"/>
          <w:szCs w:val="16"/>
        </w:rPr>
        <w:t xml:space="preserve"> </w:t>
      </w:r>
    </w:p>
  </w:footnote>
  <w:footnote w:id="5">
    <w:p w14:paraId="150A5E1F" w14:textId="77777777" w:rsidR="00BB1857" w:rsidRPr="002C7173" w:rsidRDefault="00BB1857" w:rsidP="00086ACD">
      <w:pPr>
        <w:pStyle w:val="FootnoteText"/>
        <w:rPr>
          <w:rFonts w:ascii="GHEA Grapalat" w:hAnsi="GHEA Grapalat"/>
          <w:color w:val="FF0000"/>
          <w:lang w:val="hy-AM"/>
        </w:rPr>
      </w:pPr>
      <w:r w:rsidRPr="00A94DFD">
        <w:rPr>
          <w:rStyle w:val="FootnoteReference"/>
          <w:rFonts w:ascii="GHEA Grapalat" w:hAnsi="GHEA Grapalat"/>
          <w:i/>
          <w:sz w:val="16"/>
          <w:szCs w:val="16"/>
        </w:rPr>
        <w:footnoteRef/>
      </w:r>
      <w:r w:rsidRPr="00A94DFD">
        <w:rPr>
          <w:rFonts w:ascii="GHEA Grapalat" w:hAnsi="GHEA Grapalat"/>
          <w:i/>
          <w:sz w:val="16"/>
          <w:szCs w:val="16"/>
          <w:lang w:val="hy-AM"/>
        </w:rPr>
        <w:t xml:space="preserve"> </w:t>
      </w:r>
      <w:r w:rsidR="00A94DFD" w:rsidRPr="00A94DFD">
        <w:rPr>
          <w:rFonts w:ascii="GHEA Grapalat" w:hAnsi="GHEA Grapalat"/>
          <w:i/>
          <w:sz w:val="16"/>
          <w:szCs w:val="16"/>
        </w:rPr>
        <w:t>The change in tangible working capital inventories in not included in demand; it is considered by the RA statistic Committee as a balancing item and does not show the true level of investment, so supply and demand-side calculated economic growth may vary from each other.</w:t>
      </w:r>
      <w:r w:rsidR="00A94DFD" w:rsidRPr="00A94DFD">
        <w:rPr>
          <w:rFonts w:ascii="GHEA Grapalat" w:hAnsi="GHEA Grapalat"/>
          <w:i/>
          <w:sz w:val="16"/>
          <w:szCs w:val="16"/>
          <w:lang w:val="hy-AM"/>
        </w:rPr>
        <w:t xml:space="preserve"> </w:t>
      </w:r>
      <w:r w:rsidR="00A94DFD" w:rsidRPr="00A94DFD">
        <w:rPr>
          <w:rFonts w:ascii="GHEA Grapalat" w:hAnsi="GHEA Grapalat"/>
          <w:i/>
          <w:sz w:val="16"/>
          <w:szCs w:val="16"/>
        </w:rPr>
        <w:t>See</w:t>
      </w:r>
      <w:r w:rsidR="00A94DFD" w:rsidRPr="00A94DFD">
        <w:rPr>
          <w:rFonts w:ascii="GHEA Grapalat" w:hAnsi="GHEA Grapalat"/>
          <w:i/>
          <w:sz w:val="16"/>
          <w:szCs w:val="16"/>
          <w:lang w:val="hy-AM"/>
        </w:rPr>
        <w:t xml:space="preserve"> </w:t>
      </w:r>
      <w:hyperlink r:id="rId1" w:history="1">
        <w:r w:rsidR="00A94DFD" w:rsidRPr="00A94DFD">
          <w:rPr>
            <w:rFonts w:ascii="GHEA Grapalat" w:hAnsi="GHEA Grapalat"/>
            <w:i/>
            <w:sz w:val="16"/>
            <w:szCs w:val="16"/>
            <w:lang w:val="hy-AM"/>
          </w:rPr>
          <w:t>https://www.armstat.am/file/article/sv_04_19a_112.pdf</w:t>
        </w:r>
      </w:hyperlink>
      <w:r w:rsidR="00A94DFD" w:rsidRPr="00A94DFD">
        <w:rPr>
          <w:rFonts w:ascii="GHEA Grapalat" w:hAnsi="GHEA Grapalat"/>
          <w:i/>
          <w:sz w:val="16"/>
          <w:szCs w:val="16"/>
        </w:rPr>
        <w:t>.</w:t>
      </w:r>
    </w:p>
  </w:footnote>
  <w:footnote w:id="6">
    <w:p w14:paraId="49C98E9F" w14:textId="77777777" w:rsidR="00BB1857" w:rsidRPr="000562C6" w:rsidRDefault="00BB1857" w:rsidP="000A64BE">
      <w:pPr>
        <w:pStyle w:val="FootnoteText"/>
        <w:rPr>
          <w:rFonts w:ascii="GHEA Grapalat" w:hAnsi="GHEA Grapalat"/>
          <w:i/>
          <w:sz w:val="16"/>
          <w:szCs w:val="16"/>
          <w:lang w:val="hy-AM"/>
        </w:rPr>
      </w:pPr>
      <w:r w:rsidRPr="000562C6">
        <w:rPr>
          <w:rStyle w:val="FootnoteReference"/>
          <w:rFonts w:ascii="GHEA Grapalat" w:hAnsi="GHEA Grapalat"/>
          <w:i/>
          <w:sz w:val="16"/>
          <w:szCs w:val="16"/>
        </w:rPr>
        <w:footnoteRef/>
      </w:r>
      <w:r w:rsidRPr="000562C6">
        <w:rPr>
          <w:rFonts w:ascii="GHEA Grapalat" w:hAnsi="GHEA Grapalat"/>
          <w:i/>
          <w:sz w:val="16"/>
          <w:szCs w:val="16"/>
          <w:lang w:val="hy-AM"/>
        </w:rPr>
        <w:t xml:space="preserve"> </w:t>
      </w:r>
      <w:r w:rsidRPr="00344DD7">
        <w:rPr>
          <w:rFonts w:ascii="GHEA Grapalat" w:hAnsi="GHEA Grapalat"/>
          <w:i/>
          <w:sz w:val="16"/>
          <w:szCs w:val="16"/>
          <w:lang w:val="hy-AM"/>
        </w:rPr>
        <w:t xml:space="preserve">There are two main motivations for </w:t>
      </w:r>
      <w:r>
        <w:rPr>
          <w:rFonts w:ascii="GHEA Grapalat" w:hAnsi="GHEA Grapalat"/>
          <w:i/>
          <w:sz w:val="16"/>
          <w:szCs w:val="16"/>
        </w:rPr>
        <w:t>remittances</w:t>
      </w:r>
      <w:r w:rsidRPr="00344DD7">
        <w:rPr>
          <w:rFonts w:ascii="GHEA Grapalat" w:hAnsi="GHEA Grapalat"/>
          <w:i/>
          <w:sz w:val="16"/>
          <w:szCs w:val="16"/>
          <w:lang w:val="hy-AM"/>
        </w:rPr>
        <w:t xml:space="preserve"> that occur in the literature</w:t>
      </w:r>
      <w:r w:rsidRPr="00344DD7">
        <w:rPr>
          <w:rFonts w:ascii="GHEA Grapalat" w:eastAsia="GHEA Grapalat" w:hAnsi="GHEA Grapalat"/>
          <w:i/>
          <w:sz w:val="16"/>
          <w:szCs w:val="16"/>
          <w:lang w:val="hy-AM"/>
        </w:rPr>
        <w:t xml:space="preserve">: </w:t>
      </w:r>
      <w:r>
        <w:rPr>
          <w:rFonts w:ascii="GHEA Grapalat" w:eastAsia="GHEA Grapalat" w:hAnsi="GHEA Grapalat"/>
          <w:i/>
          <w:sz w:val="16"/>
          <w:szCs w:val="16"/>
        </w:rPr>
        <w:t xml:space="preserve">                  “</w:t>
      </w:r>
      <w:r w:rsidRPr="000562C6">
        <w:rPr>
          <w:rFonts w:ascii="GHEA Grapalat" w:eastAsia="GHEA Grapalat" w:hAnsi="GHEA Grapalat" w:cs="GHEA Grapalat"/>
          <w:i/>
          <w:sz w:val="16"/>
          <w:szCs w:val="16"/>
          <w:lang w:val="hy-AM"/>
        </w:rPr>
        <w:t>self-interest</w:t>
      </w:r>
      <w:r>
        <w:rPr>
          <w:rFonts w:ascii="GHEA Grapalat" w:eastAsia="GHEA Grapalat" w:hAnsi="GHEA Grapalat" w:cs="GHEA Grapalat"/>
          <w:i/>
          <w:sz w:val="16"/>
          <w:szCs w:val="16"/>
        </w:rPr>
        <w:t>”</w:t>
      </w:r>
      <w:r w:rsidRPr="00344DD7">
        <w:rPr>
          <w:rFonts w:ascii="GHEA Grapalat" w:eastAsia="GHEA Grapalat" w:hAnsi="GHEA Grapalat" w:cs="GHEA Grapalat"/>
          <w:i/>
          <w:sz w:val="16"/>
          <w:szCs w:val="16"/>
          <w:lang w:val="hy-AM"/>
        </w:rPr>
        <w:t xml:space="preserve"> and </w:t>
      </w:r>
      <w:r>
        <w:rPr>
          <w:rFonts w:ascii="GHEA Grapalat" w:eastAsia="GHEA Grapalat" w:hAnsi="GHEA Grapalat" w:cs="GHEA Grapalat"/>
          <w:i/>
          <w:sz w:val="16"/>
          <w:szCs w:val="16"/>
        </w:rPr>
        <w:t>“</w:t>
      </w:r>
      <w:r w:rsidRPr="000562C6">
        <w:rPr>
          <w:rFonts w:ascii="GHEA Grapalat" w:eastAsia="GHEA Grapalat" w:hAnsi="GHEA Grapalat" w:cs="GHEA Grapalat"/>
          <w:i/>
          <w:sz w:val="16"/>
          <w:szCs w:val="16"/>
          <w:lang w:val="hy-AM"/>
        </w:rPr>
        <w:t>altruistic</w:t>
      </w:r>
      <w:r>
        <w:rPr>
          <w:rFonts w:ascii="GHEA Grapalat" w:eastAsia="GHEA Grapalat" w:hAnsi="GHEA Grapalat" w:cs="GHEA Grapalat"/>
          <w:i/>
          <w:sz w:val="16"/>
          <w:szCs w:val="16"/>
        </w:rPr>
        <w:t>”</w:t>
      </w:r>
      <w:r w:rsidRPr="00344DD7">
        <w:rPr>
          <w:rFonts w:ascii="GHEA Grapalat" w:eastAsia="GHEA Grapalat" w:hAnsi="GHEA Grapalat" w:cs="GHEA Grapalat"/>
          <w:i/>
          <w:sz w:val="16"/>
          <w:szCs w:val="16"/>
          <w:lang w:val="hy-AM"/>
        </w:rPr>
        <w:t>.</w:t>
      </w:r>
      <w:r>
        <w:rPr>
          <w:rFonts w:ascii="GHEA Grapalat" w:eastAsia="GHEA Grapalat" w:hAnsi="GHEA Grapalat" w:cs="GHEA Grapalat"/>
          <w:i/>
          <w:sz w:val="16"/>
          <w:szCs w:val="16"/>
        </w:rPr>
        <w:t xml:space="preserve"> Self-interest remittances are mainly made for investment purposes, while altruistic transfers are intended to compensate for the recipient’s lack of income.  </w:t>
      </w:r>
      <w:r w:rsidRPr="000562C6">
        <w:rPr>
          <w:rFonts w:ascii="GHEA Grapalat" w:eastAsia="GHEA Grapalat" w:hAnsi="GHEA Grapalat" w:cs="GHEA Grapalat"/>
          <w:i/>
          <w:sz w:val="16"/>
          <w:szCs w:val="16"/>
          <w:lang w:val="hy"/>
        </w:rPr>
        <w:t xml:space="preserve">  </w:t>
      </w:r>
    </w:p>
  </w:footnote>
  <w:footnote w:id="7">
    <w:p w14:paraId="54714EEA" w14:textId="77777777" w:rsidR="00BB1857" w:rsidRPr="008425C9" w:rsidRDefault="00BB1857" w:rsidP="000A64BE">
      <w:pPr>
        <w:pStyle w:val="FootnoteText"/>
        <w:rPr>
          <w:rFonts w:ascii="GHEA Grapalat" w:hAnsi="GHEA Grapalat"/>
          <w:i/>
          <w:sz w:val="16"/>
          <w:lang w:val="hy-AM"/>
        </w:rPr>
      </w:pPr>
      <w:r w:rsidRPr="008425C9">
        <w:rPr>
          <w:rStyle w:val="FootnoteReference"/>
          <w:rFonts w:ascii="GHEA Grapalat" w:hAnsi="GHEA Grapalat"/>
          <w:i/>
          <w:sz w:val="16"/>
        </w:rPr>
        <w:footnoteRef/>
      </w:r>
      <w:r w:rsidRPr="008425C9">
        <w:rPr>
          <w:rFonts w:ascii="GHEA Grapalat" w:hAnsi="GHEA Grapalat"/>
          <w:i/>
          <w:sz w:val="16"/>
          <w:lang w:val="hy-AM"/>
        </w:rPr>
        <w:t xml:space="preserve"> </w:t>
      </w:r>
      <w:r w:rsidR="008425C9" w:rsidRPr="008425C9">
        <w:rPr>
          <w:rFonts w:ascii="GHEA Grapalat" w:hAnsi="GHEA Grapalat"/>
          <w:i/>
          <w:sz w:val="16"/>
          <w:shd w:val="clear" w:color="auto" w:fill="FFFFFF"/>
        </w:rPr>
        <w:t>Projection given by RA government.</w:t>
      </w:r>
    </w:p>
  </w:footnote>
  <w:footnote w:id="8">
    <w:p w14:paraId="19ED4917" w14:textId="77777777" w:rsidR="00BB1857" w:rsidRPr="003F16F1" w:rsidRDefault="00BB1857" w:rsidP="000A64BE">
      <w:pPr>
        <w:pStyle w:val="FootnoteText"/>
        <w:rPr>
          <w:rFonts w:ascii="GHEA Grapalat" w:hAnsi="GHEA Grapalat"/>
          <w:i/>
          <w:sz w:val="16"/>
          <w:lang w:val="hy-AM"/>
        </w:rPr>
      </w:pPr>
      <w:r w:rsidRPr="003F16F1">
        <w:rPr>
          <w:rStyle w:val="FootnoteReference"/>
          <w:rFonts w:ascii="GHEA Grapalat" w:hAnsi="GHEA Grapalat"/>
          <w:i/>
          <w:sz w:val="16"/>
        </w:rPr>
        <w:footnoteRef/>
      </w:r>
      <w:r w:rsidRPr="003F16F1">
        <w:rPr>
          <w:rFonts w:ascii="GHEA Grapalat" w:hAnsi="GHEA Grapalat"/>
          <w:i/>
          <w:sz w:val="16"/>
          <w:lang w:val="hy-AM"/>
        </w:rPr>
        <w:t xml:space="preserve"> </w:t>
      </w:r>
      <w:r>
        <w:rPr>
          <w:rFonts w:ascii="GHEA Grapalat" w:hAnsi="GHEA Grapalat"/>
          <w:i/>
          <w:sz w:val="16"/>
        </w:rPr>
        <w:t xml:space="preserve">The </w:t>
      </w:r>
      <w:r w:rsidRPr="003F16F1">
        <w:rPr>
          <w:rFonts w:ascii="GHEA Grapalat" w:hAnsi="GHEA Grapalat"/>
          <w:i/>
          <w:sz w:val="16"/>
          <w:lang w:val="hy-AM"/>
        </w:rPr>
        <w:t>2020</w:t>
      </w:r>
      <w:r>
        <w:rPr>
          <w:rFonts w:ascii="GHEA Grapalat" w:hAnsi="GHEA Grapalat"/>
          <w:i/>
          <w:sz w:val="16"/>
        </w:rPr>
        <w:t xml:space="preserve"> GDP indicator is the Central Bank forecast. </w:t>
      </w:r>
      <w:r w:rsidRPr="003F16F1">
        <w:rPr>
          <w:rFonts w:ascii="GHEA Grapalat" w:hAnsi="GHEA Grapalat"/>
          <w:i/>
          <w:sz w:val="16"/>
          <w:lang w:val="hy-AM"/>
        </w:rPr>
        <w:t xml:space="preserve"> </w:t>
      </w:r>
    </w:p>
  </w:footnote>
  <w:footnote w:id="9">
    <w:p w14:paraId="3F19C847" w14:textId="77777777" w:rsidR="00BB1857" w:rsidRPr="00AE141D" w:rsidRDefault="00BB1857" w:rsidP="000A64BE">
      <w:pPr>
        <w:pStyle w:val="FootnoteText"/>
        <w:jc w:val="both"/>
        <w:rPr>
          <w:rFonts w:ascii="GHEA Grapalat" w:hAnsi="GHEA Grapalat"/>
          <w:i/>
          <w:sz w:val="16"/>
          <w:szCs w:val="16"/>
          <w:lang w:val="hy-AM"/>
        </w:rPr>
      </w:pPr>
      <w:r w:rsidRPr="00AE141D">
        <w:rPr>
          <w:rStyle w:val="FootnoteReference"/>
          <w:rFonts w:ascii="GHEA Grapalat" w:hAnsi="GHEA Grapalat"/>
          <w:i/>
          <w:sz w:val="16"/>
          <w:szCs w:val="16"/>
        </w:rPr>
        <w:footnoteRef/>
      </w:r>
      <w:r w:rsidRPr="00AE141D">
        <w:rPr>
          <w:rFonts w:ascii="GHEA Grapalat" w:hAnsi="GHEA Grapalat"/>
          <w:i/>
          <w:sz w:val="16"/>
          <w:szCs w:val="16"/>
          <w:lang w:val="hy-AM"/>
        </w:rPr>
        <w:t xml:space="preserve"> </w:t>
      </w:r>
      <w:r w:rsidRPr="00B60E36">
        <w:rPr>
          <w:rFonts w:ascii="GHEA Grapalat" w:hAnsi="GHEA Grapalat"/>
          <w:i/>
          <w:sz w:val="16"/>
          <w:szCs w:val="16"/>
          <w:lang w:val="hy-AM"/>
        </w:rPr>
        <w:t>The calculation of the imp</w:t>
      </w:r>
      <w:r w:rsidRPr="00A428DC">
        <w:rPr>
          <w:rFonts w:ascii="GHEA Grapalat" w:hAnsi="GHEA Grapalat"/>
          <w:i/>
          <w:sz w:val="16"/>
          <w:szCs w:val="16"/>
          <w:lang w:val="hy-AM"/>
        </w:rPr>
        <w:t>ulse</w:t>
      </w:r>
      <w:r w:rsidRPr="00B60E36">
        <w:rPr>
          <w:rFonts w:ascii="GHEA Grapalat" w:hAnsi="GHEA Grapalat"/>
          <w:i/>
          <w:sz w:val="16"/>
          <w:szCs w:val="16"/>
          <w:lang w:val="hy-AM"/>
        </w:rPr>
        <w:t xml:space="preserve"> includes</w:t>
      </w:r>
      <w:r>
        <w:rPr>
          <w:rFonts w:ascii="GHEA Grapalat" w:hAnsi="GHEA Grapalat"/>
          <w:i/>
          <w:sz w:val="16"/>
          <w:szCs w:val="16"/>
        </w:rPr>
        <w:t xml:space="preserve"> net </w:t>
      </w:r>
      <w:r w:rsidRPr="00B60E36">
        <w:rPr>
          <w:rFonts w:ascii="GHEA Grapalat" w:hAnsi="GHEA Grapalat"/>
          <w:i/>
          <w:sz w:val="16"/>
          <w:szCs w:val="16"/>
          <w:lang w:val="hy-AM"/>
        </w:rPr>
        <w:t xml:space="preserve"> lending to the economy, which, although not </w:t>
      </w:r>
      <w:r>
        <w:rPr>
          <w:rFonts w:ascii="GHEA Grapalat" w:hAnsi="GHEA Grapalat"/>
          <w:i/>
          <w:sz w:val="16"/>
          <w:szCs w:val="16"/>
          <w:lang w:val="hy-AM"/>
        </w:rPr>
        <w:t>affecting</w:t>
      </w:r>
      <w:r w:rsidRPr="00B60E36">
        <w:rPr>
          <w:rFonts w:ascii="GHEA Grapalat" w:hAnsi="GHEA Grapalat"/>
          <w:i/>
          <w:sz w:val="16"/>
          <w:szCs w:val="16"/>
          <w:lang w:val="hy-AM"/>
        </w:rPr>
        <w:t xml:space="preserve"> the deficit, has an impact on</w:t>
      </w:r>
      <w:r w:rsidRPr="00A428DC">
        <w:rPr>
          <w:rFonts w:ascii="GHEA Grapalat" w:hAnsi="GHEA Grapalat"/>
          <w:i/>
          <w:sz w:val="16"/>
          <w:szCs w:val="16"/>
          <w:lang w:val="hy-AM"/>
        </w:rPr>
        <w:t xml:space="preserve"> aggregate demand</w:t>
      </w:r>
      <w:r>
        <w:rPr>
          <w:rFonts w:ascii="GHEA Grapalat" w:hAnsi="GHEA Grapalat"/>
          <w:i/>
          <w:sz w:val="16"/>
          <w:szCs w:val="16"/>
        </w:rPr>
        <w:t xml:space="preserve">. </w:t>
      </w:r>
      <w:r w:rsidRPr="00B60E36">
        <w:rPr>
          <w:rFonts w:ascii="GHEA Grapalat" w:hAnsi="GHEA Grapalat"/>
          <w:i/>
          <w:sz w:val="16"/>
          <w:szCs w:val="16"/>
          <w:lang w:val="hy-AM"/>
        </w:rPr>
        <w:t xml:space="preserve"> </w:t>
      </w:r>
    </w:p>
  </w:footnote>
  <w:footnote w:id="10">
    <w:p w14:paraId="5B252C39" w14:textId="77777777" w:rsidR="00BB1857" w:rsidRPr="00AE141D" w:rsidRDefault="00BB1857" w:rsidP="000A64BE">
      <w:pPr>
        <w:pStyle w:val="FootnoteText"/>
        <w:jc w:val="both"/>
        <w:rPr>
          <w:rFonts w:ascii="GHEA Grapalat" w:hAnsi="GHEA Grapalat"/>
          <w:i/>
          <w:sz w:val="16"/>
          <w:szCs w:val="16"/>
          <w:lang w:val="hy-AM"/>
        </w:rPr>
      </w:pPr>
      <w:r w:rsidRPr="00AE141D">
        <w:rPr>
          <w:rStyle w:val="FootnoteReference"/>
          <w:rFonts w:ascii="GHEA Grapalat" w:hAnsi="GHEA Grapalat"/>
          <w:i/>
          <w:sz w:val="16"/>
          <w:szCs w:val="16"/>
        </w:rPr>
        <w:footnoteRef/>
      </w:r>
      <w:r w:rsidRPr="00AE141D">
        <w:rPr>
          <w:rFonts w:ascii="GHEA Grapalat" w:hAnsi="GHEA Grapalat"/>
          <w:i/>
          <w:sz w:val="16"/>
          <w:szCs w:val="16"/>
          <w:lang w:val="hy-AM"/>
        </w:rPr>
        <w:t xml:space="preserve"> </w:t>
      </w:r>
      <w:r w:rsidRPr="00E52D29">
        <w:rPr>
          <w:rFonts w:ascii="GHEA Grapalat" w:hAnsi="GHEA Grapalat"/>
          <w:i/>
          <w:sz w:val="16"/>
          <w:szCs w:val="16"/>
          <w:lang w:val="hy-AM"/>
        </w:rPr>
        <w:t>The revenue impulse is considered to be slightly expansionary due to the inclusion of both taxes and other changes in the combined account of other revenues and taxes.</w:t>
      </w:r>
      <w:r w:rsidRPr="00E52D29">
        <w:t xml:space="preserve"> </w:t>
      </w:r>
      <w:r>
        <w:rPr>
          <w:rFonts w:ascii="GHEA Grapalat" w:hAnsi="GHEA Grapalat"/>
          <w:i/>
          <w:sz w:val="16"/>
          <w:szCs w:val="16"/>
        </w:rPr>
        <w:t>In order to</w:t>
      </w:r>
      <w:r w:rsidRPr="00E52D29">
        <w:rPr>
          <w:rFonts w:ascii="GHEA Grapalat" w:hAnsi="GHEA Grapalat"/>
          <w:i/>
          <w:sz w:val="16"/>
          <w:szCs w:val="16"/>
          <w:lang w:val="hy-AM"/>
        </w:rPr>
        <w:t xml:space="preserve"> ensure comparability with the previous yea</w:t>
      </w:r>
      <w:r>
        <w:rPr>
          <w:rFonts w:ascii="GHEA Grapalat" w:hAnsi="GHEA Grapalat"/>
          <w:i/>
          <w:sz w:val="16"/>
          <w:szCs w:val="16"/>
        </w:rPr>
        <w:t xml:space="preserve">r, </w:t>
      </w:r>
      <w:r>
        <w:rPr>
          <w:rFonts w:ascii="GHEA Grapalat" w:hAnsi="GHEA Grapalat"/>
          <w:i/>
          <w:sz w:val="16"/>
          <w:szCs w:val="16"/>
        </w:rPr>
        <w:t>i</w:t>
      </w:r>
      <w:r w:rsidRPr="00E52D29">
        <w:rPr>
          <w:rFonts w:ascii="GHEA Grapalat" w:hAnsi="GHEA Grapalat"/>
          <w:i/>
          <w:sz w:val="16"/>
          <w:szCs w:val="16"/>
          <w:lang w:val="hy-AM"/>
        </w:rPr>
        <w:t xml:space="preserve">n 2020, in calculation of the </w:t>
      </w:r>
      <w:r>
        <w:rPr>
          <w:rFonts w:ascii="GHEA Grapalat" w:hAnsi="GHEA Grapalat"/>
          <w:i/>
          <w:sz w:val="16"/>
          <w:szCs w:val="16"/>
        </w:rPr>
        <w:t>impulse</w:t>
      </w:r>
      <w:r w:rsidRPr="00E52D29">
        <w:rPr>
          <w:rFonts w:ascii="GHEA Grapalat" w:hAnsi="GHEA Grapalat"/>
          <w:i/>
          <w:sz w:val="16"/>
          <w:szCs w:val="16"/>
          <w:lang w:val="hy-AM"/>
        </w:rPr>
        <w:t xml:space="preserve"> the extra-budgetary means of state institutions are included, which, starting from 2019, are </w:t>
      </w:r>
      <w:r>
        <w:rPr>
          <w:rFonts w:ascii="GHEA Grapalat" w:hAnsi="GHEA Grapalat"/>
          <w:i/>
          <w:sz w:val="16"/>
          <w:szCs w:val="16"/>
        </w:rPr>
        <w:t>accounted</w:t>
      </w:r>
      <w:r w:rsidRPr="00E52D29">
        <w:rPr>
          <w:rFonts w:ascii="GHEA Grapalat" w:hAnsi="GHEA Grapalat"/>
          <w:i/>
          <w:sz w:val="16"/>
          <w:szCs w:val="16"/>
          <w:lang w:val="hy-AM"/>
        </w:rPr>
        <w:t xml:space="preserve"> in the indicators </w:t>
      </w:r>
      <w:r>
        <w:rPr>
          <w:rFonts w:ascii="GHEA Grapalat" w:hAnsi="GHEA Grapalat"/>
          <w:i/>
          <w:sz w:val="16"/>
          <w:szCs w:val="16"/>
        </w:rPr>
        <w:t>provided in</w:t>
      </w:r>
      <w:r w:rsidRPr="00E52D29">
        <w:rPr>
          <w:rFonts w:ascii="GHEA Grapalat" w:hAnsi="GHEA Grapalat"/>
          <w:i/>
          <w:sz w:val="16"/>
          <w:szCs w:val="16"/>
          <w:lang w:val="hy-AM"/>
        </w:rPr>
        <w:t xml:space="preserve"> the budget law.</w:t>
      </w:r>
      <w:r>
        <w:rPr>
          <w:rFonts w:ascii="GHEA Grapalat" w:hAnsi="GHEA Grapalat"/>
          <w:i/>
          <w:sz w:val="16"/>
          <w:szCs w:val="16"/>
        </w:rPr>
        <w:t xml:space="preserve"> </w:t>
      </w:r>
    </w:p>
  </w:footnote>
  <w:footnote w:id="11">
    <w:p w14:paraId="3C1E7E25" w14:textId="77777777" w:rsidR="00BB1857" w:rsidRPr="00144A16" w:rsidRDefault="00BB1857" w:rsidP="004E6000">
      <w:pPr>
        <w:pStyle w:val="FootnoteText"/>
        <w:rPr>
          <w:rFonts w:ascii="GHEA Grapalat" w:hAnsi="GHEA Grapalat" w:cs="Tahoma"/>
          <w:i/>
          <w:sz w:val="16"/>
          <w:szCs w:val="16"/>
          <w:lang w:val="hy-AM"/>
        </w:rPr>
      </w:pPr>
      <w:r w:rsidRPr="00144A16">
        <w:rPr>
          <w:rStyle w:val="FootnoteReference"/>
          <w:rFonts w:ascii="GHEA Grapalat" w:hAnsi="GHEA Grapalat"/>
          <w:i/>
          <w:sz w:val="16"/>
          <w:szCs w:val="16"/>
        </w:rPr>
        <w:footnoteRef/>
      </w:r>
      <w:r w:rsidRPr="00144A16">
        <w:rPr>
          <w:rFonts w:ascii="GHEA Grapalat" w:hAnsi="GHEA Grapalat"/>
          <w:i/>
          <w:sz w:val="16"/>
          <w:szCs w:val="16"/>
          <w:lang w:val="hy-AM"/>
        </w:rPr>
        <w:t xml:space="preserve"> </w:t>
      </w:r>
      <w:r w:rsidRPr="00604E5B">
        <w:rPr>
          <w:rFonts w:ascii="GHEA Grapalat" w:hAnsi="GHEA Grapalat"/>
          <w:i/>
          <w:sz w:val="16"/>
          <w:szCs w:val="16"/>
          <w:lang w:val="hy-AM"/>
        </w:rPr>
        <w:t xml:space="preserve">Prepared by Haykaz Igityan (haykaz.igityan@cba.am), Vahagn Davtyan (vahagn.davtyan@cba.am), Hovhannes Manukyan (hovhannes.manukyan@cba.am) from the Model </w:t>
      </w:r>
      <w:r>
        <w:rPr>
          <w:rFonts w:ascii="GHEA Grapalat" w:hAnsi="GHEA Grapalat"/>
          <w:i/>
          <w:sz w:val="16"/>
          <w:szCs w:val="16"/>
        </w:rPr>
        <w:t>Improvement</w:t>
      </w:r>
      <w:r w:rsidRPr="00604E5B">
        <w:rPr>
          <w:rFonts w:ascii="GHEA Grapalat" w:hAnsi="GHEA Grapalat"/>
          <w:i/>
          <w:sz w:val="16"/>
          <w:szCs w:val="16"/>
          <w:lang w:val="hy-AM"/>
        </w:rPr>
        <w:t xml:space="preserve"> Division of the Monetary Policy Department of the Central Bank of Armenia.</w:t>
      </w:r>
    </w:p>
  </w:footnote>
  <w:footnote w:id="12">
    <w:p w14:paraId="78DA1972" w14:textId="77777777" w:rsidR="00BB1857" w:rsidRPr="007E1F09" w:rsidRDefault="00BB1857" w:rsidP="003505AF">
      <w:pPr>
        <w:pStyle w:val="FootnoteText"/>
        <w:rPr>
          <w:rFonts w:ascii="GHEA Grapalat" w:hAnsi="GHEA Grapalat"/>
          <w:i/>
          <w:sz w:val="16"/>
          <w:szCs w:val="16"/>
          <w:lang w:val="hy-AM"/>
        </w:rPr>
      </w:pPr>
      <w:r w:rsidRPr="007E1F09">
        <w:rPr>
          <w:rStyle w:val="FootnoteReference"/>
          <w:rFonts w:ascii="GHEA Grapalat" w:hAnsi="GHEA Grapalat"/>
          <w:i/>
          <w:sz w:val="16"/>
          <w:szCs w:val="16"/>
        </w:rPr>
        <w:footnoteRef/>
      </w:r>
      <w:r w:rsidRPr="007E1F09">
        <w:rPr>
          <w:rFonts w:ascii="GHEA Grapalat" w:hAnsi="GHEA Grapalat"/>
          <w:i/>
          <w:sz w:val="16"/>
          <w:szCs w:val="16"/>
          <w:lang w:val="hy-AM"/>
        </w:rPr>
        <w:t xml:space="preserve"> </w:t>
      </w:r>
      <w:r w:rsidRPr="00A428DC">
        <w:rPr>
          <w:rFonts w:ascii="GHEA Grapalat" w:hAnsi="GHEA Grapalat"/>
          <w:i/>
          <w:sz w:val="16"/>
          <w:szCs w:val="16"/>
          <w:lang w:val="hy-AM"/>
        </w:rPr>
        <w:t>The labor market data for 2020-2023 are the Central Bank projections based on the actual 2020 first and second quarter data</w:t>
      </w:r>
      <w:r>
        <w:rPr>
          <w:rFonts w:ascii="GHEA Grapalat" w:hAnsi="GHEA Grapalat"/>
          <w:i/>
          <w:sz w:val="16"/>
          <w:szCs w:val="16"/>
        </w:rPr>
        <w:t xml:space="preserve">. </w:t>
      </w:r>
      <w:r>
        <w:rPr>
          <w:rStyle w:val="normaltextrun"/>
          <w:rFonts w:ascii="GHEA Grapalat" w:hAnsi="GHEA Grapalat" w:cs="Tahoma"/>
          <w:i/>
          <w:iCs/>
          <w:color w:val="000000"/>
          <w:sz w:val="16"/>
          <w:szCs w:val="16"/>
          <w:shd w:val="clear" w:color="auto" w:fill="FFFFFF"/>
        </w:rPr>
        <w:t xml:space="preserve">The growth indicators presented in this           sub-section are relative to the same reference period last year, unless otherwise specified. </w:t>
      </w:r>
      <w:r w:rsidRPr="007E1F09">
        <w:rPr>
          <w:rStyle w:val="eop"/>
          <w:rFonts w:ascii="Calibri" w:hAnsi="Calibri" w:cs="Calibri"/>
          <w:i/>
          <w:color w:val="000000"/>
          <w:sz w:val="16"/>
          <w:szCs w:val="16"/>
          <w:shd w:val="clear" w:color="auto" w:fill="FFFFFF"/>
          <w:lang w:val="hy-AM"/>
        </w:rPr>
        <w:t> </w:t>
      </w:r>
    </w:p>
  </w:footnote>
  <w:footnote w:id="13">
    <w:p w14:paraId="620F199B" w14:textId="77777777" w:rsidR="00BB1857" w:rsidRPr="00547687" w:rsidRDefault="00BB1857" w:rsidP="00086ACD">
      <w:pPr>
        <w:pStyle w:val="FootnoteText"/>
        <w:rPr>
          <w:rFonts w:ascii="GHEA Grapalat" w:hAnsi="GHEA Grapalat"/>
          <w:i/>
          <w:sz w:val="16"/>
          <w:szCs w:val="16"/>
          <w:lang w:val="hy-AM"/>
        </w:rPr>
      </w:pPr>
      <w:r w:rsidRPr="00547687">
        <w:rPr>
          <w:rStyle w:val="FootnoteReference"/>
          <w:rFonts w:ascii="GHEA Grapalat" w:hAnsi="GHEA Grapalat"/>
          <w:i/>
          <w:sz w:val="16"/>
          <w:szCs w:val="16"/>
        </w:rPr>
        <w:footnoteRef/>
      </w:r>
      <w:r w:rsidRPr="00547687">
        <w:rPr>
          <w:rFonts w:ascii="GHEA Grapalat" w:hAnsi="GHEA Grapalat"/>
          <w:i/>
          <w:sz w:val="16"/>
          <w:szCs w:val="16"/>
          <w:lang w:val="hy-AM"/>
        </w:rPr>
        <w:t xml:space="preserve"> </w:t>
      </w:r>
      <w:r>
        <w:rPr>
          <w:rFonts w:ascii="GHEA Grapalat" w:hAnsi="GHEA Grapalat"/>
          <w:i/>
          <w:sz w:val="16"/>
          <w:szCs w:val="16"/>
        </w:rPr>
        <w:t>The growth rate of each quarter is calculated as the cumulative growth rate for the last four quarters.</w:t>
      </w:r>
    </w:p>
  </w:footnote>
  <w:footnote w:id="14">
    <w:p w14:paraId="78563E6D" w14:textId="77777777" w:rsidR="00BB1857" w:rsidRPr="00320B9D" w:rsidRDefault="00BB1857" w:rsidP="001A30DA">
      <w:pPr>
        <w:pStyle w:val="FootnoteText"/>
        <w:rPr>
          <w:rFonts w:ascii="GHEA Grapalat" w:hAnsi="GHEA Grapalat" w:cs="Tahoma"/>
          <w:i/>
          <w:sz w:val="16"/>
          <w:szCs w:val="16"/>
          <w:lang w:val="hy-AM"/>
        </w:rPr>
      </w:pPr>
      <w:r w:rsidRPr="00320B9D">
        <w:rPr>
          <w:rStyle w:val="FootnoteReference"/>
          <w:rFonts w:ascii="GHEA Grapalat" w:hAnsi="GHEA Grapalat"/>
          <w:i/>
          <w:sz w:val="16"/>
          <w:szCs w:val="16"/>
        </w:rPr>
        <w:footnoteRef/>
      </w:r>
      <w:r w:rsidRPr="00320B9D">
        <w:rPr>
          <w:rFonts w:ascii="GHEA Grapalat" w:hAnsi="GHEA Grapalat"/>
          <w:i/>
          <w:sz w:val="16"/>
          <w:szCs w:val="16"/>
          <w:lang w:val="hy-AM"/>
        </w:rPr>
        <w:t xml:space="preserve"> </w:t>
      </w:r>
      <w:r w:rsidRPr="002E6C06">
        <w:rPr>
          <w:rFonts w:ascii="GHEA Grapalat" w:hAnsi="GHEA Grapalat" w:cs="Tahoma"/>
          <w:i/>
          <w:sz w:val="16"/>
          <w:szCs w:val="16"/>
          <w:lang w:val="hy-AM"/>
        </w:rPr>
        <w:t>Prepared by Haykaz Igityan from the Models Improvement Division of the Monetary Policy Department of the Central Bank of Armenia</w:t>
      </w:r>
      <w:r>
        <w:rPr>
          <w:rFonts w:ascii="GHEA Grapalat" w:hAnsi="GHEA Grapalat" w:cs="Tahoma"/>
          <w:i/>
          <w:sz w:val="16"/>
          <w:szCs w:val="16"/>
          <w:lang w:val="hy-AM"/>
        </w:rPr>
        <w:t xml:space="preserve"> </w:t>
      </w:r>
      <w:r w:rsidRPr="00A30CBC">
        <w:rPr>
          <w:rFonts w:ascii="GHEA Grapalat" w:hAnsi="GHEA Grapalat" w:cs="Tahoma"/>
          <w:i/>
          <w:sz w:val="16"/>
          <w:szCs w:val="16"/>
          <w:lang w:val="hy-AM"/>
        </w:rPr>
        <w:t>(haykaz.igityan@cba.am)</w:t>
      </w:r>
      <w:r w:rsidRPr="00320B9D">
        <w:rPr>
          <w:rFonts w:ascii="GHEA Grapalat" w:hAnsi="GHEA Grapalat" w:cs="Tahoma"/>
          <w:i/>
          <w:sz w:val="16"/>
          <w:szCs w:val="16"/>
          <w:lang w:val="hy-AM"/>
        </w:rPr>
        <w:t>:</w:t>
      </w:r>
    </w:p>
  </w:footnote>
  <w:footnote w:id="15">
    <w:p w14:paraId="1FA5C3C0" w14:textId="77777777" w:rsidR="00BB1857" w:rsidRPr="00320B9D" w:rsidRDefault="00BB1857" w:rsidP="001A30DA">
      <w:pPr>
        <w:pStyle w:val="FootnoteText"/>
        <w:rPr>
          <w:rFonts w:ascii="GHEA Grapalat" w:hAnsi="GHEA Grapalat"/>
          <w:i/>
          <w:sz w:val="16"/>
          <w:szCs w:val="16"/>
          <w:lang w:val="hy-AM"/>
        </w:rPr>
      </w:pPr>
      <w:r w:rsidRPr="00320B9D">
        <w:rPr>
          <w:rStyle w:val="FootnoteReference"/>
          <w:rFonts w:ascii="GHEA Grapalat" w:hAnsi="GHEA Grapalat"/>
          <w:i/>
          <w:sz w:val="16"/>
          <w:szCs w:val="16"/>
        </w:rPr>
        <w:footnoteRef/>
      </w:r>
      <w:r w:rsidRPr="00320B9D">
        <w:rPr>
          <w:rFonts w:ascii="GHEA Grapalat" w:hAnsi="GHEA Grapalat"/>
          <w:i/>
          <w:sz w:val="16"/>
          <w:szCs w:val="16"/>
        </w:rPr>
        <w:t xml:space="preserve"> </w:t>
      </w:r>
      <w:r w:rsidRPr="00320B9D">
        <w:rPr>
          <w:rFonts w:ascii="GHEA Grapalat" w:hAnsi="GHEA Grapalat"/>
          <w:i/>
          <w:sz w:val="16"/>
          <w:szCs w:val="16"/>
        </w:rPr>
        <w:t>Ramey, Gary and Valerie Ramey (1995). “Cross-country evidence on the link between volatility and growth”. The American Economic Review 85(5), pp. 1138–1151</w:t>
      </w:r>
      <w:r w:rsidRPr="00320B9D">
        <w:rPr>
          <w:rFonts w:ascii="GHEA Grapalat" w:hAnsi="GHEA Grapalat"/>
          <w:i/>
          <w:sz w:val="16"/>
          <w:szCs w:val="16"/>
          <w:lang w:val="hy-AM"/>
        </w:rPr>
        <w:t xml:space="preserve">, </w:t>
      </w:r>
      <w:r w:rsidRPr="00320B9D">
        <w:rPr>
          <w:rFonts w:ascii="GHEA Grapalat" w:hAnsi="GHEA Grapalat"/>
          <w:i/>
          <w:sz w:val="16"/>
          <w:szCs w:val="16"/>
        </w:rPr>
        <w:t xml:space="preserve">Baker, Scott and Nicholas Bloom (2013). “Does uncertainty reduce growth? Using disasters as natural experiments”. NBER Working Paper 19475, Bloom, Nicholas (2009). “The impact of uncertainty shocks”. </w:t>
      </w:r>
      <w:r w:rsidRPr="00320B9D">
        <w:rPr>
          <w:rFonts w:ascii="GHEA Grapalat" w:hAnsi="GHEA Grapalat"/>
          <w:i/>
          <w:sz w:val="16"/>
          <w:szCs w:val="16"/>
        </w:rPr>
        <w:t xml:space="preserve">Econometrica 77(3), pp. 623—685, Handley, Kyle and Limao, Nuno (2012), “Trade and Investment under policy uncertainty: Theory and Firm Evidence”, NBER working paper 17790, </w:t>
      </w:r>
      <w:r>
        <w:rPr>
          <w:rFonts w:ascii="GHEA Grapalat" w:hAnsi="GHEA Grapalat"/>
          <w:i/>
          <w:sz w:val="16"/>
          <w:szCs w:val="16"/>
        </w:rPr>
        <w:t>etc.</w:t>
      </w:r>
      <w:r>
        <w:rPr>
          <w:rFonts w:ascii="GHEA Grapalat" w:hAnsi="GHEA Grapalat"/>
          <w:i/>
          <w:sz w:val="16"/>
          <w:szCs w:val="16"/>
          <w:lang w:val="hy-AM"/>
        </w:rPr>
        <w:t>:</w:t>
      </w:r>
      <w:r w:rsidRPr="00320B9D">
        <w:rPr>
          <w:rFonts w:ascii="GHEA Grapalat" w:hAnsi="GHEA Grapalat"/>
          <w:i/>
          <w:sz w:val="16"/>
          <w:szCs w:val="16"/>
          <w:lang w:val="hy-AM"/>
        </w:rPr>
        <w:t xml:space="preserve"> </w:t>
      </w:r>
    </w:p>
  </w:footnote>
  <w:footnote w:id="16">
    <w:p w14:paraId="355362CF" w14:textId="77777777" w:rsidR="00BB1857" w:rsidRPr="00547687" w:rsidRDefault="00BB1857" w:rsidP="001A30DA">
      <w:pPr>
        <w:pStyle w:val="FootnoteText"/>
        <w:rPr>
          <w:rFonts w:ascii="GHEA Grapalat" w:hAnsi="GHEA Grapalat"/>
          <w:i/>
          <w:sz w:val="16"/>
          <w:szCs w:val="16"/>
          <w:lang w:val="hy-AM"/>
        </w:rPr>
      </w:pPr>
      <w:r w:rsidRPr="00547687">
        <w:rPr>
          <w:rStyle w:val="FootnoteReference"/>
          <w:rFonts w:ascii="GHEA Grapalat" w:hAnsi="GHEA Grapalat"/>
          <w:i/>
          <w:sz w:val="16"/>
          <w:szCs w:val="16"/>
        </w:rPr>
        <w:footnoteRef/>
      </w:r>
      <w:r w:rsidRPr="00547687">
        <w:rPr>
          <w:rFonts w:ascii="GHEA Grapalat" w:hAnsi="GHEA Grapalat"/>
          <w:i/>
          <w:sz w:val="16"/>
          <w:szCs w:val="16"/>
        </w:rPr>
        <w:t xml:space="preserve"> Bernanke, Ben (1983). </w:t>
      </w:r>
      <w:r w:rsidRPr="00547687">
        <w:rPr>
          <w:rFonts w:ascii="GHEA Grapalat" w:hAnsi="GHEA Grapalat"/>
          <w:i/>
          <w:sz w:val="16"/>
          <w:szCs w:val="16"/>
        </w:rPr>
        <w:t xml:space="preserve">“Irreversibility, uncertainty, and cyclical investment”. The Quarterly Journal of Economics 98(1), pp. 85–106., Dixit, </w:t>
      </w:r>
      <w:r w:rsidRPr="00547687">
        <w:rPr>
          <w:rFonts w:ascii="GHEA Grapalat" w:hAnsi="GHEA Grapalat"/>
          <w:i/>
          <w:sz w:val="16"/>
          <w:szCs w:val="16"/>
        </w:rPr>
        <w:t xml:space="preserve">Avinash and Robert Pindyck (1994). “Investment under uncertainty”. Princeton: Princeton University Press., Carroll, Chris and William Dunn (1997). “Unemployment expectations, jumping (s,S) triggers, and household balance sheets”. In NBER Macroeconomics Annual 1997, Volume 12, NBER Chapters, pp. 165–230. National Bureau of Economic Research, Inc., Bertola, Giuseppe, Luigi Guiso, and Luigi Pistaferri (2005) “Uncertainty and consumer durables adjustment” The Review of Economic Studies 72(4), pp. 973–1007., </w:t>
      </w:r>
      <w:r>
        <w:rPr>
          <w:rFonts w:ascii="GHEA Grapalat" w:hAnsi="GHEA Grapalat"/>
          <w:i/>
          <w:sz w:val="16"/>
          <w:szCs w:val="16"/>
        </w:rPr>
        <w:t>etc.</w:t>
      </w:r>
    </w:p>
  </w:footnote>
  <w:footnote w:id="17">
    <w:p w14:paraId="5B0272AB" w14:textId="77777777" w:rsidR="00BB1857" w:rsidRPr="00547687" w:rsidRDefault="00BB1857" w:rsidP="001A30DA">
      <w:pPr>
        <w:pStyle w:val="FootnoteText"/>
        <w:rPr>
          <w:rFonts w:ascii="GHEA Grapalat" w:hAnsi="GHEA Grapalat"/>
          <w:i/>
          <w:sz w:val="16"/>
          <w:szCs w:val="16"/>
          <w:lang w:val="hy-AM"/>
        </w:rPr>
      </w:pPr>
      <w:r w:rsidRPr="00547687">
        <w:rPr>
          <w:rStyle w:val="FootnoteReference"/>
          <w:rFonts w:ascii="GHEA Grapalat" w:hAnsi="GHEA Grapalat"/>
          <w:i/>
          <w:sz w:val="16"/>
          <w:szCs w:val="16"/>
        </w:rPr>
        <w:footnoteRef/>
      </w:r>
      <w:r w:rsidRPr="00547687">
        <w:rPr>
          <w:rFonts w:ascii="GHEA Grapalat" w:hAnsi="GHEA Grapalat"/>
          <w:i/>
          <w:sz w:val="16"/>
          <w:szCs w:val="16"/>
        </w:rPr>
        <w:t xml:space="preserve"> Arellano, Cristina, </w:t>
      </w:r>
      <w:r w:rsidRPr="00547687">
        <w:rPr>
          <w:rFonts w:ascii="GHEA Grapalat" w:hAnsi="GHEA Grapalat"/>
          <w:i/>
          <w:sz w:val="16"/>
          <w:szCs w:val="16"/>
        </w:rPr>
        <w:t>Bai, Yan and Patrick Kehoe (2010), “Financial markets and fluctuations in Uncertainty”, Federal Reserve Bank of Minnesota Research Department Staff Report.</w:t>
      </w:r>
      <w:r w:rsidRPr="00547687">
        <w:rPr>
          <w:rFonts w:ascii="GHEA Grapalat" w:hAnsi="GHEA Grapalat"/>
          <w:i/>
          <w:sz w:val="16"/>
          <w:szCs w:val="16"/>
          <w:lang w:val="hy-AM"/>
        </w:rPr>
        <w:t xml:space="preserve">, </w:t>
      </w:r>
      <w:r w:rsidRPr="00547687">
        <w:rPr>
          <w:rFonts w:ascii="GHEA Grapalat" w:hAnsi="GHEA Grapalat"/>
          <w:i/>
          <w:sz w:val="16"/>
          <w:szCs w:val="16"/>
        </w:rPr>
        <w:t xml:space="preserve">Christiano, Lawrence, Roberto Motto, and Massimo Rostagno (2014). “Financial factors in economic fluctuations”, </w:t>
      </w:r>
      <w:hyperlink r:id="rId2" w:history="1">
        <w:r w:rsidRPr="000309B6">
          <w:rPr>
            <w:rFonts w:ascii="GHEA Grapalat" w:hAnsi="GHEA Grapalat"/>
            <w:i/>
            <w:sz w:val="16"/>
            <w:szCs w:val="16"/>
          </w:rPr>
          <w:t>American Economic Review</w:t>
        </w:r>
      </w:hyperlink>
      <w:r w:rsidRPr="000309B6">
        <w:rPr>
          <w:rFonts w:ascii="GHEA Grapalat" w:hAnsi="GHEA Grapalat"/>
          <w:i/>
          <w:sz w:val="16"/>
          <w:szCs w:val="16"/>
        </w:rPr>
        <w:t xml:space="preserve">, American Economic Association, vol. 104(1), pages 27-65, January., </w:t>
      </w:r>
      <w:r w:rsidRPr="00547687">
        <w:rPr>
          <w:rFonts w:ascii="GHEA Grapalat" w:hAnsi="GHEA Grapalat"/>
          <w:i/>
          <w:sz w:val="16"/>
          <w:szCs w:val="16"/>
        </w:rPr>
        <w:t xml:space="preserve">Ilut, Cosmin and Martin Schneider (2011). </w:t>
      </w:r>
      <w:r w:rsidRPr="00547687">
        <w:rPr>
          <w:rFonts w:ascii="GHEA Grapalat" w:hAnsi="GHEA Grapalat"/>
          <w:i/>
          <w:sz w:val="16"/>
          <w:szCs w:val="16"/>
        </w:rPr>
        <w:t>“Ambiguous business cycles”, NBER WP 17900</w:t>
      </w:r>
      <w:r w:rsidRPr="00547687">
        <w:rPr>
          <w:rFonts w:ascii="GHEA Grapalat" w:hAnsi="GHEA Grapalat"/>
          <w:i/>
          <w:sz w:val="16"/>
          <w:szCs w:val="16"/>
          <w:lang w:val="hy-AM"/>
        </w:rPr>
        <w:t xml:space="preserve"> </w:t>
      </w:r>
      <w:r>
        <w:rPr>
          <w:rFonts w:ascii="GHEA Grapalat" w:hAnsi="GHEA Grapalat"/>
          <w:i/>
          <w:sz w:val="16"/>
          <w:szCs w:val="16"/>
        </w:rPr>
        <w:t>etc.</w:t>
      </w:r>
    </w:p>
  </w:footnote>
  <w:footnote w:id="18">
    <w:p w14:paraId="07F5F14D" w14:textId="77777777" w:rsidR="00BB1857" w:rsidRPr="00547687" w:rsidRDefault="00BB1857" w:rsidP="001A30DA">
      <w:pPr>
        <w:pStyle w:val="FootnoteText"/>
        <w:rPr>
          <w:rFonts w:ascii="GHEA Grapalat" w:hAnsi="GHEA Grapalat"/>
          <w:i/>
          <w:sz w:val="16"/>
          <w:szCs w:val="16"/>
          <w:lang w:val="hy-AM"/>
        </w:rPr>
      </w:pPr>
      <w:r w:rsidRPr="00547687">
        <w:rPr>
          <w:rStyle w:val="FootnoteReference"/>
          <w:rFonts w:ascii="GHEA Grapalat" w:hAnsi="GHEA Grapalat"/>
          <w:i/>
          <w:sz w:val="16"/>
          <w:szCs w:val="16"/>
        </w:rPr>
        <w:footnoteRef/>
      </w:r>
      <w:r w:rsidRPr="00547687">
        <w:rPr>
          <w:rFonts w:ascii="GHEA Grapalat" w:hAnsi="GHEA Grapalat"/>
          <w:i/>
          <w:sz w:val="16"/>
          <w:szCs w:val="16"/>
        </w:rPr>
        <w:t xml:space="preserve"> </w:t>
      </w:r>
      <w:r w:rsidRPr="00547687">
        <w:rPr>
          <w:rFonts w:ascii="GHEA Grapalat" w:hAnsi="GHEA Grapalat"/>
          <w:i/>
          <w:sz w:val="16"/>
          <w:szCs w:val="16"/>
        </w:rPr>
        <w:t>Fernandez-</w:t>
      </w:r>
      <w:r w:rsidRPr="00547687">
        <w:rPr>
          <w:rFonts w:ascii="GHEA Grapalat" w:hAnsi="GHEA Grapalat"/>
          <w:i/>
          <w:sz w:val="16"/>
          <w:szCs w:val="16"/>
        </w:rPr>
        <w:t xml:space="preserve">Villaverde, Jesus, Pablo Guerron-Quintana, Juan Rubio-Ramirez, and Martin Uribe (2011). Risk matters: the real effects of volatility shocks. The American Economic Review 101(6), 2530-- 2561., Leduc, Sylvan and Liu, Zhang, (2012), “Uncertainty shocks are aggregate demand shocks”, Federal Reserve Bank of San Francisco, Working Paper 2012-10., Basu, Susanto and Brent Bundick (2011), “Uncertainty shocks in a model of effective demand”, Boston College Working Papers in Economics 774. </w:t>
      </w:r>
      <w:r>
        <w:rPr>
          <w:rFonts w:ascii="GHEA Grapalat" w:hAnsi="GHEA Grapalat"/>
          <w:i/>
          <w:sz w:val="16"/>
          <w:szCs w:val="16"/>
        </w:rPr>
        <w:t>etc.</w:t>
      </w:r>
    </w:p>
  </w:footnote>
  <w:footnote w:id="19">
    <w:p w14:paraId="0136CF06" w14:textId="77777777" w:rsidR="00BB1857" w:rsidRPr="00547687" w:rsidRDefault="00BB1857" w:rsidP="001A30DA">
      <w:pPr>
        <w:pStyle w:val="FootnoteText"/>
        <w:jc w:val="both"/>
        <w:rPr>
          <w:rFonts w:ascii="GHEA Grapalat" w:hAnsi="GHEA Grapalat"/>
          <w:i/>
          <w:sz w:val="16"/>
          <w:szCs w:val="16"/>
        </w:rPr>
      </w:pPr>
      <w:r w:rsidRPr="00547687">
        <w:rPr>
          <w:rStyle w:val="FootnoteReference"/>
          <w:rFonts w:ascii="GHEA Grapalat" w:hAnsi="GHEA Grapalat"/>
          <w:i/>
          <w:sz w:val="16"/>
          <w:szCs w:val="16"/>
        </w:rPr>
        <w:footnoteRef/>
      </w:r>
      <w:r w:rsidRPr="00547687">
        <w:rPr>
          <w:rFonts w:ascii="GHEA Grapalat" w:hAnsi="GHEA Grapalat"/>
          <w:i/>
          <w:sz w:val="16"/>
          <w:szCs w:val="16"/>
        </w:rPr>
        <w:t xml:space="preserve"> King, Robert and Sergio </w:t>
      </w:r>
      <w:r w:rsidRPr="00547687">
        <w:rPr>
          <w:rFonts w:ascii="GHEA Grapalat" w:hAnsi="GHEA Grapalat"/>
          <w:i/>
          <w:sz w:val="16"/>
          <w:szCs w:val="16"/>
        </w:rPr>
        <w:t>Rebelo (1999), "Resuscitating Real Business Cycles", in Handbook of Macroeconomics, John B. Taylor and Michael Woodford (eds.), Elsevier.</w:t>
      </w:r>
      <w:r w:rsidRPr="00547687">
        <w:rPr>
          <w:rFonts w:ascii="GHEA Grapalat" w:hAnsi="GHEA Grapalat"/>
          <w:i/>
          <w:sz w:val="16"/>
          <w:szCs w:val="16"/>
          <w:lang w:val="hy-AM"/>
        </w:rPr>
        <w:t xml:space="preserve">, </w:t>
      </w:r>
      <w:r w:rsidRPr="00547687">
        <w:rPr>
          <w:rFonts w:ascii="GHEA Grapalat" w:hAnsi="GHEA Grapalat"/>
          <w:i/>
          <w:sz w:val="16"/>
          <w:szCs w:val="16"/>
        </w:rPr>
        <w:t xml:space="preserve">Bloom, Nicholas, Max Floetotto, Nir Jaimovich, Itay Saporta-Eksten, and Stephen Terry (2012). </w:t>
      </w:r>
      <w:r w:rsidRPr="00547687">
        <w:rPr>
          <w:rFonts w:ascii="GHEA Grapalat" w:hAnsi="GHEA Grapalat"/>
          <w:i/>
          <w:sz w:val="16"/>
          <w:szCs w:val="16"/>
        </w:rPr>
        <w:t>“Really uncertain business cycles”, NBER WP 18245.</w:t>
      </w:r>
    </w:p>
  </w:footnote>
  <w:footnote w:id="20">
    <w:p w14:paraId="2EB0C790" w14:textId="77777777" w:rsidR="00BB1857" w:rsidRPr="000309B6" w:rsidRDefault="00BB1857" w:rsidP="00F668F2">
      <w:pPr>
        <w:pStyle w:val="FootnoteText"/>
        <w:jc w:val="both"/>
        <w:rPr>
          <w:rFonts w:ascii="GHEA Grapalat" w:hAnsi="GHEA Grapalat"/>
          <w:i/>
          <w:sz w:val="16"/>
          <w:szCs w:val="16"/>
          <w:lang w:val="hy-AM"/>
        </w:rPr>
      </w:pPr>
      <w:r w:rsidRPr="000309B6">
        <w:rPr>
          <w:rStyle w:val="FootnoteReference"/>
          <w:rFonts w:ascii="GHEA Grapalat" w:hAnsi="GHEA Grapalat"/>
          <w:i/>
          <w:sz w:val="16"/>
          <w:szCs w:val="16"/>
        </w:rPr>
        <w:footnoteRef/>
      </w:r>
      <w:r w:rsidRPr="00660E3A">
        <w:rPr>
          <w:rFonts w:ascii="GHEA Grapalat" w:hAnsi="GHEA Grapalat"/>
          <w:i/>
          <w:sz w:val="16"/>
          <w:szCs w:val="16"/>
          <w:lang w:val="hy-AM"/>
        </w:rPr>
        <w:t xml:space="preserve"> </w:t>
      </w:r>
      <w:r w:rsidRPr="006D7BE4">
        <w:rPr>
          <w:rFonts w:ascii="GHEA Grapalat" w:hAnsi="GHEA Grapalat"/>
          <w:i/>
          <w:sz w:val="16"/>
          <w:szCs w:val="16"/>
          <w:lang w:val="hy-AM"/>
        </w:rPr>
        <w:t>It is a real-time market index that shows the expected volatility of the next 30 days and is calculated based on the S&amp;P 500 index.</w:t>
      </w:r>
      <w:r w:rsidRPr="000309B6">
        <w:rPr>
          <w:rFonts w:ascii="GHEA Grapalat" w:hAnsi="GHEA Grapalat"/>
          <w:i/>
          <w:sz w:val="16"/>
          <w:szCs w:val="16"/>
          <w:lang w:val="hy-AM"/>
        </w:rPr>
        <w:t xml:space="preserve"> </w:t>
      </w:r>
    </w:p>
  </w:footnote>
  <w:footnote w:id="21">
    <w:p w14:paraId="4EE4A37F" w14:textId="77777777" w:rsidR="00BB1857" w:rsidRPr="000309B6" w:rsidRDefault="00BB1857" w:rsidP="00F668F2">
      <w:pPr>
        <w:jc w:val="both"/>
        <w:rPr>
          <w:rFonts w:ascii="GHEA Grapalat" w:hAnsi="GHEA Grapalat"/>
          <w:i/>
          <w:sz w:val="16"/>
          <w:szCs w:val="16"/>
        </w:rPr>
      </w:pPr>
      <w:r w:rsidRPr="000309B6">
        <w:rPr>
          <w:rStyle w:val="FootnoteReference"/>
          <w:rFonts w:ascii="GHEA Grapalat" w:hAnsi="GHEA Grapalat"/>
          <w:i/>
          <w:sz w:val="16"/>
          <w:szCs w:val="16"/>
        </w:rPr>
        <w:footnoteRef/>
      </w:r>
      <w:r w:rsidRPr="000309B6">
        <w:rPr>
          <w:rFonts w:ascii="GHEA Grapalat" w:hAnsi="GHEA Grapalat"/>
          <w:i/>
          <w:sz w:val="16"/>
          <w:szCs w:val="16"/>
        </w:rPr>
        <w:t xml:space="preserve"> </w:t>
      </w:r>
      <w:r w:rsidRPr="00836561">
        <w:rPr>
          <w:rFonts w:ascii="GHEA Grapalat" w:hAnsi="GHEA Grapalat"/>
          <w:i/>
          <w:sz w:val="16"/>
          <w:szCs w:val="16"/>
          <w:bdr w:val="none" w:sz="0" w:space="0" w:color="auto" w:frame="1"/>
        </w:rPr>
        <w:t>Ascari, Guido, and Argia M. Sbordone</w:t>
      </w:r>
      <w:r w:rsidRPr="00836561">
        <w:rPr>
          <w:rFonts w:ascii="Calibri" w:hAnsi="Calibri" w:cs="Calibri"/>
          <w:i/>
          <w:sz w:val="16"/>
          <w:szCs w:val="16"/>
          <w:bdr w:val="none" w:sz="0" w:space="0" w:color="auto" w:frame="1"/>
        </w:rPr>
        <w:t> </w:t>
      </w:r>
      <w:r w:rsidRPr="00836561">
        <w:rPr>
          <w:rFonts w:ascii="GHEA Grapalat" w:hAnsi="GHEA Grapalat"/>
          <w:i/>
          <w:sz w:val="16"/>
          <w:szCs w:val="16"/>
          <w:bdr w:val="none" w:sz="0" w:space="0" w:color="auto" w:frame="1"/>
        </w:rPr>
        <w:t>(</w:t>
      </w:r>
      <w:r w:rsidRPr="000309B6">
        <w:rPr>
          <w:rFonts w:ascii="GHEA Grapalat" w:hAnsi="GHEA Grapalat"/>
          <w:i/>
          <w:sz w:val="16"/>
          <w:szCs w:val="16"/>
          <w:bdr w:val="none" w:sz="0" w:space="0" w:color="auto" w:frame="1"/>
        </w:rPr>
        <w:t>2014),</w:t>
      </w:r>
      <w:r w:rsidRPr="00836561">
        <w:rPr>
          <w:rFonts w:ascii="Calibri" w:hAnsi="Calibri" w:cs="Calibri"/>
          <w:i/>
          <w:sz w:val="16"/>
          <w:szCs w:val="16"/>
          <w:bdr w:val="none" w:sz="0" w:space="0" w:color="auto" w:frame="1"/>
        </w:rPr>
        <w:t> </w:t>
      </w:r>
      <w:r w:rsidRPr="000309B6">
        <w:rPr>
          <w:rFonts w:ascii="GHEA Grapalat" w:hAnsi="GHEA Grapalat"/>
          <w:i/>
          <w:sz w:val="16"/>
          <w:szCs w:val="16"/>
          <w:bdr w:val="none" w:sz="0" w:space="0" w:color="auto" w:frame="1"/>
        </w:rPr>
        <w:t>"The Macroeconomics of Trend Inflation."</w:t>
      </w:r>
      <w:r w:rsidRPr="00836561">
        <w:rPr>
          <w:rFonts w:ascii="Calibri" w:hAnsi="Calibri" w:cs="Calibri"/>
          <w:i/>
          <w:sz w:val="16"/>
          <w:szCs w:val="16"/>
          <w:bdr w:val="none" w:sz="0" w:space="0" w:color="auto" w:frame="1"/>
        </w:rPr>
        <w:t> </w:t>
      </w:r>
      <w:r w:rsidRPr="00836561">
        <w:rPr>
          <w:rFonts w:ascii="GHEA Grapalat" w:hAnsi="GHEA Grapalat"/>
          <w:i/>
          <w:sz w:val="16"/>
          <w:szCs w:val="16"/>
          <w:bdr w:val="none" w:sz="0" w:space="0" w:color="auto" w:frame="1"/>
        </w:rPr>
        <w:t>Journal of Economic Literature,</w:t>
      </w:r>
      <w:r w:rsidRPr="00836561">
        <w:rPr>
          <w:rFonts w:ascii="Calibri" w:hAnsi="Calibri" w:cs="Calibri"/>
          <w:i/>
          <w:sz w:val="16"/>
          <w:szCs w:val="16"/>
          <w:bdr w:val="none" w:sz="0" w:space="0" w:color="auto" w:frame="1"/>
        </w:rPr>
        <w:t> </w:t>
      </w:r>
      <w:r w:rsidRPr="000309B6">
        <w:rPr>
          <w:rFonts w:ascii="GHEA Grapalat" w:hAnsi="GHEA Grapalat"/>
          <w:i/>
          <w:sz w:val="16"/>
          <w:szCs w:val="16"/>
          <w:bdr w:val="none" w:sz="0" w:space="0" w:color="auto" w:frame="1"/>
        </w:rPr>
        <w:t>52 (3): 679-739</w:t>
      </w:r>
    </w:p>
  </w:footnote>
  <w:footnote w:id="22">
    <w:p w14:paraId="34612FB8" w14:textId="77777777" w:rsidR="00BB1857" w:rsidRPr="000309B6" w:rsidRDefault="00BB1857" w:rsidP="00F668F2">
      <w:pPr>
        <w:pStyle w:val="FootnoteText"/>
        <w:jc w:val="both"/>
        <w:rPr>
          <w:i/>
          <w:sz w:val="16"/>
          <w:szCs w:val="16"/>
          <w:lang w:val="hy-AM"/>
        </w:rPr>
      </w:pPr>
      <w:r w:rsidRPr="000309B6">
        <w:rPr>
          <w:rStyle w:val="FootnoteReference"/>
          <w:rFonts w:ascii="GHEA Grapalat" w:hAnsi="GHEA Grapalat"/>
          <w:i/>
          <w:sz w:val="16"/>
          <w:szCs w:val="16"/>
        </w:rPr>
        <w:footnoteRef/>
      </w:r>
      <w:r w:rsidRPr="000309B6">
        <w:rPr>
          <w:rFonts w:ascii="GHEA Grapalat" w:hAnsi="GHEA Grapalat"/>
          <w:i/>
          <w:sz w:val="16"/>
          <w:szCs w:val="16"/>
        </w:rPr>
        <w:t xml:space="preserve"> </w:t>
      </w:r>
      <w:r w:rsidRPr="00836561">
        <w:rPr>
          <w:rFonts w:ascii="GHEA Grapalat" w:hAnsi="GHEA Grapalat"/>
          <w:i/>
          <w:sz w:val="16"/>
          <w:szCs w:val="16"/>
        </w:rPr>
        <w:t>Born, Benjamin, and Johannes Pfeifer.</w:t>
      </w:r>
      <w:r w:rsidRPr="00836561">
        <w:rPr>
          <w:rFonts w:ascii="Calibri" w:hAnsi="Calibri" w:cs="Calibri"/>
          <w:i/>
          <w:sz w:val="16"/>
          <w:szCs w:val="16"/>
        </w:rPr>
        <w:t> </w:t>
      </w:r>
      <w:r w:rsidRPr="00836561">
        <w:rPr>
          <w:rFonts w:ascii="GHEA Grapalat" w:hAnsi="GHEA Grapalat"/>
          <w:i/>
          <w:sz w:val="16"/>
          <w:szCs w:val="16"/>
        </w:rPr>
        <w:t>2014.</w:t>
      </w:r>
      <w:r w:rsidRPr="00836561">
        <w:rPr>
          <w:rFonts w:ascii="Calibri" w:hAnsi="Calibri" w:cs="Calibri"/>
          <w:i/>
          <w:sz w:val="16"/>
          <w:szCs w:val="16"/>
        </w:rPr>
        <w:t> </w:t>
      </w:r>
      <w:r w:rsidRPr="00836561">
        <w:rPr>
          <w:rFonts w:ascii="GHEA Grapalat" w:hAnsi="GHEA Grapalat"/>
          <w:i/>
          <w:sz w:val="16"/>
          <w:szCs w:val="16"/>
        </w:rPr>
        <w:t>"Risk Matters: The Real Effects of Volatility Shocks: Comment."</w:t>
      </w:r>
      <w:r w:rsidRPr="00836561">
        <w:rPr>
          <w:rFonts w:ascii="Calibri" w:hAnsi="Calibri" w:cs="Calibri"/>
          <w:i/>
          <w:sz w:val="16"/>
          <w:szCs w:val="16"/>
        </w:rPr>
        <w:t> </w:t>
      </w:r>
      <w:r w:rsidRPr="00836561">
        <w:rPr>
          <w:rFonts w:ascii="GHEA Grapalat" w:hAnsi="GHEA Grapalat"/>
          <w:i/>
          <w:sz w:val="16"/>
          <w:szCs w:val="16"/>
        </w:rPr>
        <w:t>American Economic Review,</w:t>
      </w:r>
      <w:r w:rsidRPr="00836561">
        <w:rPr>
          <w:rFonts w:ascii="Calibri" w:hAnsi="Calibri" w:cs="Calibri"/>
          <w:i/>
          <w:sz w:val="16"/>
          <w:szCs w:val="16"/>
        </w:rPr>
        <w:t> </w:t>
      </w:r>
      <w:r w:rsidRPr="00836561">
        <w:rPr>
          <w:rFonts w:ascii="GHEA Grapalat" w:hAnsi="GHEA Grapalat"/>
          <w:i/>
          <w:sz w:val="16"/>
          <w:szCs w:val="16"/>
        </w:rPr>
        <w:t>104 (12): 4231-39., Leduc,</w:t>
      </w:r>
      <w:r w:rsidRPr="000309B6">
        <w:rPr>
          <w:rFonts w:ascii="GHEA Grapalat" w:hAnsi="GHEA Grapalat"/>
          <w:i/>
          <w:sz w:val="16"/>
          <w:szCs w:val="16"/>
        </w:rPr>
        <w:t xml:space="preserve"> Sylvan and Liu, Zhang, (2012), “Uncertainty shocks are aggregate demand shocks”, Federal Reserve Bank of San Francisco, Working Paper 2012-10</w:t>
      </w:r>
    </w:p>
  </w:footnote>
  <w:footnote w:id="23">
    <w:p w14:paraId="0F706948" w14:textId="77777777" w:rsidR="00BB1857" w:rsidRPr="009756C1" w:rsidRDefault="00BB1857" w:rsidP="00086ACD">
      <w:pPr>
        <w:pStyle w:val="FootnoteText"/>
        <w:rPr>
          <w:rFonts w:ascii="GHEA Grapalat" w:hAnsi="GHEA Grapalat"/>
          <w:i/>
          <w:sz w:val="16"/>
          <w:szCs w:val="16"/>
          <w:lang w:val="hy-AM"/>
        </w:rPr>
      </w:pPr>
      <w:r w:rsidRPr="009756C1">
        <w:rPr>
          <w:rStyle w:val="FootnoteReference"/>
          <w:rFonts w:ascii="GHEA Grapalat" w:hAnsi="GHEA Grapalat"/>
          <w:i/>
          <w:sz w:val="16"/>
          <w:szCs w:val="16"/>
        </w:rPr>
        <w:footnoteRef/>
      </w:r>
      <w:r w:rsidRPr="009756C1">
        <w:rPr>
          <w:rFonts w:ascii="GHEA Grapalat" w:hAnsi="GHEA Grapalat"/>
          <w:i/>
          <w:sz w:val="16"/>
          <w:szCs w:val="16"/>
          <w:lang w:val="hy-AM"/>
        </w:rPr>
        <w:t xml:space="preserve"> </w:t>
      </w:r>
      <w:r w:rsidRPr="00AA7E5A">
        <w:rPr>
          <w:rFonts w:ascii="GHEA Grapalat" w:hAnsi="GHEA Grapalat"/>
          <w:i/>
          <w:sz w:val="16"/>
          <w:szCs w:val="16"/>
          <w:lang w:val="hy-AM"/>
        </w:rPr>
        <w:t xml:space="preserve">The 2018-2019 spending series has been revised </w:t>
      </w:r>
      <w:r>
        <w:rPr>
          <w:rFonts w:ascii="GHEA Grapalat" w:hAnsi="GHEA Grapalat"/>
          <w:i/>
          <w:sz w:val="16"/>
          <w:szCs w:val="16"/>
        </w:rPr>
        <w:t>by the RA Statistics Committee.</w:t>
      </w:r>
    </w:p>
  </w:footnote>
  <w:footnote w:id="24">
    <w:p w14:paraId="6683B4EA" w14:textId="77777777" w:rsidR="00BB1857" w:rsidRPr="000636AC" w:rsidRDefault="00BB1857" w:rsidP="00387EEC">
      <w:pPr>
        <w:pStyle w:val="FootnoteText"/>
        <w:jc w:val="both"/>
        <w:rPr>
          <w:rFonts w:ascii="GHEA Grapalat" w:hAnsi="GHEA Grapalat"/>
          <w:i/>
          <w:sz w:val="16"/>
          <w:szCs w:val="16"/>
          <w:lang w:val="hy-AM"/>
        </w:rPr>
      </w:pPr>
      <w:r w:rsidRPr="000636AC">
        <w:rPr>
          <w:rStyle w:val="FootnoteReference"/>
          <w:rFonts w:ascii="GHEA Grapalat" w:hAnsi="GHEA Grapalat"/>
          <w:i/>
          <w:sz w:val="16"/>
          <w:szCs w:val="16"/>
        </w:rPr>
        <w:footnoteRef/>
      </w:r>
      <w:r w:rsidRPr="000636AC">
        <w:rPr>
          <w:rFonts w:ascii="GHEA Grapalat" w:hAnsi="GHEA Grapalat"/>
          <w:i/>
          <w:sz w:val="16"/>
          <w:szCs w:val="16"/>
          <w:lang w:val="hy-AM"/>
        </w:rPr>
        <w:t xml:space="preserve"> </w:t>
      </w:r>
      <w:r w:rsidRPr="006915C8">
        <w:rPr>
          <w:rFonts w:ascii="GHEA Grapalat" w:hAnsi="GHEA Grapalat"/>
          <w:i/>
          <w:sz w:val="16"/>
          <w:szCs w:val="16"/>
          <w:lang w:val="hy-AM"/>
        </w:rPr>
        <w:t>The review of the fiscal sector used actual consolidated budget indicators at the second quarter of 2020</w:t>
      </w:r>
      <w:r>
        <w:rPr>
          <w:rFonts w:ascii="GHEA Grapalat" w:hAnsi="GHEA Grapalat"/>
          <w:i/>
          <w:sz w:val="16"/>
          <w:szCs w:val="16"/>
        </w:rPr>
        <w:t>.</w:t>
      </w:r>
      <w:r w:rsidRPr="000636AC">
        <w:rPr>
          <w:rFonts w:ascii="GHEA Grapalat" w:hAnsi="GHEA Grapalat"/>
          <w:i/>
          <w:sz w:val="16"/>
          <w:szCs w:val="16"/>
          <w:lang w:val="hy-AM"/>
        </w:rPr>
        <w:t xml:space="preserve">  </w:t>
      </w:r>
    </w:p>
  </w:footnote>
  <w:footnote w:id="25">
    <w:p w14:paraId="65C052F7" w14:textId="77777777" w:rsidR="00BB1857" w:rsidRPr="000636AC" w:rsidRDefault="00BB1857" w:rsidP="00387EEC">
      <w:pPr>
        <w:pStyle w:val="FootnoteText"/>
        <w:jc w:val="both"/>
        <w:rPr>
          <w:rFonts w:ascii="GHEA Grapalat" w:hAnsi="GHEA Grapalat"/>
          <w:i/>
          <w:sz w:val="16"/>
          <w:szCs w:val="16"/>
          <w:lang w:val="hy-AM"/>
        </w:rPr>
      </w:pPr>
      <w:r w:rsidRPr="000636AC">
        <w:rPr>
          <w:rStyle w:val="FootnoteReference"/>
          <w:rFonts w:ascii="GHEA Grapalat" w:hAnsi="GHEA Grapalat"/>
          <w:i/>
          <w:sz w:val="16"/>
          <w:szCs w:val="16"/>
        </w:rPr>
        <w:footnoteRef/>
      </w:r>
      <w:r w:rsidRPr="000636AC">
        <w:rPr>
          <w:rStyle w:val="FootnoteReference"/>
          <w:rFonts w:ascii="GHEA Grapalat" w:hAnsi="GHEA Grapalat"/>
          <w:i/>
          <w:sz w:val="16"/>
          <w:szCs w:val="16"/>
          <w:lang w:val="hy-AM"/>
        </w:rPr>
        <w:t xml:space="preserve"> </w:t>
      </w:r>
      <w:r w:rsidRPr="00351C16">
        <w:rPr>
          <w:rFonts w:ascii="GHEA Grapalat" w:hAnsi="GHEA Grapalat"/>
          <w:i/>
          <w:sz w:val="16"/>
          <w:szCs w:val="16"/>
          <w:lang w:val="hy-AM"/>
        </w:rPr>
        <w:t xml:space="preserve"> </w:t>
      </w:r>
      <w:r w:rsidRPr="006915C8">
        <w:rPr>
          <w:rFonts w:ascii="GHEA Grapalat" w:hAnsi="GHEA Grapalat"/>
          <w:i/>
          <w:sz w:val="16"/>
          <w:szCs w:val="16"/>
          <w:lang w:val="hy-AM"/>
        </w:rPr>
        <w:t>The revenue projection was based on the adjusted 2020 plan by</w:t>
      </w:r>
      <w:r>
        <w:rPr>
          <w:rFonts w:ascii="GHEA Grapalat" w:hAnsi="GHEA Grapalat"/>
          <w:i/>
          <w:sz w:val="16"/>
          <w:szCs w:val="16"/>
        </w:rPr>
        <w:t xml:space="preserve"> the Government. </w:t>
      </w:r>
    </w:p>
  </w:footnote>
  <w:footnote w:id="26">
    <w:p w14:paraId="1E3BC565" w14:textId="77777777" w:rsidR="00BB1857" w:rsidRPr="00351C16" w:rsidRDefault="00BB1857" w:rsidP="00145158">
      <w:pPr>
        <w:pStyle w:val="FootnoteText"/>
        <w:rPr>
          <w:rFonts w:ascii="GHEA Grapalat" w:hAnsi="GHEA Grapalat" w:cs="Tahoma"/>
          <w:i/>
          <w:sz w:val="16"/>
          <w:szCs w:val="16"/>
          <w:lang w:val="hy-AM"/>
        </w:rPr>
      </w:pPr>
      <w:r w:rsidRPr="00351C16">
        <w:rPr>
          <w:rStyle w:val="FootnoteReference"/>
          <w:rFonts w:ascii="GHEA Grapalat" w:hAnsi="GHEA Grapalat" w:cs="Tahoma"/>
          <w:i/>
          <w:sz w:val="16"/>
          <w:szCs w:val="16"/>
        </w:rPr>
        <w:footnoteRef/>
      </w:r>
      <w:r w:rsidRPr="00351C16">
        <w:rPr>
          <w:rFonts w:ascii="GHEA Grapalat" w:hAnsi="GHEA Grapalat" w:cs="Tahoma"/>
          <w:i/>
          <w:sz w:val="16"/>
          <w:szCs w:val="16"/>
          <w:lang w:val="hy-AM"/>
        </w:rPr>
        <w:t xml:space="preserve"> https://www.armstat.am/file/article/sv_06_20a_141.pdf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A5491" w14:textId="77777777" w:rsidR="00BB1857" w:rsidRPr="00410B53" w:rsidRDefault="00BB1857" w:rsidP="00384C66">
    <w:pPr>
      <w:pStyle w:val="Header"/>
      <w:jc w:val="right"/>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B07"/>
    <w:multiLevelType w:val="hybridMultilevel"/>
    <w:tmpl w:val="9B245760"/>
    <w:lvl w:ilvl="0" w:tplc="30DCB314">
      <w:start w:val="2"/>
      <w:numFmt w:val="upperRoman"/>
      <w:lvlText w:val="%1."/>
      <w:lvlJc w:val="left"/>
      <w:pPr>
        <w:ind w:left="1840" w:hanging="72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 w15:restartNumberingAfterBreak="0">
    <w:nsid w:val="05926679"/>
    <w:multiLevelType w:val="multilevel"/>
    <w:tmpl w:val="69045822"/>
    <w:lvl w:ilvl="0">
      <w:start w:val="3"/>
      <w:numFmt w:val="upperRoman"/>
      <w:lvlText w:val="%1."/>
      <w:lvlJc w:val="left"/>
      <w:pPr>
        <w:ind w:left="1080" w:hanging="720"/>
      </w:pPr>
      <w:rPr>
        <w:rFonts w:hint="default"/>
      </w:rPr>
    </w:lvl>
    <w:lvl w:ilvl="1">
      <w:start w:val="2"/>
      <w:numFmt w:val="decimal"/>
      <w:isLgl/>
      <w:lvlText w:val="%1.%2."/>
      <w:lvlJc w:val="left"/>
      <w:pPr>
        <w:ind w:left="1199" w:hanging="720"/>
      </w:pPr>
      <w:rPr>
        <w:rFonts w:hint="default"/>
      </w:rPr>
    </w:lvl>
    <w:lvl w:ilvl="2">
      <w:start w:val="1"/>
      <w:numFmt w:val="decimal"/>
      <w:isLgl/>
      <w:lvlText w:val="%1.%2.%3."/>
      <w:lvlJc w:val="left"/>
      <w:pPr>
        <w:ind w:left="1318" w:hanging="720"/>
      </w:pPr>
      <w:rPr>
        <w:rFonts w:hint="default"/>
        <w:sz w:val="26"/>
        <w:szCs w:val="26"/>
      </w:rPr>
    </w:lvl>
    <w:lvl w:ilvl="3">
      <w:start w:val="1"/>
      <w:numFmt w:val="decimal"/>
      <w:isLgl/>
      <w:lvlText w:val="%1.%2.%3.%4."/>
      <w:lvlJc w:val="left"/>
      <w:pPr>
        <w:ind w:left="1797" w:hanging="1080"/>
      </w:pPr>
      <w:rPr>
        <w:rFonts w:hint="default"/>
      </w:rPr>
    </w:lvl>
    <w:lvl w:ilvl="4">
      <w:start w:val="1"/>
      <w:numFmt w:val="decimal"/>
      <w:isLgl/>
      <w:lvlText w:val="%1.%2.%3.%4.%5."/>
      <w:lvlJc w:val="left"/>
      <w:pPr>
        <w:ind w:left="1916" w:hanging="1080"/>
      </w:pPr>
      <w:rPr>
        <w:rFonts w:hint="default"/>
      </w:rPr>
    </w:lvl>
    <w:lvl w:ilvl="5">
      <w:start w:val="1"/>
      <w:numFmt w:val="decimal"/>
      <w:isLgl/>
      <w:lvlText w:val="%1.%2.%3.%4.%5.%6."/>
      <w:lvlJc w:val="left"/>
      <w:pPr>
        <w:ind w:left="2395" w:hanging="1440"/>
      </w:pPr>
      <w:rPr>
        <w:rFonts w:hint="default"/>
      </w:rPr>
    </w:lvl>
    <w:lvl w:ilvl="6">
      <w:start w:val="1"/>
      <w:numFmt w:val="decimal"/>
      <w:isLgl/>
      <w:lvlText w:val="%1.%2.%3.%4.%5.%6.%7."/>
      <w:lvlJc w:val="left"/>
      <w:pPr>
        <w:ind w:left="2874" w:hanging="1800"/>
      </w:pPr>
      <w:rPr>
        <w:rFonts w:hint="default"/>
      </w:rPr>
    </w:lvl>
    <w:lvl w:ilvl="7">
      <w:start w:val="1"/>
      <w:numFmt w:val="decimal"/>
      <w:isLgl/>
      <w:lvlText w:val="%1.%2.%3.%4.%5.%6.%7.%8."/>
      <w:lvlJc w:val="left"/>
      <w:pPr>
        <w:ind w:left="2993" w:hanging="1800"/>
      </w:pPr>
      <w:rPr>
        <w:rFonts w:hint="default"/>
      </w:rPr>
    </w:lvl>
    <w:lvl w:ilvl="8">
      <w:start w:val="1"/>
      <w:numFmt w:val="decimal"/>
      <w:isLgl/>
      <w:lvlText w:val="%1.%2.%3.%4.%5.%6.%7.%8.%9."/>
      <w:lvlJc w:val="left"/>
      <w:pPr>
        <w:ind w:left="3472" w:hanging="2160"/>
      </w:pPr>
      <w:rPr>
        <w:rFonts w:hint="default"/>
      </w:rPr>
    </w:lvl>
  </w:abstractNum>
  <w:abstractNum w:abstractNumId="2" w15:restartNumberingAfterBreak="0">
    <w:nsid w:val="07AF7690"/>
    <w:multiLevelType w:val="hybridMultilevel"/>
    <w:tmpl w:val="8452C5D0"/>
    <w:lvl w:ilvl="0" w:tplc="0409000B">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3" w15:restartNumberingAfterBreak="0">
    <w:nsid w:val="0E8F4406"/>
    <w:multiLevelType w:val="hybridMultilevel"/>
    <w:tmpl w:val="99108D6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D2FCA"/>
    <w:multiLevelType w:val="hybridMultilevel"/>
    <w:tmpl w:val="3014EDD2"/>
    <w:lvl w:ilvl="0" w:tplc="0409000B">
      <w:start w:val="1"/>
      <w:numFmt w:val="bullet"/>
      <w:lvlText w:val=""/>
      <w:lvlJc w:val="left"/>
      <w:pPr>
        <w:ind w:left="1080" w:hanging="360"/>
      </w:pPr>
      <w:rPr>
        <w:rFonts w:ascii="Wingdings" w:hAnsi="Wingdings" w:hint="default"/>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5" w15:restartNumberingAfterBreak="0">
    <w:nsid w:val="1CA1002B"/>
    <w:multiLevelType w:val="hybridMultilevel"/>
    <w:tmpl w:val="15829B94"/>
    <w:lvl w:ilvl="0" w:tplc="E1B21C9A">
      <w:start w:val="1"/>
      <w:numFmt w:val="upperRoman"/>
      <w:lvlText w:val="%1."/>
      <w:lvlJc w:val="left"/>
      <w:pPr>
        <w:ind w:left="1120" w:hanging="720"/>
      </w:pPr>
      <w:rPr>
        <w:rFonts w:hint="default"/>
        <w:sz w:val="26"/>
        <w:szCs w:val="26"/>
      </w:rPr>
    </w:lvl>
    <w:lvl w:ilvl="1" w:tplc="04090019">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6" w15:restartNumberingAfterBreak="0">
    <w:nsid w:val="1F7216A2"/>
    <w:multiLevelType w:val="multilevel"/>
    <w:tmpl w:val="11CE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F10646"/>
    <w:multiLevelType w:val="hybridMultilevel"/>
    <w:tmpl w:val="D494C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36B86"/>
    <w:multiLevelType w:val="hybridMultilevel"/>
    <w:tmpl w:val="15829B94"/>
    <w:lvl w:ilvl="0" w:tplc="E1B21C9A">
      <w:start w:val="1"/>
      <w:numFmt w:val="upperRoman"/>
      <w:lvlText w:val="%1."/>
      <w:lvlJc w:val="left"/>
      <w:pPr>
        <w:ind w:left="1120" w:hanging="720"/>
      </w:pPr>
      <w:rPr>
        <w:rFonts w:hint="default"/>
        <w:sz w:val="26"/>
        <w:szCs w:val="26"/>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9" w15:restartNumberingAfterBreak="0">
    <w:nsid w:val="28615410"/>
    <w:multiLevelType w:val="hybridMultilevel"/>
    <w:tmpl w:val="6C5C8806"/>
    <w:lvl w:ilvl="0" w:tplc="0409000B">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10" w15:restartNumberingAfterBreak="0">
    <w:nsid w:val="2B812FA4"/>
    <w:multiLevelType w:val="hybridMultilevel"/>
    <w:tmpl w:val="C5F83BDE"/>
    <w:lvl w:ilvl="0" w:tplc="042B0001">
      <w:start w:val="1"/>
      <w:numFmt w:val="bullet"/>
      <w:lvlText w:val=""/>
      <w:lvlJc w:val="left"/>
      <w:pPr>
        <w:ind w:left="360" w:hanging="360"/>
      </w:pPr>
      <w:rPr>
        <w:rFonts w:ascii="Symbol" w:hAnsi="Symbol"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11" w15:restartNumberingAfterBreak="0">
    <w:nsid w:val="2D315BBD"/>
    <w:multiLevelType w:val="hybridMultilevel"/>
    <w:tmpl w:val="2646A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6C79F3"/>
    <w:multiLevelType w:val="hybridMultilevel"/>
    <w:tmpl w:val="570AA0FA"/>
    <w:lvl w:ilvl="0" w:tplc="0409000B">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3" w15:restartNumberingAfterBreak="0">
    <w:nsid w:val="312233B2"/>
    <w:multiLevelType w:val="hybridMultilevel"/>
    <w:tmpl w:val="07746AD6"/>
    <w:lvl w:ilvl="0" w:tplc="04090001">
      <w:start w:val="1"/>
      <w:numFmt w:val="bullet"/>
      <w:lvlText w:val=""/>
      <w:lvlJc w:val="left"/>
      <w:pPr>
        <w:ind w:left="1080" w:hanging="360"/>
      </w:pPr>
      <w:rPr>
        <w:rFonts w:ascii="Symbol" w:hAnsi="Symbol" w:hint="default"/>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14" w15:restartNumberingAfterBreak="0">
    <w:nsid w:val="35320F00"/>
    <w:multiLevelType w:val="hybridMultilevel"/>
    <w:tmpl w:val="DA0EF7A4"/>
    <w:lvl w:ilvl="0" w:tplc="3BF2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A571A5"/>
    <w:multiLevelType w:val="hybridMultilevel"/>
    <w:tmpl w:val="8FCE6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70900"/>
    <w:multiLevelType w:val="hybridMultilevel"/>
    <w:tmpl w:val="557C0FB6"/>
    <w:lvl w:ilvl="0" w:tplc="0409000D">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17" w15:restartNumberingAfterBreak="0">
    <w:nsid w:val="3A0B69ED"/>
    <w:multiLevelType w:val="hybridMultilevel"/>
    <w:tmpl w:val="22A6C1F0"/>
    <w:lvl w:ilvl="0" w:tplc="0409000B">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18" w15:restartNumberingAfterBreak="0">
    <w:nsid w:val="41762097"/>
    <w:multiLevelType w:val="hybridMultilevel"/>
    <w:tmpl w:val="F27072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49DC3CB9"/>
    <w:multiLevelType w:val="hybridMultilevel"/>
    <w:tmpl w:val="220C8DFA"/>
    <w:lvl w:ilvl="0" w:tplc="232CB528">
      <w:start w:val="1"/>
      <w:numFmt w:val="bullet"/>
      <w:lvlText w:val=""/>
      <w:lvlJc w:val="left"/>
      <w:pPr>
        <w:ind w:left="1080" w:hanging="360"/>
      </w:pPr>
      <w:rPr>
        <w:rFonts w:ascii="Symbol" w:hAnsi="Symbol" w:hint="default"/>
        <w:color w:val="auto"/>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20" w15:restartNumberingAfterBreak="0">
    <w:nsid w:val="54505409"/>
    <w:multiLevelType w:val="hybridMultilevel"/>
    <w:tmpl w:val="49FE0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D20A61"/>
    <w:multiLevelType w:val="hybridMultilevel"/>
    <w:tmpl w:val="E78C89C6"/>
    <w:lvl w:ilvl="0" w:tplc="0409000B">
      <w:start w:val="1"/>
      <w:numFmt w:val="bullet"/>
      <w:lvlText w:val=""/>
      <w:lvlJc w:val="left"/>
      <w:pPr>
        <w:ind w:left="720" w:hanging="360"/>
      </w:pPr>
      <w:rPr>
        <w:rFonts w:ascii="Wingdings" w:hAnsi="Wingdings" w:hint="default"/>
      </w:rPr>
    </w:lvl>
    <w:lvl w:ilvl="1" w:tplc="32E6F51A">
      <w:start w:val="1"/>
      <w:numFmt w:val="bullet"/>
      <w:lvlText w:val="o"/>
      <w:lvlJc w:val="left"/>
      <w:pPr>
        <w:ind w:left="1440" w:hanging="360"/>
      </w:pPr>
      <w:rPr>
        <w:rFonts w:ascii="Courier New" w:hAnsi="Courier New" w:hint="default"/>
      </w:rPr>
    </w:lvl>
    <w:lvl w:ilvl="2" w:tplc="92CC1948">
      <w:start w:val="1"/>
      <w:numFmt w:val="bullet"/>
      <w:lvlText w:val=""/>
      <w:lvlJc w:val="left"/>
      <w:pPr>
        <w:ind w:left="2160" w:hanging="360"/>
      </w:pPr>
      <w:rPr>
        <w:rFonts w:ascii="Wingdings" w:hAnsi="Wingdings" w:hint="default"/>
      </w:rPr>
    </w:lvl>
    <w:lvl w:ilvl="3" w:tplc="26700DC4">
      <w:start w:val="1"/>
      <w:numFmt w:val="bullet"/>
      <w:lvlText w:val=""/>
      <w:lvlJc w:val="left"/>
      <w:pPr>
        <w:ind w:left="2880" w:hanging="360"/>
      </w:pPr>
      <w:rPr>
        <w:rFonts w:ascii="Symbol" w:hAnsi="Symbol" w:hint="default"/>
      </w:rPr>
    </w:lvl>
    <w:lvl w:ilvl="4" w:tplc="6646F8CE">
      <w:start w:val="1"/>
      <w:numFmt w:val="bullet"/>
      <w:lvlText w:val="o"/>
      <w:lvlJc w:val="left"/>
      <w:pPr>
        <w:ind w:left="3600" w:hanging="360"/>
      </w:pPr>
      <w:rPr>
        <w:rFonts w:ascii="Courier New" w:hAnsi="Courier New" w:hint="default"/>
      </w:rPr>
    </w:lvl>
    <w:lvl w:ilvl="5" w:tplc="97A06EA4">
      <w:start w:val="1"/>
      <w:numFmt w:val="bullet"/>
      <w:lvlText w:val=""/>
      <w:lvlJc w:val="left"/>
      <w:pPr>
        <w:ind w:left="4320" w:hanging="360"/>
      </w:pPr>
      <w:rPr>
        <w:rFonts w:ascii="Wingdings" w:hAnsi="Wingdings" w:hint="default"/>
      </w:rPr>
    </w:lvl>
    <w:lvl w:ilvl="6" w:tplc="242C338A">
      <w:start w:val="1"/>
      <w:numFmt w:val="bullet"/>
      <w:lvlText w:val=""/>
      <w:lvlJc w:val="left"/>
      <w:pPr>
        <w:ind w:left="5040" w:hanging="360"/>
      </w:pPr>
      <w:rPr>
        <w:rFonts w:ascii="Symbol" w:hAnsi="Symbol" w:hint="default"/>
      </w:rPr>
    </w:lvl>
    <w:lvl w:ilvl="7" w:tplc="B2669EE4">
      <w:start w:val="1"/>
      <w:numFmt w:val="bullet"/>
      <w:lvlText w:val="o"/>
      <w:lvlJc w:val="left"/>
      <w:pPr>
        <w:ind w:left="5760" w:hanging="360"/>
      </w:pPr>
      <w:rPr>
        <w:rFonts w:ascii="Courier New" w:hAnsi="Courier New" w:hint="default"/>
      </w:rPr>
    </w:lvl>
    <w:lvl w:ilvl="8" w:tplc="26ACDAAA">
      <w:start w:val="1"/>
      <w:numFmt w:val="bullet"/>
      <w:lvlText w:val=""/>
      <w:lvlJc w:val="left"/>
      <w:pPr>
        <w:ind w:left="6480" w:hanging="360"/>
      </w:pPr>
      <w:rPr>
        <w:rFonts w:ascii="Wingdings" w:hAnsi="Wingdings" w:hint="default"/>
      </w:rPr>
    </w:lvl>
  </w:abstractNum>
  <w:abstractNum w:abstractNumId="22" w15:restartNumberingAfterBreak="0">
    <w:nsid w:val="58F2095B"/>
    <w:multiLevelType w:val="multilevel"/>
    <w:tmpl w:val="1214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252384"/>
    <w:multiLevelType w:val="hybridMultilevel"/>
    <w:tmpl w:val="77208FCA"/>
    <w:lvl w:ilvl="0" w:tplc="6FBAC772">
      <w:start w:val="1"/>
      <w:numFmt w:val="bullet"/>
      <w:lvlText w:val=""/>
      <w:lvlJc w:val="left"/>
      <w:pPr>
        <w:ind w:left="360" w:hanging="360"/>
      </w:pPr>
      <w:rPr>
        <w:rFonts w:ascii="Symbol" w:hAnsi="Symbol" w:hint="default"/>
        <w:color w:val="auto"/>
      </w:rPr>
    </w:lvl>
    <w:lvl w:ilvl="1" w:tplc="04090001">
      <w:start w:val="1"/>
      <w:numFmt w:val="bullet"/>
      <w:lvlText w:val=""/>
      <w:lvlJc w:val="left"/>
      <w:pPr>
        <w:ind w:left="1080" w:hanging="360"/>
      </w:pPr>
      <w:rPr>
        <w:rFonts w:ascii="Symbol" w:hAnsi="Symbol"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24" w15:restartNumberingAfterBreak="0">
    <w:nsid w:val="60B96A33"/>
    <w:multiLevelType w:val="hybridMultilevel"/>
    <w:tmpl w:val="0A022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AC0FC4"/>
    <w:multiLevelType w:val="hybridMultilevel"/>
    <w:tmpl w:val="F45ABD28"/>
    <w:lvl w:ilvl="0" w:tplc="042B0001">
      <w:start w:val="1"/>
      <w:numFmt w:val="bullet"/>
      <w:lvlText w:val=""/>
      <w:lvlJc w:val="left"/>
      <w:pPr>
        <w:ind w:left="360" w:hanging="360"/>
      </w:pPr>
      <w:rPr>
        <w:rFonts w:ascii="Symbol" w:hAnsi="Symbol"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26" w15:restartNumberingAfterBreak="0">
    <w:nsid w:val="64153FAB"/>
    <w:multiLevelType w:val="multilevel"/>
    <w:tmpl w:val="655C0F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A5E778A"/>
    <w:multiLevelType w:val="hybridMultilevel"/>
    <w:tmpl w:val="9014E6EE"/>
    <w:lvl w:ilvl="0" w:tplc="0409000D">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28" w15:restartNumberingAfterBreak="0">
    <w:nsid w:val="7CD7155D"/>
    <w:multiLevelType w:val="hybridMultilevel"/>
    <w:tmpl w:val="7A1AD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626946"/>
    <w:multiLevelType w:val="hybridMultilevel"/>
    <w:tmpl w:val="DED4E77E"/>
    <w:lvl w:ilvl="0" w:tplc="042B0001">
      <w:start w:val="1"/>
      <w:numFmt w:val="bullet"/>
      <w:lvlText w:val=""/>
      <w:lvlJc w:val="left"/>
      <w:pPr>
        <w:ind w:left="1080" w:hanging="360"/>
      </w:pPr>
      <w:rPr>
        <w:rFonts w:ascii="Symbol" w:hAnsi="Symbol" w:hint="default"/>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num w:numId="1">
    <w:abstractNumId w:val="19"/>
  </w:num>
  <w:num w:numId="2">
    <w:abstractNumId w:val="29"/>
  </w:num>
  <w:num w:numId="3">
    <w:abstractNumId w:val="25"/>
  </w:num>
  <w:num w:numId="4">
    <w:abstractNumId w:val="10"/>
  </w:num>
  <w:num w:numId="5">
    <w:abstractNumId w:val="17"/>
  </w:num>
  <w:num w:numId="6">
    <w:abstractNumId w:val="16"/>
  </w:num>
  <w:num w:numId="7">
    <w:abstractNumId w:val="18"/>
  </w:num>
  <w:num w:numId="8">
    <w:abstractNumId w:val="8"/>
  </w:num>
  <w:num w:numId="9">
    <w:abstractNumId w:val="28"/>
  </w:num>
  <w:num w:numId="10">
    <w:abstractNumId w:val="5"/>
  </w:num>
  <w:num w:numId="11">
    <w:abstractNumId w:val="14"/>
  </w:num>
  <w:num w:numId="12">
    <w:abstractNumId w:val="7"/>
  </w:num>
  <w:num w:numId="13">
    <w:abstractNumId w:val="23"/>
  </w:num>
  <w:num w:numId="14">
    <w:abstractNumId w:val="13"/>
  </w:num>
  <w:num w:numId="15">
    <w:abstractNumId w:val="11"/>
  </w:num>
  <w:num w:numId="16">
    <w:abstractNumId w:val="1"/>
  </w:num>
  <w:num w:numId="17">
    <w:abstractNumId w:val="24"/>
  </w:num>
  <w:num w:numId="18">
    <w:abstractNumId w:val="6"/>
  </w:num>
  <w:num w:numId="19">
    <w:abstractNumId w:val="22"/>
  </w:num>
  <w:num w:numId="20">
    <w:abstractNumId w:val="3"/>
  </w:num>
  <w:num w:numId="21">
    <w:abstractNumId w:val="12"/>
  </w:num>
  <w:num w:numId="22">
    <w:abstractNumId w:val="20"/>
  </w:num>
  <w:num w:numId="23">
    <w:abstractNumId w:val="9"/>
  </w:num>
  <w:num w:numId="24">
    <w:abstractNumId w:val="2"/>
  </w:num>
  <w:num w:numId="25">
    <w:abstractNumId w:val="15"/>
  </w:num>
  <w:num w:numId="26">
    <w:abstractNumId w:val="21"/>
  </w:num>
  <w:num w:numId="27">
    <w:abstractNumId w:val="0"/>
  </w:num>
  <w:num w:numId="28">
    <w:abstractNumId w:val="26"/>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activeWritingStyle w:appName="MSWord" w:lang="es-AR"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C66"/>
    <w:rsid w:val="00006F56"/>
    <w:rsid w:val="00010F60"/>
    <w:rsid w:val="00015D0A"/>
    <w:rsid w:val="000309B6"/>
    <w:rsid w:val="000312C6"/>
    <w:rsid w:val="000353FF"/>
    <w:rsid w:val="00044B25"/>
    <w:rsid w:val="000562C6"/>
    <w:rsid w:val="00061E10"/>
    <w:rsid w:val="000636AC"/>
    <w:rsid w:val="00070EFC"/>
    <w:rsid w:val="00080DEF"/>
    <w:rsid w:val="00085245"/>
    <w:rsid w:val="00086ACD"/>
    <w:rsid w:val="0009090B"/>
    <w:rsid w:val="00097516"/>
    <w:rsid w:val="000A0CCA"/>
    <w:rsid w:val="000A64BE"/>
    <w:rsid w:val="000C1322"/>
    <w:rsid w:val="000E46D0"/>
    <w:rsid w:val="00102193"/>
    <w:rsid w:val="00105437"/>
    <w:rsid w:val="00107248"/>
    <w:rsid w:val="0011051B"/>
    <w:rsid w:val="001132CC"/>
    <w:rsid w:val="001153AB"/>
    <w:rsid w:val="001227A9"/>
    <w:rsid w:val="00131AA8"/>
    <w:rsid w:val="001443FF"/>
    <w:rsid w:val="00144A16"/>
    <w:rsid w:val="00145158"/>
    <w:rsid w:val="00160972"/>
    <w:rsid w:val="0016263F"/>
    <w:rsid w:val="00166783"/>
    <w:rsid w:val="00174BCA"/>
    <w:rsid w:val="00176E10"/>
    <w:rsid w:val="001771FD"/>
    <w:rsid w:val="00187AB2"/>
    <w:rsid w:val="001A30DA"/>
    <w:rsid w:val="001A44E3"/>
    <w:rsid w:val="001A5B64"/>
    <w:rsid w:val="001C2830"/>
    <w:rsid w:val="001C34BC"/>
    <w:rsid w:val="001D1275"/>
    <w:rsid w:val="001D7780"/>
    <w:rsid w:val="001E34A0"/>
    <w:rsid w:val="001F0C23"/>
    <w:rsid w:val="001F41CE"/>
    <w:rsid w:val="00207721"/>
    <w:rsid w:val="00224ADE"/>
    <w:rsid w:val="00237C26"/>
    <w:rsid w:val="0025317F"/>
    <w:rsid w:val="002600EB"/>
    <w:rsid w:val="002663D8"/>
    <w:rsid w:val="00267344"/>
    <w:rsid w:val="00271AC5"/>
    <w:rsid w:val="00274F51"/>
    <w:rsid w:val="00292D53"/>
    <w:rsid w:val="002A245E"/>
    <w:rsid w:val="002B0283"/>
    <w:rsid w:val="002C41ED"/>
    <w:rsid w:val="002C7173"/>
    <w:rsid w:val="002D0689"/>
    <w:rsid w:val="002D070D"/>
    <w:rsid w:val="002D0C0B"/>
    <w:rsid w:val="002D256F"/>
    <w:rsid w:val="002D2870"/>
    <w:rsid w:val="002D43B3"/>
    <w:rsid w:val="002D4730"/>
    <w:rsid w:val="002D7D81"/>
    <w:rsid w:val="002E5337"/>
    <w:rsid w:val="002F1E90"/>
    <w:rsid w:val="002F3A39"/>
    <w:rsid w:val="0030247C"/>
    <w:rsid w:val="00302741"/>
    <w:rsid w:val="00302EE5"/>
    <w:rsid w:val="00311E2F"/>
    <w:rsid w:val="00312569"/>
    <w:rsid w:val="00312BBD"/>
    <w:rsid w:val="00320B9D"/>
    <w:rsid w:val="00342D74"/>
    <w:rsid w:val="0034698C"/>
    <w:rsid w:val="003505AF"/>
    <w:rsid w:val="00351C16"/>
    <w:rsid w:val="003703C0"/>
    <w:rsid w:val="0037047E"/>
    <w:rsid w:val="00376EC3"/>
    <w:rsid w:val="00380638"/>
    <w:rsid w:val="00384C66"/>
    <w:rsid w:val="0038766F"/>
    <w:rsid w:val="00387EEC"/>
    <w:rsid w:val="003B17AC"/>
    <w:rsid w:val="003B1EB2"/>
    <w:rsid w:val="003B7086"/>
    <w:rsid w:val="003C18ED"/>
    <w:rsid w:val="003C68AB"/>
    <w:rsid w:val="003F16F1"/>
    <w:rsid w:val="003F63AC"/>
    <w:rsid w:val="00400922"/>
    <w:rsid w:val="00402038"/>
    <w:rsid w:val="004049AB"/>
    <w:rsid w:val="00410335"/>
    <w:rsid w:val="004121A7"/>
    <w:rsid w:val="004171B8"/>
    <w:rsid w:val="00417C22"/>
    <w:rsid w:val="0042252E"/>
    <w:rsid w:val="00442573"/>
    <w:rsid w:val="00443AA9"/>
    <w:rsid w:val="004547CA"/>
    <w:rsid w:val="00462414"/>
    <w:rsid w:val="004636A4"/>
    <w:rsid w:val="00470E2E"/>
    <w:rsid w:val="00482F2B"/>
    <w:rsid w:val="00484657"/>
    <w:rsid w:val="004902FA"/>
    <w:rsid w:val="004A28D4"/>
    <w:rsid w:val="004A53B8"/>
    <w:rsid w:val="004A5B4B"/>
    <w:rsid w:val="004B091A"/>
    <w:rsid w:val="004B46D3"/>
    <w:rsid w:val="004B56A4"/>
    <w:rsid w:val="004C0AF1"/>
    <w:rsid w:val="004C4C57"/>
    <w:rsid w:val="004C678E"/>
    <w:rsid w:val="004E28F2"/>
    <w:rsid w:val="004E6000"/>
    <w:rsid w:val="004E6E85"/>
    <w:rsid w:val="004F3682"/>
    <w:rsid w:val="005005D8"/>
    <w:rsid w:val="00500CBD"/>
    <w:rsid w:val="0052098F"/>
    <w:rsid w:val="005254FA"/>
    <w:rsid w:val="0052624E"/>
    <w:rsid w:val="00531BD1"/>
    <w:rsid w:val="005367BF"/>
    <w:rsid w:val="00542852"/>
    <w:rsid w:val="0054348F"/>
    <w:rsid w:val="00547687"/>
    <w:rsid w:val="005A4650"/>
    <w:rsid w:val="005B5347"/>
    <w:rsid w:val="005B6BCC"/>
    <w:rsid w:val="005B78A4"/>
    <w:rsid w:val="005D538D"/>
    <w:rsid w:val="005D720F"/>
    <w:rsid w:val="005E639B"/>
    <w:rsid w:val="00601AFC"/>
    <w:rsid w:val="00603BF7"/>
    <w:rsid w:val="00604584"/>
    <w:rsid w:val="00605C90"/>
    <w:rsid w:val="0060765E"/>
    <w:rsid w:val="00612473"/>
    <w:rsid w:val="006207DF"/>
    <w:rsid w:val="0062444C"/>
    <w:rsid w:val="00675ED2"/>
    <w:rsid w:val="00695FF6"/>
    <w:rsid w:val="006A0192"/>
    <w:rsid w:val="006A2B3C"/>
    <w:rsid w:val="006A6F04"/>
    <w:rsid w:val="006C5B91"/>
    <w:rsid w:val="006D0864"/>
    <w:rsid w:val="00701827"/>
    <w:rsid w:val="00706566"/>
    <w:rsid w:val="00710F5B"/>
    <w:rsid w:val="00727C4F"/>
    <w:rsid w:val="0074577A"/>
    <w:rsid w:val="007576CC"/>
    <w:rsid w:val="00757843"/>
    <w:rsid w:val="00765FB4"/>
    <w:rsid w:val="007670A5"/>
    <w:rsid w:val="00767DA9"/>
    <w:rsid w:val="007747BF"/>
    <w:rsid w:val="007773F9"/>
    <w:rsid w:val="007833C8"/>
    <w:rsid w:val="007837D7"/>
    <w:rsid w:val="00784685"/>
    <w:rsid w:val="00786FD3"/>
    <w:rsid w:val="00797613"/>
    <w:rsid w:val="00797C97"/>
    <w:rsid w:val="007A359F"/>
    <w:rsid w:val="007A4BC0"/>
    <w:rsid w:val="007A722F"/>
    <w:rsid w:val="007A7604"/>
    <w:rsid w:val="007D6F56"/>
    <w:rsid w:val="007E1F09"/>
    <w:rsid w:val="007F38F5"/>
    <w:rsid w:val="007F71C9"/>
    <w:rsid w:val="0080139E"/>
    <w:rsid w:val="00816923"/>
    <w:rsid w:val="008177B4"/>
    <w:rsid w:val="00826F5B"/>
    <w:rsid w:val="008354DC"/>
    <w:rsid w:val="00836137"/>
    <w:rsid w:val="00836561"/>
    <w:rsid w:val="008425C9"/>
    <w:rsid w:val="00857B8B"/>
    <w:rsid w:val="0086341D"/>
    <w:rsid w:val="00866405"/>
    <w:rsid w:val="00874386"/>
    <w:rsid w:val="0089336B"/>
    <w:rsid w:val="00894F7C"/>
    <w:rsid w:val="008A465E"/>
    <w:rsid w:val="008B2463"/>
    <w:rsid w:val="008B545B"/>
    <w:rsid w:val="008C136E"/>
    <w:rsid w:val="008C4A92"/>
    <w:rsid w:val="008E17FF"/>
    <w:rsid w:val="008F1054"/>
    <w:rsid w:val="008F445E"/>
    <w:rsid w:val="008F567B"/>
    <w:rsid w:val="0090367F"/>
    <w:rsid w:val="00904C25"/>
    <w:rsid w:val="009063AD"/>
    <w:rsid w:val="00907375"/>
    <w:rsid w:val="00912396"/>
    <w:rsid w:val="00927EE7"/>
    <w:rsid w:val="009353E2"/>
    <w:rsid w:val="00941902"/>
    <w:rsid w:val="00955853"/>
    <w:rsid w:val="009566E2"/>
    <w:rsid w:val="00960781"/>
    <w:rsid w:val="009663BC"/>
    <w:rsid w:val="00971EA2"/>
    <w:rsid w:val="009756C1"/>
    <w:rsid w:val="0098482C"/>
    <w:rsid w:val="009861A1"/>
    <w:rsid w:val="0098737C"/>
    <w:rsid w:val="00997339"/>
    <w:rsid w:val="009C01FE"/>
    <w:rsid w:val="009C374E"/>
    <w:rsid w:val="009C548C"/>
    <w:rsid w:val="009C7072"/>
    <w:rsid w:val="009D6543"/>
    <w:rsid w:val="009D6D8C"/>
    <w:rsid w:val="009F5B13"/>
    <w:rsid w:val="009F6E35"/>
    <w:rsid w:val="00A075A4"/>
    <w:rsid w:val="00A13884"/>
    <w:rsid w:val="00A20C02"/>
    <w:rsid w:val="00A23A93"/>
    <w:rsid w:val="00A24D9B"/>
    <w:rsid w:val="00A2510F"/>
    <w:rsid w:val="00A25BF4"/>
    <w:rsid w:val="00A369D6"/>
    <w:rsid w:val="00A4412B"/>
    <w:rsid w:val="00A4601D"/>
    <w:rsid w:val="00A756C2"/>
    <w:rsid w:val="00A90FDA"/>
    <w:rsid w:val="00A94DFD"/>
    <w:rsid w:val="00AB61F7"/>
    <w:rsid w:val="00AB641A"/>
    <w:rsid w:val="00AD5ED9"/>
    <w:rsid w:val="00AE141D"/>
    <w:rsid w:val="00AE4A83"/>
    <w:rsid w:val="00AE6E14"/>
    <w:rsid w:val="00AF4789"/>
    <w:rsid w:val="00B140B6"/>
    <w:rsid w:val="00B16876"/>
    <w:rsid w:val="00B35115"/>
    <w:rsid w:val="00B41082"/>
    <w:rsid w:val="00B46DDD"/>
    <w:rsid w:val="00B52F64"/>
    <w:rsid w:val="00B531CD"/>
    <w:rsid w:val="00B6591A"/>
    <w:rsid w:val="00B667CE"/>
    <w:rsid w:val="00B8620D"/>
    <w:rsid w:val="00B91316"/>
    <w:rsid w:val="00B92580"/>
    <w:rsid w:val="00B92C95"/>
    <w:rsid w:val="00B94E75"/>
    <w:rsid w:val="00BA4706"/>
    <w:rsid w:val="00BB1857"/>
    <w:rsid w:val="00BB2FE1"/>
    <w:rsid w:val="00BC7ECF"/>
    <w:rsid w:val="00BD2341"/>
    <w:rsid w:val="00BD396C"/>
    <w:rsid w:val="00BD62D1"/>
    <w:rsid w:val="00BE70FD"/>
    <w:rsid w:val="00BF013F"/>
    <w:rsid w:val="00BF7769"/>
    <w:rsid w:val="00C14644"/>
    <w:rsid w:val="00C15B31"/>
    <w:rsid w:val="00C1796E"/>
    <w:rsid w:val="00C216EF"/>
    <w:rsid w:val="00C23AAC"/>
    <w:rsid w:val="00C23D94"/>
    <w:rsid w:val="00C30BEF"/>
    <w:rsid w:val="00C3432C"/>
    <w:rsid w:val="00C36E15"/>
    <w:rsid w:val="00C56FC1"/>
    <w:rsid w:val="00C668AB"/>
    <w:rsid w:val="00C864FA"/>
    <w:rsid w:val="00C900D7"/>
    <w:rsid w:val="00CB1E16"/>
    <w:rsid w:val="00CD5F03"/>
    <w:rsid w:val="00D16F31"/>
    <w:rsid w:val="00D16F8F"/>
    <w:rsid w:val="00D463DA"/>
    <w:rsid w:val="00D621F0"/>
    <w:rsid w:val="00D64185"/>
    <w:rsid w:val="00D72A5A"/>
    <w:rsid w:val="00D802C7"/>
    <w:rsid w:val="00D805D7"/>
    <w:rsid w:val="00D84C5E"/>
    <w:rsid w:val="00D9077F"/>
    <w:rsid w:val="00D9081C"/>
    <w:rsid w:val="00DA270A"/>
    <w:rsid w:val="00DB37C1"/>
    <w:rsid w:val="00DB4D82"/>
    <w:rsid w:val="00DC0C27"/>
    <w:rsid w:val="00DD3927"/>
    <w:rsid w:val="00DF2DA1"/>
    <w:rsid w:val="00DF4409"/>
    <w:rsid w:val="00E00114"/>
    <w:rsid w:val="00E12E4C"/>
    <w:rsid w:val="00E170FE"/>
    <w:rsid w:val="00E20072"/>
    <w:rsid w:val="00E25DC5"/>
    <w:rsid w:val="00E3533B"/>
    <w:rsid w:val="00E40410"/>
    <w:rsid w:val="00E43148"/>
    <w:rsid w:val="00E44B75"/>
    <w:rsid w:val="00E501A6"/>
    <w:rsid w:val="00E5612D"/>
    <w:rsid w:val="00E64FF1"/>
    <w:rsid w:val="00E75BF7"/>
    <w:rsid w:val="00E773E2"/>
    <w:rsid w:val="00E9664D"/>
    <w:rsid w:val="00EA09CA"/>
    <w:rsid w:val="00EB1F11"/>
    <w:rsid w:val="00EB2A51"/>
    <w:rsid w:val="00EB54BA"/>
    <w:rsid w:val="00EB6297"/>
    <w:rsid w:val="00EB7C33"/>
    <w:rsid w:val="00EC6F1D"/>
    <w:rsid w:val="00EE248B"/>
    <w:rsid w:val="00EE3698"/>
    <w:rsid w:val="00EE546B"/>
    <w:rsid w:val="00EE6570"/>
    <w:rsid w:val="00EF0F1E"/>
    <w:rsid w:val="00EF1AFD"/>
    <w:rsid w:val="00F24D99"/>
    <w:rsid w:val="00F276CC"/>
    <w:rsid w:val="00F35A5C"/>
    <w:rsid w:val="00F517DB"/>
    <w:rsid w:val="00F638C2"/>
    <w:rsid w:val="00F668F2"/>
    <w:rsid w:val="00F73BD8"/>
    <w:rsid w:val="00F741F2"/>
    <w:rsid w:val="00F77085"/>
    <w:rsid w:val="00F948C2"/>
    <w:rsid w:val="00FA05E6"/>
    <w:rsid w:val="00FA266C"/>
    <w:rsid w:val="00FB0066"/>
    <w:rsid w:val="00FB0D76"/>
    <w:rsid w:val="00FB7733"/>
    <w:rsid w:val="00FC0F5B"/>
    <w:rsid w:val="00FC1E4C"/>
    <w:rsid w:val="00FD0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C77CB"/>
  <w15:docId w15:val="{448E5E9B-E663-442B-9104-A990788C3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C66"/>
    <w:pPr>
      <w:spacing w:after="0" w:line="240" w:lineRule="auto"/>
    </w:pPr>
    <w:rPr>
      <w:rFonts w:ascii="Times LatArm" w:eastAsia="Times New Roman" w:hAnsi="Times LatArm" w:cs="Times New Roman"/>
      <w:sz w:val="24"/>
      <w:szCs w:val="24"/>
    </w:rPr>
  </w:style>
  <w:style w:type="paragraph" w:styleId="Heading1">
    <w:name w:val="heading 1"/>
    <w:basedOn w:val="Normal"/>
    <w:next w:val="Normal"/>
    <w:link w:val="Heading1Char"/>
    <w:qFormat/>
    <w:rsid w:val="00384C66"/>
    <w:pPr>
      <w:keepNext/>
      <w:spacing w:line="360" w:lineRule="auto"/>
      <w:jc w:val="both"/>
      <w:outlineLvl w:val="0"/>
    </w:pPr>
    <w:rPr>
      <w:rFonts w:ascii="Times Armenian" w:hAnsi="Times Armenian"/>
      <w:b/>
      <w:color w:val="000000"/>
      <w:sz w:val="26"/>
      <w:szCs w:val="26"/>
      <w:u w:val="single"/>
      <w:lang w:val="hy-AM"/>
    </w:rPr>
  </w:style>
  <w:style w:type="paragraph" w:styleId="Heading2">
    <w:name w:val="heading 2"/>
    <w:basedOn w:val="Normal"/>
    <w:next w:val="Normal"/>
    <w:link w:val="Heading2Char"/>
    <w:qFormat/>
    <w:rsid w:val="00384C66"/>
    <w:pPr>
      <w:keepNext/>
      <w:spacing w:line="360" w:lineRule="auto"/>
      <w:ind w:firstLine="540"/>
      <w:jc w:val="right"/>
      <w:outlineLvl w:val="1"/>
    </w:pPr>
    <w:rPr>
      <w:rFonts w:ascii="Times Armenian" w:hAnsi="Times Armenian" w:cs="Arial"/>
      <w:i/>
      <w:iCs/>
      <w:color w:val="000000"/>
      <w:szCs w:val="20"/>
      <w:lang w:val="hy-AM"/>
    </w:rPr>
  </w:style>
  <w:style w:type="paragraph" w:styleId="Heading3">
    <w:name w:val="heading 3"/>
    <w:basedOn w:val="Normal"/>
    <w:next w:val="Normal"/>
    <w:link w:val="Heading3Char"/>
    <w:qFormat/>
    <w:rsid w:val="00384C66"/>
    <w:pPr>
      <w:keepNext/>
      <w:tabs>
        <w:tab w:val="left" w:pos="4500"/>
      </w:tabs>
      <w:spacing w:line="240" w:lineRule="atLeast"/>
      <w:ind w:firstLine="567"/>
      <w:outlineLvl w:val="2"/>
    </w:pPr>
    <w:rPr>
      <w:rFonts w:ascii="Arial Armenian" w:hAnsi="Arial Armenian"/>
      <w:b/>
      <w:sz w:val="20"/>
    </w:rPr>
  </w:style>
  <w:style w:type="paragraph" w:styleId="Heading4">
    <w:name w:val="heading 4"/>
    <w:basedOn w:val="Normal"/>
    <w:next w:val="Normal"/>
    <w:link w:val="Heading4Char"/>
    <w:qFormat/>
    <w:rsid w:val="00384C66"/>
    <w:pPr>
      <w:keepNext/>
      <w:spacing w:before="40" w:after="40"/>
      <w:jc w:val="center"/>
      <w:outlineLvl w:val="3"/>
    </w:pPr>
    <w:rPr>
      <w:rFonts w:ascii="Arial Armenian" w:hAnsi="Arial Armenian"/>
      <w:b/>
      <w:sz w:val="16"/>
    </w:rPr>
  </w:style>
  <w:style w:type="paragraph" w:styleId="Heading5">
    <w:name w:val="heading 5"/>
    <w:basedOn w:val="Normal"/>
    <w:next w:val="Normal"/>
    <w:link w:val="Heading5Char"/>
    <w:qFormat/>
    <w:rsid w:val="00384C66"/>
    <w:pPr>
      <w:keepNext/>
      <w:tabs>
        <w:tab w:val="left" w:pos="4500"/>
      </w:tabs>
      <w:spacing w:line="240" w:lineRule="atLeast"/>
      <w:jc w:val="center"/>
      <w:outlineLvl w:val="4"/>
    </w:pPr>
    <w:rPr>
      <w:rFonts w:ascii="Arial Armenian" w:hAnsi="Arial Armenian"/>
      <w:b/>
      <w:bCs/>
      <w:sz w:val="20"/>
    </w:rPr>
  </w:style>
  <w:style w:type="paragraph" w:styleId="Heading6">
    <w:name w:val="heading 6"/>
    <w:basedOn w:val="Normal"/>
    <w:next w:val="Normal"/>
    <w:link w:val="Heading6Char"/>
    <w:qFormat/>
    <w:rsid w:val="00384C66"/>
    <w:pPr>
      <w:keepNext/>
      <w:spacing w:line="300" w:lineRule="atLeast"/>
      <w:jc w:val="center"/>
      <w:outlineLvl w:val="5"/>
    </w:pPr>
    <w:rPr>
      <w:rFonts w:ascii="Arial Armenian" w:hAnsi="Arial Armenian"/>
      <w:b/>
      <w:sz w:val="20"/>
      <w:szCs w:val="22"/>
      <w:lang w:val="hy-AM"/>
    </w:rPr>
  </w:style>
  <w:style w:type="paragraph" w:styleId="Heading7">
    <w:name w:val="heading 7"/>
    <w:basedOn w:val="Normal"/>
    <w:next w:val="Normal"/>
    <w:link w:val="Heading7Char"/>
    <w:qFormat/>
    <w:rsid w:val="00384C66"/>
    <w:pPr>
      <w:keepNext/>
      <w:spacing w:line="360" w:lineRule="auto"/>
      <w:ind w:left="1701"/>
      <w:jc w:val="center"/>
      <w:outlineLvl w:val="6"/>
    </w:pPr>
    <w:rPr>
      <w:rFonts w:ascii="Arial Armenian" w:hAnsi="Arial Armenian"/>
      <w:b/>
      <w:spacing w:val="40"/>
      <w:sz w:val="22"/>
      <w:szCs w:val="23"/>
    </w:rPr>
  </w:style>
  <w:style w:type="paragraph" w:styleId="Heading8">
    <w:name w:val="heading 8"/>
    <w:basedOn w:val="Normal"/>
    <w:next w:val="Normal"/>
    <w:link w:val="Heading8Char"/>
    <w:qFormat/>
    <w:rsid w:val="00384C66"/>
    <w:pPr>
      <w:keepNext/>
      <w:ind w:left="567" w:right="-113" w:hanging="284"/>
      <w:outlineLvl w:val="7"/>
    </w:pPr>
    <w:rPr>
      <w:rFonts w:ascii="Arial Armenian" w:hAnsi="Arial Armenian"/>
      <w:i/>
      <w:iCs/>
      <w:color w:val="660033"/>
      <w:sz w:val="20"/>
      <w:szCs w:val="20"/>
    </w:rPr>
  </w:style>
  <w:style w:type="paragraph" w:styleId="Heading9">
    <w:name w:val="heading 9"/>
    <w:basedOn w:val="Normal"/>
    <w:next w:val="Normal"/>
    <w:link w:val="Heading9Char"/>
    <w:qFormat/>
    <w:rsid w:val="00384C66"/>
    <w:pPr>
      <w:keepNext/>
      <w:tabs>
        <w:tab w:val="left" w:pos="4500"/>
      </w:tabs>
      <w:spacing w:line="240" w:lineRule="atLeast"/>
      <w:ind w:firstLine="567"/>
      <w:jc w:val="both"/>
      <w:outlineLvl w:val="8"/>
    </w:pPr>
    <w:rPr>
      <w:rFonts w:ascii="Arial Armenian" w:hAnsi="Arial Armenian"/>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4C66"/>
    <w:rPr>
      <w:rFonts w:ascii="Times Armenian" w:eastAsia="Times New Roman" w:hAnsi="Times Armenian" w:cs="Times New Roman"/>
      <w:b/>
      <w:color w:val="000000"/>
      <w:sz w:val="26"/>
      <w:szCs w:val="26"/>
      <w:u w:val="single"/>
      <w:lang w:val="hy-AM"/>
    </w:rPr>
  </w:style>
  <w:style w:type="character" w:customStyle="1" w:styleId="Heading2Char">
    <w:name w:val="Heading 2 Char"/>
    <w:basedOn w:val="DefaultParagraphFont"/>
    <w:link w:val="Heading2"/>
    <w:rsid w:val="00384C66"/>
    <w:rPr>
      <w:rFonts w:ascii="Times Armenian" w:eastAsia="Times New Roman" w:hAnsi="Times Armenian" w:cs="Arial"/>
      <w:i/>
      <w:iCs/>
      <w:color w:val="000000"/>
      <w:sz w:val="24"/>
      <w:szCs w:val="20"/>
      <w:lang w:val="hy-AM"/>
    </w:rPr>
  </w:style>
  <w:style w:type="character" w:customStyle="1" w:styleId="Heading3Char">
    <w:name w:val="Heading 3 Char"/>
    <w:basedOn w:val="DefaultParagraphFont"/>
    <w:link w:val="Heading3"/>
    <w:rsid w:val="00384C66"/>
    <w:rPr>
      <w:rFonts w:ascii="Arial Armenian" w:eastAsia="Times New Roman" w:hAnsi="Arial Armenian" w:cs="Times New Roman"/>
      <w:b/>
      <w:sz w:val="20"/>
      <w:szCs w:val="24"/>
    </w:rPr>
  </w:style>
  <w:style w:type="character" w:customStyle="1" w:styleId="Heading4Char">
    <w:name w:val="Heading 4 Char"/>
    <w:basedOn w:val="DefaultParagraphFont"/>
    <w:link w:val="Heading4"/>
    <w:rsid w:val="00384C66"/>
    <w:rPr>
      <w:rFonts w:ascii="Arial Armenian" w:eastAsia="Times New Roman" w:hAnsi="Arial Armenian" w:cs="Times New Roman"/>
      <w:b/>
      <w:sz w:val="16"/>
      <w:szCs w:val="24"/>
    </w:rPr>
  </w:style>
  <w:style w:type="character" w:customStyle="1" w:styleId="Heading5Char">
    <w:name w:val="Heading 5 Char"/>
    <w:basedOn w:val="DefaultParagraphFont"/>
    <w:link w:val="Heading5"/>
    <w:rsid w:val="00384C66"/>
    <w:rPr>
      <w:rFonts w:ascii="Arial Armenian" w:eastAsia="Times New Roman" w:hAnsi="Arial Armenian" w:cs="Times New Roman"/>
      <w:b/>
      <w:bCs/>
      <w:sz w:val="20"/>
      <w:szCs w:val="24"/>
    </w:rPr>
  </w:style>
  <w:style w:type="character" w:customStyle="1" w:styleId="Heading6Char">
    <w:name w:val="Heading 6 Char"/>
    <w:basedOn w:val="DefaultParagraphFont"/>
    <w:link w:val="Heading6"/>
    <w:rsid w:val="00384C66"/>
    <w:rPr>
      <w:rFonts w:ascii="Arial Armenian" w:eastAsia="Times New Roman" w:hAnsi="Arial Armenian" w:cs="Times New Roman"/>
      <w:b/>
      <w:sz w:val="20"/>
      <w:lang w:val="hy-AM"/>
    </w:rPr>
  </w:style>
  <w:style w:type="character" w:customStyle="1" w:styleId="Heading7Char">
    <w:name w:val="Heading 7 Char"/>
    <w:basedOn w:val="DefaultParagraphFont"/>
    <w:link w:val="Heading7"/>
    <w:rsid w:val="00384C66"/>
    <w:rPr>
      <w:rFonts w:ascii="Arial Armenian" w:eastAsia="Times New Roman" w:hAnsi="Arial Armenian" w:cs="Times New Roman"/>
      <w:b/>
      <w:spacing w:val="40"/>
      <w:szCs w:val="23"/>
    </w:rPr>
  </w:style>
  <w:style w:type="character" w:customStyle="1" w:styleId="Heading8Char">
    <w:name w:val="Heading 8 Char"/>
    <w:basedOn w:val="DefaultParagraphFont"/>
    <w:link w:val="Heading8"/>
    <w:rsid w:val="00384C66"/>
    <w:rPr>
      <w:rFonts w:ascii="Arial Armenian" w:eastAsia="Times New Roman" w:hAnsi="Arial Armenian" w:cs="Times New Roman"/>
      <w:i/>
      <w:iCs/>
      <w:color w:val="660033"/>
      <w:sz w:val="20"/>
      <w:szCs w:val="20"/>
    </w:rPr>
  </w:style>
  <w:style w:type="character" w:customStyle="1" w:styleId="Heading9Char">
    <w:name w:val="Heading 9 Char"/>
    <w:basedOn w:val="DefaultParagraphFont"/>
    <w:link w:val="Heading9"/>
    <w:rsid w:val="00384C66"/>
    <w:rPr>
      <w:rFonts w:ascii="Arial Armenian" w:eastAsia="Times New Roman" w:hAnsi="Arial Armenian" w:cs="Times New Roman"/>
      <w:b/>
      <w:bCs/>
      <w:sz w:val="20"/>
      <w:szCs w:val="24"/>
    </w:rPr>
  </w:style>
  <w:style w:type="paragraph" w:styleId="Title">
    <w:name w:val="Title"/>
    <w:basedOn w:val="Normal"/>
    <w:link w:val="TitleChar"/>
    <w:qFormat/>
    <w:rsid w:val="00384C66"/>
    <w:pPr>
      <w:spacing w:line="312" w:lineRule="auto"/>
      <w:jc w:val="center"/>
    </w:pPr>
    <w:rPr>
      <w:b/>
      <w:szCs w:val="20"/>
    </w:rPr>
  </w:style>
  <w:style w:type="character" w:customStyle="1" w:styleId="TitleChar">
    <w:name w:val="Title Char"/>
    <w:basedOn w:val="DefaultParagraphFont"/>
    <w:link w:val="Title"/>
    <w:rsid w:val="00384C66"/>
    <w:rPr>
      <w:rFonts w:ascii="Times LatArm" w:eastAsia="Times New Roman" w:hAnsi="Times LatArm" w:cs="Times New Roman"/>
      <w:b/>
      <w:sz w:val="24"/>
      <w:szCs w:val="20"/>
    </w:rPr>
  </w:style>
  <w:style w:type="paragraph" w:styleId="BodyText">
    <w:name w:val="Body Text"/>
    <w:basedOn w:val="Normal"/>
    <w:link w:val="BodyTextChar"/>
    <w:rsid w:val="00384C66"/>
    <w:pPr>
      <w:spacing w:line="360" w:lineRule="auto"/>
      <w:jc w:val="both"/>
    </w:pPr>
    <w:rPr>
      <w:rFonts w:ascii="Arial LatArm" w:hAnsi="Arial LatArm"/>
      <w:szCs w:val="20"/>
      <w:lang w:val="x-none" w:eastAsia="x-none"/>
    </w:rPr>
  </w:style>
  <w:style w:type="character" w:customStyle="1" w:styleId="BodyTextChar">
    <w:name w:val="Body Text Char"/>
    <w:basedOn w:val="DefaultParagraphFont"/>
    <w:link w:val="BodyText"/>
    <w:rsid w:val="00384C66"/>
    <w:rPr>
      <w:rFonts w:ascii="Arial LatArm" w:eastAsia="Times New Roman" w:hAnsi="Arial LatArm" w:cs="Times New Roman"/>
      <w:sz w:val="24"/>
      <w:szCs w:val="20"/>
      <w:lang w:val="x-none" w:eastAsia="x-none"/>
    </w:rPr>
  </w:style>
  <w:style w:type="paragraph" w:styleId="BodyTextIndent2">
    <w:name w:val="Body Text Indent 2"/>
    <w:basedOn w:val="Normal"/>
    <w:link w:val="BodyTextIndent2Char"/>
    <w:rsid w:val="00384C66"/>
    <w:pPr>
      <w:spacing w:line="360" w:lineRule="auto"/>
      <w:ind w:firstLine="706"/>
      <w:jc w:val="both"/>
    </w:pPr>
    <w:rPr>
      <w:rFonts w:ascii="Times Armenian" w:hAnsi="Times Armenian"/>
    </w:rPr>
  </w:style>
  <w:style w:type="character" w:customStyle="1" w:styleId="BodyTextIndent2Char">
    <w:name w:val="Body Text Indent 2 Char"/>
    <w:basedOn w:val="DefaultParagraphFont"/>
    <w:link w:val="BodyTextIndent2"/>
    <w:rsid w:val="00384C66"/>
    <w:rPr>
      <w:rFonts w:ascii="Times Armenian" w:eastAsia="Times New Roman" w:hAnsi="Times Armenian" w:cs="Times New Roman"/>
      <w:sz w:val="24"/>
      <w:szCs w:val="24"/>
    </w:rPr>
  </w:style>
  <w:style w:type="paragraph" w:styleId="BodyTextIndent">
    <w:name w:val="Body Text Indent"/>
    <w:basedOn w:val="Normal"/>
    <w:link w:val="BodyTextIndentChar"/>
    <w:rsid w:val="00384C66"/>
    <w:pPr>
      <w:spacing w:line="360" w:lineRule="auto"/>
      <w:ind w:firstLine="700"/>
      <w:jc w:val="both"/>
    </w:pPr>
    <w:rPr>
      <w:rFonts w:ascii="Times Armenian" w:hAnsi="Times Armenian"/>
      <w:color w:val="000000"/>
      <w:lang w:val="hy-AM"/>
    </w:rPr>
  </w:style>
  <w:style w:type="character" w:customStyle="1" w:styleId="BodyTextIndentChar">
    <w:name w:val="Body Text Indent Char"/>
    <w:basedOn w:val="DefaultParagraphFont"/>
    <w:link w:val="BodyTextIndent"/>
    <w:rsid w:val="00384C66"/>
    <w:rPr>
      <w:rFonts w:ascii="Times Armenian" w:eastAsia="Times New Roman" w:hAnsi="Times Armenian" w:cs="Times New Roman"/>
      <w:color w:val="000000"/>
      <w:sz w:val="24"/>
      <w:szCs w:val="24"/>
      <w:lang w:val="hy-AM"/>
    </w:rPr>
  </w:style>
  <w:style w:type="paragraph" w:styleId="BodyTextIndent3">
    <w:name w:val="Body Text Indent 3"/>
    <w:basedOn w:val="Normal"/>
    <w:link w:val="BodyTextIndent3Char"/>
    <w:rsid w:val="00384C66"/>
    <w:pPr>
      <w:spacing w:line="360" w:lineRule="auto"/>
      <w:ind w:firstLine="706"/>
      <w:jc w:val="both"/>
    </w:pPr>
    <w:rPr>
      <w:rFonts w:ascii="Times Armenian" w:hAnsi="Times Armenian"/>
      <w:i/>
      <w:iCs/>
      <w:color w:val="000000"/>
      <w:lang w:val="hy-AM"/>
    </w:rPr>
  </w:style>
  <w:style w:type="character" w:customStyle="1" w:styleId="BodyTextIndent3Char">
    <w:name w:val="Body Text Indent 3 Char"/>
    <w:basedOn w:val="DefaultParagraphFont"/>
    <w:link w:val="BodyTextIndent3"/>
    <w:rsid w:val="00384C66"/>
    <w:rPr>
      <w:rFonts w:ascii="Times Armenian" w:eastAsia="Times New Roman" w:hAnsi="Times Armenian" w:cs="Times New Roman"/>
      <w:i/>
      <w:iCs/>
      <w:color w:val="000000"/>
      <w:sz w:val="24"/>
      <w:szCs w:val="24"/>
      <w:lang w:val="hy-AM"/>
    </w:rPr>
  </w:style>
  <w:style w:type="paragraph" w:styleId="FootnoteText">
    <w:name w:val="footnote text"/>
    <w:basedOn w:val="Normal"/>
    <w:link w:val="FootnoteTextChar2"/>
    <w:uiPriority w:val="99"/>
    <w:rsid w:val="00384C66"/>
    <w:rPr>
      <w:rFonts w:ascii="Times Armenian" w:hAnsi="Times Armenian"/>
      <w:sz w:val="20"/>
      <w:szCs w:val="20"/>
    </w:rPr>
  </w:style>
  <w:style w:type="character" w:customStyle="1" w:styleId="FootnoteTextChar2">
    <w:name w:val="Footnote Text Char2"/>
    <w:link w:val="FootnoteText"/>
    <w:uiPriority w:val="99"/>
    <w:rsid w:val="00384C66"/>
    <w:rPr>
      <w:rFonts w:ascii="Times Armenian" w:eastAsia="Times New Roman" w:hAnsi="Times Armenian" w:cs="Times New Roman"/>
      <w:sz w:val="20"/>
      <w:szCs w:val="20"/>
    </w:rPr>
  </w:style>
  <w:style w:type="character" w:customStyle="1" w:styleId="FootnoteTextChar">
    <w:name w:val="Footnote Text Char"/>
    <w:basedOn w:val="DefaultParagraphFont"/>
    <w:uiPriority w:val="99"/>
    <w:rsid w:val="00384C66"/>
    <w:rPr>
      <w:rFonts w:ascii="Times LatArm" w:eastAsia="Times New Roman" w:hAnsi="Times LatArm" w:cs="Times New Roman"/>
      <w:sz w:val="20"/>
      <w:szCs w:val="20"/>
    </w:rPr>
  </w:style>
  <w:style w:type="character" w:styleId="FootnoteReference">
    <w:name w:val="footnote reference"/>
    <w:uiPriority w:val="99"/>
    <w:rsid w:val="00384C66"/>
    <w:rPr>
      <w:vertAlign w:val="superscript"/>
    </w:rPr>
  </w:style>
  <w:style w:type="paragraph" w:styleId="BodyText2">
    <w:name w:val="Body Text 2"/>
    <w:basedOn w:val="Normal"/>
    <w:link w:val="BodyText2Char"/>
    <w:rsid w:val="00384C66"/>
    <w:pPr>
      <w:spacing w:after="120" w:line="480" w:lineRule="auto"/>
    </w:pPr>
    <w:rPr>
      <w:rFonts w:ascii="Times New Roman" w:hAnsi="Times New Roman"/>
    </w:rPr>
  </w:style>
  <w:style w:type="character" w:customStyle="1" w:styleId="BodyText2Char">
    <w:name w:val="Body Text 2 Char"/>
    <w:basedOn w:val="DefaultParagraphFont"/>
    <w:link w:val="BodyText2"/>
    <w:rsid w:val="00384C66"/>
    <w:rPr>
      <w:rFonts w:ascii="Times New Roman" w:eastAsia="Times New Roman" w:hAnsi="Times New Roman" w:cs="Times New Roman"/>
      <w:sz w:val="24"/>
      <w:szCs w:val="24"/>
    </w:rPr>
  </w:style>
  <w:style w:type="paragraph" w:styleId="Footer">
    <w:name w:val="footer"/>
    <w:basedOn w:val="Normal"/>
    <w:link w:val="FooterChar"/>
    <w:uiPriority w:val="99"/>
    <w:rsid w:val="00384C66"/>
    <w:pPr>
      <w:tabs>
        <w:tab w:val="center" w:pos="4320"/>
        <w:tab w:val="right" w:pos="8640"/>
      </w:tabs>
    </w:pPr>
    <w:rPr>
      <w:lang w:val="x-none" w:eastAsia="x-none"/>
    </w:rPr>
  </w:style>
  <w:style w:type="character" w:customStyle="1" w:styleId="FooterChar">
    <w:name w:val="Footer Char"/>
    <w:basedOn w:val="DefaultParagraphFont"/>
    <w:link w:val="Footer"/>
    <w:uiPriority w:val="99"/>
    <w:rsid w:val="00384C66"/>
    <w:rPr>
      <w:rFonts w:ascii="Times LatArm" w:eastAsia="Times New Roman" w:hAnsi="Times LatArm" w:cs="Times New Roman"/>
      <w:sz w:val="24"/>
      <w:szCs w:val="24"/>
      <w:lang w:val="x-none" w:eastAsia="x-none"/>
    </w:rPr>
  </w:style>
  <w:style w:type="character" w:styleId="PageNumber">
    <w:name w:val="page number"/>
    <w:basedOn w:val="DefaultParagraphFont"/>
    <w:rsid w:val="00384C66"/>
  </w:style>
  <w:style w:type="paragraph" w:styleId="Header">
    <w:name w:val="header"/>
    <w:aliases w:val="hd"/>
    <w:basedOn w:val="Normal"/>
    <w:link w:val="HeaderChar"/>
    <w:uiPriority w:val="99"/>
    <w:rsid w:val="00384C66"/>
    <w:pPr>
      <w:tabs>
        <w:tab w:val="center" w:pos="4844"/>
        <w:tab w:val="right" w:pos="9689"/>
      </w:tabs>
    </w:pPr>
    <w:rPr>
      <w:lang w:val="x-none" w:eastAsia="x-none"/>
    </w:rPr>
  </w:style>
  <w:style w:type="character" w:customStyle="1" w:styleId="HeaderChar">
    <w:name w:val="Header Char"/>
    <w:aliases w:val="hd Char"/>
    <w:basedOn w:val="DefaultParagraphFont"/>
    <w:link w:val="Header"/>
    <w:uiPriority w:val="99"/>
    <w:rsid w:val="00384C66"/>
    <w:rPr>
      <w:rFonts w:ascii="Times LatArm" w:eastAsia="Times New Roman" w:hAnsi="Times LatArm" w:cs="Times New Roman"/>
      <w:sz w:val="24"/>
      <w:szCs w:val="24"/>
      <w:lang w:val="x-none" w:eastAsia="x-none"/>
    </w:rPr>
  </w:style>
  <w:style w:type="paragraph" w:styleId="BodyText3">
    <w:name w:val="Body Text 3"/>
    <w:basedOn w:val="Normal"/>
    <w:link w:val="BodyText3Char"/>
    <w:rsid w:val="00384C66"/>
    <w:pPr>
      <w:jc w:val="right"/>
    </w:pPr>
    <w:rPr>
      <w:rFonts w:ascii="Arial Armenian" w:hAnsi="Arial Armenian"/>
      <w:b/>
      <w:color w:val="000000"/>
      <w:sz w:val="20"/>
    </w:rPr>
  </w:style>
  <w:style w:type="character" w:customStyle="1" w:styleId="BodyText3Char">
    <w:name w:val="Body Text 3 Char"/>
    <w:basedOn w:val="DefaultParagraphFont"/>
    <w:link w:val="BodyText3"/>
    <w:rsid w:val="00384C66"/>
    <w:rPr>
      <w:rFonts w:ascii="Arial Armenian" w:eastAsia="Times New Roman" w:hAnsi="Arial Armenian" w:cs="Times New Roman"/>
      <w:b/>
      <w:color w:val="000000"/>
      <w:sz w:val="20"/>
      <w:szCs w:val="24"/>
    </w:rPr>
  </w:style>
  <w:style w:type="paragraph" w:styleId="PlainText">
    <w:name w:val="Plain Text"/>
    <w:basedOn w:val="Normal"/>
    <w:link w:val="PlainTextChar"/>
    <w:rsid w:val="00384C66"/>
    <w:rPr>
      <w:rFonts w:ascii="Courier New" w:hAnsi="Courier New" w:cs="Courier New"/>
      <w:sz w:val="20"/>
      <w:szCs w:val="20"/>
    </w:rPr>
  </w:style>
  <w:style w:type="character" w:customStyle="1" w:styleId="PlainTextChar">
    <w:name w:val="Plain Text Char"/>
    <w:basedOn w:val="DefaultParagraphFont"/>
    <w:link w:val="PlainText"/>
    <w:rsid w:val="00384C66"/>
    <w:rPr>
      <w:rFonts w:ascii="Courier New" w:eastAsia="Times New Roman" w:hAnsi="Courier New" w:cs="Courier New"/>
      <w:sz w:val="20"/>
      <w:szCs w:val="20"/>
    </w:rPr>
  </w:style>
  <w:style w:type="character" w:styleId="Hyperlink">
    <w:name w:val="Hyperlink"/>
    <w:uiPriority w:val="99"/>
    <w:rsid w:val="00384C66"/>
    <w:rPr>
      <w:color w:val="0000FF"/>
      <w:u w:val="single"/>
    </w:rPr>
  </w:style>
  <w:style w:type="paragraph" w:styleId="BlockText">
    <w:name w:val="Block Text"/>
    <w:basedOn w:val="Normal"/>
    <w:uiPriority w:val="99"/>
    <w:rsid w:val="00384C66"/>
    <w:pPr>
      <w:autoSpaceDE w:val="0"/>
      <w:autoSpaceDN w:val="0"/>
      <w:adjustRightInd w:val="0"/>
      <w:spacing w:line="240" w:lineRule="atLeast"/>
      <w:ind w:left="567" w:right="424" w:firstLine="709"/>
      <w:jc w:val="both"/>
    </w:pPr>
    <w:rPr>
      <w:rFonts w:ascii="Armenian Normal" w:hAnsi="Armenian Normal"/>
      <w:color w:val="000000"/>
      <w:sz w:val="34"/>
      <w:lang w:val="es-AR"/>
    </w:rPr>
  </w:style>
  <w:style w:type="character" w:customStyle="1" w:styleId="BalloonTextChar">
    <w:name w:val="Balloon Text Char"/>
    <w:basedOn w:val="DefaultParagraphFont"/>
    <w:link w:val="BalloonText"/>
    <w:semiHidden/>
    <w:rsid w:val="00384C66"/>
    <w:rPr>
      <w:rFonts w:ascii="Tahoma" w:eastAsia="Times New Roman" w:hAnsi="Tahoma" w:cs="Times New Roman"/>
      <w:sz w:val="16"/>
      <w:szCs w:val="16"/>
      <w:lang w:val="x-none" w:eastAsia="x-none"/>
    </w:rPr>
  </w:style>
  <w:style w:type="paragraph" w:styleId="BalloonText">
    <w:name w:val="Balloon Text"/>
    <w:basedOn w:val="Normal"/>
    <w:link w:val="BalloonTextChar"/>
    <w:semiHidden/>
    <w:rsid w:val="00384C66"/>
    <w:rPr>
      <w:rFonts w:ascii="Tahoma" w:hAnsi="Tahoma"/>
      <w:sz w:val="16"/>
      <w:szCs w:val="16"/>
      <w:lang w:val="x-none" w:eastAsia="x-none"/>
    </w:rPr>
  </w:style>
  <w:style w:type="character" w:styleId="FollowedHyperlink">
    <w:name w:val="FollowedHyperlink"/>
    <w:rsid w:val="00384C66"/>
    <w:rPr>
      <w:color w:val="800080"/>
      <w:u w:val="single"/>
    </w:rPr>
  </w:style>
  <w:style w:type="paragraph" w:customStyle="1" w:styleId="BodyText21">
    <w:name w:val="Body Text 21"/>
    <w:basedOn w:val="Normal"/>
    <w:rsid w:val="00384C66"/>
    <w:pPr>
      <w:tabs>
        <w:tab w:val="left" w:pos="4253"/>
      </w:tabs>
      <w:jc w:val="center"/>
    </w:pPr>
    <w:rPr>
      <w:rFonts w:ascii="Times Armenian" w:hAnsi="Times Armenian"/>
      <w:snapToGrid w:val="0"/>
      <w:sz w:val="20"/>
      <w:szCs w:val="20"/>
    </w:rPr>
  </w:style>
  <w:style w:type="paragraph" w:customStyle="1" w:styleId="xl3089">
    <w:name w:val="xl3089"/>
    <w:basedOn w:val="Normal"/>
    <w:rsid w:val="00384C66"/>
    <w:pPr>
      <w:pBdr>
        <w:top w:val="single" w:sz="4" w:space="0" w:color="auto"/>
        <w:left w:val="single" w:sz="4" w:space="0" w:color="auto"/>
        <w:bottom w:val="single" w:sz="8" w:space="0" w:color="auto"/>
        <w:right w:val="single" w:sz="4" w:space="0" w:color="auto"/>
      </w:pBdr>
      <w:spacing w:before="100" w:beforeAutospacing="1" w:after="100" w:afterAutospacing="1"/>
      <w:jc w:val="right"/>
    </w:pPr>
    <w:rPr>
      <w:rFonts w:ascii="Arial Armenian" w:hAnsi="Arial Armenian"/>
      <w:color w:val="000000"/>
      <w:sz w:val="12"/>
      <w:szCs w:val="12"/>
    </w:rPr>
  </w:style>
  <w:style w:type="character" w:customStyle="1" w:styleId="EndnoteTextChar">
    <w:name w:val="Endnote Text Char"/>
    <w:basedOn w:val="DefaultParagraphFont"/>
    <w:link w:val="EndnoteText"/>
    <w:semiHidden/>
    <w:rsid w:val="00384C66"/>
    <w:rPr>
      <w:rFonts w:ascii="Times LatArm" w:eastAsia="Times New Roman" w:hAnsi="Times LatArm" w:cs="Times New Roman"/>
      <w:sz w:val="20"/>
      <w:szCs w:val="20"/>
    </w:rPr>
  </w:style>
  <w:style w:type="paragraph" w:styleId="EndnoteText">
    <w:name w:val="endnote text"/>
    <w:basedOn w:val="Normal"/>
    <w:link w:val="EndnoteTextChar"/>
    <w:semiHidden/>
    <w:rsid w:val="00384C66"/>
    <w:rPr>
      <w:sz w:val="20"/>
      <w:szCs w:val="20"/>
    </w:rPr>
  </w:style>
  <w:style w:type="character" w:customStyle="1" w:styleId="FootnoteTextChar1">
    <w:name w:val="Footnote Text Char1"/>
    <w:uiPriority w:val="99"/>
    <w:rsid w:val="00384C66"/>
    <w:rPr>
      <w:rFonts w:ascii="Times Armenian" w:hAnsi="Times Armenian"/>
      <w:lang w:val="en-US" w:eastAsia="en-US" w:bidi="ar-SA"/>
    </w:rPr>
  </w:style>
  <w:style w:type="paragraph" w:customStyle="1" w:styleId="msonormalcxspmiddle">
    <w:name w:val="msonormalcxspmiddle"/>
    <w:basedOn w:val="Normal"/>
    <w:rsid w:val="00384C66"/>
    <w:pPr>
      <w:spacing w:before="100" w:beforeAutospacing="1" w:after="100" w:afterAutospacing="1"/>
    </w:pPr>
    <w:rPr>
      <w:rFonts w:ascii="Times New Roman" w:hAnsi="Times New Roman"/>
    </w:rPr>
  </w:style>
  <w:style w:type="table" w:styleId="TableGrid">
    <w:name w:val="Table Grid"/>
    <w:basedOn w:val="TableNormal"/>
    <w:uiPriority w:val="39"/>
    <w:rsid w:val="00384C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384C66"/>
    <w:rPr>
      <w:i/>
      <w:iCs/>
    </w:rPr>
  </w:style>
  <w:style w:type="paragraph" w:customStyle="1" w:styleId="Default">
    <w:name w:val="Default"/>
    <w:rsid w:val="00384C66"/>
    <w:pPr>
      <w:autoSpaceDE w:val="0"/>
      <w:autoSpaceDN w:val="0"/>
      <w:adjustRightInd w:val="0"/>
      <w:spacing w:after="0" w:line="240" w:lineRule="auto"/>
    </w:pPr>
    <w:rPr>
      <w:rFonts w:ascii="Arial Armenian" w:eastAsia="Times New Roman" w:hAnsi="Arial Armenian" w:cs="Arial Armenian"/>
      <w:color w:val="000000"/>
      <w:sz w:val="24"/>
      <w:szCs w:val="24"/>
    </w:rPr>
  </w:style>
  <w:style w:type="paragraph" w:styleId="ListParagraph">
    <w:name w:val="List Paragraph"/>
    <w:basedOn w:val="Normal"/>
    <w:uiPriority w:val="34"/>
    <w:qFormat/>
    <w:rsid w:val="00384C66"/>
    <w:pPr>
      <w:spacing w:after="200" w:line="276" w:lineRule="auto"/>
      <w:ind w:left="720"/>
      <w:contextualSpacing/>
    </w:pPr>
    <w:rPr>
      <w:rFonts w:ascii="GHEA Grapalat" w:eastAsia="Calibri" w:hAnsi="GHEA Grapalat"/>
      <w:sz w:val="22"/>
      <w:szCs w:val="22"/>
    </w:rPr>
  </w:style>
  <w:style w:type="character" w:customStyle="1" w:styleId="apple-converted-space">
    <w:name w:val="apple-converted-space"/>
    <w:rsid w:val="00384C66"/>
  </w:style>
  <w:style w:type="paragraph" w:styleId="NormalWeb">
    <w:name w:val="Normal (Web)"/>
    <w:basedOn w:val="Normal"/>
    <w:uiPriority w:val="99"/>
    <w:unhideWhenUsed/>
    <w:rsid w:val="00384C66"/>
    <w:pPr>
      <w:spacing w:before="100" w:beforeAutospacing="1" w:after="100" w:afterAutospacing="1"/>
    </w:pPr>
    <w:rPr>
      <w:rFonts w:ascii="Times New Roman" w:hAnsi="Times New Roman"/>
    </w:rPr>
  </w:style>
  <w:style w:type="character" w:styleId="CommentReference">
    <w:name w:val="annotation reference"/>
    <w:basedOn w:val="DefaultParagraphFont"/>
    <w:uiPriority w:val="99"/>
    <w:rsid w:val="00384C66"/>
    <w:rPr>
      <w:sz w:val="16"/>
      <w:szCs w:val="16"/>
    </w:rPr>
  </w:style>
  <w:style w:type="paragraph" w:styleId="CommentText">
    <w:name w:val="annotation text"/>
    <w:basedOn w:val="Normal"/>
    <w:link w:val="CommentTextChar"/>
    <w:uiPriority w:val="99"/>
    <w:rsid w:val="00384C66"/>
    <w:rPr>
      <w:sz w:val="20"/>
      <w:szCs w:val="20"/>
    </w:rPr>
  </w:style>
  <w:style w:type="character" w:customStyle="1" w:styleId="CommentTextChar">
    <w:name w:val="Comment Text Char"/>
    <w:basedOn w:val="DefaultParagraphFont"/>
    <w:link w:val="CommentText"/>
    <w:uiPriority w:val="99"/>
    <w:rsid w:val="00384C66"/>
    <w:rPr>
      <w:rFonts w:ascii="Times LatArm" w:eastAsia="Times New Roman" w:hAnsi="Times LatArm" w:cs="Times New Roman"/>
      <w:sz w:val="20"/>
      <w:szCs w:val="20"/>
    </w:rPr>
  </w:style>
  <w:style w:type="character" w:customStyle="1" w:styleId="CommentSubjectChar">
    <w:name w:val="Comment Subject Char"/>
    <w:basedOn w:val="CommentTextChar"/>
    <w:link w:val="CommentSubject"/>
    <w:rsid w:val="00384C66"/>
    <w:rPr>
      <w:rFonts w:ascii="Times LatArm" w:eastAsia="Times New Roman" w:hAnsi="Times LatArm" w:cs="Times New Roman"/>
      <w:b/>
      <w:bCs/>
      <w:sz w:val="20"/>
      <w:szCs w:val="20"/>
    </w:rPr>
  </w:style>
  <w:style w:type="paragraph" w:styleId="CommentSubject">
    <w:name w:val="annotation subject"/>
    <w:basedOn w:val="CommentText"/>
    <w:next w:val="CommentText"/>
    <w:link w:val="CommentSubjectChar"/>
    <w:unhideWhenUsed/>
    <w:rsid w:val="00384C66"/>
    <w:rPr>
      <w:b/>
      <w:bCs/>
    </w:rPr>
  </w:style>
  <w:style w:type="character" w:styleId="Strong">
    <w:name w:val="Strong"/>
    <w:basedOn w:val="DefaultParagraphFont"/>
    <w:uiPriority w:val="22"/>
    <w:qFormat/>
    <w:rsid w:val="00384C66"/>
    <w:rPr>
      <w:b/>
      <w:bCs/>
    </w:rPr>
  </w:style>
  <w:style w:type="character" w:customStyle="1" w:styleId="normaltextrun">
    <w:name w:val="normaltextrun"/>
    <w:basedOn w:val="DefaultParagraphFont"/>
    <w:rsid w:val="00384C66"/>
  </w:style>
  <w:style w:type="character" w:customStyle="1" w:styleId="eop">
    <w:name w:val="eop"/>
    <w:basedOn w:val="DefaultParagraphFont"/>
    <w:rsid w:val="00384C66"/>
  </w:style>
  <w:style w:type="paragraph" w:customStyle="1" w:styleId="paragraph">
    <w:name w:val="paragraph"/>
    <w:basedOn w:val="Normal"/>
    <w:rsid w:val="00384C66"/>
    <w:pPr>
      <w:spacing w:before="100" w:beforeAutospacing="1" w:after="100" w:afterAutospacing="1"/>
    </w:pPr>
    <w:rPr>
      <w:rFonts w:ascii="Times New Roman" w:hAnsi="Times New Roman"/>
      <w:lang w:val="ru-RU" w:eastAsia="ru-RU"/>
    </w:rPr>
  </w:style>
  <w:style w:type="character" w:customStyle="1" w:styleId="spellingerror">
    <w:name w:val="spellingerror"/>
    <w:basedOn w:val="DefaultParagraphFont"/>
    <w:rsid w:val="00384C66"/>
  </w:style>
  <w:style w:type="character" w:styleId="EndnoteReference">
    <w:name w:val="endnote reference"/>
    <w:semiHidden/>
    <w:rsid w:val="0062444C"/>
    <w:rPr>
      <w:vertAlign w:val="superscript"/>
    </w:rPr>
  </w:style>
  <w:style w:type="paragraph" w:customStyle="1" w:styleId="Char3CharCharChar">
    <w:name w:val="Char3 Char Char Char"/>
    <w:basedOn w:val="Normal"/>
    <w:next w:val="Normal"/>
    <w:semiHidden/>
    <w:rsid w:val="0062444C"/>
    <w:pPr>
      <w:spacing w:after="160" w:line="240" w:lineRule="exact"/>
    </w:pPr>
    <w:rPr>
      <w:rFonts w:ascii="Arial" w:hAnsi="Arial" w:cs="Arial"/>
      <w:sz w:val="20"/>
      <w:szCs w:val="20"/>
      <w:lang w:val="en-GB"/>
    </w:rPr>
  </w:style>
  <w:style w:type="character" w:customStyle="1" w:styleId="CharChar">
    <w:name w:val="Char Char"/>
    <w:semiHidden/>
    <w:rsid w:val="0062444C"/>
    <w:rPr>
      <w:rFonts w:ascii="Times Armenian" w:hAnsi="Times Armenian"/>
      <w:lang w:val="en-US" w:eastAsia="en-US" w:bidi="ar-SA"/>
    </w:rPr>
  </w:style>
  <w:style w:type="paragraph" w:customStyle="1" w:styleId="a">
    <w:name w:val="Знак"/>
    <w:basedOn w:val="Normal"/>
    <w:next w:val="Normal"/>
    <w:semiHidden/>
    <w:rsid w:val="0062444C"/>
    <w:pPr>
      <w:spacing w:after="160" w:line="240" w:lineRule="exact"/>
    </w:pPr>
    <w:rPr>
      <w:rFonts w:ascii="Arial" w:hAnsi="Arial" w:cs="Arial"/>
      <w:sz w:val="20"/>
      <w:szCs w:val="20"/>
      <w:lang w:val="en-GB"/>
    </w:rPr>
  </w:style>
  <w:style w:type="character" w:customStyle="1" w:styleId="CharChar1">
    <w:name w:val="Char Char1"/>
    <w:semiHidden/>
    <w:locked/>
    <w:rsid w:val="0062444C"/>
    <w:rPr>
      <w:rFonts w:ascii="Times Armenian" w:hAnsi="Times Armenian"/>
      <w:lang w:val="en-US" w:eastAsia="en-US" w:bidi="ar-SA"/>
    </w:rPr>
  </w:style>
  <w:style w:type="paragraph" w:styleId="Revision">
    <w:name w:val="Revision"/>
    <w:hidden/>
    <w:uiPriority w:val="99"/>
    <w:semiHidden/>
    <w:rsid w:val="0062444C"/>
    <w:pPr>
      <w:spacing w:after="0" w:line="240" w:lineRule="auto"/>
    </w:pPr>
    <w:rPr>
      <w:rFonts w:ascii="Times LatArm" w:eastAsia="Times New Roman" w:hAnsi="Times LatArm" w:cs="Times New Roman"/>
      <w:sz w:val="24"/>
      <w:szCs w:val="24"/>
    </w:rPr>
  </w:style>
  <w:style w:type="table" w:customStyle="1" w:styleId="TableGrid1">
    <w:name w:val="Table Grid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62444C"/>
  </w:style>
  <w:style w:type="table" w:customStyle="1" w:styleId="TableGrid7">
    <w:name w:val="Table Grid7"/>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444C"/>
    <w:pPr>
      <w:spacing w:after="200"/>
    </w:pPr>
    <w:rPr>
      <w:i/>
      <w:iCs/>
      <w:color w:val="44546A" w:themeColor="text2"/>
      <w:sz w:val="18"/>
      <w:szCs w:val="18"/>
    </w:rPr>
  </w:style>
  <w:style w:type="table" w:customStyle="1" w:styleId="TableGrid9">
    <w:name w:val="Table Grid9"/>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62444C"/>
    <w:pPr>
      <w:spacing w:after="0" w:line="240" w:lineRule="auto"/>
    </w:pPr>
    <w:rPr>
      <w:rFonts w:ascii="GHEA Grapalat" w:hAnsi="GHEA Grapala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4">
    <w:name w:val="Table Grid1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62444C"/>
    <w:pPr>
      <w:pBdr>
        <w:bottom w:val="single" w:sz="4" w:space="4" w:color="5B9BD5" w:themeColor="accent1"/>
      </w:pBdr>
      <w:spacing w:before="200" w:after="280" w:line="276" w:lineRule="auto"/>
      <w:ind w:left="936" w:right="936"/>
    </w:pPr>
    <w:rPr>
      <w:rFonts w:ascii="GHEA Grapalat" w:eastAsiaTheme="minorHAnsi" w:hAnsi="GHEA Grapalat" w:cstheme="minorBidi"/>
      <w:b/>
      <w:bCs/>
      <w:i/>
      <w:iCs/>
      <w:color w:val="5B9BD5" w:themeColor="accent1"/>
      <w:sz w:val="22"/>
      <w:szCs w:val="22"/>
    </w:rPr>
  </w:style>
  <w:style w:type="character" w:customStyle="1" w:styleId="IntenseQuoteChar">
    <w:name w:val="Intense Quote Char"/>
    <w:basedOn w:val="DefaultParagraphFont"/>
    <w:link w:val="IntenseQuote"/>
    <w:uiPriority w:val="30"/>
    <w:rsid w:val="0062444C"/>
    <w:rPr>
      <w:rFonts w:ascii="GHEA Grapalat" w:hAnsi="GHEA Grapalat"/>
      <w:b/>
      <w:bCs/>
      <w:i/>
      <w:iCs/>
      <w:color w:val="5B9BD5" w:themeColor="accent1"/>
    </w:rPr>
  </w:style>
  <w:style w:type="table" w:customStyle="1" w:styleId="TableGrid15">
    <w:name w:val="Table Grid1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Сетка таблицы1"/>
    <w:basedOn w:val="TableNormal"/>
    <w:next w:val="TableGrid"/>
    <w:uiPriority w:val="3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uiPriority w:val="37"/>
    <w:semiHidden/>
    <w:unhideWhenUsed/>
    <w:rsid w:val="003B17AC"/>
    <w:pPr>
      <w:spacing w:after="160" w:line="252" w:lineRule="auto"/>
    </w:pPr>
    <w:rPr>
      <w:rFonts w:ascii="GHEA Grapalat" w:eastAsiaTheme="minorHAnsi" w:hAnsi="GHEA Grapalat"/>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7.xml"/><Relationship Id="rId21" Type="http://schemas.openxmlformats.org/officeDocument/2006/relationships/chart" Target="charts/chart12.xml"/><Relationship Id="rId42" Type="http://schemas.openxmlformats.org/officeDocument/2006/relationships/chart" Target="charts/chart33.xml"/><Relationship Id="rId47" Type="http://schemas.openxmlformats.org/officeDocument/2006/relationships/chart" Target="charts/chart36.xml"/><Relationship Id="rId63" Type="http://schemas.openxmlformats.org/officeDocument/2006/relationships/chart" Target="charts/chart52.xm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tiff"/><Relationship Id="rId29" Type="http://schemas.openxmlformats.org/officeDocument/2006/relationships/chart" Target="charts/chart20.xml"/><Relationship Id="rId11" Type="http://schemas.openxmlformats.org/officeDocument/2006/relationships/chart" Target="charts/chart4.xml"/><Relationship Id="rId24" Type="http://schemas.openxmlformats.org/officeDocument/2006/relationships/chart" Target="charts/chart15.xml"/><Relationship Id="rId32" Type="http://schemas.openxmlformats.org/officeDocument/2006/relationships/chart" Target="charts/chart23.xml"/><Relationship Id="rId37" Type="http://schemas.openxmlformats.org/officeDocument/2006/relationships/chart" Target="charts/chart28.xml"/><Relationship Id="rId40" Type="http://schemas.openxmlformats.org/officeDocument/2006/relationships/chart" Target="charts/chart31.xml"/><Relationship Id="rId45" Type="http://schemas.openxmlformats.org/officeDocument/2006/relationships/chart" Target="charts/chart34.xml"/><Relationship Id="rId53" Type="http://schemas.openxmlformats.org/officeDocument/2006/relationships/chart" Target="charts/chart42.xml"/><Relationship Id="rId58" Type="http://schemas.openxmlformats.org/officeDocument/2006/relationships/chart" Target="charts/chart47.xml"/><Relationship Id="rId66" Type="http://schemas.openxmlformats.org/officeDocument/2006/relationships/chart" Target="charts/chart55.xml"/><Relationship Id="rId5" Type="http://schemas.openxmlformats.org/officeDocument/2006/relationships/webSettings" Target="webSettings.xml"/><Relationship Id="rId61" Type="http://schemas.openxmlformats.org/officeDocument/2006/relationships/chart" Target="charts/chart50.xml"/><Relationship Id="rId19" Type="http://schemas.openxmlformats.org/officeDocument/2006/relationships/chart" Target="charts/chart10.xml"/><Relationship Id="rId14" Type="http://schemas.openxmlformats.org/officeDocument/2006/relationships/chart" Target="charts/chart7.xml"/><Relationship Id="rId22" Type="http://schemas.openxmlformats.org/officeDocument/2006/relationships/chart" Target="charts/chart13.xml"/><Relationship Id="rId27" Type="http://schemas.openxmlformats.org/officeDocument/2006/relationships/chart" Target="charts/chart18.xml"/><Relationship Id="rId30" Type="http://schemas.openxmlformats.org/officeDocument/2006/relationships/chart" Target="charts/chart21.xml"/><Relationship Id="rId35" Type="http://schemas.openxmlformats.org/officeDocument/2006/relationships/chart" Target="charts/chart26.xml"/><Relationship Id="rId43" Type="http://schemas.openxmlformats.org/officeDocument/2006/relationships/image" Target="media/image4.emf"/><Relationship Id="rId48" Type="http://schemas.openxmlformats.org/officeDocument/2006/relationships/chart" Target="charts/chart37.xml"/><Relationship Id="rId56" Type="http://schemas.openxmlformats.org/officeDocument/2006/relationships/chart" Target="charts/chart45.xml"/><Relationship Id="rId64" Type="http://schemas.openxmlformats.org/officeDocument/2006/relationships/chart" Target="charts/chart53.xml"/><Relationship Id="rId69" Type="http://schemas.openxmlformats.org/officeDocument/2006/relationships/header" Target="header1.xml"/><Relationship Id="rId8" Type="http://schemas.openxmlformats.org/officeDocument/2006/relationships/chart" Target="charts/chart1.xml"/><Relationship Id="rId51" Type="http://schemas.openxmlformats.org/officeDocument/2006/relationships/chart" Target="charts/chart40.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3.tiff"/><Relationship Id="rId25" Type="http://schemas.openxmlformats.org/officeDocument/2006/relationships/chart" Target="charts/chart16.xml"/><Relationship Id="rId33" Type="http://schemas.openxmlformats.org/officeDocument/2006/relationships/chart" Target="charts/chart24.xml"/><Relationship Id="rId38" Type="http://schemas.openxmlformats.org/officeDocument/2006/relationships/chart" Target="charts/chart29.xml"/><Relationship Id="rId46" Type="http://schemas.openxmlformats.org/officeDocument/2006/relationships/chart" Target="charts/chart35.xml"/><Relationship Id="rId59" Type="http://schemas.openxmlformats.org/officeDocument/2006/relationships/chart" Target="charts/chart48.xml"/><Relationship Id="rId67" Type="http://schemas.openxmlformats.org/officeDocument/2006/relationships/footer" Target="footer1.xml"/><Relationship Id="rId20" Type="http://schemas.openxmlformats.org/officeDocument/2006/relationships/chart" Target="charts/chart11.xml"/><Relationship Id="rId41" Type="http://schemas.openxmlformats.org/officeDocument/2006/relationships/chart" Target="charts/chart32.xml"/><Relationship Id="rId54" Type="http://schemas.openxmlformats.org/officeDocument/2006/relationships/chart" Target="charts/chart43.xml"/><Relationship Id="rId62" Type="http://schemas.openxmlformats.org/officeDocument/2006/relationships/chart" Target="charts/chart51.xm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8.xml"/><Relationship Id="rId23" Type="http://schemas.openxmlformats.org/officeDocument/2006/relationships/chart" Target="charts/chart14.xml"/><Relationship Id="rId28" Type="http://schemas.openxmlformats.org/officeDocument/2006/relationships/chart" Target="charts/chart19.xml"/><Relationship Id="rId36" Type="http://schemas.openxmlformats.org/officeDocument/2006/relationships/chart" Target="charts/chart27.xml"/><Relationship Id="rId49" Type="http://schemas.openxmlformats.org/officeDocument/2006/relationships/chart" Target="charts/chart38.xml"/><Relationship Id="rId57" Type="http://schemas.openxmlformats.org/officeDocument/2006/relationships/chart" Target="charts/chart46.xml"/><Relationship Id="rId10" Type="http://schemas.openxmlformats.org/officeDocument/2006/relationships/chart" Target="charts/chart3.xml"/><Relationship Id="rId31" Type="http://schemas.openxmlformats.org/officeDocument/2006/relationships/chart" Target="charts/chart22.xml"/><Relationship Id="rId44" Type="http://schemas.openxmlformats.org/officeDocument/2006/relationships/image" Target="media/image5.emf"/><Relationship Id="rId52" Type="http://schemas.openxmlformats.org/officeDocument/2006/relationships/chart" Target="charts/chart41.xml"/><Relationship Id="rId60" Type="http://schemas.openxmlformats.org/officeDocument/2006/relationships/chart" Target="charts/chart49.xml"/><Relationship Id="rId65" Type="http://schemas.openxmlformats.org/officeDocument/2006/relationships/chart" Target="charts/chart54.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chart" Target="charts/chart6.xml"/><Relationship Id="rId18" Type="http://schemas.openxmlformats.org/officeDocument/2006/relationships/chart" Target="charts/chart9.xml"/><Relationship Id="rId39" Type="http://schemas.openxmlformats.org/officeDocument/2006/relationships/chart" Target="charts/chart30.xml"/><Relationship Id="rId34" Type="http://schemas.openxmlformats.org/officeDocument/2006/relationships/chart" Target="charts/chart25.xml"/><Relationship Id="rId50" Type="http://schemas.openxmlformats.org/officeDocument/2006/relationships/chart" Target="charts/chart39.xml"/><Relationship Id="rId55" Type="http://schemas.openxmlformats.org/officeDocument/2006/relationships/chart" Target="charts/chart44.xml"/></Relationships>
</file>

<file path=word/_rels/footnotes.xml.rels><?xml version="1.0" encoding="UTF-8" standalone="yes"?>
<Relationships xmlns="http://schemas.openxmlformats.org/package/2006/relationships"><Relationship Id="rId2" Type="http://schemas.openxmlformats.org/officeDocument/2006/relationships/hyperlink" Target="https://ideas.repec.org/s/aea/aecrev.html" TargetMode="External"/><Relationship Id="rId1" Type="http://schemas.openxmlformats.org/officeDocument/2006/relationships/hyperlink" Target="https://www.armstat.am/file/article/sv_04_19a_112.pdf"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Owner\Desktop\Gnach3-20eng\grafs%202020Q3.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wner\Desktop\Gnach3-20\grafs%202020Q3.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2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Owner\Desktop\Gnach3-20eng\grafs%202020Q3.xlsx" TargetMode="External"/></Relationships>
</file>

<file path=word/charts/_rels/chart2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Owner\Desktop\Gnach3-20eng\grafs%202020Q3.xlsx" TargetMode="External"/></Relationships>
</file>

<file path=word/charts/_rels/chart2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Owner\Desktop\Gnach3-20eng\grafs%202020Q3.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C:\Users\Owner\Desktop\Gnach3-20eng\grafs%202020Q3.xlsx" TargetMode="External"/><Relationship Id="rId1" Type="http://schemas.openxmlformats.org/officeDocument/2006/relationships/image" Target="../media/image1.png"/></Relationships>
</file>

<file path=word/charts/_rels/chart30.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Owner\Desktop\Gnach3-20\grafs%202020Q3.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C:\Users\Owner\Desktop\Gnach3-20eng\grafs%202020Q3.xlsx" TargetMode="External"/><Relationship Id="rId1" Type="http://schemas.openxmlformats.org/officeDocument/2006/relationships/image" Target="../media/image1.png"/></Relationships>
</file>

<file path=word/charts/_rels/chart40.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43.xml.rels><?xml version="1.0" encoding="UTF-8" standalone="yes"?>
<Relationships xmlns="http://schemas.openxmlformats.org/package/2006/relationships"><Relationship Id="rId2" Type="http://schemas.openxmlformats.org/officeDocument/2006/relationships/oleObject" Target="file:///C:\Users\Owner\Desktop\Gnach3-20eng\grafs%202020Q3.xlsx" TargetMode="External"/><Relationship Id="rId1" Type="http://schemas.openxmlformats.org/officeDocument/2006/relationships/themeOverride" Target="../theme/themeOverride4.xml"/></Relationships>
</file>

<file path=word/charts/_rels/chart44.xml.rels><?xml version="1.0" encoding="UTF-8" standalone="yes"?>
<Relationships xmlns="http://schemas.openxmlformats.org/package/2006/relationships"><Relationship Id="rId2" Type="http://schemas.openxmlformats.org/officeDocument/2006/relationships/oleObject" Target="file:///C:\Users\Owner\Desktop\Gnach3-20eng\grafs%202020Q3.xlsx" TargetMode="External"/><Relationship Id="rId1" Type="http://schemas.openxmlformats.org/officeDocument/2006/relationships/themeOverride" Target="../theme/themeOverride5.xml"/></Relationships>
</file>

<file path=word/charts/_rels/chart45.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46.xml.rels><?xml version="1.0" encoding="UTF-8" standalone="yes"?>
<Relationships xmlns="http://schemas.openxmlformats.org/package/2006/relationships"><Relationship Id="rId2" Type="http://schemas.openxmlformats.org/officeDocument/2006/relationships/oleObject" Target="file:///C:\Users\Owner\Desktop\Gnach3-20eng\grafs%202020Q3.xlsx" TargetMode="External"/><Relationship Id="rId1" Type="http://schemas.openxmlformats.org/officeDocument/2006/relationships/themeOverride" Target="../theme/themeOverride6.xml"/></Relationships>
</file>

<file path=word/charts/_rels/chart47.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49.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Owner\Desktop\Gnach3-20eng\grafs%202020Q3.xlsx" TargetMode="External"/><Relationship Id="rId1" Type="http://schemas.openxmlformats.org/officeDocument/2006/relationships/themeOverride" Target="../theme/themeOverride7.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Owner\Desktop\Gnach3-20eng\grafs%202020Q3.xlsx" TargetMode="External"/><Relationship Id="rId1" Type="http://schemas.openxmlformats.org/officeDocument/2006/relationships/image" Target="../media/image1.png"/></Relationships>
</file>

<file path=word/charts/_rels/chart50.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52.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Owner\Desktop\Gnach3-20eng\grafs%202020Q3.xlsx" TargetMode="External"/><Relationship Id="rId1" Type="http://schemas.openxmlformats.org/officeDocument/2006/relationships/themeOverride" Target="../theme/themeOverride8.xml"/></Relationships>
</file>

<file path=word/charts/_rels/chart53.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6.xml.rels><?xml version="1.0" encoding="UTF-8" standalone="yes"?>
<Relationships xmlns="http://schemas.openxmlformats.org/package/2006/relationships"><Relationship Id="rId2" Type="http://schemas.openxmlformats.org/officeDocument/2006/relationships/oleObject" Target="file:///C:\Users\Owner\Desktop\Gnach3-20eng\grafs%202020Q3.xlsx" TargetMode="External"/><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Owner\Desktop\Gnach3-20eng\grafs%202020Q3.xlsx" TargetMode="External"/><Relationship Id="rId1" Type="http://schemas.openxmlformats.org/officeDocument/2006/relationships/themeOverride" Target="../theme/themeOverride3.xml"/></Relationships>
</file>

<file path=word/charts/_rels/chart8.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Owner\Desktop\Gnach3-20eng\grafs%202020Q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9312521303096074E-2"/>
          <c:y val="0.13622674100635748"/>
          <c:w val="0.8831099742693056"/>
          <c:h val="0.51856578877416382"/>
        </c:manualLayout>
      </c:layout>
      <c:areaChart>
        <c:grouping val="stacked"/>
        <c:varyColors val="0"/>
        <c:ser>
          <c:idx val="0"/>
          <c:order val="0"/>
          <c:tx>
            <c:strRef>
              <c:f>'[grafs 2020Q3.xlsx]Գրաֆիկ 1'!$B$1</c:f>
              <c:strCache>
                <c:ptCount val="1"/>
                <c:pt idx="0">
                  <c:v>-90</c:v>
                </c:pt>
              </c:strCache>
            </c:strRef>
          </c:tx>
          <c:spPr>
            <a:solidFill>
              <a:schemeClr val="bg1"/>
            </a:solidFill>
            <a:ln w="38100">
              <a:no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1'!$B$2:$B$49</c:f>
              <c:numCache>
                <c:formatCode>0.0</c:formatCode>
                <c:ptCount val="26"/>
                <c:pt idx="0">
                  <c:v>-0.1</c:v>
                </c:pt>
                <c:pt idx="1">
                  <c:v>1.1000000000000001</c:v>
                </c:pt>
                <c:pt idx="2">
                  <c:v>1</c:v>
                </c:pt>
                <c:pt idx="3">
                  <c:v>2.6</c:v>
                </c:pt>
                <c:pt idx="4">
                  <c:v>3.7</c:v>
                </c:pt>
                <c:pt idx="5">
                  <c:v>0.90133554832215168</c:v>
                </c:pt>
                <c:pt idx="6">
                  <c:v>3.4891725643485501</c:v>
                </c:pt>
                <c:pt idx="7">
                  <c:v>1.8</c:v>
                </c:pt>
                <c:pt idx="8">
                  <c:v>1.9</c:v>
                </c:pt>
                <c:pt idx="9">
                  <c:v>2.5</c:v>
                </c:pt>
                <c:pt idx="10">
                  <c:v>0.47793958081770427</c:v>
                </c:pt>
                <c:pt idx="11">
                  <c:v>0.72819999999999996</c:v>
                </c:pt>
                <c:pt idx="12">
                  <c:v>-0.11022336893751117</c:v>
                </c:pt>
                <c:pt idx="13">
                  <c:v>1.6775261712177212</c:v>
                </c:pt>
                <c:pt idx="14">
                  <c:v>0.68967977978639583</c:v>
                </c:pt>
                <c:pt idx="15">
                  <c:v>-0.78465725390294461</c:v>
                </c:pt>
                <c:pt idx="16">
                  <c:v>-0.97965066064081296</c:v>
                </c:pt>
                <c:pt idx="17">
                  <c:v>-2.4020140673786816</c:v>
                </c:pt>
                <c:pt idx="18">
                  <c:v>-2.3684228497615933</c:v>
                </c:pt>
                <c:pt idx="19">
                  <c:v>-2.1848974870664453</c:v>
                </c:pt>
                <c:pt idx="20">
                  <c:v>-2.1478604145274165</c:v>
                </c:pt>
                <c:pt idx="21">
                  <c:v>-1.9404833419883865</c:v>
                </c:pt>
                <c:pt idx="22">
                  <c:v>-1.3911633419883866</c:v>
                </c:pt>
                <c:pt idx="23">
                  <c:v>-0.83316334198838637</c:v>
                </c:pt>
                <c:pt idx="24">
                  <c:v>-0.28316334198838655</c:v>
                </c:pt>
                <c:pt idx="25">
                  <c:v>0.21683665801161345</c:v>
                </c:pt>
              </c:numCache>
            </c:numRef>
          </c:val>
          <c:extLst>
            <c:ext xmlns:c16="http://schemas.microsoft.com/office/drawing/2014/chart" uri="{C3380CC4-5D6E-409C-BE32-E72D297353CC}">
              <c16:uniqueId val="{00000000-96CE-4DFE-955B-9A49FC498650}"/>
            </c:ext>
          </c:extLst>
        </c:ser>
        <c:ser>
          <c:idx val="1"/>
          <c:order val="1"/>
          <c:tx>
            <c:strRef>
              <c:f>'[grafs 2020Q3.xlsx]Գրաֆիկ 1'!$C$1</c:f>
              <c:strCache>
                <c:ptCount val="1"/>
                <c:pt idx="0">
                  <c:v>-80</c:v>
                </c:pt>
              </c:strCache>
            </c:strRef>
          </c:tx>
          <c:spPr>
            <a:solidFill>
              <a:srgbClr val="FF0000">
                <a:alpha val="20000"/>
              </a:srgbClr>
            </a:solidFill>
            <a:ln>
              <a:solidFill>
                <a:srgbClr val="FF1D1D">
                  <a:alpha val="2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1'!$C$2:$C$49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0.27247654605515415</c:v>
                </c:pt>
                <c:pt idx="15">
                  <c:v>0.72660412281374409</c:v>
                </c:pt>
                <c:pt idx="16">
                  <c:v>0.8174296381654621</c:v>
                </c:pt>
                <c:pt idx="17">
                  <c:v>0.90825515351718011</c:v>
                </c:pt>
                <c:pt idx="18">
                  <c:v>0.88645702983276786</c:v>
                </c:pt>
                <c:pt idx="19">
                  <c:v>0.85012682369208026</c:v>
                </c:pt>
                <c:pt idx="20">
                  <c:v>0.84286078246394336</c:v>
                </c:pt>
                <c:pt idx="21">
                  <c:v>0.83559474123580557</c:v>
                </c:pt>
                <c:pt idx="22">
                  <c:v>0.83559474123580546</c:v>
                </c:pt>
                <c:pt idx="23">
                  <c:v>0.83559474123580535</c:v>
                </c:pt>
                <c:pt idx="24">
                  <c:v>0.83559474123580535</c:v>
                </c:pt>
                <c:pt idx="25">
                  <c:v>0.83559474123580557</c:v>
                </c:pt>
              </c:numCache>
            </c:numRef>
          </c:val>
          <c:extLst>
            <c:ext xmlns:c16="http://schemas.microsoft.com/office/drawing/2014/chart" uri="{C3380CC4-5D6E-409C-BE32-E72D297353CC}">
              <c16:uniqueId val="{00000001-96CE-4DFE-955B-9A49FC498650}"/>
            </c:ext>
          </c:extLst>
        </c:ser>
        <c:ser>
          <c:idx val="2"/>
          <c:order val="2"/>
          <c:tx>
            <c:strRef>
              <c:f>'[grafs 2020Q3.xlsx]Գրաֆիկ 1'!$D$1</c:f>
              <c:strCache>
                <c:ptCount val="1"/>
                <c:pt idx="0">
                  <c:v>-70</c:v>
                </c:pt>
              </c:strCache>
            </c:strRef>
          </c:tx>
          <c:spPr>
            <a:solidFill>
              <a:srgbClr val="FF0000">
                <a:alpha val="30000"/>
              </a:srgbClr>
            </a:solidFill>
            <a:ln>
              <a:solidFill>
                <a:srgbClr val="FF0000">
                  <a:alpha val="3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1'!$D$2:$D$49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0.18383863203810824</c:v>
                </c:pt>
                <c:pt idx="15">
                  <c:v>0.49023635210162197</c:v>
                </c:pt>
                <c:pt idx="16">
                  <c:v>0.55151589611432472</c:v>
                </c:pt>
                <c:pt idx="17">
                  <c:v>0.61279544012702702</c:v>
                </c:pt>
                <c:pt idx="18">
                  <c:v>0.59808834956397827</c:v>
                </c:pt>
                <c:pt idx="19">
                  <c:v>0.57357653195889713</c:v>
                </c:pt>
                <c:pt idx="20">
                  <c:v>0.56867416843788088</c:v>
                </c:pt>
                <c:pt idx="21">
                  <c:v>0.56377180491686474</c:v>
                </c:pt>
                <c:pt idx="22">
                  <c:v>0.56377180491686485</c:v>
                </c:pt>
                <c:pt idx="23">
                  <c:v>0.56377180491686496</c:v>
                </c:pt>
                <c:pt idx="24">
                  <c:v>0.56377180491686496</c:v>
                </c:pt>
                <c:pt idx="25">
                  <c:v>0.56377180491686474</c:v>
                </c:pt>
              </c:numCache>
            </c:numRef>
          </c:val>
          <c:extLst>
            <c:ext xmlns:c16="http://schemas.microsoft.com/office/drawing/2014/chart" uri="{C3380CC4-5D6E-409C-BE32-E72D297353CC}">
              <c16:uniqueId val="{00000002-96CE-4DFE-955B-9A49FC498650}"/>
            </c:ext>
          </c:extLst>
        </c:ser>
        <c:ser>
          <c:idx val="3"/>
          <c:order val="3"/>
          <c:tx>
            <c:strRef>
              <c:f>'[grafs 2020Q3.xlsx]Գրաֆիկ 1'!$E$1</c:f>
              <c:strCache>
                <c:ptCount val="1"/>
                <c:pt idx="0">
                  <c:v>-60</c:v>
                </c:pt>
              </c:strCache>
            </c:strRef>
          </c:tx>
          <c:spPr>
            <a:solidFill>
              <a:srgbClr val="FF0000">
                <a:alpha val="40000"/>
              </a:srgbClr>
            </a:solidFill>
            <a:ln>
              <a:solidFill>
                <a:srgbClr val="FF0000">
                  <a:alpha val="4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1'!$E$2:$E$49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0.14610911694065631</c:v>
                </c:pt>
                <c:pt idx="15">
                  <c:v>0.38962431184175017</c:v>
                </c:pt>
                <c:pt idx="16">
                  <c:v>0.43832735082196894</c:v>
                </c:pt>
                <c:pt idx="17">
                  <c:v>0.48703038980218816</c:v>
                </c:pt>
                <c:pt idx="18">
                  <c:v>0.47534166044693565</c:v>
                </c:pt>
                <c:pt idx="19">
                  <c:v>0.45586044485484806</c:v>
                </c:pt>
                <c:pt idx="20">
                  <c:v>0.45196420173643059</c:v>
                </c:pt>
                <c:pt idx="21">
                  <c:v>0.44806795861801296</c:v>
                </c:pt>
                <c:pt idx="22">
                  <c:v>0.44806795861801296</c:v>
                </c:pt>
                <c:pt idx="23">
                  <c:v>0.44806795861801296</c:v>
                </c:pt>
                <c:pt idx="24">
                  <c:v>0.44806795861801296</c:v>
                </c:pt>
                <c:pt idx="25">
                  <c:v>0.44806795861801296</c:v>
                </c:pt>
              </c:numCache>
            </c:numRef>
          </c:val>
          <c:extLst>
            <c:ext xmlns:c16="http://schemas.microsoft.com/office/drawing/2014/chart" uri="{C3380CC4-5D6E-409C-BE32-E72D297353CC}">
              <c16:uniqueId val="{00000003-96CE-4DFE-955B-9A49FC498650}"/>
            </c:ext>
          </c:extLst>
        </c:ser>
        <c:ser>
          <c:idx val="4"/>
          <c:order val="4"/>
          <c:tx>
            <c:strRef>
              <c:f>'[grafs 2020Q3.xlsx]Գրաֆիկ 1'!$F$1</c:f>
              <c:strCache>
                <c:ptCount val="1"/>
                <c:pt idx="0">
                  <c:v>-50</c:v>
                </c:pt>
              </c:strCache>
            </c:strRef>
          </c:tx>
          <c:spPr>
            <a:solidFill>
              <a:srgbClr val="FF0000">
                <a:alpha val="50000"/>
              </a:srgbClr>
            </a:solidFill>
            <a:ln>
              <a:solidFill>
                <a:srgbClr val="FF0000">
                  <a:alpha val="5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1'!$F$2:$F$49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0.12534861253262464</c:v>
                </c:pt>
                <c:pt idx="15">
                  <c:v>0.3342629667536654</c:v>
                </c:pt>
                <c:pt idx="16">
                  <c:v>0.37604583759787347</c:v>
                </c:pt>
                <c:pt idx="17">
                  <c:v>0.41782870844208153</c:v>
                </c:pt>
                <c:pt idx="18">
                  <c:v>0.40780081943947155</c:v>
                </c:pt>
                <c:pt idx="19">
                  <c:v>0.39108767110178821</c:v>
                </c:pt>
                <c:pt idx="20">
                  <c:v>0.38774504143425148</c:v>
                </c:pt>
                <c:pt idx="21">
                  <c:v>0.38440241176671486</c:v>
                </c:pt>
                <c:pt idx="22">
                  <c:v>0.38440241176671464</c:v>
                </c:pt>
                <c:pt idx="23">
                  <c:v>0.38440241176671441</c:v>
                </c:pt>
                <c:pt idx="24">
                  <c:v>0.38440241176671441</c:v>
                </c:pt>
                <c:pt idx="25">
                  <c:v>0.38440241176671464</c:v>
                </c:pt>
              </c:numCache>
            </c:numRef>
          </c:val>
          <c:extLst>
            <c:ext xmlns:c16="http://schemas.microsoft.com/office/drawing/2014/chart" uri="{C3380CC4-5D6E-409C-BE32-E72D297353CC}">
              <c16:uniqueId val="{00000004-96CE-4DFE-955B-9A49FC498650}"/>
            </c:ext>
          </c:extLst>
        </c:ser>
        <c:ser>
          <c:idx val="5"/>
          <c:order val="5"/>
          <c:tx>
            <c:strRef>
              <c:f>'[grafs 2020Q3.xlsx]Գրաֆիկ 1'!$G$1</c:f>
              <c:strCache>
                <c:ptCount val="1"/>
                <c:pt idx="0">
                  <c:v>-40</c:v>
                </c:pt>
              </c:strCache>
            </c:strRef>
          </c:tx>
          <c:spPr>
            <a:solidFill>
              <a:srgbClr val="FF0000">
                <a:alpha val="60000"/>
              </a:srgbClr>
            </a:solidFill>
            <a:ln>
              <a:solidFill>
                <a:srgbClr val="FF0000">
                  <a:alpha val="5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1'!$G$2:$G$49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0.11256692811603086</c:v>
                </c:pt>
                <c:pt idx="15">
                  <c:v>0.30017847497608274</c:v>
                </c:pt>
                <c:pt idx="16">
                  <c:v>0.33770078434809303</c:v>
                </c:pt>
                <c:pt idx="17">
                  <c:v>0.37522309372010265</c:v>
                </c:pt>
                <c:pt idx="18">
                  <c:v>0.36621773947082015</c:v>
                </c:pt>
                <c:pt idx="19">
                  <c:v>0.35120881572201601</c:v>
                </c:pt>
                <c:pt idx="20">
                  <c:v>0.34820703097225525</c:v>
                </c:pt>
                <c:pt idx="21">
                  <c:v>0.34520524622249438</c:v>
                </c:pt>
                <c:pt idx="22">
                  <c:v>0.34520524622249482</c:v>
                </c:pt>
                <c:pt idx="23">
                  <c:v>0.34520524622249527</c:v>
                </c:pt>
                <c:pt idx="24">
                  <c:v>0.34520524622249504</c:v>
                </c:pt>
                <c:pt idx="25">
                  <c:v>0.34520524622249482</c:v>
                </c:pt>
              </c:numCache>
            </c:numRef>
          </c:val>
          <c:extLst>
            <c:ext xmlns:c16="http://schemas.microsoft.com/office/drawing/2014/chart" uri="{C3380CC4-5D6E-409C-BE32-E72D297353CC}">
              <c16:uniqueId val="{00000005-96CE-4DFE-955B-9A49FC498650}"/>
            </c:ext>
          </c:extLst>
        </c:ser>
        <c:ser>
          <c:idx val="6"/>
          <c:order val="6"/>
          <c:tx>
            <c:strRef>
              <c:f>'[grafs 2020Q3.xlsx]Գրաֆիկ 1'!$H$1</c:f>
              <c:strCache>
                <c:ptCount val="1"/>
                <c:pt idx="0">
                  <c:v>-30</c:v>
                </c:pt>
              </c:strCache>
            </c:strRef>
          </c:tx>
          <c:spPr>
            <a:solidFill>
              <a:srgbClr val="FF0000">
                <a:alpha val="70000"/>
              </a:srgbClr>
            </a:solidFill>
            <a:ln>
              <a:solidFill>
                <a:srgbClr val="FF0000">
                  <a:alpha val="7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1'!$H$2:$H$49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0.10431003472535472</c:v>
                </c:pt>
                <c:pt idx="15">
                  <c:v>0.27816009260094621</c:v>
                </c:pt>
                <c:pt idx="16">
                  <c:v>0.31293010417606459</c:v>
                </c:pt>
                <c:pt idx="17">
                  <c:v>0.34770011575118265</c:v>
                </c:pt>
                <c:pt idx="18">
                  <c:v>0.3393553129731543</c:v>
                </c:pt>
                <c:pt idx="19">
                  <c:v>0.32544730834310703</c:v>
                </c:pt>
                <c:pt idx="20">
                  <c:v>0.32266570741709755</c:v>
                </c:pt>
                <c:pt idx="21">
                  <c:v>0.31988410649108812</c:v>
                </c:pt>
                <c:pt idx="22">
                  <c:v>0.319884106491088</c:v>
                </c:pt>
                <c:pt idx="23">
                  <c:v>0.31988410649108778</c:v>
                </c:pt>
                <c:pt idx="24">
                  <c:v>0.319884106491088</c:v>
                </c:pt>
                <c:pt idx="25">
                  <c:v>0.319884106491088</c:v>
                </c:pt>
              </c:numCache>
            </c:numRef>
          </c:val>
          <c:extLst>
            <c:ext xmlns:c16="http://schemas.microsoft.com/office/drawing/2014/chart" uri="{C3380CC4-5D6E-409C-BE32-E72D297353CC}">
              <c16:uniqueId val="{00000006-96CE-4DFE-955B-9A49FC498650}"/>
            </c:ext>
          </c:extLst>
        </c:ser>
        <c:ser>
          <c:idx val="7"/>
          <c:order val="7"/>
          <c:tx>
            <c:strRef>
              <c:f>'[grafs 2020Q3.xlsx]Գրաֆիկ 1'!$I$1</c:f>
              <c:strCache>
                <c:ptCount val="1"/>
                <c:pt idx="0">
                  <c:v>-20</c:v>
                </c:pt>
              </c:strCache>
            </c:strRef>
          </c:tx>
          <c:spPr>
            <a:solidFill>
              <a:srgbClr val="FF0000">
                <a:alpha val="80000"/>
              </a:srgbClr>
            </a:solidFill>
            <a:ln>
              <a:solidFill>
                <a:srgbClr val="FF0000">
                  <a:alpha val="8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1'!$I$2:$I$49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9.8980022453825756E-2</c:v>
                </c:pt>
                <c:pt idx="15">
                  <c:v>0.26394672654353535</c:v>
                </c:pt>
                <c:pt idx="16">
                  <c:v>0.29694006736147727</c:v>
                </c:pt>
                <c:pt idx="17">
                  <c:v>0.32993340817942018</c:v>
                </c:pt>
                <c:pt idx="18">
                  <c:v>0.32201500638311409</c:v>
                </c:pt>
                <c:pt idx="19">
                  <c:v>0.30881767005593719</c:v>
                </c:pt>
                <c:pt idx="20">
                  <c:v>0.3061782027905019</c:v>
                </c:pt>
                <c:pt idx="21">
                  <c:v>0.30353873552506638</c:v>
                </c:pt>
                <c:pt idx="22">
                  <c:v>0.30353873552506627</c:v>
                </c:pt>
                <c:pt idx="23">
                  <c:v>0.30353873552506627</c:v>
                </c:pt>
                <c:pt idx="24">
                  <c:v>0.30353873552506627</c:v>
                </c:pt>
                <c:pt idx="25">
                  <c:v>0.30353873552506627</c:v>
                </c:pt>
              </c:numCache>
            </c:numRef>
          </c:val>
          <c:extLst>
            <c:ext xmlns:c16="http://schemas.microsoft.com/office/drawing/2014/chart" uri="{C3380CC4-5D6E-409C-BE32-E72D297353CC}">
              <c16:uniqueId val="{00000007-96CE-4DFE-955B-9A49FC498650}"/>
            </c:ext>
          </c:extLst>
        </c:ser>
        <c:ser>
          <c:idx val="8"/>
          <c:order val="8"/>
          <c:tx>
            <c:strRef>
              <c:f>'[grafs 2020Q3.xlsx]Գրաֆիկ 1'!$J$1</c:f>
              <c:strCache>
                <c:ptCount val="1"/>
                <c:pt idx="0">
                  <c:v>-10</c:v>
                </c:pt>
              </c:strCache>
            </c:strRef>
          </c:tx>
          <c:spPr>
            <a:solidFill>
              <a:srgbClr val="FF0000"/>
            </a:solidFill>
            <a:ln>
              <a:solidFill>
                <a:srgbClr val="FF0000"/>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1'!$J$2:$J$49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9.5764317210544458E-2</c:v>
                </c:pt>
                <c:pt idx="15">
                  <c:v>0.2553715125614513</c:v>
                </c:pt>
                <c:pt idx="16">
                  <c:v>0.28729295163163293</c:v>
                </c:pt>
                <c:pt idx="17">
                  <c:v>0.31921439070181434</c:v>
                </c:pt>
                <c:pt idx="18">
                  <c:v>0.31155324532497075</c:v>
                </c:pt>
                <c:pt idx="19">
                  <c:v>0.29878466969689832</c:v>
                </c:pt>
                <c:pt idx="20">
                  <c:v>0.29623095457128379</c:v>
                </c:pt>
                <c:pt idx="21">
                  <c:v>0.29367723944566926</c:v>
                </c:pt>
                <c:pt idx="22">
                  <c:v>0.29367723944566926</c:v>
                </c:pt>
                <c:pt idx="23">
                  <c:v>0.29367723944566926</c:v>
                </c:pt>
                <c:pt idx="24">
                  <c:v>0.29367723944566926</c:v>
                </c:pt>
                <c:pt idx="25">
                  <c:v>0.29367723944566926</c:v>
                </c:pt>
              </c:numCache>
            </c:numRef>
          </c:val>
          <c:extLst>
            <c:ext xmlns:c16="http://schemas.microsoft.com/office/drawing/2014/chart" uri="{C3380CC4-5D6E-409C-BE32-E72D297353CC}">
              <c16:uniqueId val="{00000008-96CE-4DFE-955B-9A49FC498650}"/>
            </c:ext>
          </c:extLst>
        </c:ser>
        <c:ser>
          <c:idx val="9"/>
          <c:order val="9"/>
          <c:tx>
            <c:strRef>
              <c:f>'[grafs 2020Q3.xlsx]Գրաֆիկ 1'!$K$1</c:f>
              <c:strCache>
                <c:ptCount val="1"/>
                <c:pt idx="0">
                  <c:v>10</c:v>
                </c:pt>
              </c:strCache>
            </c:strRef>
          </c:tx>
          <c:spPr>
            <a:solidFill>
              <a:srgbClr val="FF0000"/>
            </a:solidFill>
            <a:ln>
              <a:solidFill>
                <a:srgbClr val="FF0000"/>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1'!$K$2:$K$49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0.18849202028261103</c:v>
                </c:pt>
                <c:pt idx="15">
                  <c:v>0.50264538742029652</c:v>
                </c:pt>
                <c:pt idx="16">
                  <c:v>0.56547606084783331</c:v>
                </c:pt>
                <c:pt idx="17">
                  <c:v>0.62830673427537054</c:v>
                </c:pt>
                <c:pt idx="18">
                  <c:v>0.61322737265276173</c:v>
                </c:pt>
                <c:pt idx="19">
                  <c:v>0.58809510328174697</c:v>
                </c:pt>
                <c:pt idx="20">
                  <c:v>0.5830686494075441</c:v>
                </c:pt>
                <c:pt idx="21">
                  <c:v>0.57804219553334102</c:v>
                </c:pt>
                <c:pt idx="22">
                  <c:v>0.57804219553334057</c:v>
                </c:pt>
                <c:pt idx="23">
                  <c:v>0.57804219553334013</c:v>
                </c:pt>
                <c:pt idx="24">
                  <c:v>0.57804219553334013</c:v>
                </c:pt>
                <c:pt idx="25">
                  <c:v>0.57804219553334057</c:v>
                </c:pt>
              </c:numCache>
            </c:numRef>
          </c:val>
          <c:extLst>
            <c:ext xmlns:c16="http://schemas.microsoft.com/office/drawing/2014/chart" uri="{C3380CC4-5D6E-409C-BE32-E72D297353CC}">
              <c16:uniqueId val="{00000009-96CE-4DFE-955B-9A49FC498650}"/>
            </c:ext>
          </c:extLst>
        </c:ser>
        <c:ser>
          <c:idx val="10"/>
          <c:order val="10"/>
          <c:tx>
            <c:strRef>
              <c:f>'[grafs 2020Q3.xlsx]Գրաֆիկ 1'!$L$1</c:f>
              <c:strCache>
                <c:ptCount val="1"/>
                <c:pt idx="0">
                  <c:v>20</c:v>
                </c:pt>
              </c:strCache>
            </c:strRef>
          </c:tx>
          <c:spPr>
            <a:solidFill>
              <a:srgbClr val="FF0000">
                <a:alpha val="80000"/>
              </a:srgbClr>
            </a:solidFill>
            <a:ln>
              <a:solidFill>
                <a:srgbClr val="FF0000">
                  <a:alpha val="8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1'!$L$2:$L$49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9.5764317210544014E-2</c:v>
                </c:pt>
                <c:pt idx="15">
                  <c:v>0.25537151256145085</c:v>
                </c:pt>
                <c:pt idx="16">
                  <c:v>0.28729295163163249</c:v>
                </c:pt>
                <c:pt idx="17">
                  <c:v>0.31921439070181368</c:v>
                </c:pt>
                <c:pt idx="18">
                  <c:v>0.31155324532497031</c:v>
                </c:pt>
                <c:pt idx="19">
                  <c:v>0.29878466969689788</c:v>
                </c:pt>
                <c:pt idx="20">
                  <c:v>0.2962309545712829</c:v>
                </c:pt>
                <c:pt idx="21">
                  <c:v>0.29367723944566881</c:v>
                </c:pt>
                <c:pt idx="22">
                  <c:v>0.29367723944566926</c:v>
                </c:pt>
                <c:pt idx="23">
                  <c:v>0.2936772394456697</c:v>
                </c:pt>
                <c:pt idx="24">
                  <c:v>0.2936772394456697</c:v>
                </c:pt>
                <c:pt idx="25">
                  <c:v>0.29367723944566926</c:v>
                </c:pt>
              </c:numCache>
            </c:numRef>
          </c:val>
          <c:extLst>
            <c:ext xmlns:c16="http://schemas.microsoft.com/office/drawing/2014/chart" uri="{C3380CC4-5D6E-409C-BE32-E72D297353CC}">
              <c16:uniqueId val="{0000000A-96CE-4DFE-955B-9A49FC498650}"/>
            </c:ext>
          </c:extLst>
        </c:ser>
        <c:ser>
          <c:idx val="11"/>
          <c:order val="11"/>
          <c:tx>
            <c:strRef>
              <c:f>'[grafs 2020Q3.xlsx]Գրաֆիկ 1'!$M$1</c:f>
              <c:strCache>
                <c:ptCount val="1"/>
                <c:pt idx="0">
                  <c:v>30</c:v>
                </c:pt>
              </c:strCache>
            </c:strRef>
          </c:tx>
          <c:spPr>
            <a:solidFill>
              <a:srgbClr val="FF0000">
                <a:alpha val="70000"/>
              </a:srgbClr>
            </a:solidFill>
            <a:ln>
              <a:solidFill>
                <a:srgbClr val="FF0000">
                  <a:alpha val="7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1'!$M$2:$M$49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9.8980022453826422E-2</c:v>
                </c:pt>
                <c:pt idx="15">
                  <c:v>0.26394672654353668</c:v>
                </c:pt>
                <c:pt idx="16">
                  <c:v>0.29694006736147882</c:v>
                </c:pt>
                <c:pt idx="17">
                  <c:v>0.32993340817942052</c:v>
                </c:pt>
                <c:pt idx="18">
                  <c:v>0.32201500638311398</c:v>
                </c:pt>
                <c:pt idx="19">
                  <c:v>0.30881767005593641</c:v>
                </c:pt>
                <c:pt idx="20">
                  <c:v>0.3061782027905009</c:v>
                </c:pt>
                <c:pt idx="21">
                  <c:v>0.30353873552506627</c:v>
                </c:pt>
                <c:pt idx="22">
                  <c:v>0.30353873552506627</c:v>
                </c:pt>
                <c:pt idx="23">
                  <c:v>0.30353873552506627</c:v>
                </c:pt>
                <c:pt idx="24">
                  <c:v>0.30353873552506627</c:v>
                </c:pt>
                <c:pt idx="25">
                  <c:v>0.30353873552506627</c:v>
                </c:pt>
              </c:numCache>
            </c:numRef>
          </c:val>
          <c:extLst>
            <c:ext xmlns:c16="http://schemas.microsoft.com/office/drawing/2014/chart" uri="{C3380CC4-5D6E-409C-BE32-E72D297353CC}">
              <c16:uniqueId val="{0000000B-96CE-4DFE-955B-9A49FC498650}"/>
            </c:ext>
          </c:extLst>
        </c:ser>
        <c:ser>
          <c:idx val="12"/>
          <c:order val="12"/>
          <c:tx>
            <c:strRef>
              <c:f>'[grafs 2020Q3.xlsx]Գրաֆիկ 1'!$N$1</c:f>
              <c:strCache>
                <c:ptCount val="1"/>
                <c:pt idx="0">
                  <c:v>40</c:v>
                </c:pt>
              </c:strCache>
            </c:strRef>
          </c:tx>
          <c:spPr>
            <a:solidFill>
              <a:srgbClr val="FF0000">
                <a:alpha val="60000"/>
              </a:srgbClr>
            </a:solidFill>
            <a:ln>
              <a:solidFill>
                <a:srgbClr val="FF0000">
                  <a:alpha val="6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1'!$N$2:$N$49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0.10431003472535494</c:v>
                </c:pt>
                <c:pt idx="15">
                  <c:v>0.27816009260094621</c:v>
                </c:pt>
                <c:pt idx="16">
                  <c:v>0.31293010417606393</c:v>
                </c:pt>
                <c:pt idx="17">
                  <c:v>0.34770011575118254</c:v>
                </c:pt>
                <c:pt idx="18">
                  <c:v>0.33935531297315435</c:v>
                </c:pt>
                <c:pt idx="19">
                  <c:v>0.32544730834310709</c:v>
                </c:pt>
                <c:pt idx="20">
                  <c:v>0.32266570741709755</c:v>
                </c:pt>
                <c:pt idx="21">
                  <c:v>0.31988410649108756</c:v>
                </c:pt>
                <c:pt idx="22">
                  <c:v>0.31988410649108756</c:v>
                </c:pt>
                <c:pt idx="23">
                  <c:v>0.319884106491088</c:v>
                </c:pt>
                <c:pt idx="24">
                  <c:v>0.319884106491088</c:v>
                </c:pt>
                <c:pt idx="25">
                  <c:v>0.319884106491088</c:v>
                </c:pt>
              </c:numCache>
            </c:numRef>
          </c:val>
          <c:extLst>
            <c:ext xmlns:c16="http://schemas.microsoft.com/office/drawing/2014/chart" uri="{C3380CC4-5D6E-409C-BE32-E72D297353CC}">
              <c16:uniqueId val="{0000000C-96CE-4DFE-955B-9A49FC498650}"/>
            </c:ext>
          </c:extLst>
        </c:ser>
        <c:ser>
          <c:idx val="13"/>
          <c:order val="13"/>
          <c:tx>
            <c:strRef>
              <c:f>'[grafs 2020Q3.xlsx]Գրաֆիկ 1'!$O$1</c:f>
              <c:strCache>
                <c:ptCount val="1"/>
                <c:pt idx="0">
                  <c:v>50</c:v>
                </c:pt>
              </c:strCache>
            </c:strRef>
          </c:tx>
          <c:spPr>
            <a:solidFill>
              <a:srgbClr val="FF0000">
                <a:alpha val="50000"/>
              </a:srgbClr>
            </a:solidFill>
            <a:ln>
              <a:solidFill>
                <a:srgbClr val="FF0000">
                  <a:alpha val="5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1'!$O$2:$O$49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0.11256692811603042</c:v>
                </c:pt>
                <c:pt idx="15">
                  <c:v>0.30017847497608185</c:v>
                </c:pt>
                <c:pt idx="16">
                  <c:v>0.33770078434809214</c:v>
                </c:pt>
                <c:pt idx="17">
                  <c:v>0.37522309372010287</c:v>
                </c:pt>
                <c:pt idx="18">
                  <c:v>0.36621773947082037</c:v>
                </c:pt>
                <c:pt idx="19">
                  <c:v>0.35120881572201634</c:v>
                </c:pt>
                <c:pt idx="20">
                  <c:v>0.34820703097225625</c:v>
                </c:pt>
                <c:pt idx="21">
                  <c:v>0.34520524622249482</c:v>
                </c:pt>
                <c:pt idx="22">
                  <c:v>0.34520524622249482</c:v>
                </c:pt>
                <c:pt idx="23">
                  <c:v>0.34520524622249482</c:v>
                </c:pt>
                <c:pt idx="24">
                  <c:v>0.34520524622249482</c:v>
                </c:pt>
                <c:pt idx="25">
                  <c:v>0.34520524622249482</c:v>
                </c:pt>
              </c:numCache>
            </c:numRef>
          </c:val>
          <c:extLst>
            <c:ext xmlns:c16="http://schemas.microsoft.com/office/drawing/2014/chart" uri="{C3380CC4-5D6E-409C-BE32-E72D297353CC}">
              <c16:uniqueId val="{0000000D-96CE-4DFE-955B-9A49FC498650}"/>
            </c:ext>
          </c:extLst>
        </c:ser>
        <c:ser>
          <c:idx val="14"/>
          <c:order val="14"/>
          <c:tx>
            <c:strRef>
              <c:f>'[grafs 2020Q3.xlsx]Գրաֆիկ 1'!$P$1</c:f>
              <c:strCache>
                <c:ptCount val="1"/>
                <c:pt idx="0">
                  <c:v>60</c:v>
                </c:pt>
              </c:strCache>
            </c:strRef>
          </c:tx>
          <c:spPr>
            <a:solidFill>
              <a:srgbClr val="FF0000">
                <a:alpha val="40000"/>
              </a:srgbClr>
            </a:solidFill>
            <a:ln>
              <a:solidFill>
                <a:srgbClr val="FF0000">
                  <a:alpha val="4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1'!$P$2:$P$49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0.12534861253262486</c:v>
                </c:pt>
                <c:pt idx="15">
                  <c:v>0.3342629667536654</c:v>
                </c:pt>
                <c:pt idx="16">
                  <c:v>0.37604583759787413</c:v>
                </c:pt>
                <c:pt idx="17">
                  <c:v>0.41782870844208198</c:v>
                </c:pt>
                <c:pt idx="18">
                  <c:v>0.40780081943947177</c:v>
                </c:pt>
                <c:pt idx="19">
                  <c:v>0.39108767110178855</c:v>
                </c:pt>
                <c:pt idx="20">
                  <c:v>0.38774504143425137</c:v>
                </c:pt>
                <c:pt idx="21">
                  <c:v>0.38440241176671552</c:v>
                </c:pt>
                <c:pt idx="22">
                  <c:v>0.38440241176671552</c:v>
                </c:pt>
                <c:pt idx="23">
                  <c:v>0.38440241176671464</c:v>
                </c:pt>
                <c:pt idx="24">
                  <c:v>0.38440241176671464</c:v>
                </c:pt>
                <c:pt idx="25">
                  <c:v>0.38440241176671552</c:v>
                </c:pt>
              </c:numCache>
            </c:numRef>
          </c:val>
          <c:extLst>
            <c:ext xmlns:c16="http://schemas.microsoft.com/office/drawing/2014/chart" uri="{C3380CC4-5D6E-409C-BE32-E72D297353CC}">
              <c16:uniqueId val="{0000000E-96CE-4DFE-955B-9A49FC498650}"/>
            </c:ext>
          </c:extLst>
        </c:ser>
        <c:ser>
          <c:idx val="15"/>
          <c:order val="15"/>
          <c:tx>
            <c:strRef>
              <c:f>'[grafs 2020Q3.xlsx]Գրաֆիկ 1'!$Q$1</c:f>
              <c:strCache>
                <c:ptCount val="1"/>
                <c:pt idx="0">
                  <c:v>70</c:v>
                </c:pt>
              </c:strCache>
            </c:strRef>
          </c:tx>
          <c:spPr>
            <a:solidFill>
              <a:srgbClr val="FF0000">
                <a:alpha val="30000"/>
              </a:srgbClr>
            </a:solidFill>
            <a:ln>
              <a:solidFill>
                <a:srgbClr val="FF0000">
                  <a:alpha val="3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1'!$Q$2:$Q$49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0.14610911694065631</c:v>
                </c:pt>
                <c:pt idx="15">
                  <c:v>0.38962431184175106</c:v>
                </c:pt>
                <c:pt idx="16">
                  <c:v>0.43832735082196983</c:v>
                </c:pt>
                <c:pt idx="17">
                  <c:v>0.48703038980218771</c:v>
                </c:pt>
                <c:pt idx="18">
                  <c:v>0.47534166044693604</c:v>
                </c:pt>
                <c:pt idx="19">
                  <c:v>0.45586044485484845</c:v>
                </c:pt>
                <c:pt idx="20">
                  <c:v>0.45196420173643093</c:v>
                </c:pt>
                <c:pt idx="21">
                  <c:v>0.44806795861801252</c:v>
                </c:pt>
                <c:pt idx="22">
                  <c:v>0.44806795861801252</c:v>
                </c:pt>
                <c:pt idx="23">
                  <c:v>0.44806795861801341</c:v>
                </c:pt>
                <c:pt idx="24">
                  <c:v>0.44806795861801341</c:v>
                </c:pt>
                <c:pt idx="25">
                  <c:v>0.44806795861801163</c:v>
                </c:pt>
              </c:numCache>
            </c:numRef>
          </c:val>
          <c:extLst>
            <c:ext xmlns:c16="http://schemas.microsoft.com/office/drawing/2014/chart" uri="{C3380CC4-5D6E-409C-BE32-E72D297353CC}">
              <c16:uniqueId val="{0000000F-96CE-4DFE-955B-9A49FC498650}"/>
            </c:ext>
          </c:extLst>
        </c:ser>
        <c:ser>
          <c:idx val="16"/>
          <c:order val="16"/>
          <c:tx>
            <c:strRef>
              <c:f>'[grafs 2020Q3.xlsx]Գրաֆիկ 1'!$R$1</c:f>
              <c:strCache>
                <c:ptCount val="1"/>
                <c:pt idx="0">
                  <c:v>80</c:v>
                </c:pt>
              </c:strCache>
            </c:strRef>
          </c:tx>
          <c:spPr>
            <a:solidFill>
              <a:srgbClr val="FF0000">
                <a:alpha val="20000"/>
              </a:srgbClr>
            </a:solidFill>
            <a:ln>
              <a:solidFill>
                <a:srgbClr val="FF0000">
                  <a:alpha val="2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1'!$R$2:$R$49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0.1838386320381078</c:v>
                </c:pt>
                <c:pt idx="15">
                  <c:v>0.4902363521016202</c:v>
                </c:pt>
                <c:pt idx="16">
                  <c:v>0.5515158961143225</c:v>
                </c:pt>
                <c:pt idx="17">
                  <c:v>0.61279544012702658</c:v>
                </c:pt>
                <c:pt idx="18">
                  <c:v>0.59808834956397749</c:v>
                </c:pt>
                <c:pt idx="19">
                  <c:v>0.57357653195889746</c:v>
                </c:pt>
                <c:pt idx="20">
                  <c:v>0.5686741684378811</c:v>
                </c:pt>
                <c:pt idx="21">
                  <c:v>0.56377180491686474</c:v>
                </c:pt>
                <c:pt idx="22">
                  <c:v>0.56377180491686474</c:v>
                </c:pt>
                <c:pt idx="23">
                  <c:v>0.56377180491686474</c:v>
                </c:pt>
                <c:pt idx="24">
                  <c:v>0.56377180491686474</c:v>
                </c:pt>
                <c:pt idx="25">
                  <c:v>0.56377180491686474</c:v>
                </c:pt>
              </c:numCache>
            </c:numRef>
          </c:val>
          <c:extLst>
            <c:ext xmlns:c16="http://schemas.microsoft.com/office/drawing/2014/chart" uri="{C3380CC4-5D6E-409C-BE32-E72D297353CC}">
              <c16:uniqueId val="{00000010-96CE-4DFE-955B-9A49FC498650}"/>
            </c:ext>
          </c:extLst>
        </c:ser>
        <c:ser>
          <c:idx val="17"/>
          <c:order val="17"/>
          <c:tx>
            <c:strRef>
              <c:f>'[grafs 2020Q3.xlsx]Գրաֆիկ 1'!$S$1</c:f>
              <c:strCache>
                <c:ptCount val="1"/>
                <c:pt idx="0">
                  <c:v>90</c:v>
                </c:pt>
              </c:strCache>
            </c:strRef>
          </c:tx>
          <c:spPr>
            <a:solidFill>
              <a:srgbClr val="FF0000">
                <a:alpha val="10000"/>
              </a:srgbClr>
            </a:solidFill>
            <a:ln>
              <a:solidFill>
                <a:srgbClr val="FF0000">
                  <a:alpha val="1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1'!$S$2:$S$49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0.27247654605514615</c:v>
                </c:pt>
                <c:pt idx="15">
                  <c:v>0.72660412281372455</c:v>
                </c:pt>
                <c:pt idx="16">
                  <c:v>0.81742963816544023</c:v>
                </c:pt>
                <c:pt idx="17">
                  <c:v>0.90825515351715413</c:v>
                </c:pt>
                <c:pt idx="18">
                  <c:v>0.88645702983274255</c:v>
                </c:pt>
                <c:pt idx="19">
                  <c:v>0.85012682369205628</c:v>
                </c:pt>
                <c:pt idx="20">
                  <c:v>0.84286078246391938</c:v>
                </c:pt>
                <c:pt idx="21">
                  <c:v>0.83559474123578159</c:v>
                </c:pt>
                <c:pt idx="22">
                  <c:v>0.83559474123578159</c:v>
                </c:pt>
                <c:pt idx="23">
                  <c:v>0.8355947412357807</c:v>
                </c:pt>
                <c:pt idx="24">
                  <c:v>0.8355947412357807</c:v>
                </c:pt>
                <c:pt idx="25">
                  <c:v>0.83559474123578248</c:v>
                </c:pt>
              </c:numCache>
            </c:numRef>
          </c:val>
          <c:extLst>
            <c:ext xmlns:c16="http://schemas.microsoft.com/office/drawing/2014/chart" uri="{C3380CC4-5D6E-409C-BE32-E72D297353CC}">
              <c16:uniqueId val="{00000011-96CE-4DFE-955B-9A49FC498650}"/>
            </c:ext>
          </c:extLst>
        </c:ser>
        <c:dLbls>
          <c:showLegendKey val="0"/>
          <c:showVal val="0"/>
          <c:showCatName val="0"/>
          <c:showSerName val="0"/>
          <c:showPercent val="0"/>
          <c:showBubbleSize val="0"/>
        </c:dLbls>
        <c:axId val="337576704"/>
        <c:axId val="337378304"/>
      </c:areaChart>
      <c:barChart>
        <c:barDir val="col"/>
        <c:grouping val="clustered"/>
        <c:varyColors val="0"/>
        <c:ser>
          <c:idx val="27"/>
          <c:order val="27"/>
          <c:tx>
            <c:strRef>
              <c:f>'[grafs 2020Q3.xlsx]Գրաֆիկ 1'!$AC$1</c:f>
              <c:strCache>
                <c:ptCount val="1"/>
                <c:pt idx="0">
                  <c:v>Column4</c:v>
                </c:pt>
              </c:strCache>
            </c:strRef>
          </c:tx>
          <c:spPr>
            <a:solidFill>
              <a:sysClr val="windowText" lastClr="000000"/>
            </a:solidFill>
          </c:spPr>
          <c:invertIfNegative val="0"/>
          <c:dPt>
            <c:idx val="9"/>
            <c:invertIfNegative val="0"/>
            <c:bubble3D val="0"/>
            <c:spPr>
              <a:solidFill>
                <a:sysClr val="windowText" lastClr="000000"/>
              </a:solidFill>
              <a:ln>
                <a:noFill/>
              </a:ln>
            </c:spPr>
            <c:extLst>
              <c:ext xmlns:c16="http://schemas.microsoft.com/office/drawing/2014/chart" uri="{C3380CC4-5D6E-409C-BE32-E72D297353CC}">
                <c16:uniqueId val="{00000013-96CE-4DFE-955B-9A49FC498650}"/>
              </c:ext>
            </c:extLst>
          </c:dPt>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1'!$AC$2:$AC$49</c:f>
              <c:numCache>
                <c:formatCode>General</c:formatCode>
                <c:ptCount val="26"/>
                <c:pt idx="17" formatCode="0.0">
                  <c:v>8</c:v>
                </c:pt>
                <c:pt idx="25" formatCode="0.0">
                  <c:v>8</c:v>
                </c:pt>
              </c:numCache>
            </c:numRef>
          </c:val>
          <c:extLst>
            <c:ext xmlns:c16="http://schemas.microsoft.com/office/drawing/2014/chart" uri="{C3380CC4-5D6E-409C-BE32-E72D297353CC}">
              <c16:uniqueId val="{00000014-96CE-4DFE-955B-9A49FC498650}"/>
            </c:ext>
          </c:extLst>
        </c:ser>
        <c:ser>
          <c:idx val="28"/>
          <c:order val="28"/>
          <c:tx>
            <c:strRef>
              <c:f>'[grafs 2020Q3.xlsx]Գրաֆիկ 1'!$AD$1</c:f>
              <c:strCache>
                <c:ptCount val="1"/>
                <c:pt idx="0">
                  <c:v>Column5</c:v>
                </c:pt>
              </c:strCache>
            </c:strRef>
          </c:tx>
          <c:spPr>
            <a:solidFill>
              <a:sysClr val="windowText" lastClr="000000"/>
            </a:solidFill>
          </c:spPr>
          <c:invertIfNegative val="0"/>
          <c:dPt>
            <c:idx val="23"/>
            <c:invertIfNegative val="0"/>
            <c:bubble3D val="0"/>
            <c:spPr>
              <a:solidFill>
                <a:sysClr val="windowText" lastClr="000000"/>
              </a:solidFill>
              <a:ln>
                <a:solidFill>
                  <a:sysClr val="windowText" lastClr="000000"/>
                </a:solidFill>
              </a:ln>
            </c:spPr>
            <c:extLst>
              <c:ext xmlns:c16="http://schemas.microsoft.com/office/drawing/2014/chart" uri="{C3380CC4-5D6E-409C-BE32-E72D297353CC}">
                <c16:uniqueId val="{00000016-96CE-4DFE-955B-9A49FC498650}"/>
              </c:ext>
            </c:extLst>
          </c:dPt>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1'!$AD$24:$AD$48</c:f>
              <c:numCache>
                <c:formatCode>General</c:formatCode>
                <c:ptCount val="25"/>
                <c:pt idx="17" formatCode="0.0">
                  <c:v>-4</c:v>
                </c:pt>
              </c:numCache>
            </c:numRef>
          </c:val>
          <c:extLst>
            <c:ext xmlns:c16="http://schemas.microsoft.com/office/drawing/2014/chart" uri="{C3380CC4-5D6E-409C-BE32-E72D297353CC}">
              <c16:uniqueId val="{00000017-96CE-4DFE-955B-9A49FC498650}"/>
            </c:ext>
          </c:extLst>
        </c:ser>
        <c:dLbls>
          <c:showLegendKey val="0"/>
          <c:showVal val="0"/>
          <c:showCatName val="0"/>
          <c:showSerName val="0"/>
          <c:showPercent val="0"/>
          <c:showBubbleSize val="0"/>
        </c:dLbls>
        <c:gapWidth val="500"/>
        <c:overlap val="100"/>
        <c:axId val="337375232"/>
        <c:axId val="337376768"/>
      </c:barChart>
      <c:lineChart>
        <c:grouping val="standard"/>
        <c:varyColors val="0"/>
        <c:ser>
          <c:idx val="21"/>
          <c:order val="18"/>
          <c:tx>
            <c:strRef>
              <c:f>'[grafs 2020Q3.xlsx]Գրաֆիկ 1'!$X$1</c:f>
              <c:strCache>
                <c:ptCount val="1"/>
                <c:pt idx="0">
                  <c:v>Actual inflation</c:v>
                </c:pt>
              </c:strCache>
            </c:strRef>
          </c:tx>
          <c:spPr>
            <a:ln>
              <a:solidFill>
                <a:srgbClr val="FF0000"/>
              </a:solidFill>
            </a:ln>
          </c:spPr>
          <c:marker>
            <c:symbol val="none"/>
          </c:marker>
          <c:cat>
            <c:strRef>
              <c:f>'[grafs 2020Q3.xlsx]Գրաֆիկ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'[grafs 2020Q3.xlsx]Գրաֆիկ 1'!$X$2:$X$49</c:f>
              <c:numCache>
                <c:formatCode>0.0</c:formatCode>
                <c:ptCount val="26"/>
                <c:pt idx="0">
                  <c:v>-0.1</c:v>
                </c:pt>
                <c:pt idx="1">
                  <c:v>1.1000000000000001</c:v>
                </c:pt>
                <c:pt idx="2">
                  <c:v>1</c:v>
                </c:pt>
                <c:pt idx="3">
                  <c:v>2.6</c:v>
                </c:pt>
                <c:pt idx="4">
                  <c:v>3.7</c:v>
                </c:pt>
                <c:pt idx="5">
                  <c:v>0.90133554832215168</c:v>
                </c:pt>
                <c:pt idx="6">
                  <c:v>3.49</c:v>
                </c:pt>
                <c:pt idx="7">
                  <c:v>1.8</c:v>
                </c:pt>
                <c:pt idx="8">
                  <c:v>1.9</c:v>
                </c:pt>
                <c:pt idx="9">
                  <c:v>2.5</c:v>
                </c:pt>
                <c:pt idx="10">
                  <c:v>0.47793958081770427</c:v>
                </c:pt>
                <c:pt idx="11">
                  <c:v>0.72819999999999996</c:v>
                </c:pt>
                <c:pt idx="12">
                  <c:v>-0.11022336893751117</c:v>
                </c:pt>
                <c:pt idx="13">
                  <c:v>1.68</c:v>
                </c:pt>
              </c:numCache>
            </c:numRef>
          </c:val>
          <c:smooth val="0"/>
          <c:extLst>
            <c:ext xmlns:c16="http://schemas.microsoft.com/office/drawing/2014/chart" uri="{C3380CC4-5D6E-409C-BE32-E72D297353CC}">
              <c16:uniqueId val="{00000018-96CE-4DFE-955B-9A49FC498650}"/>
            </c:ext>
          </c:extLst>
        </c:ser>
        <c:ser>
          <c:idx val="22"/>
          <c:order val="22"/>
          <c:tx>
            <c:strRef>
              <c:f>'[grafs 2020Q3.xlsx]Գրաֆիկ 1'!$W$1</c:f>
              <c:strCache>
                <c:ptCount val="1"/>
                <c:pt idx="0">
                  <c:v>Curent quarter forecast</c:v>
                </c:pt>
              </c:strCache>
            </c:strRef>
          </c:tx>
          <c:spPr>
            <a:ln>
              <a:solidFill>
                <a:schemeClr val="tx1"/>
              </a:solidFill>
              <a:prstDash val="solid"/>
            </a:ln>
          </c:spPr>
          <c:marker>
            <c:symbol val="none"/>
          </c:marker>
          <c:cat>
            <c:strRef>
              <c:f>'[grafs 2020Q3.xlsx]Գրաֆիկ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'[grafs 2020Q3.xlsx]Գրաֆիկ 1'!$W$2:$W$49</c:f>
              <c:numCache>
                <c:formatCode>General</c:formatCode>
                <c:ptCount val="26"/>
                <c:pt idx="13" formatCode="0.0">
                  <c:v>1.68</c:v>
                </c:pt>
                <c:pt idx="14" formatCode="0.0">
                  <c:v>1.9233199999999999</c:v>
                </c:pt>
                <c:pt idx="15" formatCode="0.0">
                  <c:v>2.5050500000000002</c:v>
                </c:pt>
                <c:pt idx="16" formatCode="0.0">
                  <c:v>2.7212700000000001</c:v>
                </c:pt>
                <c:pt idx="17" formatCode="0.0">
                  <c:v>1.7101200000000001</c:v>
                </c:pt>
                <c:pt idx="18" formatCode="0.0">
                  <c:v>1.6450199999999999</c:v>
                </c:pt>
                <c:pt idx="19" formatCode="0.0">
                  <c:v>1.6640600000000001</c:v>
                </c:pt>
                <c:pt idx="20" formatCode="0.0">
                  <c:v>1.6681999999999999</c:v>
                </c:pt>
                <c:pt idx="21" formatCode="0.0">
                  <c:v>1.8426800000000001</c:v>
                </c:pt>
                <c:pt idx="22" formatCode="0.0">
                  <c:v>2.3919999999999999</c:v>
                </c:pt>
                <c:pt idx="23" formatCode="0.0">
                  <c:v>2.95</c:v>
                </c:pt>
                <c:pt idx="24" formatCode="0.0">
                  <c:v>3.5</c:v>
                </c:pt>
                <c:pt idx="25" formatCode="0.0">
                  <c:v>4</c:v>
                </c:pt>
              </c:numCache>
            </c:numRef>
          </c:val>
          <c:smooth val="0"/>
          <c:extLst>
            <c:ext xmlns:c16="http://schemas.microsoft.com/office/drawing/2014/chart" uri="{C3380CC4-5D6E-409C-BE32-E72D297353CC}">
              <c16:uniqueId val="{00000019-96CE-4DFE-955B-9A49FC498650}"/>
            </c:ext>
          </c:extLst>
        </c:ser>
        <c:ser>
          <c:idx val="23"/>
          <c:order val="23"/>
          <c:tx>
            <c:strRef>
              <c:f>'[grafs 2020Q3.xlsx]Գրաֆիկ 1'!$Y$1</c:f>
              <c:strCache>
                <c:ptCount val="1"/>
                <c:pt idx="0">
                  <c:v>Previous quarter forecast</c:v>
                </c:pt>
              </c:strCache>
            </c:strRef>
          </c:tx>
          <c:spPr>
            <a:ln w="22225">
              <a:solidFill>
                <a:sysClr val="windowText" lastClr="000000"/>
              </a:solidFill>
              <a:prstDash val="sysDash"/>
            </a:ln>
          </c:spPr>
          <c:marker>
            <c:symbol val="none"/>
          </c:marker>
          <c:cat>
            <c:strRef>
              <c:f>'[grafs 2020Q3.xlsx]Գրաֆիկ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'[grafs 2020Q3.xlsx]Գրաֆիկ 1'!$Y$2:$Y$49</c:f>
              <c:numCache>
                <c:formatCode>General</c:formatCode>
                <c:ptCount val="26"/>
                <c:pt idx="13" formatCode="0.0">
                  <c:v>1.27</c:v>
                </c:pt>
                <c:pt idx="14" formatCode="0.0">
                  <c:v>1.67</c:v>
                </c:pt>
                <c:pt idx="15" formatCode="0.0">
                  <c:v>1.88378052</c:v>
                </c:pt>
                <c:pt idx="16" formatCode="0.0">
                  <c:v>2.72150984</c:v>
                </c:pt>
                <c:pt idx="17" formatCode="0.0">
                  <c:v>2.0175818200000002</c:v>
                </c:pt>
                <c:pt idx="18" formatCode="0.0">
                  <c:v>2.0962680800000002</c:v>
                </c:pt>
                <c:pt idx="19" formatCode="0.0">
                  <c:v>2.2888210408000003</c:v>
                </c:pt>
                <c:pt idx="20" formatCode="0.0">
                  <c:v>2.4784055240000002</c:v>
                </c:pt>
                <c:pt idx="21" formatCode="0.0">
                  <c:v>2.7547782599999997</c:v>
                </c:pt>
                <c:pt idx="22" formatCode="0.0">
                  <c:v>3.2096320199999999</c:v>
                </c:pt>
                <c:pt idx="23" formatCode="0.0">
                  <c:v>3.6291802799999999</c:v>
                </c:pt>
                <c:pt idx="24" formatCode="0.0">
                  <c:v>3.99999635</c:v>
                </c:pt>
              </c:numCache>
            </c:numRef>
          </c:val>
          <c:smooth val="0"/>
          <c:extLst>
            <c:ext xmlns:c16="http://schemas.microsoft.com/office/drawing/2014/chart" uri="{C3380CC4-5D6E-409C-BE32-E72D297353CC}">
              <c16:uniqueId val="{0000001A-96CE-4DFE-955B-9A49FC498650}"/>
            </c:ext>
          </c:extLst>
        </c:ser>
        <c:ser>
          <c:idx val="24"/>
          <c:order val="24"/>
          <c:tx>
            <c:strRef>
              <c:f>'[grafs 2020Q3.xlsx]Գրաֆիկ 1'!$Z$1</c:f>
              <c:strCache>
                <c:ptCount val="1"/>
                <c:pt idx="0">
                  <c:v>Ստորին սահման</c:v>
                </c:pt>
              </c:strCache>
            </c:strRef>
          </c:tx>
          <c:spPr>
            <a:ln w="12700">
              <a:solidFill>
                <a:sysClr val="windowText" lastClr="000000"/>
              </a:solidFill>
              <a:prstDash val="sysDash"/>
            </a:ln>
          </c:spPr>
          <c:marker>
            <c:symbol val="none"/>
          </c:marker>
          <c:cat>
            <c:strRef>
              <c:f>'[grafs 2020Q3.xlsx]Գրաֆիկ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'[grafs 2020Q3.xlsx]Գրաֆիկ 1'!$Z$2:$Z$49</c:f>
              <c:numCache>
                <c:formatCode>0.0</c:formatCode>
                <c:ptCount val="26"/>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numCache>
            </c:numRef>
          </c:val>
          <c:smooth val="0"/>
          <c:extLst>
            <c:ext xmlns:c16="http://schemas.microsoft.com/office/drawing/2014/chart" uri="{C3380CC4-5D6E-409C-BE32-E72D297353CC}">
              <c16:uniqueId val="{0000001B-96CE-4DFE-955B-9A49FC498650}"/>
            </c:ext>
          </c:extLst>
        </c:ser>
        <c:ser>
          <c:idx val="25"/>
          <c:order val="25"/>
          <c:tx>
            <c:strRef>
              <c:f>'[grafs 2020Q3.xlsx]Գրաֆիկ 1'!$AA$1</c:f>
              <c:strCache>
                <c:ptCount val="1"/>
                <c:pt idx="0">
                  <c:v>Թիրախային մակարդակ</c:v>
                </c:pt>
              </c:strCache>
            </c:strRef>
          </c:tx>
          <c:spPr>
            <a:ln w="19050">
              <a:solidFill>
                <a:sysClr val="windowText" lastClr="000000"/>
              </a:solidFill>
            </a:ln>
          </c:spPr>
          <c:marker>
            <c:symbol val="none"/>
          </c:marker>
          <c:cat>
            <c:strRef>
              <c:f>'[grafs 2020Q3.xlsx]Գրաֆիկ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'[grafs 2020Q3.xlsx]Գրաֆիկ 1'!$AA$2:$AA$49</c:f>
              <c:numCache>
                <c:formatCode>0.0</c:formatCode>
                <c:ptCount val="26"/>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numCache>
            </c:numRef>
          </c:val>
          <c:smooth val="0"/>
          <c:extLst>
            <c:ext xmlns:c16="http://schemas.microsoft.com/office/drawing/2014/chart" uri="{C3380CC4-5D6E-409C-BE32-E72D297353CC}">
              <c16:uniqueId val="{0000001C-96CE-4DFE-955B-9A49FC498650}"/>
            </c:ext>
          </c:extLst>
        </c:ser>
        <c:ser>
          <c:idx val="26"/>
          <c:order val="26"/>
          <c:tx>
            <c:strRef>
              <c:f>'[grafs 2020Q3.xlsx]Գրաֆիկ 1'!$AB$1</c:f>
              <c:strCache>
                <c:ptCount val="1"/>
                <c:pt idx="0">
                  <c:v>Վերին սահման</c:v>
                </c:pt>
              </c:strCache>
            </c:strRef>
          </c:tx>
          <c:spPr>
            <a:ln w="12700">
              <a:solidFill>
                <a:sysClr val="windowText" lastClr="000000"/>
              </a:solidFill>
              <a:prstDash val="sysDash"/>
            </a:ln>
          </c:spPr>
          <c:marker>
            <c:symbol val="none"/>
          </c:marker>
          <c:cat>
            <c:strRef>
              <c:f>'[grafs 2020Q3.xlsx]Գրաֆիկ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'[grafs 2020Q3.xlsx]Գրաֆիկ 1'!$AB$2:$AB$49</c:f>
              <c:numCache>
                <c:formatCode>0.0</c:formatCode>
                <c:ptCount val="26"/>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numCache>
            </c:numRef>
          </c:val>
          <c:smooth val="0"/>
          <c:extLst>
            <c:ext xmlns:c16="http://schemas.microsoft.com/office/drawing/2014/chart" uri="{C3380CC4-5D6E-409C-BE32-E72D297353CC}">
              <c16:uniqueId val="{0000001D-96CE-4DFE-955B-9A49FC498650}"/>
            </c:ext>
          </c:extLst>
        </c:ser>
        <c:dLbls>
          <c:showLegendKey val="0"/>
          <c:showVal val="0"/>
          <c:showCatName val="0"/>
          <c:showSerName val="0"/>
          <c:showPercent val="0"/>
          <c:showBubbleSize val="0"/>
        </c:dLbls>
        <c:marker val="1"/>
        <c:smooth val="0"/>
        <c:axId val="337375232"/>
        <c:axId val="337376768"/>
        <c:extLst>
          <c:ext xmlns:c15="http://schemas.microsoft.com/office/drawing/2012/chart" uri="{02D57815-91ED-43cb-92C2-25804820EDAC}">
            <c15:filteredLineSeries>
              <c15:ser>
                <c:idx val="18"/>
                <c:order val="19"/>
                <c:tx>
                  <c:strRef>
                    <c:extLst>
                      <c:ext uri="{02D57815-91ED-43cb-92C2-25804820EDAC}">
                        <c15:formulaRef>
                          <c15:sqref>'[grafs 2020Q3.xlsx]Գրաֆիկ 1'!$AA$1</c15:sqref>
                        </c15:formulaRef>
                      </c:ext>
                    </c:extLst>
                    <c:strCache>
                      <c:ptCount val="1"/>
                      <c:pt idx="0">
                        <c:v>Թիրախային մակարդակ</c:v>
                      </c:pt>
                    </c:strCache>
                  </c:strRef>
                </c:tx>
                <c:marker>
                  <c:symbol val="none"/>
                </c:marker>
                <c:cat>
                  <c:strRef>
                    <c:extLst>
                      <c:ext uri="{02D57815-91ED-43cb-92C2-25804820EDAC}">
                        <c15:formulaRef>
                          <c15:sqref>'Գրաֆիկ 1'!#REF!</c15:sqref>
                        </c15:formulaRef>
                      </c:ext>
                    </c:extLst>
                    <c:strCache>
                      <c:ptCount val="1"/>
                      <c:pt idx="0">
                        <c:v>#REF!</c:v>
                      </c:pt>
                    </c:strCache>
                  </c:strRef>
                </c:cat>
                <c:val>
                  <c:numRef>
                    <c:extLst>
                      <c:ext uri="{02D57815-91ED-43cb-92C2-25804820EDAC}">
                        <c15:formulaRef>
                          <c15:sqref>'[grafs 2020Q3.xlsx]Գրաֆիկ 1'!$AA$20:$AA$40</c15:sqref>
                        </c15:formulaRef>
                      </c:ext>
                    </c:extLst>
                    <c:numCache>
                      <c:formatCode>0.0</c:formatCode>
                      <c:ptCount val="17"/>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numCache>
                  </c:numRef>
                </c:val>
                <c:smooth val="0"/>
                <c:extLst>
                  <c:ext xmlns:c16="http://schemas.microsoft.com/office/drawing/2014/chart" uri="{C3380CC4-5D6E-409C-BE32-E72D297353CC}">
                    <c16:uniqueId val="{0000001E-96CE-4DFE-955B-9A49FC498650}"/>
                  </c:ext>
                </c:extLst>
              </c15:ser>
            </c15:filteredLineSeries>
            <c15:filteredLineSeries>
              <c15:ser>
                <c:idx val="19"/>
                <c:order val="20"/>
                <c:tx>
                  <c:strRef>
                    <c:extLst xmlns:c15="http://schemas.microsoft.com/office/drawing/2012/chart">
                      <c:ext xmlns:c15="http://schemas.microsoft.com/office/drawing/2012/chart" uri="{02D57815-91ED-43cb-92C2-25804820EDAC}">
                        <c15:formulaRef>
                          <c15:sqref>'[grafs 2020Q3.xlsx]Գրաֆիկ 1'!$AB$1</c15:sqref>
                        </c15:formulaRef>
                      </c:ext>
                    </c:extLst>
                    <c:strCache>
                      <c:ptCount val="1"/>
                      <c:pt idx="0">
                        <c:v>Վերին սահման</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'[grafs 2020Q3.xlsx]Գրաֆիկ 1'!$AB$20:$AB$40</c15:sqref>
                        </c15:formulaRef>
                      </c:ext>
                    </c:extLst>
                    <c:numCache>
                      <c:formatCode>0.0</c:formatCode>
                      <c:ptCount val="17"/>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numCache>
                  </c:numRef>
                </c:val>
                <c:smooth val="0"/>
                <c:extLst xmlns:c15="http://schemas.microsoft.com/office/drawing/2012/chart">
                  <c:ext xmlns:c16="http://schemas.microsoft.com/office/drawing/2014/chart" uri="{C3380CC4-5D6E-409C-BE32-E72D297353CC}">
                    <c16:uniqueId val="{0000001F-96CE-4DFE-955B-9A49FC498650}"/>
                  </c:ext>
                </c:extLst>
              </c15:ser>
            </c15:filteredLineSeries>
            <c15:filteredLineSeries>
              <c15:ser>
                <c:idx val="20"/>
                <c:order val="21"/>
                <c:tx>
                  <c:strRef>
                    <c:extLst xmlns:c15="http://schemas.microsoft.com/office/drawing/2012/chart">
                      <c:ext xmlns:c15="http://schemas.microsoft.com/office/drawing/2012/chart" uri="{02D57815-91ED-43cb-92C2-25804820EDAC}">
                        <c15:formulaRef>
                          <c15:sqref>'[grafs 2020Q3.xlsx]Գրաֆիկ 1'!$Z$1</c15:sqref>
                        </c15:formulaRef>
                      </c:ext>
                    </c:extLst>
                    <c:strCache>
                      <c:ptCount val="1"/>
                      <c:pt idx="0">
                        <c:v>Ստորին սահման</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'[grafs 2020Q3.xlsx]Գրաֆիկ 1'!$Z$20:$Z$40</c15:sqref>
                        </c15:formulaRef>
                      </c:ext>
                    </c:extLst>
                    <c:numCache>
                      <c:formatCode>0.0</c:formatCode>
                      <c:ptCount val="17"/>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numCache>
                  </c:numRef>
                </c:val>
                <c:smooth val="0"/>
                <c:extLst xmlns:c15="http://schemas.microsoft.com/office/drawing/2012/chart">
                  <c:ext xmlns:c16="http://schemas.microsoft.com/office/drawing/2014/chart" uri="{C3380CC4-5D6E-409C-BE32-E72D297353CC}">
                    <c16:uniqueId val="{00000020-96CE-4DFE-955B-9A49FC498650}"/>
                  </c:ext>
                </c:extLst>
              </c15:ser>
            </c15:filteredLineSeries>
          </c:ext>
        </c:extLst>
      </c:lineChart>
      <c:dateAx>
        <c:axId val="337375232"/>
        <c:scaling>
          <c:orientation val="minMax"/>
        </c:scaling>
        <c:delete val="0"/>
        <c:axPos val="b"/>
        <c:numFmt formatCode="General" sourceLinked="0"/>
        <c:majorTickMark val="none"/>
        <c:minorTickMark val="in"/>
        <c:tickLblPos val="low"/>
        <c:spPr>
          <a:ln>
            <a:noFill/>
          </a:ln>
        </c:spPr>
        <c:txPr>
          <a:bodyPr rot="-5400000" vert="horz"/>
          <a:lstStyle/>
          <a:p>
            <a:pPr>
              <a:defRPr sz="600"/>
            </a:pPr>
            <a:endParaRPr lang="en-US"/>
          </a:p>
        </c:txPr>
        <c:crossAx val="337376768"/>
        <c:crosses val="autoZero"/>
        <c:auto val="0"/>
        <c:lblOffset val="100"/>
        <c:baseTimeUnit val="days"/>
      </c:dateAx>
      <c:valAx>
        <c:axId val="337376768"/>
        <c:scaling>
          <c:orientation val="minMax"/>
        </c:scaling>
        <c:delete val="1"/>
        <c:axPos val="l"/>
        <c:majorGridlines>
          <c:spPr>
            <a:ln>
              <a:noFill/>
            </a:ln>
          </c:spPr>
        </c:majorGridlines>
        <c:numFmt formatCode="General" sourceLinked="1"/>
        <c:majorTickMark val="none"/>
        <c:minorTickMark val="none"/>
        <c:tickLblPos val="nextTo"/>
        <c:crossAx val="337375232"/>
        <c:crosses val="autoZero"/>
        <c:crossBetween val="between"/>
      </c:valAx>
      <c:valAx>
        <c:axId val="337378304"/>
        <c:scaling>
          <c:orientation val="minMax"/>
          <c:max val="8"/>
          <c:min val="-3"/>
        </c:scaling>
        <c:delete val="0"/>
        <c:axPos val="r"/>
        <c:numFmt formatCode="0" sourceLinked="0"/>
        <c:majorTickMark val="in"/>
        <c:minorTickMark val="none"/>
        <c:tickLblPos val="nextTo"/>
        <c:txPr>
          <a:bodyPr/>
          <a:lstStyle/>
          <a:p>
            <a:pPr>
              <a:defRPr sz="600"/>
            </a:pPr>
            <a:endParaRPr lang="en-US"/>
          </a:p>
        </c:txPr>
        <c:crossAx val="337576704"/>
        <c:crosses val="max"/>
        <c:crossBetween val="between"/>
        <c:majorUnit val="1"/>
      </c:valAx>
      <c:dateAx>
        <c:axId val="337576704"/>
        <c:scaling>
          <c:orientation val="minMax"/>
        </c:scaling>
        <c:delete val="1"/>
        <c:axPos val="b"/>
        <c:numFmt formatCode="General" sourceLinked="1"/>
        <c:majorTickMark val="out"/>
        <c:minorTickMark val="none"/>
        <c:tickLblPos val="nextTo"/>
        <c:crossAx val="337378304"/>
        <c:crosses val="autoZero"/>
        <c:auto val="0"/>
        <c:lblOffset val="100"/>
        <c:baseTimeUnit val="days"/>
      </c:dateAx>
      <c:spPr>
        <a:ln>
          <a:noFill/>
        </a:ln>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3"/>
        <c:delete val="1"/>
      </c:legendEntry>
      <c:legendEntry>
        <c:idx val="24"/>
        <c:delete val="1"/>
      </c:legendEntry>
      <c:legendEntry>
        <c:idx val="25"/>
        <c:delete val="1"/>
      </c:legendEntry>
      <c:layout>
        <c:manualLayout>
          <c:xMode val="edge"/>
          <c:yMode val="edge"/>
          <c:x val="7.8134920634920669E-4"/>
          <c:y val="0.80010498492548476"/>
          <c:w val="0.80701748065166834"/>
          <c:h val="0.19526896479420688"/>
        </c:manualLayout>
      </c:layout>
      <c:overlay val="0"/>
      <c:txPr>
        <a:bodyPr/>
        <a:lstStyle/>
        <a:p>
          <a:pPr>
            <a:defRPr sz="1000" b="0" i="1" baseline="-14000"/>
          </a:pPr>
          <a:endParaRPr lang="en-US"/>
        </a:p>
      </c:txPr>
    </c:legend>
    <c:plotVisOnly val="1"/>
    <c:dispBlanksAs val="gap"/>
    <c:showDLblsOverMax val="0"/>
  </c:chart>
  <c:spPr>
    <a:noFill/>
    <a:ln>
      <a:noFill/>
    </a:ln>
  </c:spPr>
  <c:txPr>
    <a:bodyPr/>
    <a:lstStyle/>
    <a:p>
      <a:pPr>
        <a:defRPr>
          <a:latin typeface="GHEA Grapalat" panose="02000506050000020003" pitchFamily="50" charset="0"/>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700" b="1" i="0" u="none" strike="noStrike" kern="1200" spc="0" baseline="0">
              <a:solidFill>
                <a:schemeClr val="tx1"/>
              </a:solidFill>
              <a:latin typeface="GHEA Grapalat" panose="02000506050000020003" pitchFamily="50" charset="0"/>
              <a:ea typeface="+mn-ea"/>
              <a:cs typeface="+mn-cs"/>
            </a:defRPr>
          </a:pPr>
          <a:endParaRPr lang="en-US"/>
        </a:p>
      </c:txPr>
    </c:title>
    <c:autoTitleDeleted val="0"/>
    <c:plotArea>
      <c:layout>
        <c:manualLayout>
          <c:layoutTarget val="inner"/>
          <c:xMode val="edge"/>
          <c:yMode val="edge"/>
          <c:x val="0.10326442926504042"/>
          <c:y val="0.17835640407962702"/>
          <c:w val="0.86490028613142289"/>
          <c:h val="0.51572191443606596"/>
        </c:manualLayout>
      </c:layout>
      <c:lineChart>
        <c:grouping val="standard"/>
        <c:varyColors val="0"/>
        <c:ser>
          <c:idx val="0"/>
          <c:order val="0"/>
          <c:tx>
            <c:strRef>
              <c:f>'[grafs 2020Q3.xlsx]Գրաֆիկ 11'!$B$1</c:f>
              <c:strCache>
                <c:ptCount val="1"/>
                <c:pt idx="0">
                  <c:v>Total infected in % of population</c:v>
                </c:pt>
              </c:strCache>
            </c:strRef>
          </c:tx>
          <c:spPr>
            <a:ln w="28575" cap="rnd">
              <a:solidFill>
                <a:srgbClr val="0070C0"/>
              </a:solidFill>
              <a:round/>
            </a:ln>
            <a:effectLst/>
          </c:spPr>
          <c:marker>
            <c:symbol val="none"/>
          </c:marker>
          <c:cat>
            <c:strRef>
              <c:f>'[grafs 2020Q3.xlsx]Գրաֆիկ 11'!$A$2:$A$24</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11'!$B$2:$B$24</c:f>
              <c:numCache>
                <c:formatCode>0.00</c:formatCode>
                <c:ptCount val="23"/>
                <c:pt idx="0">
                  <c:v>0</c:v>
                </c:pt>
                <c:pt idx="1">
                  <c:v>2.2652484742807323E-2</c:v>
                </c:pt>
                <c:pt idx="2">
                  <c:v>7.5130741063644299E-2</c:v>
                </c:pt>
                <c:pt idx="3">
                  <c:v>0.15828423714036616</c:v>
                </c:pt>
                <c:pt idx="4">
                  <c:v>0.2703196512641674</c:v>
                </c:pt>
                <c:pt idx="5">
                  <c:v>0.40878296425457716</c:v>
                </c:pt>
                <c:pt idx="6">
                  <c:v>0.5483789014821272</c:v>
                </c:pt>
                <c:pt idx="7">
                  <c:v>0.6793857715780296</c:v>
                </c:pt>
                <c:pt idx="8">
                  <c:v>0.79878324324324335</c:v>
                </c:pt>
                <c:pt idx="9">
                  <c:v>0.90638254577157806</c:v>
                </c:pt>
                <c:pt idx="10">
                  <c:v>1.0028443766346993</c:v>
                </c:pt>
                <c:pt idx="11">
                  <c:v>1.089395745422842</c:v>
                </c:pt>
                <c:pt idx="12">
                  <c:v>1.1670748910200524</c:v>
                </c:pt>
                <c:pt idx="13">
                  <c:v>1.2369200523103749</c:v>
                </c:pt>
                <c:pt idx="14">
                  <c:v>1.2998750828247603</c:v>
                </c:pt>
                <c:pt idx="15">
                  <c:v>1.3566006800348736</c:v>
                </c:pt>
                <c:pt idx="16">
                  <c:v>1.4077575414123802</c:v>
                </c:pt>
                <c:pt idx="17">
                  <c:v>1.4538175937227551</c:v>
                </c:pt>
                <c:pt idx="18">
                  <c:v>1.4953471490845684</c:v>
                </c:pt>
                <c:pt idx="19">
                  <c:v>1.5327237489102004</c:v>
                </c:pt>
                <c:pt idx="20">
                  <c:v>1.5664193199651264</c:v>
                </c:pt>
                <c:pt idx="21">
                  <c:v>1.5967170183086312</c:v>
                </c:pt>
                <c:pt idx="22">
                  <c:v>1.6238999999999999</c:v>
                </c:pt>
              </c:numCache>
            </c:numRef>
          </c:val>
          <c:smooth val="0"/>
          <c:extLst>
            <c:ext xmlns:c16="http://schemas.microsoft.com/office/drawing/2014/chart" uri="{C3380CC4-5D6E-409C-BE32-E72D297353CC}">
              <c16:uniqueId val="{00000000-F9C6-44AA-B7EE-E3FF684DC676}"/>
            </c:ext>
          </c:extLst>
        </c:ser>
        <c:dLbls>
          <c:showLegendKey val="0"/>
          <c:showVal val="0"/>
          <c:showCatName val="0"/>
          <c:showSerName val="0"/>
          <c:showPercent val="0"/>
          <c:showBubbleSize val="0"/>
        </c:dLbls>
        <c:smooth val="0"/>
        <c:axId val="349159424"/>
        <c:axId val="349160960"/>
      </c:lineChart>
      <c:catAx>
        <c:axId val="349159424"/>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160960"/>
        <c:crosses val="autoZero"/>
        <c:auto val="1"/>
        <c:lblAlgn val="ctr"/>
        <c:lblOffset val="100"/>
        <c:noMultiLvlLbl val="0"/>
      </c:catAx>
      <c:valAx>
        <c:axId val="349160960"/>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1594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700" b="1" i="0" u="none" strike="noStrike" kern="1200" spc="0" baseline="0">
              <a:solidFill>
                <a:schemeClr val="tx1"/>
              </a:solidFill>
              <a:latin typeface="GHEA Grapalat" panose="02000506050000020003" pitchFamily="50" charset="0"/>
              <a:ea typeface="+mn-ea"/>
              <a:cs typeface="+mn-cs"/>
            </a:defRPr>
          </a:pPr>
          <a:endParaRPr lang="en-US"/>
        </a:p>
      </c:txPr>
    </c:title>
    <c:autoTitleDeleted val="0"/>
    <c:plotArea>
      <c:layout>
        <c:manualLayout>
          <c:layoutTarget val="inner"/>
          <c:xMode val="edge"/>
          <c:yMode val="edge"/>
          <c:x val="0.11251932549527199"/>
          <c:y val="0.20673986852560861"/>
          <c:w val="0.841818574048107"/>
          <c:h val="0.44720019560010893"/>
        </c:manualLayout>
      </c:layout>
      <c:lineChart>
        <c:grouping val="standard"/>
        <c:varyColors val="0"/>
        <c:ser>
          <c:idx val="0"/>
          <c:order val="0"/>
          <c:tx>
            <c:strRef>
              <c:f>'[grafs 2020Q3.xlsx]Գրաֆիկ 11'!$G$1</c:f>
              <c:strCache>
                <c:ptCount val="1"/>
                <c:pt idx="0">
                  <c:v>Interest rate</c:v>
                </c:pt>
              </c:strCache>
            </c:strRef>
          </c:tx>
          <c:spPr>
            <a:ln w="28575" cap="rnd">
              <a:solidFill>
                <a:srgbClr val="0070C0"/>
              </a:solidFill>
              <a:round/>
            </a:ln>
            <a:effectLst/>
          </c:spPr>
          <c:marker>
            <c:symbol val="none"/>
          </c:marker>
          <c:cat>
            <c:strRef>
              <c:f>'[grafs 2020Q3.xlsx]Գրաֆիկ 11'!$A$2:$A$24</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11'!$G$2:$G$24</c:f>
              <c:numCache>
                <c:formatCode>0.00</c:formatCode>
                <c:ptCount val="23"/>
                <c:pt idx="0">
                  <c:v>0</c:v>
                </c:pt>
                <c:pt idx="1">
                  <c:v>-9.5600000000000004E-2</c:v>
                </c:pt>
                <c:pt idx="2">
                  <c:v>-0.255</c:v>
                </c:pt>
                <c:pt idx="3">
                  <c:v>-0.45639999999999997</c:v>
                </c:pt>
                <c:pt idx="4">
                  <c:v>-0.68379999999999996</c:v>
                </c:pt>
                <c:pt idx="5">
                  <c:v>-0.92569999999999997</c:v>
                </c:pt>
                <c:pt idx="6">
                  <c:v>-1.0774999999999999</c:v>
                </c:pt>
                <c:pt idx="7">
                  <c:v>-1.1646000000000001</c:v>
                </c:pt>
                <c:pt idx="8">
                  <c:v>-1.2041999999999999</c:v>
                </c:pt>
                <c:pt idx="9">
                  <c:v>-1.2085999999999999</c:v>
                </c:pt>
                <c:pt idx="10">
                  <c:v>-1.1875</c:v>
                </c:pt>
                <c:pt idx="11">
                  <c:v>-1.1480999999999999</c:v>
                </c:pt>
                <c:pt idx="12">
                  <c:v>-1.0963000000000001</c:v>
                </c:pt>
                <c:pt idx="13">
                  <c:v>-1.0365</c:v>
                </c:pt>
                <c:pt idx="14">
                  <c:v>-0.97099999999999997</c:v>
                </c:pt>
                <c:pt idx="15">
                  <c:v>-0.90200000000000002</c:v>
                </c:pt>
                <c:pt idx="16">
                  <c:v>-0.83179999999999998</c:v>
                </c:pt>
                <c:pt idx="17">
                  <c:v>-0.76200000000000001</c:v>
                </c:pt>
                <c:pt idx="18">
                  <c:v>-0.69379999999999997</c:v>
                </c:pt>
                <c:pt idx="19">
                  <c:v>-0.62949999999999995</c:v>
                </c:pt>
                <c:pt idx="20">
                  <c:v>-0.56999999999999995</c:v>
                </c:pt>
                <c:pt idx="21">
                  <c:v>-0.51549999999999996</c:v>
                </c:pt>
                <c:pt idx="22">
                  <c:v>-0.46560000000000001</c:v>
                </c:pt>
              </c:numCache>
            </c:numRef>
          </c:val>
          <c:smooth val="0"/>
          <c:extLst>
            <c:ext xmlns:c16="http://schemas.microsoft.com/office/drawing/2014/chart" uri="{C3380CC4-5D6E-409C-BE32-E72D297353CC}">
              <c16:uniqueId val="{00000000-E438-4225-B168-7D122336F22C}"/>
            </c:ext>
          </c:extLst>
        </c:ser>
        <c:dLbls>
          <c:showLegendKey val="0"/>
          <c:showVal val="0"/>
          <c:showCatName val="0"/>
          <c:showSerName val="0"/>
          <c:showPercent val="0"/>
          <c:showBubbleSize val="0"/>
        </c:dLbls>
        <c:smooth val="0"/>
        <c:axId val="349198208"/>
        <c:axId val="349199744"/>
      </c:lineChart>
      <c:catAx>
        <c:axId val="349198208"/>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199744"/>
        <c:crosses val="autoZero"/>
        <c:auto val="1"/>
        <c:lblAlgn val="ctr"/>
        <c:lblOffset val="100"/>
        <c:noMultiLvlLbl val="0"/>
      </c:catAx>
      <c:valAx>
        <c:axId val="349199744"/>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198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700" b="1" i="0" u="none" strike="noStrike" kern="1200" spc="0" baseline="0">
              <a:solidFill>
                <a:schemeClr val="tx1"/>
              </a:solidFill>
              <a:latin typeface="GHEA Grapalat" panose="02000506050000020003" pitchFamily="50" charset="0"/>
              <a:ea typeface="+mn-ea"/>
              <a:cs typeface="+mn-cs"/>
            </a:defRPr>
          </a:pPr>
          <a:endParaRPr lang="en-US"/>
        </a:p>
      </c:txPr>
    </c:title>
    <c:autoTitleDeleted val="0"/>
    <c:plotArea>
      <c:layout>
        <c:manualLayout>
          <c:layoutTarget val="inner"/>
          <c:xMode val="edge"/>
          <c:yMode val="edge"/>
          <c:x val="0.1279199066492778"/>
          <c:y val="0.15733972738234819"/>
          <c:w val="0.82641799289410123"/>
          <c:h val="0.48954317372290351"/>
        </c:manualLayout>
      </c:layout>
      <c:lineChart>
        <c:grouping val="standard"/>
        <c:varyColors val="0"/>
        <c:ser>
          <c:idx val="0"/>
          <c:order val="0"/>
          <c:tx>
            <c:strRef>
              <c:f>'[grafs 2020Q3.xlsx]Գրաֆիկ 11'!$D$1</c:f>
              <c:strCache>
                <c:ptCount val="1"/>
                <c:pt idx="0">
                  <c:v>Other sector</c:v>
                </c:pt>
              </c:strCache>
            </c:strRef>
          </c:tx>
          <c:spPr>
            <a:ln w="28575" cap="rnd">
              <a:solidFill>
                <a:srgbClr val="0070C0"/>
              </a:solidFill>
              <a:round/>
            </a:ln>
            <a:effectLst/>
          </c:spPr>
          <c:marker>
            <c:symbol val="none"/>
          </c:marker>
          <c:cat>
            <c:strRef>
              <c:f>'[grafs 2020Q3.xlsx]Գրաֆիկ 11'!$A$2:$A$24</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11'!$D$2:$D$24</c:f>
              <c:numCache>
                <c:formatCode>0.00</c:formatCode>
                <c:ptCount val="23"/>
                <c:pt idx="0">
                  <c:v>0</c:v>
                </c:pt>
                <c:pt idx="1">
                  <c:v>-4.3478000000000003</c:v>
                </c:pt>
                <c:pt idx="2">
                  <c:v>-8.4794999999999998</c:v>
                </c:pt>
                <c:pt idx="3">
                  <c:v>-12.375500000000001</c:v>
                </c:pt>
                <c:pt idx="4">
                  <c:v>-15.996</c:v>
                </c:pt>
                <c:pt idx="5">
                  <c:v>-19.300999999999998</c:v>
                </c:pt>
                <c:pt idx="6">
                  <c:v>-17.9146</c:v>
                </c:pt>
                <c:pt idx="7">
                  <c:v>-16.387699999999999</c:v>
                </c:pt>
                <c:pt idx="8">
                  <c:v>-14.741199999999999</c:v>
                </c:pt>
                <c:pt idx="9">
                  <c:v>-13.0268</c:v>
                </c:pt>
                <c:pt idx="10">
                  <c:v>-11.303699999999999</c:v>
                </c:pt>
                <c:pt idx="11">
                  <c:v>-9.6236999999999995</c:v>
                </c:pt>
                <c:pt idx="12">
                  <c:v>-8.0248000000000008</c:v>
                </c:pt>
                <c:pt idx="13">
                  <c:v>-6.5308999999999999</c:v>
                </c:pt>
                <c:pt idx="14">
                  <c:v>-5.1540999999999997</c:v>
                </c:pt>
                <c:pt idx="15">
                  <c:v>-3.9358</c:v>
                </c:pt>
                <c:pt idx="16">
                  <c:v>-2.8895</c:v>
                </c:pt>
                <c:pt idx="17">
                  <c:v>-2.0145</c:v>
                </c:pt>
                <c:pt idx="18">
                  <c:v>-1.304</c:v>
                </c:pt>
                <c:pt idx="19">
                  <c:v>-0.74839999999999995</c:v>
                </c:pt>
                <c:pt idx="20">
                  <c:v>-0.29880000000000001</c:v>
                </c:pt>
                <c:pt idx="21">
                  <c:v>7.1099999999999997E-2</c:v>
                </c:pt>
                <c:pt idx="22">
                  <c:v>0.37730000000000002</c:v>
                </c:pt>
              </c:numCache>
            </c:numRef>
          </c:val>
          <c:smooth val="0"/>
          <c:extLst>
            <c:ext xmlns:c16="http://schemas.microsoft.com/office/drawing/2014/chart" uri="{C3380CC4-5D6E-409C-BE32-E72D297353CC}">
              <c16:uniqueId val="{00000000-2653-44CC-8ACB-A7AF56D0F1DF}"/>
            </c:ext>
          </c:extLst>
        </c:ser>
        <c:dLbls>
          <c:showLegendKey val="0"/>
          <c:showVal val="0"/>
          <c:showCatName val="0"/>
          <c:showSerName val="0"/>
          <c:showPercent val="0"/>
          <c:showBubbleSize val="0"/>
        </c:dLbls>
        <c:smooth val="0"/>
        <c:axId val="349225344"/>
        <c:axId val="349226880"/>
      </c:lineChart>
      <c:catAx>
        <c:axId val="349225344"/>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226880"/>
        <c:crosses val="autoZero"/>
        <c:auto val="1"/>
        <c:lblAlgn val="ctr"/>
        <c:lblOffset val="100"/>
        <c:noMultiLvlLbl val="0"/>
      </c:catAx>
      <c:valAx>
        <c:axId val="349226880"/>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2253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700" b="1" i="0" u="none" strike="noStrike" kern="1200" spc="0" baseline="0">
              <a:solidFill>
                <a:schemeClr val="tx1"/>
              </a:solidFill>
              <a:latin typeface="GHEA Grapalat" panose="02000506050000020003" pitchFamily="50" charset="0"/>
              <a:ea typeface="+mn-ea"/>
              <a:cs typeface="+mn-cs"/>
            </a:defRPr>
          </a:pPr>
          <a:endParaRPr lang="en-US"/>
        </a:p>
      </c:txPr>
    </c:title>
    <c:autoTitleDeleted val="0"/>
    <c:plotArea>
      <c:layout>
        <c:manualLayout>
          <c:layoutTarget val="inner"/>
          <c:xMode val="edge"/>
          <c:yMode val="edge"/>
          <c:x val="0.11627590760370396"/>
          <c:y val="0.20744558482765518"/>
          <c:w val="0.83806199193967501"/>
          <c:h val="0.45355164231852813"/>
        </c:manualLayout>
      </c:layout>
      <c:lineChart>
        <c:grouping val="standard"/>
        <c:varyColors val="0"/>
        <c:ser>
          <c:idx val="0"/>
          <c:order val="0"/>
          <c:tx>
            <c:strRef>
              <c:f>'[grafs 2020Q3.xlsx]Գրաֆիկ 11'!$H$1</c:f>
              <c:strCache>
                <c:ptCount val="1"/>
                <c:pt idx="0">
                  <c:v>Sectoral income gap</c:v>
                </c:pt>
              </c:strCache>
            </c:strRef>
          </c:tx>
          <c:spPr>
            <a:ln w="28575" cap="rnd">
              <a:solidFill>
                <a:schemeClr val="accent1"/>
              </a:solidFill>
              <a:round/>
            </a:ln>
            <a:effectLst/>
          </c:spPr>
          <c:marker>
            <c:symbol val="none"/>
          </c:marker>
          <c:cat>
            <c:strRef>
              <c:f>'[grafs 2020Q3.xlsx]Գրաֆիկ 11'!$A$2:$A$24</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11'!$H$2:$H$24</c:f>
              <c:numCache>
                <c:formatCode>0.00</c:formatCode>
                <c:ptCount val="23"/>
                <c:pt idx="0">
                  <c:v>0</c:v>
                </c:pt>
                <c:pt idx="1">
                  <c:v>0.66239999999999999</c:v>
                </c:pt>
                <c:pt idx="2">
                  <c:v>1.5688</c:v>
                </c:pt>
                <c:pt idx="3">
                  <c:v>2.7035</c:v>
                </c:pt>
                <c:pt idx="4">
                  <c:v>4.0293000000000001</c:v>
                </c:pt>
                <c:pt idx="5">
                  <c:v>5.5063000000000004</c:v>
                </c:pt>
                <c:pt idx="6">
                  <c:v>6.4359000000000002</c:v>
                </c:pt>
                <c:pt idx="7">
                  <c:v>7.2061000000000002</c:v>
                </c:pt>
                <c:pt idx="8">
                  <c:v>7.8068999999999997</c:v>
                </c:pt>
                <c:pt idx="9">
                  <c:v>8.2550000000000008</c:v>
                </c:pt>
                <c:pt idx="10">
                  <c:v>8.5731000000000002</c:v>
                </c:pt>
                <c:pt idx="11">
                  <c:v>8.7835999999999999</c:v>
                </c:pt>
                <c:pt idx="12">
                  <c:v>8.9060000000000006</c:v>
                </c:pt>
                <c:pt idx="13">
                  <c:v>8.9565999999999999</c:v>
                </c:pt>
                <c:pt idx="14">
                  <c:v>8.9491999999999994</c:v>
                </c:pt>
                <c:pt idx="15">
                  <c:v>8.8806999999999992</c:v>
                </c:pt>
                <c:pt idx="16">
                  <c:v>8.7535000000000007</c:v>
                </c:pt>
                <c:pt idx="17">
                  <c:v>8.5725999999999996</c:v>
                </c:pt>
                <c:pt idx="18">
                  <c:v>8.3430999999999997</c:v>
                </c:pt>
                <c:pt idx="19">
                  <c:v>8.0704999999999991</c:v>
                </c:pt>
                <c:pt idx="20">
                  <c:v>7.774</c:v>
                </c:pt>
                <c:pt idx="21">
                  <c:v>7.4650999999999996</c:v>
                </c:pt>
                <c:pt idx="22">
                  <c:v>7.1508000000000003</c:v>
                </c:pt>
              </c:numCache>
            </c:numRef>
          </c:val>
          <c:smooth val="0"/>
          <c:extLst>
            <c:ext xmlns:c16="http://schemas.microsoft.com/office/drawing/2014/chart" uri="{C3380CC4-5D6E-409C-BE32-E72D297353CC}">
              <c16:uniqueId val="{00000000-6D45-4335-8756-299C12798F97}"/>
            </c:ext>
          </c:extLst>
        </c:ser>
        <c:dLbls>
          <c:showLegendKey val="0"/>
          <c:showVal val="0"/>
          <c:showCatName val="0"/>
          <c:showSerName val="0"/>
          <c:showPercent val="0"/>
          <c:showBubbleSize val="0"/>
        </c:dLbls>
        <c:smooth val="0"/>
        <c:axId val="349505792"/>
        <c:axId val="349523968"/>
      </c:lineChart>
      <c:catAx>
        <c:axId val="349505792"/>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523968"/>
        <c:crosses val="autoZero"/>
        <c:auto val="1"/>
        <c:lblAlgn val="ctr"/>
        <c:lblOffset val="100"/>
        <c:noMultiLvlLbl val="0"/>
      </c:catAx>
      <c:valAx>
        <c:axId val="349523968"/>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505792"/>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700" b="1" i="0" u="none" strike="noStrike" kern="1200" spc="0" baseline="0">
              <a:solidFill>
                <a:schemeClr val="tx1"/>
              </a:solidFill>
              <a:latin typeface="GHEA Grapalat" panose="02000506050000020003" pitchFamily="50" charset="0"/>
              <a:ea typeface="+mn-ea"/>
              <a:cs typeface="+mn-cs"/>
            </a:defRPr>
          </a:pPr>
          <a:endParaRPr lang="en-US"/>
        </a:p>
      </c:txPr>
    </c:title>
    <c:autoTitleDeleted val="0"/>
    <c:plotArea>
      <c:layout>
        <c:manualLayout>
          <c:layoutTarget val="inner"/>
          <c:xMode val="edge"/>
          <c:yMode val="edge"/>
          <c:x val="0.12918582873280318"/>
          <c:y val="0.23034580098800284"/>
          <c:w val="0.82515207081057584"/>
          <c:h val="0.43065142615818047"/>
        </c:manualLayout>
      </c:layout>
      <c:lineChart>
        <c:grouping val="standard"/>
        <c:varyColors val="0"/>
        <c:ser>
          <c:idx val="0"/>
          <c:order val="0"/>
          <c:tx>
            <c:strRef>
              <c:f>'[grafs 2020Q3.xlsx]Գրաֆիկ 11'!$E$1</c:f>
              <c:strCache>
                <c:ptCount val="1"/>
                <c:pt idx="0">
                  <c:v>GDP</c:v>
                </c:pt>
              </c:strCache>
            </c:strRef>
          </c:tx>
          <c:spPr>
            <a:ln w="28575" cap="rnd">
              <a:solidFill>
                <a:srgbClr val="0070C0"/>
              </a:solidFill>
              <a:round/>
            </a:ln>
            <a:effectLst/>
          </c:spPr>
          <c:marker>
            <c:symbol val="none"/>
          </c:marker>
          <c:cat>
            <c:strRef>
              <c:f>'[grafs 2020Q3.xlsx]Գրաֆիկ 11'!$A$2:$A$24</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11'!$E$2:$E$24</c:f>
              <c:numCache>
                <c:formatCode>0.00</c:formatCode>
                <c:ptCount val="23"/>
                <c:pt idx="0">
                  <c:v>0</c:v>
                </c:pt>
                <c:pt idx="1">
                  <c:v>-5.5824999999999996</c:v>
                </c:pt>
                <c:pt idx="2">
                  <c:v>-10.685</c:v>
                </c:pt>
                <c:pt idx="3">
                  <c:v>-15.4976</c:v>
                </c:pt>
                <c:pt idx="4">
                  <c:v>-20.086400000000001</c:v>
                </c:pt>
                <c:pt idx="5">
                  <c:v>-24.458300000000001</c:v>
                </c:pt>
                <c:pt idx="6">
                  <c:v>-23.017399999999999</c:v>
                </c:pt>
                <c:pt idx="7">
                  <c:v>-21.8109</c:v>
                </c:pt>
                <c:pt idx="8">
                  <c:v>-20.6387</c:v>
                </c:pt>
                <c:pt idx="9">
                  <c:v>-19.432200000000002</c:v>
                </c:pt>
                <c:pt idx="10">
                  <c:v>-18.188300000000002</c:v>
                </c:pt>
                <c:pt idx="11">
                  <c:v>-16.928899999999999</c:v>
                </c:pt>
                <c:pt idx="12">
                  <c:v>-15.6812</c:v>
                </c:pt>
                <c:pt idx="13">
                  <c:v>-14.468500000000001</c:v>
                </c:pt>
                <c:pt idx="14">
                  <c:v>-13.307600000000001</c:v>
                </c:pt>
                <c:pt idx="15">
                  <c:v>-12.2241</c:v>
                </c:pt>
                <c:pt idx="16">
                  <c:v>-11.228</c:v>
                </c:pt>
                <c:pt idx="17">
                  <c:v>-10.321300000000001</c:v>
                </c:pt>
                <c:pt idx="18">
                  <c:v>-9.5017999999999994</c:v>
                </c:pt>
                <c:pt idx="19">
                  <c:v>-8.7652000000000001</c:v>
                </c:pt>
                <c:pt idx="20">
                  <c:v>-8.0914000000000001</c:v>
                </c:pt>
                <c:pt idx="21">
                  <c:v>-7.4702999999999999</c:v>
                </c:pt>
                <c:pt idx="22">
                  <c:v>-6.8960999999999997</c:v>
                </c:pt>
              </c:numCache>
            </c:numRef>
          </c:val>
          <c:smooth val="0"/>
          <c:extLst>
            <c:ext xmlns:c16="http://schemas.microsoft.com/office/drawing/2014/chart" uri="{C3380CC4-5D6E-409C-BE32-E72D297353CC}">
              <c16:uniqueId val="{00000000-4484-4042-8A5D-90585643366D}"/>
            </c:ext>
          </c:extLst>
        </c:ser>
        <c:dLbls>
          <c:showLegendKey val="0"/>
          <c:showVal val="0"/>
          <c:showCatName val="0"/>
          <c:showSerName val="0"/>
          <c:showPercent val="0"/>
          <c:showBubbleSize val="0"/>
        </c:dLbls>
        <c:smooth val="0"/>
        <c:axId val="349561216"/>
        <c:axId val="349562752"/>
      </c:lineChart>
      <c:catAx>
        <c:axId val="349561216"/>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562752"/>
        <c:crosses val="autoZero"/>
        <c:auto val="1"/>
        <c:lblAlgn val="ctr"/>
        <c:lblOffset val="100"/>
        <c:noMultiLvlLbl val="0"/>
      </c:catAx>
      <c:valAx>
        <c:axId val="349562752"/>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561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700" b="1" i="0" u="none" strike="noStrike" kern="1200" spc="0" baseline="0">
              <a:solidFill>
                <a:schemeClr val="tx1"/>
              </a:solidFill>
              <a:latin typeface="GHEA Grapalat" panose="02000506050000020003" pitchFamily="50" charset="0"/>
              <a:ea typeface="+mn-ea"/>
              <a:cs typeface="+mn-cs"/>
            </a:defRPr>
          </a:pPr>
          <a:endParaRPr lang="en-US"/>
        </a:p>
      </c:txPr>
    </c:title>
    <c:autoTitleDeleted val="0"/>
    <c:plotArea>
      <c:layout>
        <c:manualLayout>
          <c:layoutTarget val="inner"/>
          <c:xMode val="edge"/>
          <c:yMode val="edge"/>
          <c:x val="0.11251932549527199"/>
          <c:y val="0.20673986852560861"/>
          <c:w val="0.841818574048107"/>
          <c:h val="0.43308586955917738"/>
        </c:manualLayout>
      </c:layout>
      <c:lineChart>
        <c:grouping val="standard"/>
        <c:varyColors val="0"/>
        <c:ser>
          <c:idx val="0"/>
          <c:order val="0"/>
          <c:tx>
            <c:strRef>
              <c:f>'[grafs 2020Q3.xlsx]Գրաֆիկ 11'!$F$1</c:f>
              <c:strCache>
                <c:ptCount val="1"/>
                <c:pt idx="0">
                  <c:v>Inflation</c:v>
                </c:pt>
              </c:strCache>
            </c:strRef>
          </c:tx>
          <c:spPr>
            <a:ln w="28575" cap="rnd">
              <a:solidFill>
                <a:schemeClr val="accent1"/>
              </a:solidFill>
              <a:round/>
            </a:ln>
            <a:effectLst/>
          </c:spPr>
          <c:marker>
            <c:symbol val="none"/>
          </c:marker>
          <c:cat>
            <c:strRef>
              <c:f>'[grafs 2020Q3.xlsx]Գրաֆիկ 11'!$A$2:$A$24</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11'!$F$2:$F$24</c:f>
              <c:numCache>
                <c:formatCode>0.00</c:formatCode>
                <c:ptCount val="23"/>
                <c:pt idx="0">
                  <c:v>0</c:v>
                </c:pt>
                <c:pt idx="1">
                  <c:v>-0.27460000000000001</c:v>
                </c:pt>
                <c:pt idx="2">
                  <c:v>-0.50329999999999997</c:v>
                </c:pt>
                <c:pt idx="3">
                  <c:v>-0.70250000000000001</c:v>
                </c:pt>
                <c:pt idx="4">
                  <c:v>-0.88029999999999997</c:v>
                </c:pt>
                <c:pt idx="5">
                  <c:v>-1.0406</c:v>
                </c:pt>
                <c:pt idx="6">
                  <c:v>-0.91100000000000003</c:v>
                </c:pt>
                <c:pt idx="7">
                  <c:v>-0.8135</c:v>
                </c:pt>
                <c:pt idx="8">
                  <c:v>-0.73280000000000001</c:v>
                </c:pt>
                <c:pt idx="9">
                  <c:v>-0.66180000000000005</c:v>
                </c:pt>
                <c:pt idx="10">
                  <c:v>-0.59750000000000003</c:v>
                </c:pt>
                <c:pt idx="11">
                  <c:v>-0.53859999999999997</c:v>
                </c:pt>
                <c:pt idx="12">
                  <c:v>-0.48470000000000002</c:v>
                </c:pt>
                <c:pt idx="13">
                  <c:v>-0.43569999999999998</c:v>
                </c:pt>
                <c:pt idx="14">
                  <c:v>-0.39119999999999999</c:v>
                </c:pt>
                <c:pt idx="15">
                  <c:v>-0.34599999999999997</c:v>
                </c:pt>
                <c:pt idx="16">
                  <c:v>-0.3024</c:v>
                </c:pt>
                <c:pt idx="17">
                  <c:v>-0.26140000000000002</c:v>
                </c:pt>
                <c:pt idx="18">
                  <c:v>-0.22320000000000001</c:v>
                </c:pt>
                <c:pt idx="19">
                  <c:v>-0.18779999999999999</c:v>
                </c:pt>
                <c:pt idx="20">
                  <c:v>-0.1603</c:v>
                </c:pt>
                <c:pt idx="21">
                  <c:v>-0.13780000000000001</c:v>
                </c:pt>
                <c:pt idx="22">
                  <c:v>-0.1187</c:v>
                </c:pt>
              </c:numCache>
            </c:numRef>
          </c:val>
          <c:smooth val="0"/>
          <c:extLst>
            <c:ext xmlns:c16="http://schemas.microsoft.com/office/drawing/2014/chart" uri="{C3380CC4-5D6E-409C-BE32-E72D297353CC}">
              <c16:uniqueId val="{00000000-EEE4-4E82-A583-0EBB484B45C3}"/>
            </c:ext>
          </c:extLst>
        </c:ser>
        <c:dLbls>
          <c:showLegendKey val="0"/>
          <c:showVal val="0"/>
          <c:showCatName val="0"/>
          <c:showSerName val="0"/>
          <c:showPercent val="0"/>
          <c:showBubbleSize val="0"/>
        </c:dLbls>
        <c:smooth val="0"/>
        <c:axId val="349600000"/>
        <c:axId val="349609984"/>
      </c:lineChart>
      <c:catAx>
        <c:axId val="349600000"/>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609984"/>
        <c:crosses val="autoZero"/>
        <c:auto val="1"/>
        <c:lblAlgn val="ctr"/>
        <c:lblOffset val="100"/>
        <c:noMultiLvlLbl val="0"/>
      </c:catAx>
      <c:valAx>
        <c:axId val="349609984"/>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60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1" i="0" u="none" strike="noStrike" kern="1200" spc="0" baseline="0">
                <a:solidFill>
                  <a:schemeClr val="tx1"/>
                </a:solidFill>
                <a:latin typeface="GHEA Grapalat" panose="02000506050000020003" pitchFamily="50" charset="0"/>
                <a:ea typeface="+mn-ea"/>
                <a:cs typeface="+mn-cs"/>
              </a:defRPr>
            </a:pPr>
            <a:r>
              <a:rPr lang="en-US" sz="700" b="1">
                <a:latin typeface="GHEA Grapalat" panose="02000506050000020003" pitchFamily="50" charset="0"/>
              </a:rPr>
              <a:t>Social sector</a:t>
            </a:r>
          </a:p>
        </c:rich>
      </c:tx>
      <c:layout>
        <c:manualLayout>
          <c:xMode val="edge"/>
          <c:yMode val="edge"/>
          <c:x val="0.37601677436646697"/>
          <c:y val="4.2342978122794639E-2"/>
        </c:manualLayout>
      </c:layout>
      <c:overlay val="0"/>
      <c:spPr>
        <a:noFill/>
        <a:ln>
          <a:noFill/>
        </a:ln>
        <a:effectLst/>
      </c:spPr>
    </c:title>
    <c:autoTitleDeleted val="0"/>
    <c:plotArea>
      <c:layout/>
      <c:lineChart>
        <c:grouping val="standard"/>
        <c:varyColors val="0"/>
        <c:ser>
          <c:idx val="0"/>
          <c:order val="0"/>
          <c:tx>
            <c:strRef>
              <c:f>'[grafs 2020Q3.xlsx]Գրաֆիկ 12'!$D$2</c:f>
              <c:strCache>
                <c:ptCount val="1"/>
                <c:pt idx="0">
                  <c:v>Baseline version</c:v>
                </c:pt>
              </c:strCache>
            </c:strRef>
          </c:tx>
          <c:spPr>
            <a:ln w="19050" cap="rnd">
              <a:solidFill>
                <a:srgbClr val="0070C0"/>
              </a:solidFill>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12'!$D$3:$D$25</c:f>
              <c:numCache>
                <c:formatCode>0.00</c:formatCode>
                <c:ptCount val="23"/>
                <c:pt idx="0">
                  <c:v>0</c:v>
                </c:pt>
                <c:pt idx="1">
                  <c:v>-5.8301999999999996</c:v>
                </c:pt>
                <c:pt idx="2">
                  <c:v>-11.4658</c:v>
                </c:pt>
                <c:pt idx="3">
                  <c:v>-17.107800000000001</c:v>
                </c:pt>
                <c:pt idx="4">
                  <c:v>-22.812999999999999</c:v>
                </c:pt>
                <c:pt idx="5">
                  <c:v>-28.567</c:v>
                </c:pt>
                <c:pt idx="6">
                  <c:v>-28.497499999999999</c:v>
                </c:pt>
                <c:pt idx="7">
                  <c:v>-28.5822</c:v>
                </c:pt>
                <c:pt idx="8">
                  <c:v>-28.578600000000002</c:v>
                </c:pt>
                <c:pt idx="9">
                  <c:v>-28.3965</c:v>
                </c:pt>
                <c:pt idx="10">
                  <c:v>-28.026199999999999</c:v>
                </c:pt>
                <c:pt idx="11">
                  <c:v>-27.493400000000001</c:v>
                </c:pt>
                <c:pt idx="12">
                  <c:v>-26.834700000000002</c:v>
                </c:pt>
                <c:pt idx="13">
                  <c:v>-26.0869</c:v>
                </c:pt>
                <c:pt idx="14">
                  <c:v>-25.2818</c:v>
                </c:pt>
                <c:pt idx="15">
                  <c:v>-24.427800000000001</c:v>
                </c:pt>
                <c:pt idx="16">
                  <c:v>-23.5336</c:v>
                </c:pt>
                <c:pt idx="17">
                  <c:v>-22.6067</c:v>
                </c:pt>
                <c:pt idx="18">
                  <c:v>-21.652999999999999</c:v>
                </c:pt>
                <c:pt idx="19">
                  <c:v>-20.6767</c:v>
                </c:pt>
                <c:pt idx="20">
                  <c:v>-19.6982</c:v>
                </c:pt>
                <c:pt idx="21">
                  <c:v>-18.730599999999999</c:v>
                </c:pt>
                <c:pt idx="22">
                  <c:v>-17.782699999999998</c:v>
                </c:pt>
              </c:numCache>
            </c:numRef>
          </c:val>
          <c:smooth val="0"/>
          <c:extLst>
            <c:ext xmlns:c16="http://schemas.microsoft.com/office/drawing/2014/chart" uri="{C3380CC4-5D6E-409C-BE32-E72D297353CC}">
              <c16:uniqueId val="{00000000-6D09-4898-B8D9-8A73B69F8354}"/>
            </c:ext>
          </c:extLst>
        </c:ser>
        <c:ser>
          <c:idx val="1"/>
          <c:order val="1"/>
          <c:tx>
            <c:strRef>
              <c:f>'[grafs 2020Q3.xlsx]Գրաֆիկ 12'!$E$2</c:f>
              <c:strCache>
                <c:ptCount val="1"/>
                <c:pt idx="0">
                  <c:v>Additional expansionary MP</c:v>
                </c:pt>
              </c:strCache>
            </c:strRef>
          </c:tx>
          <c:spPr>
            <a:ln w="19050" cap="rnd">
              <a:solidFill>
                <a:srgbClr val="FF0000"/>
              </a:solidFill>
              <a:prstDash val="dash"/>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12'!$E$3:$E$25</c:f>
              <c:numCache>
                <c:formatCode>0.00</c:formatCode>
                <c:ptCount val="23"/>
                <c:pt idx="0">
                  <c:v>0</c:v>
                </c:pt>
                <c:pt idx="1">
                  <c:v>-3.7162999999999999</c:v>
                </c:pt>
                <c:pt idx="2">
                  <c:v>-7.8071000000000002</c:v>
                </c:pt>
                <c:pt idx="3">
                  <c:v>-12.2682</c:v>
                </c:pt>
                <c:pt idx="4">
                  <c:v>-17.042999999999999</c:v>
                </c:pt>
                <c:pt idx="5">
                  <c:v>-22.046500000000002</c:v>
                </c:pt>
                <c:pt idx="6">
                  <c:v>-23.472200000000001</c:v>
                </c:pt>
                <c:pt idx="7">
                  <c:v>-24.581399999999999</c:v>
                </c:pt>
                <c:pt idx="8">
                  <c:v>-25.311800000000002</c:v>
                </c:pt>
                <c:pt idx="9">
                  <c:v>-25.6692</c:v>
                </c:pt>
                <c:pt idx="10">
                  <c:v>-25.7014</c:v>
                </c:pt>
                <c:pt idx="11">
                  <c:v>-25.472300000000001</c:v>
                </c:pt>
                <c:pt idx="12">
                  <c:v>-25.045500000000001</c:v>
                </c:pt>
                <c:pt idx="13">
                  <c:v>-24.476900000000001</c:v>
                </c:pt>
                <c:pt idx="14">
                  <c:v>-23.812200000000001</c:v>
                </c:pt>
                <c:pt idx="15">
                  <c:v>-23.0702</c:v>
                </c:pt>
                <c:pt idx="16">
                  <c:v>-22.267099999999999</c:v>
                </c:pt>
                <c:pt idx="17">
                  <c:v>-21.415800000000001</c:v>
                </c:pt>
                <c:pt idx="18">
                  <c:v>-20.526299999999999</c:v>
                </c:pt>
                <c:pt idx="19">
                  <c:v>-19.605699999999999</c:v>
                </c:pt>
                <c:pt idx="20">
                  <c:v>-18.676400000000001</c:v>
                </c:pt>
                <c:pt idx="21">
                  <c:v>-17.7532</c:v>
                </c:pt>
                <c:pt idx="22">
                  <c:v>-16.845800000000001</c:v>
                </c:pt>
              </c:numCache>
            </c:numRef>
          </c:val>
          <c:smooth val="0"/>
          <c:extLst>
            <c:ext xmlns:c16="http://schemas.microsoft.com/office/drawing/2014/chart" uri="{C3380CC4-5D6E-409C-BE32-E72D297353CC}">
              <c16:uniqueId val="{00000001-6D09-4898-B8D9-8A73B69F8354}"/>
            </c:ext>
          </c:extLst>
        </c:ser>
        <c:dLbls>
          <c:showLegendKey val="0"/>
          <c:showVal val="0"/>
          <c:showCatName val="0"/>
          <c:showSerName val="0"/>
          <c:showPercent val="0"/>
          <c:showBubbleSize val="0"/>
        </c:dLbls>
        <c:smooth val="0"/>
        <c:axId val="353831168"/>
        <c:axId val="353853440"/>
      </c:lineChart>
      <c:catAx>
        <c:axId val="353831168"/>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3853440"/>
        <c:crosses val="autoZero"/>
        <c:auto val="1"/>
        <c:lblAlgn val="ctr"/>
        <c:lblOffset val="100"/>
        <c:noMultiLvlLbl val="0"/>
      </c:catAx>
      <c:valAx>
        <c:axId val="353853440"/>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3831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1" i="0" u="none" strike="noStrike" kern="1200" spc="0" baseline="0">
                <a:solidFill>
                  <a:schemeClr val="tx1"/>
                </a:solidFill>
                <a:latin typeface="GHEA Grapalat" panose="02000506050000020003" pitchFamily="50" charset="0"/>
                <a:ea typeface="+mn-ea"/>
                <a:cs typeface="+mn-cs"/>
              </a:defRPr>
            </a:pPr>
            <a:r>
              <a:rPr lang="en-US" sz="700" b="1">
                <a:latin typeface="GHEA Grapalat" panose="02000506050000020003" pitchFamily="50" charset="0"/>
              </a:rPr>
              <a:t>Total infections in population, %</a:t>
            </a:r>
          </a:p>
        </c:rich>
      </c:tx>
      <c:overlay val="0"/>
      <c:spPr>
        <a:noFill/>
        <a:ln>
          <a:noFill/>
        </a:ln>
        <a:effectLst/>
      </c:spPr>
    </c:title>
    <c:autoTitleDeleted val="0"/>
    <c:plotArea>
      <c:layout>
        <c:manualLayout>
          <c:layoutTarget val="inner"/>
          <c:xMode val="edge"/>
          <c:yMode val="edge"/>
          <c:x val="0.10631326750407756"/>
          <c:y val="0.18556837946421129"/>
          <c:w val="0.87293123228836744"/>
          <c:h val="0.4542573586205747"/>
        </c:manualLayout>
      </c:layout>
      <c:lineChart>
        <c:grouping val="standard"/>
        <c:varyColors val="0"/>
        <c:ser>
          <c:idx val="0"/>
          <c:order val="0"/>
          <c:tx>
            <c:strRef>
              <c:f>'[grafs 2020Q3.xlsx]Գրաֆիկ 12'!$B$2</c:f>
              <c:strCache>
                <c:ptCount val="1"/>
                <c:pt idx="0">
                  <c:v>Baseline version</c:v>
                </c:pt>
              </c:strCache>
            </c:strRef>
          </c:tx>
          <c:spPr>
            <a:ln w="19050" cap="rnd">
              <a:solidFill>
                <a:srgbClr val="0070C0"/>
              </a:solidFill>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12'!$B$3:$B$25</c:f>
              <c:numCache>
                <c:formatCode>0.00</c:formatCode>
                <c:ptCount val="23"/>
                <c:pt idx="0">
                  <c:v>0</c:v>
                </c:pt>
                <c:pt idx="1">
                  <c:v>2.2652484742807323E-2</c:v>
                </c:pt>
                <c:pt idx="2">
                  <c:v>7.5130741063644299E-2</c:v>
                </c:pt>
                <c:pt idx="3">
                  <c:v>0.15828423714036616</c:v>
                </c:pt>
                <c:pt idx="4">
                  <c:v>0.2703196512641674</c:v>
                </c:pt>
                <c:pt idx="5">
                  <c:v>0.40878296425457716</c:v>
                </c:pt>
                <c:pt idx="6">
                  <c:v>0.5483789014821272</c:v>
                </c:pt>
                <c:pt idx="7">
                  <c:v>0.6793857715780296</c:v>
                </c:pt>
                <c:pt idx="8">
                  <c:v>0.79878324324324335</c:v>
                </c:pt>
                <c:pt idx="9">
                  <c:v>0.90638254577157806</c:v>
                </c:pt>
                <c:pt idx="10">
                  <c:v>1.0028443766346993</c:v>
                </c:pt>
                <c:pt idx="11">
                  <c:v>1.089395745422842</c:v>
                </c:pt>
                <c:pt idx="12">
                  <c:v>1.1670748910200524</c:v>
                </c:pt>
                <c:pt idx="13">
                  <c:v>1.2369200523103749</c:v>
                </c:pt>
                <c:pt idx="14">
                  <c:v>1.2998750828247603</c:v>
                </c:pt>
                <c:pt idx="15">
                  <c:v>1.3566006800348736</c:v>
                </c:pt>
                <c:pt idx="16">
                  <c:v>1.4077575414123802</c:v>
                </c:pt>
                <c:pt idx="17">
                  <c:v>1.4538175937227551</c:v>
                </c:pt>
                <c:pt idx="18">
                  <c:v>1.4953471490845684</c:v>
                </c:pt>
                <c:pt idx="19">
                  <c:v>1.5327237489102004</c:v>
                </c:pt>
                <c:pt idx="20">
                  <c:v>1.5664193199651264</c:v>
                </c:pt>
                <c:pt idx="21">
                  <c:v>1.5967170183086312</c:v>
                </c:pt>
                <c:pt idx="22">
                  <c:v>1.6238999999999999</c:v>
                </c:pt>
              </c:numCache>
            </c:numRef>
          </c:val>
          <c:smooth val="0"/>
          <c:extLst>
            <c:ext xmlns:c16="http://schemas.microsoft.com/office/drawing/2014/chart" uri="{C3380CC4-5D6E-409C-BE32-E72D297353CC}">
              <c16:uniqueId val="{00000000-57C8-4102-A470-F14494493D46}"/>
            </c:ext>
          </c:extLst>
        </c:ser>
        <c:ser>
          <c:idx val="1"/>
          <c:order val="1"/>
          <c:tx>
            <c:strRef>
              <c:f>'[grafs 2020Q3.xlsx]Գրաֆիկ 12'!$C$2</c:f>
              <c:strCache>
                <c:ptCount val="1"/>
                <c:pt idx="0">
                  <c:v>Additional expansionary MP</c:v>
                </c:pt>
              </c:strCache>
            </c:strRef>
          </c:tx>
          <c:spPr>
            <a:ln w="19050" cap="rnd">
              <a:solidFill>
                <a:srgbClr val="FF0000"/>
              </a:solidFill>
              <a:prstDash val="dash"/>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12'!$C$3:$C$25</c:f>
              <c:numCache>
                <c:formatCode>0.00</c:formatCode>
                <c:ptCount val="23"/>
                <c:pt idx="0">
                  <c:v>0</c:v>
                </c:pt>
                <c:pt idx="1">
                  <c:v>2.8126835222319093E-2</c:v>
                </c:pt>
                <c:pt idx="2">
                  <c:v>9.2120104620749793E-2</c:v>
                </c:pt>
                <c:pt idx="3">
                  <c:v>0.19216857890148212</c:v>
                </c:pt>
                <c:pt idx="4">
                  <c:v>0.32553508282476024</c:v>
                </c:pt>
                <c:pt idx="5">
                  <c:v>0.48872735832606806</c:v>
                </c:pt>
                <c:pt idx="6">
                  <c:v>0.65040946817785528</c:v>
                </c:pt>
                <c:pt idx="7">
                  <c:v>0.79953832606800346</c:v>
                </c:pt>
                <c:pt idx="8">
                  <c:v>0.93347114210985183</c:v>
                </c:pt>
                <c:pt idx="9">
                  <c:v>1.0524910723626852</c:v>
                </c:pt>
                <c:pt idx="10">
                  <c:v>1.1582026678291195</c:v>
                </c:pt>
                <c:pt idx="11">
                  <c:v>1.2521160941586749</c:v>
                </c:pt>
                <c:pt idx="12">
                  <c:v>1.3359302877070618</c:v>
                </c:pt>
                <c:pt idx="13">
                  <c:v>1.4108722580645161</c:v>
                </c:pt>
                <c:pt idx="14">
                  <c:v>1.4780746294681779</c:v>
                </c:pt>
                <c:pt idx="15">
                  <c:v>1.5384812554489973</c:v>
                </c:pt>
                <c:pt idx="16">
                  <c:v>1.5928472188317349</c:v>
                </c:pt>
                <c:pt idx="17">
                  <c:v>1.6418332170880559</c:v>
                </c:pt>
                <c:pt idx="18">
                  <c:v>1.68600556233653</c:v>
                </c:pt>
                <c:pt idx="19">
                  <c:v>1.725741795989538</c:v>
                </c:pt>
                <c:pt idx="20">
                  <c:v>1.7616082301656495</c:v>
                </c:pt>
                <c:pt idx="21">
                  <c:v>1.7939824062772451</c:v>
                </c:pt>
                <c:pt idx="22">
                  <c:v>1.8230530950305144</c:v>
                </c:pt>
              </c:numCache>
            </c:numRef>
          </c:val>
          <c:smooth val="0"/>
          <c:extLst>
            <c:ext xmlns:c16="http://schemas.microsoft.com/office/drawing/2014/chart" uri="{C3380CC4-5D6E-409C-BE32-E72D297353CC}">
              <c16:uniqueId val="{00000001-57C8-4102-A470-F14494493D46}"/>
            </c:ext>
          </c:extLst>
        </c:ser>
        <c:dLbls>
          <c:showLegendKey val="0"/>
          <c:showVal val="0"/>
          <c:showCatName val="0"/>
          <c:showSerName val="0"/>
          <c:showPercent val="0"/>
          <c:showBubbleSize val="0"/>
        </c:dLbls>
        <c:smooth val="0"/>
        <c:axId val="353871360"/>
        <c:axId val="353872896"/>
      </c:lineChart>
      <c:catAx>
        <c:axId val="353871360"/>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3872896"/>
        <c:crosses val="autoZero"/>
        <c:auto val="1"/>
        <c:lblAlgn val="ctr"/>
        <c:lblOffset val="100"/>
        <c:noMultiLvlLbl val="0"/>
      </c:catAx>
      <c:valAx>
        <c:axId val="353872896"/>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3871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1" i="0" u="none" strike="noStrike" kern="1200" spc="0" baseline="0">
                <a:solidFill>
                  <a:schemeClr val="tx1"/>
                </a:solidFill>
                <a:latin typeface="GHEA Grapalat" panose="02000506050000020003" pitchFamily="50" charset="0"/>
                <a:ea typeface="+mn-ea"/>
                <a:cs typeface="+mn-cs"/>
              </a:defRPr>
            </a:pPr>
            <a:r>
              <a:rPr lang="en-US" sz="700" b="1">
                <a:latin typeface="GHEA Grapalat" panose="02000506050000020003" pitchFamily="50" charset="0"/>
              </a:rPr>
              <a:t>GDP</a:t>
            </a:r>
          </a:p>
        </c:rich>
      </c:tx>
      <c:overlay val="0"/>
      <c:spPr>
        <a:noFill/>
        <a:ln>
          <a:noFill/>
        </a:ln>
        <a:effectLst/>
      </c:spPr>
    </c:title>
    <c:autoTitleDeleted val="0"/>
    <c:plotArea>
      <c:layout>
        <c:manualLayout>
          <c:layoutTarget val="inner"/>
          <c:xMode val="edge"/>
          <c:yMode val="edge"/>
          <c:x val="0.12918582873280318"/>
          <c:y val="0.20673986852560861"/>
          <c:w val="0.82515207081057584"/>
          <c:h val="0.4542573586205747"/>
        </c:manualLayout>
      </c:layout>
      <c:lineChart>
        <c:grouping val="standard"/>
        <c:varyColors val="0"/>
        <c:ser>
          <c:idx val="0"/>
          <c:order val="0"/>
          <c:tx>
            <c:strRef>
              <c:f>'[grafs 2020Q3.xlsx]Գրաֆիկ 12'!$H$2</c:f>
              <c:strCache>
                <c:ptCount val="1"/>
                <c:pt idx="0">
                  <c:v>Baseline version</c:v>
                </c:pt>
              </c:strCache>
            </c:strRef>
          </c:tx>
          <c:spPr>
            <a:ln w="19050" cap="rnd">
              <a:solidFill>
                <a:srgbClr val="0070C0"/>
              </a:solidFill>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12'!$H$3:$H$25</c:f>
              <c:numCache>
                <c:formatCode>0.00</c:formatCode>
                <c:ptCount val="23"/>
                <c:pt idx="0">
                  <c:v>0</c:v>
                </c:pt>
                <c:pt idx="1">
                  <c:v>-5.5824999999999996</c:v>
                </c:pt>
                <c:pt idx="2">
                  <c:v>-10.685</c:v>
                </c:pt>
                <c:pt idx="3">
                  <c:v>-15.4976</c:v>
                </c:pt>
                <c:pt idx="4">
                  <c:v>-20.086400000000001</c:v>
                </c:pt>
                <c:pt idx="5">
                  <c:v>-24.458300000000001</c:v>
                </c:pt>
                <c:pt idx="6">
                  <c:v>-23.017399999999999</c:v>
                </c:pt>
                <c:pt idx="7">
                  <c:v>-21.8109</c:v>
                </c:pt>
                <c:pt idx="8">
                  <c:v>-20.6387</c:v>
                </c:pt>
                <c:pt idx="9">
                  <c:v>-19.432200000000002</c:v>
                </c:pt>
                <c:pt idx="10">
                  <c:v>-18.188300000000002</c:v>
                </c:pt>
                <c:pt idx="11">
                  <c:v>-16.928899999999999</c:v>
                </c:pt>
                <c:pt idx="12">
                  <c:v>-15.6812</c:v>
                </c:pt>
                <c:pt idx="13">
                  <c:v>-14.468500000000001</c:v>
                </c:pt>
                <c:pt idx="14">
                  <c:v>-13.307600000000001</c:v>
                </c:pt>
                <c:pt idx="15">
                  <c:v>-12.2241</c:v>
                </c:pt>
                <c:pt idx="16">
                  <c:v>-11.228</c:v>
                </c:pt>
                <c:pt idx="17">
                  <c:v>-10.321300000000001</c:v>
                </c:pt>
                <c:pt idx="18">
                  <c:v>-9.5017999999999994</c:v>
                </c:pt>
                <c:pt idx="19">
                  <c:v>-8.7652000000000001</c:v>
                </c:pt>
                <c:pt idx="20">
                  <c:v>-8.0914000000000001</c:v>
                </c:pt>
                <c:pt idx="21">
                  <c:v>-7.4702999999999999</c:v>
                </c:pt>
                <c:pt idx="22">
                  <c:v>-6.8960999999999997</c:v>
                </c:pt>
              </c:numCache>
            </c:numRef>
          </c:val>
          <c:smooth val="0"/>
          <c:extLst>
            <c:ext xmlns:c16="http://schemas.microsoft.com/office/drawing/2014/chart" uri="{C3380CC4-5D6E-409C-BE32-E72D297353CC}">
              <c16:uniqueId val="{00000000-50CA-4ED7-8695-3B9FE70C94D1}"/>
            </c:ext>
          </c:extLst>
        </c:ser>
        <c:ser>
          <c:idx val="1"/>
          <c:order val="1"/>
          <c:tx>
            <c:strRef>
              <c:f>'[grafs 2020Q3.xlsx]Գրաֆիկ 12'!$I$2</c:f>
              <c:strCache>
                <c:ptCount val="1"/>
                <c:pt idx="0">
                  <c:v>Additional expansionary MP</c:v>
                </c:pt>
              </c:strCache>
            </c:strRef>
          </c:tx>
          <c:spPr>
            <a:ln w="19050" cap="rnd">
              <a:solidFill>
                <a:srgbClr val="FF0000"/>
              </a:solidFill>
              <a:prstDash val="dash"/>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12'!$I$3:$I$25</c:f>
              <c:numCache>
                <c:formatCode>0.00</c:formatCode>
                <c:ptCount val="23"/>
                <c:pt idx="0">
                  <c:v>0</c:v>
                </c:pt>
                <c:pt idx="1">
                  <c:v>-3.5280999999999998</c:v>
                </c:pt>
                <c:pt idx="2">
                  <c:v>-7.1967999999999996</c:v>
                </c:pt>
                <c:pt idx="3">
                  <c:v>-10.981199999999999</c:v>
                </c:pt>
                <c:pt idx="4">
                  <c:v>-14.8238</c:v>
                </c:pt>
                <c:pt idx="5">
                  <c:v>-18.652200000000001</c:v>
                </c:pt>
                <c:pt idx="6">
                  <c:v>-18.869800000000001</c:v>
                </c:pt>
                <c:pt idx="7">
                  <c:v>-18.809200000000001</c:v>
                </c:pt>
                <c:pt idx="8">
                  <c:v>-18.456600000000002</c:v>
                </c:pt>
                <c:pt idx="9">
                  <c:v>-17.845700000000001</c:v>
                </c:pt>
                <c:pt idx="10">
                  <c:v>-17.036899999999999</c:v>
                </c:pt>
                <c:pt idx="11">
                  <c:v>-16.0959</c:v>
                </c:pt>
                <c:pt idx="12">
                  <c:v>-15.0809</c:v>
                </c:pt>
                <c:pt idx="13">
                  <c:v>-14.0379</c:v>
                </c:pt>
                <c:pt idx="14">
                  <c:v>-13.0006</c:v>
                </c:pt>
                <c:pt idx="15">
                  <c:v>-12.0067</c:v>
                </c:pt>
                <c:pt idx="16">
                  <c:v>-11.0756</c:v>
                </c:pt>
                <c:pt idx="17">
                  <c:v>-10.2157</c:v>
                </c:pt>
                <c:pt idx="18">
                  <c:v>-9.4298000000000002</c:v>
                </c:pt>
                <c:pt idx="19">
                  <c:v>-8.7172999999999998</c:v>
                </c:pt>
                <c:pt idx="20">
                  <c:v>-8.0607000000000006</c:v>
                </c:pt>
                <c:pt idx="21">
                  <c:v>-7.4518000000000004</c:v>
                </c:pt>
                <c:pt idx="22">
                  <c:v>-6.8861999999999997</c:v>
                </c:pt>
              </c:numCache>
            </c:numRef>
          </c:val>
          <c:smooth val="0"/>
          <c:extLst>
            <c:ext xmlns:c16="http://schemas.microsoft.com/office/drawing/2014/chart" uri="{C3380CC4-5D6E-409C-BE32-E72D297353CC}">
              <c16:uniqueId val="{00000001-50CA-4ED7-8695-3B9FE70C94D1}"/>
            </c:ext>
          </c:extLst>
        </c:ser>
        <c:dLbls>
          <c:showLegendKey val="0"/>
          <c:showVal val="0"/>
          <c:showCatName val="0"/>
          <c:showSerName val="0"/>
          <c:showPercent val="0"/>
          <c:showBubbleSize val="0"/>
        </c:dLbls>
        <c:smooth val="0"/>
        <c:axId val="353907456"/>
        <c:axId val="353908992"/>
      </c:lineChart>
      <c:catAx>
        <c:axId val="353907456"/>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3908992"/>
        <c:crosses val="autoZero"/>
        <c:auto val="1"/>
        <c:lblAlgn val="ctr"/>
        <c:lblOffset val="100"/>
        <c:noMultiLvlLbl val="0"/>
      </c:catAx>
      <c:valAx>
        <c:axId val="353908992"/>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3907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1" i="0" u="none" strike="noStrike" kern="1200" spc="0" baseline="0">
                <a:solidFill>
                  <a:schemeClr val="tx1"/>
                </a:solidFill>
                <a:latin typeface="GHEA Grapalat" panose="02000506050000020003" pitchFamily="50" charset="0"/>
                <a:ea typeface="+mn-ea"/>
                <a:cs typeface="+mn-cs"/>
              </a:defRPr>
            </a:pPr>
            <a:r>
              <a:rPr lang="en-US" sz="700" b="1">
                <a:latin typeface="GHEA Grapalat" panose="02000506050000020003" pitchFamily="50" charset="0"/>
              </a:rPr>
              <a:t>Other sector</a:t>
            </a:r>
          </a:p>
        </c:rich>
      </c:tx>
      <c:overlay val="0"/>
      <c:spPr>
        <a:noFill/>
        <a:ln>
          <a:noFill/>
        </a:ln>
        <a:effectLst/>
      </c:spPr>
    </c:title>
    <c:autoTitleDeleted val="0"/>
    <c:plotArea>
      <c:layout>
        <c:manualLayout>
          <c:layoutTarget val="inner"/>
          <c:xMode val="edge"/>
          <c:yMode val="edge"/>
          <c:x val="0.1279199066492778"/>
          <c:y val="0.20673986852560861"/>
          <c:w val="0.84717349310165624"/>
          <c:h val="0.4542573586205747"/>
        </c:manualLayout>
      </c:layout>
      <c:lineChart>
        <c:grouping val="standard"/>
        <c:varyColors val="0"/>
        <c:ser>
          <c:idx val="0"/>
          <c:order val="0"/>
          <c:tx>
            <c:strRef>
              <c:f>'[grafs 2020Q3.xlsx]Գրաֆիկ 12'!$F$2</c:f>
              <c:strCache>
                <c:ptCount val="1"/>
                <c:pt idx="0">
                  <c:v>Baseline version</c:v>
                </c:pt>
              </c:strCache>
            </c:strRef>
          </c:tx>
          <c:spPr>
            <a:ln w="19050" cap="rnd">
              <a:solidFill>
                <a:srgbClr val="0070C0"/>
              </a:solidFill>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12'!$F$3:$F$25</c:f>
              <c:numCache>
                <c:formatCode>0.00</c:formatCode>
                <c:ptCount val="23"/>
                <c:pt idx="0">
                  <c:v>0</c:v>
                </c:pt>
                <c:pt idx="1">
                  <c:v>-4.3478000000000003</c:v>
                </c:pt>
                <c:pt idx="2">
                  <c:v>-8.4794999999999998</c:v>
                </c:pt>
                <c:pt idx="3">
                  <c:v>-12.375500000000001</c:v>
                </c:pt>
                <c:pt idx="4">
                  <c:v>-15.996</c:v>
                </c:pt>
                <c:pt idx="5">
                  <c:v>-19.300999999999998</c:v>
                </c:pt>
                <c:pt idx="6">
                  <c:v>-17.9146</c:v>
                </c:pt>
                <c:pt idx="7">
                  <c:v>-16.387699999999999</c:v>
                </c:pt>
                <c:pt idx="8">
                  <c:v>-14.741199999999999</c:v>
                </c:pt>
                <c:pt idx="9">
                  <c:v>-13.0268</c:v>
                </c:pt>
                <c:pt idx="10">
                  <c:v>-11.303699999999999</c:v>
                </c:pt>
                <c:pt idx="11">
                  <c:v>-9.6236999999999995</c:v>
                </c:pt>
                <c:pt idx="12">
                  <c:v>-8.0248000000000008</c:v>
                </c:pt>
                <c:pt idx="13">
                  <c:v>-6.5308999999999999</c:v>
                </c:pt>
                <c:pt idx="14">
                  <c:v>-5.1540999999999997</c:v>
                </c:pt>
                <c:pt idx="15">
                  <c:v>-3.9358</c:v>
                </c:pt>
                <c:pt idx="16">
                  <c:v>-2.8895</c:v>
                </c:pt>
                <c:pt idx="17">
                  <c:v>-2.0145</c:v>
                </c:pt>
                <c:pt idx="18">
                  <c:v>-1.304</c:v>
                </c:pt>
                <c:pt idx="19">
                  <c:v>-0.74839999999999995</c:v>
                </c:pt>
                <c:pt idx="20">
                  <c:v>-0.29880000000000001</c:v>
                </c:pt>
                <c:pt idx="21">
                  <c:v>7.1099999999999997E-2</c:v>
                </c:pt>
                <c:pt idx="22">
                  <c:v>0.37730000000000002</c:v>
                </c:pt>
              </c:numCache>
            </c:numRef>
          </c:val>
          <c:smooth val="0"/>
          <c:extLst>
            <c:ext xmlns:c16="http://schemas.microsoft.com/office/drawing/2014/chart" uri="{C3380CC4-5D6E-409C-BE32-E72D297353CC}">
              <c16:uniqueId val="{00000000-C1C4-4088-B7DC-40ABCAE2B2E9}"/>
            </c:ext>
          </c:extLst>
        </c:ser>
        <c:ser>
          <c:idx val="1"/>
          <c:order val="1"/>
          <c:tx>
            <c:strRef>
              <c:f>'[grafs 2020Q3.xlsx]Գրաֆիկ 12'!$G$2</c:f>
              <c:strCache>
                <c:ptCount val="1"/>
                <c:pt idx="0">
                  <c:v>Additional expansionary MP</c:v>
                </c:pt>
              </c:strCache>
            </c:strRef>
          </c:tx>
          <c:spPr>
            <a:ln w="19050" cap="rnd">
              <a:solidFill>
                <a:srgbClr val="FF0000"/>
              </a:solidFill>
              <a:prstDash val="dash"/>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12'!$G$3:$G$25</c:f>
              <c:numCache>
                <c:formatCode>0.00</c:formatCode>
                <c:ptCount val="23"/>
                <c:pt idx="0">
                  <c:v>0</c:v>
                </c:pt>
                <c:pt idx="1">
                  <c:v>-2.3342999999999998</c:v>
                </c:pt>
                <c:pt idx="2">
                  <c:v>-5.1086</c:v>
                </c:pt>
                <c:pt idx="3">
                  <c:v>-8.0810999999999993</c:v>
                </c:pt>
                <c:pt idx="4">
                  <c:v>-11.081899999999999</c:v>
                </c:pt>
                <c:pt idx="5">
                  <c:v>-13.9857</c:v>
                </c:pt>
                <c:pt idx="6">
                  <c:v>-14.369899999999999</c:v>
                </c:pt>
                <c:pt idx="7">
                  <c:v>-14.0725</c:v>
                </c:pt>
                <c:pt idx="8">
                  <c:v>-13.304399999999999</c:v>
                </c:pt>
                <c:pt idx="9">
                  <c:v>-12.2239</c:v>
                </c:pt>
                <c:pt idx="10">
                  <c:v>-10.958399999999999</c:v>
                </c:pt>
                <c:pt idx="11">
                  <c:v>-9.6067</c:v>
                </c:pt>
                <c:pt idx="12">
                  <c:v>-8.2408999999999999</c:v>
                </c:pt>
                <c:pt idx="13">
                  <c:v>-6.9103000000000003</c:v>
                </c:pt>
                <c:pt idx="14">
                  <c:v>-5.6452</c:v>
                </c:pt>
                <c:pt idx="15">
                  <c:v>-4.5011000000000001</c:v>
                </c:pt>
                <c:pt idx="16">
                  <c:v>-3.5015000000000001</c:v>
                </c:pt>
                <c:pt idx="17">
                  <c:v>-2.6534</c:v>
                </c:pt>
                <c:pt idx="18">
                  <c:v>-1.9554</c:v>
                </c:pt>
                <c:pt idx="19">
                  <c:v>-1.4020999999999999</c:v>
                </c:pt>
                <c:pt idx="20">
                  <c:v>-0.9476</c:v>
                </c:pt>
                <c:pt idx="21">
                  <c:v>-0.5675</c:v>
                </c:pt>
                <c:pt idx="22">
                  <c:v>-0.24779999999999999</c:v>
                </c:pt>
              </c:numCache>
            </c:numRef>
          </c:val>
          <c:smooth val="0"/>
          <c:extLst>
            <c:ext xmlns:c16="http://schemas.microsoft.com/office/drawing/2014/chart" uri="{C3380CC4-5D6E-409C-BE32-E72D297353CC}">
              <c16:uniqueId val="{00000001-C1C4-4088-B7DC-40ABCAE2B2E9}"/>
            </c:ext>
          </c:extLst>
        </c:ser>
        <c:dLbls>
          <c:showLegendKey val="0"/>
          <c:showVal val="0"/>
          <c:showCatName val="0"/>
          <c:showSerName val="0"/>
          <c:showPercent val="0"/>
          <c:showBubbleSize val="0"/>
        </c:dLbls>
        <c:smooth val="0"/>
        <c:axId val="353930624"/>
        <c:axId val="353956992"/>
      </c:lineChart>
      <c:catAx>
        <c:axId val="353930624"/>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3956992"/>
        <c:crosses val="autoZero"/>
        <c:auto val="1"/>
        <c:lblAlgn val="ctr"/>
        <c:lblOffset val="100"/>
        <c:noMultiLvlLbl val="0"/>
      </c:catAx>
      <c:valAx>
        <c:axId val="353956992"/>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3930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511168084836169E-2"/>
          <c:y val="5.2959501557632398E-2"/>
          <c:w val="0.86967194246888491"/>
          <c:h val="0.75591939692329058"/>
        </c:manualLayout>
      </c:layout>
      <c:areaChart>
        <c:grouping val="standard"/>
        <c:varyColors val="0"/>
        <c:ser>
          <c:idx val="7"/>
          <c:order val="0"/>
          <c:tx>
            <c:v>90%</c:v>
          </c:tx>
          <c:spPr>
            <a:solidFill>
              <a:srgbClr val="7FC589"/>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2'!$K$34:$K$54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7.112036193455979</c:v>
                </c:pt>
                <c:pt idx="9">
                  <c:v>2.4498081490659209</c:v>
                </c:pt>
                <c:pt idx="10">
                  <c:v>-2.062587526569319</c:v>
                </c:pt>
                <c:pt idx="11">
                  <c:v>-4.8484197100735491</c:v>
                </c:pt>
                <c:pt idx="12">
                  <c:v>-4.2640316114749144</c:v>
                </c:pt>
                <c:pt idx="13">
                  <c:v>1.17600217628708</c:v>
                </c:pt>
                <c:pt idx="14">
                  <c:v>6.1734897314158257</c:v>
                </c:pt>
                <c:pt idx="15">
                  <c:v>9.0961625571757327</c:v>
                </c:pt>
                <c:pt idx="16">
                  <c:v>10.741111116797278</c:v>
                </c:pt>
                <c:pt idx="17">
                  <c:v>9.3160550674296445</c:v>
                </c:pt>
                <c:pt idx="18">
                  <c:v>8.4967177694372467</c:v>
                </c:pt>
                <c:pt idx="19">
                  <c:v>8.6383728465203546</c:v>
                </c:pt>
                <c:pt idx="20">
                  <c:v>8.7024281448614662</c:v>
                </c:pt>
              </c:numCache>
            </c:numRef>
          </c:val>
          <c:extLst>
            <c:ext xmlns:c16="http://schemas.microsoft.com/office/drawing/2014/chart" uri="{C3380CC4-5D6E-409C-BE32-E72D297353CC}">
              <c16:uniqueId val="{00000000-0713-415F-9681-7EEEE783B438}"/>
            </c:ext>
          </c:extLst>
        </c:ser>
        <c:ser>
          <c:idx val="6"/>
          <c:order val="1"/>
          <c:tx>
            <c:v>70%</c:v>
          </c:tx>
          <c:spPr>
            <a:solidFill>
              <a:srgbClr val="5FBA75"/>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2'!$J$34:$J$54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7.0283045190176985</c:v>
                </c:pt>
                <c:pt idx="9">
                  <c:v>2.3390756658486245</c:v>
                </c:pt>
                <c:pt idx="10">
                  <c:v>-2.3394187346125599</c:v>
                </c:pt>
                <c:pt idx="11">
                  <c:v>-5.3467158845513829</c:v>
                </c:pt>
                <c:pt idx="12">
                  <c:v>-5.371356443647878</c:v>
                </c:pt>
                <c:pt idx="13">
                  <c:v>-8.0385614063013033E-2</c:v>
                </c:pt>
                <c:pt idx="14">
                  <c:v>4.7680389828886032</c:v>
                </c:pt>
                <c:pt idx="15">
                  <c:v>7.5416488504713808</c:v>
                </c:pt>
                <c:pt idx="16">
                  <c:v>9.0375344519157963</c:v>
                </c:pt>
                <c:pt idx="17">
                  <c:v>7.5820573906752795</c:v>
                </c:pt>
                <c:pt idx="18">
                  <c:v>6.7322990808099981</c:v>
                </c:pt>
                <c:pt idx="19">
                  <c:v>6.8435331460202224</c:v>
                </c:pt>
                <c:pt idx="20">
                  <c:v>6.8771674324884495</c:v>
                </c:pt>
              </c:numCache>
            </c:numRef>
          </c:val>
          <c:extLst>
            <c:ext xmlns:c16="http://schemas.microsoft.com/office/drawing/2014/chart" uri="{C3380CC4-5D6E-409C-BE32-E72D297353CC}">
              <c16:uniqueId val="{00000001-0713-415F-9681-7EEEE783B438}"/>
            </c:ext>
          </c:extLst>
        </c:ser>
        <c:ser>
          <c:idx val="5"/>
          <c:order val="2"/>
          <c:tx>
            <c:v>50%</c:v>
          </c:tx>
          <c:spPr>
            <a:solidFill>
              <a:srgbClr val="30A95A"/>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2'!$I$34:$I$54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6.9784933110649217</c:v>
                </c:pt>
                <c:pt idx="9">
                  <c:v>2.2732019234964418</c:v>
                </c:pt>
                <c:pt idx="10">
                  <c:v>-2.5041030904930168</c:v>
                </c:pt>
                <c:pt idx="11">
                  <c:v>-5.6431477251362052</c:v>
                </c:pt>
                <c:pt idx="12">
                  <c:v>-6.0300938671697057</c:v>
                </c:pt>
                <c:pt idx="13">
                  <c:v>-0.82779922921277915</c:v>
                </c:pt>
                <c:pt idx="14">
                  <c:v>3.9319491761108996</c:v>
                </c:pt>
                <c:pt idx="15">
                  <c:v>6.6168828520657392</c:v>
                </c:pt>
                <c:pt idx="16">
                  <c:v>8.024092261882215</c:v>
                </c:pt>
                <c:pt idx="17">
                  <c:v>6.5505180186768133</c:v>
                </c:pt>
                <c:pt idx="18">
                  <c:v>5.6826625268466469</c:v>
                </c:pt>
                <c:pt idx="19">
                  <c:v>5.7757994100919863</c:v>
                </c:pt>
                <c:pt idx="20">
                  <c:v>5.7913365145953257</c:v>
                </c:pt>
              </c:numCache>
            </c:numRef>
          </c:val>
          <c:extLst>
            <c:ext xmlns:c16="http://schemas.microsoft.com/office/drawing/2014/chart" uri="{C3380CC4-5D6E-409C-BE32-E72D297353CC}">
              <c16:uniqueId val="{00000002-0713-415F-9681-7EEEE783B438}"/>
            </c:ext>
          </c:extLst>
        </c:ser>
        <c:ser>
          <c:idx val="4"/>
          <c:order val="3"/>
          <c:tx>
            <c:v>30%</c:v>
          </c:tx>
          <c:spPr>
            <a:solidFill>
              <a:srgbClr val="00A147"/>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2'!$H$34:$H$54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6.9386974153384671</c:v>
                </c:pt>
                <c:pt idx="9">
                  <c:v>2.2205731138469322</c:v>
                </c:pt>
                <c:pt idx="10">
                  <c:v>-2.6356751146167907</c:v>
                </c:pt>
                <c:pt idx="11">
                  <c:v>-5.8799773685589987</c:v>
                </c:pt>
                <c:pt idx="12">
                  <c:v>-6.5563819636648022</c:v>
                </c:pt>
                <c:pt idx="13">
                  <c:v>-1.4249338002360616</c:v>
                </c:pt>
                <c:pt idx="14">
                  <c:v>3.263968130559431</c:v>
                </c:pt>
                <c:pt idx="15">
                  <c:v>5.8780553319860847</c:v>
                </c:pt>
                <c:pt idx="16">
                  <c:v>7.2144182672743753</c:v>
                </c:pt>
                <c:pt idx="17">
                  <c:v>5.7263855598795477</c:v>
                </c:pt>
                <c:pt idx="18">
                  <c:v>4.8440716038599554</c:v>
                </c:pt>
                <c:pt idx="19">
                  <c:v>4.9227500229158689</c:v>
                </c:pt>
                <c:pt idx="20">
                  <c:v>4.9238286632297834</c:v>
                </c:pt>
              </c:numCache>
            </c:numRef>
          </c:val>
          <c:extLst>
            <c:ext xmlns:c16="http://schemas.microsoft.com/office/drawing/2014/chart" uri="{C3380CC4-5D6E-409C-BE32-E72D297353CC}">
              <c16:uniqueId val="{00000003-0713-415F-9681-7EEEE783B438}"/>
            </c:ext>
          </c:extLst>
        </c:ser>
        <c:ser>
          <c:idx val="3"/>
          <c:order val="4"/>
          <c:tx>
            <c:v>-30%</c:v>
          </c:tx>
          <c:spPr>
            <a:solidFill>
              <a:srgbClr val="30A95A"/>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2'!$G$34:$G$54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6.7457137279815038</c:v>
                </c:pt>
                <c:pt idx="9">
                  <c:v>2.0803164640745777</c:v>
                </c:pt>
                <c:pt idx="10">
                  <c:v>-2.9863167390476772</c:v>
                </c:pt>
                <c:pt idx="11">
                  <c:v>-6.5111322925345938</c:v>
                </c:pt>
                <c:pt idx="12">
                  <c:v>-7.9589484613883483</c:v>
                </c:pt>
                <c:pt idx="13">
                  <c:v>-3.0163073264993159</c:v>
                </c:pt>
                <c:pt idx="14">
                  <c:v>1.4837875757564687</c:v>
                </c:pt>
                <c:pt idx="15">
                  <c:v>3.9090677486434142</c:v>
                </c:pt>
                <c:pt idx="16">
                  <c:v>5.056623655391995</c:v>
                </c:pt>
                <c:pt idx="17">
                  <c:v>3.5300589013564103</c:v>
                </c:pt>
                <c:pt idx="18">
                  <c:v>2.609212898696061</c:v>
                </c:pt>
                <c:pt idx="19">
                  <c:v>2.6493592711112175</c:v>
                </c:pt>
                <c:pt idx="20">
                  <c:v>2.6119058647843767</c:v>
                </c:pt>
              </c:numCache>
            </c:numRef>
          </c:val>
          <c:extLst>
            <c:ext xmlns:c16="http://schemas.microsoft.com/office/drawing/2014/chart" uri="{C3380CC4-5D6E-409C-BE32-E72D297353CC}">
              <c16:uniqueId val="{00000004-0713-415F-9681-7EEEE783B438}"/>
            </c:ext>
          </c:extLst>
        </c:ser>
        <c:ser>
          <c:idx val="2"/>
          <c:order val="5"/>
          <c:tx>
            <c:v>-50%</c:v>
          </c:tx>
          <c:spPr>
            <a:solidFill>
              <a:srgbClr val="5FBA75"/>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2'!$F$34:$F$54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6.6406822409941313</c:v>
                </c:pt>
                <c:pt idx="9">
                  <c:v>2.0276876544250677</c:v>
                </c:pt>
                <c:pt idx="10">
                  <c:v>-3.117888763171452</c:v>
                </c:pt>
                <c:pt idx="11">
                  <c:v>-6.747961935957389</c:v>
                </c:pt>
                <c:pt idx="12">
                  <c:v>-8.4852365578834448</c:v>
                </c:pt>
                <c:pt idx="13">
                  <c:v>-3.6134418975225984</c:v>
                </c:pt>
                <c:pt idx="14">
                  <c:v>0.81580653020500016</c:v>
                </c:pt>
                <c:pt idx="15">
                  <c:v>3.1702402285637596</c:v>
                </c:pt>
                <c:pt idx="16">
                  <c:v>4.2469496607841561</c:v>
                </c:pt>
                <c:pt idx="17">
                  <c:v>2.7059264425591456</c:v>
                </c:pt>
                <c:pt idx="18">
                  <c:v>1.7706219757093706</c:v>
                </c:pt>
                <c:pt idx="19">
                  <c:v>1.7963098839351013</c:v>
                </c:pt>
                <c:pt idx="20">
                  <c:v>1.7443980134188344</c:v>
                </c:pt>
              </c:numCache>
            </c:numRef>
          </c:val>
          <c:extLst>
            <c:ext xmlns:c16="http://schemas.microsoft.com/office/drawing/2014/chart" uri="{C3380CC4-5D6E-409C-BE32-E72D297353CC}">
              <c16:uniqueId val="{00000005-0713-415F-9681-7EEEE783B438}"/>
            </c:ext>
          </c:extLst>
        </c:ser>
        <c:ser>
          <c:idx val="1"/>
          <c:order val="6"/>
          <c:tx>
            <c:v>-70%</c:v>
          </c:tx>
          <c:spPr>
            <a:solidFill>
              <a:srgbClr val="7FC589"/>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2'!$E$34:$E$54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6.5092177986335713</c:v>
                </c:pt>
                <c:pt idx="9">
                  <c:v>1.961813912072885</c:v>
                </c:pt>
                <c:pt idx="10">
                  <c:v>-3.282573119051909</c:v>
                </c:pt>
                <c:pt idx="11">
                  <c:v>-7.0443937765422113</c:v>
                </c:pt>
                <c:pt idx="12">
                  <c:v>-9.1439739814052725</c:v>
                </c:pt>
                <c:pt idx="13">
                  <c:v>-4.360855512672364</c:v>
                </c:pt>
                <c:pt idx="14">
                  <c:v>-2.0283276572703901E-2</c:v>
                </c:pt>
                <c:pt idx="15">
                  <c:v>2.2454742301581172</c:v>
                </c:pt>
                <c:pt idx="16">
                  <c:v>3.233507470750574</c:v>
                </c:pt>
                <c:pt idx="17">
                  <c:v>1.6743870705606783</c:v>
                </c:pt>
                <c:pt idx="18">
                  <c:v>0.72098542174601787</c:v>
                </c:pt>
                <c:pt idx="19">
                  <c:v>0.72857614800686332</c:v>
                </c:pt>
                <c:pt idx="20">
                  <c:v>0.65856709552571058</c:v>
                </c:pt>
              </c:numCache>
            </c:numRef>
          </c:val>
          <c:extLst>
            <c:ext xmlns:c16="http://schemas.microsoft.com/office/drawing/2014/chart" uri="{C3380CC4-5D6E-409C-BE32-E72D297353CC}">
              <c16:uniqueId val="{00000006-0713-415F-9681-7EEEE783B438}"/>
            </c:ext>
          </c:extLst>
        </c:ser>
        <c:ser>
          <c:idx val="0"/>
          <c:order val="7"/>
          <c:tx>
            <c:v>-90%</c:v>
          </c:tx>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2'!$D$34:$D$54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6.2882286208890674</c:v>
                </c:pt>
                <c:pt idx="9">
                  <c:v>1.8510814288555868</c:v>
                </c:pt>
                <c:pt idx="10">
                  <c:v>-3.5594043270951543</c:v>
                </c:pt>
                <c:pt idx="11">
                  <c:v>-7.5426899510200531</c:v>
                </c:pt>
                <c:pt idx="12">
                  <c:v>-10.251298813578256</c:v>
                </c:pt>
                <c:pt idx="13">
                  <c:v>-5.6172433030224802</c:v>
                </c:pt>
                <c:pt idx="14">
                  <c:v>-1.4257340250999522</c:v>
                </c:pt>
                <c:pt idx="15">
                  <c:v>0.69096052345373682</c:v>
                </c:pt>
                <c:pt idx="16">
                  <c:v>1.5299308058690624</c:v>
                </c:pt>
                <c:pt idx="17">
                  <c:v>-5.9610606193717608E-2</c:v>
                </c:pt>
                <c:pt idx="18">
                  <c:v>-1.0434332668812623</c:v>
                </c:pt>
                <c:pt idx="19">
                  <c:v>-1.0662635524933011</c:v>
                </c:pt>
                <c:pt idx="20">
                  <c:v>-1.1666936168473381</c:v>
                </c:pt>
              </c:numCache>
            </c:numRef>
          </c:val>
          <c:extLst>
            <c:ext xmlns:c16="http://schemas.microsoft.com/office/drawing/2014/chart" uri="{C3380CC4-5D6E-409C-BE32-E72D297353CC}">
              <c16:uniqueId val="{00000007-0713-415F-9681-7EEEE783B438}"/>
            </c:ext>
          </c:extLst>
        </c:ser>
        <c:dLbls>
          <c:showLegendKey val="0"/>
          <c:showVal val="0"/>
          <c:showCatName val="0"/>
          <c:showSerName val="0"/>
          <c:showPercent val="0"/>
          <c:showBubbleSize val="0"/>
        </c:dLbls>
        <c:axId val="337989632"/>
        <c:axId val="337991168"/>
      </c:areaChart>
      <c:lineChart>
        <c:grouping val="standard"/>
        <c:varyColors val="0"/>
        <c:ser>
          <c:idx val="14"/>
          <c:order val="8"/>
          <c:tx>
            <c:strRef>
              <c:f>'Գրաֆիկ 2'!$C$25</c:f>
              <c:strCache>
                <c:ptCount val="1"/>
                <c:pt idx="0">
                  <c:v>նախորդ կանխատեսում</c:v>
                </c:pt>
              </c:strCache>
            </c:strRef>
          </c:tx>
          <c:spPr>
            <a:ln w="12700">
              <a:solidFill>
                <a:srgbClr val="000000"/>
              </a:solidFill>
              <a:prstDash val="lgDash"/>
            </a:ln>
          </c:spPr>
          <c:marker>
            <c:symbol val="none"/>
          </c:marke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2'!$C$34:$C$54</c:f>
              <c:numCache>
                <c:formatCode>0.0</c:formatCode>
                <c:ptCount val="21"/>
                <c:pt idx="0">
                  <c:v>8.0912534663703184</c:v>
                </c:pt>
                <c:pt idx="1">
                  <c:v>8.2611780255396496</c:v>
                </c:pt>
                <c:pt idx="2">
                  <c:v>7.7096619636177763</c:v>
                </c:pt>
                <c:pt idx="3">
                  <c:v>5.2369080936803556</c:v>
                </c:pt>
                <c:pt idx="4">
                  <c:v>4.7410489422903055</c:v>
                </c:pt>
                <c:pt idx="5">
                  <c:v>4.5472821474668734</c:v>
                </c:pt>
                <c:pt idx="6">
                  <c:v>6.1503725830181395</c:v>
                </c:pt>
                <c:pt idx="7">
                  <c:v>7.599277016154133</c:v>
                </c:pt>
                <c:pt idx="8">
                  <c:v>6.8856690545750894</c:v>
                </c:pt>
                <c:pt idx="9">
                  <c:v>2.2223529953301551</c:v>
                </c:pt>
                <c:pt idx="10">
                  <c:v>-1.2731602497160708</c:v>
                </c:pt>
                <c:pt idx="11">
                  <c:v>-3.978768249185876</c:v>
                </c:pt>
                <c:pt idx="12">
                  <c:v>-4.8276859108182464</c:v>
                </c:pt>
                <c:pt idx="13">
                  <c:v>0.94846477458661127</c:v>
                </c:pt>
                <c:pt idx="14">
                  <c:v>3.61846278234799</c:v>
                </c:pt>
                <c:pt idx="15">
                  <c:v>5.542600185229233</c:v>
                </c:pt>
                <c:pt idx="16">
                  <c:v>6.5698412905805981</c:v>
                </c:pt>
                <c:pt idx="17">
                  <c:v>4.2043583400443794</c:v>
                </c:pt>
                <c:pt idx="18">
                  <c:v>3.9868291909119051</c:v>
                </c:pt>
                <c:pt idx="19">
                  <c:v>4.173584176465809</c:v>
                </c:pt>
                <c:pt idx="20">
                  <c:v>4.2516742804875634</c:v>
                </c:pt>
              </c:numCache>
            </c:numRef>
          </c:val>
          <c:smooth val="0"/>
          <c:extLst>
            <c:ext xmlns:c16="http://schemas.microsoft.com/office/drawing/2014/chart" uri="{C3380CC4-5D6E-409C-BE32-E72D297353CC}">
              <c16:uniqueId val="{00000008-0713-415F-9681-7EEEE783B438}"/>
            </c:ext>
          </c:extLst>
        </c:ser>
        <c:ser>
          <c:idx val="9"/>
          <c:order val="9"/>
          <c:tx>
            <c:strRef>
              <c:f>'Գրաֆիկ 2'!$B$25</c:f>
              <c:strCache>
                <c:ptCount val="1"/>
                <c:pt idx="0">
                  <c:v>կենտրոնական</c:v>
                </c:pt>
              </c:strCache>
            </c:strRef>
          </c:tx>
          <c:spPr>
            <a:ln w="25400">
              <a:solidFill>
                <a:srgbClr val="001100"/>
              </a:solidFill>
              <a:prstDash val="solid"/>
            </a:ln>
          </c:spPr>
          <c:marker>
            <c:symbol val="none"/>
          </c:marke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2'!$B$34:$B$54</c:f>
              <c:numCache>
                <c:formatCode>0.0</c:formatCode>
                <c:ptCount val="21"/>
                <c:pt idx="0">
                  <c:v>8.0912534663703184</c:v>
                </c:pt>
                <c:pt idx="1">
                  <c:v>8.2611780255396496</c:v>
                </c:pt>
                <c:pt idx="2">
                  <c:v>7.7096619636177763</c:v>
                </c:pt>
                <c:pt idx="3">
                  <c:v>5.2369080936803556</c:v>
                </c:pt>
                <c:pt idx="4">
                  <c:v>4.7953169765491168</c:v>
                </c:pt>
                <c:pt idx="5">
                  <c:v>4.6941636189613831</c:v>
                </c:pt>
                <c:pt idx="6">
                  <c:v>6.2490974373259149</c:v>
                </c:pt>
                <c:pt idx="7">
                  <c:v>7.599277016154133</c:v>
                </c:pt>
                <c:pt idx="8">
                  <c:v>6.8856690545750894</c:v>
                </c:pt>
                <c:pt idx="9">
                  <c:v>2.1504447889607547</c:v>
                </c:pt>
                <c:pt idx="10">
                  <c:v>-2.8109959268322342</c:v>
                </c:pt>
                <c:pt idx="11">
                  <c:v>-6.1955548305467971</c:v>
                </c:pt>
                <c:pt idx="12">
                  <c:v>-7.2576652125265753</c:v>
                </c:pt>
                <c:pt idx="13">
                  <c:v>-2.2206205633676888</c:v>
                </c:pt>
                <c:pt idx="14">
                  <c:v>2.3738778531579499</c:v>
                </c:pt>
                <c:pt idx="15">
                  <c:v>4.8935615403147494</c:v>
                </c:pt>
                <c:pt idx="16">
                  <c:v>6.1355209613331851</c:v>
                </c:pt>
                <c:pt idx="17">
                  <c:v>4.628222230617979</c:v>
                </c:pt>
                <c:pt idx="18">
                  <c:v>3.7266422512780082</c:v>
                </c:pt>
                <c:pt idx="19">
                  <c:v>3.7860546470135432</c:v>
                </c:pt>
                <c:pt idx="20">
                  <c:v>3.7678672640070801</c:v>
                </c:pt>
              </c:numCache>
            </c:numRef>
          </c:val>
          <c:smooth val="0"/>
          <c:extLst>
            <c:ext xmlns:c16="http://schemas.microsoft.com/office/drawing/2014/chart" uri="{C3380CC4-5D6E-409C-BE32-E72D297353CC}">
              <c16:uniqueId val="{00000009-0713-415F-9681-7EEEE783B438}"/>
            </c:ext>
          </c:extLst>
        </c:ser>
        <c:dLbls>
          <c:showLegendKey val="0"/>
          <c:showVal val="0"/>
          <c:showCatName val="0"/>
          <c:showSerName val="0"/>
          <c:showPercent val="0"/>
          <c:showBubbleSize val="0"/>
        </c:dLbls>
        <c:marker val="1"/>
        <c:smooth val="0"/>
        <c:axId val="337989632"/>
        <c:axId val="337991168"/>
      </c:lineChart>
      <c:catAx>
        <c:axId val="337989632"/>
        <c:scaling>
          <c:orientation val="minMax"/>
        </c:scaling>
        <c:delete val="0"/>
        <c:axPos val="b"/>
        <c:numFmt formatCode="General" sourceLinked="1"/>
        <c:majorTickMark val="out"/>
        <c:minorTickMark val="none"/>
        <c:tickLblPos val="low"/>
        <c:spPr>
          <a:ln w="9525">
            <a:noFill/>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337991168"/>
        <c:crossesAt val="-11"/>
        <c:auto val="1"/>
        <c:lblAlgn val="ctr"/>
        <c:lblOffset val="100"/>
        <c:tickLblSkip val="1"/>
        <c:tickMarkSkip val="1"/>
        <c:noMultiLvlLbl val="0"/>
      </c:catAx>
      <c:valAx>
        <c:axId val="337991168"/>
        <c:scaling>
          <c:orientation val="minMax"/>
          <c:max val="14"/>
          <c:min val="-11"/>
        </c:scaling>
        <c:delete val="0"/>
        <c:axPos val="l"/>
        <c:numFmt formatCode="0" sourceLinked="0"/>
        <c:majorTickMark val="out"/>
        <c:minorTickMark val="none"/>
        <c:tickLblPos val="nextTo"/>
        <c:spPr>
          <a:ln w="3175">
            <a:solidFill>
              <a:srgbClr val="000000"/>
            </a:solidFill>
            <a:prstDash val="solid"/>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337989632"/>
        <c:crosses val="autoZero"/>
        <c:crossBetween val="between"/>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9.3952380952380954E-3"/>
          <c:y val="0.88732868646194685"/>
          <c:w val="0.62489801587301586"/>
          <c:h val="0.10872867894578803"/>
        </c:manualLayout>
      </c:layout>
      <c:overlay val="0"/>
      <c:spPr>
        <a:solidFill>
          <a:srgbClr val="FFFFFF"/>
        </a:solidFill>
        <a:ln w="25400">
          <a:noFill/>
        </a:ln>
      </c:spPr>
      <c:txPr>
        <a:bodyPr/>
        <a:lstStyle/>
        <a:p>
          <a:pPr>
            <a:defRPr sz="1000" b="0" i="1" u="none" strike="noStrike" baseline="-14000">
              <a:solidFill>
                <a:srgbClr val="000000"/>
              </a:solidFill>
              <a:latin typeface="GHEA Grapalat" panose="02000506050000020003" pitchFamily="50" charset="0"/>
              <a:ea typeface="Arial Armenian"/>
              <a:cs typeface="Arial Armenian"/>
            </a:defRPr>
          </a:pPr>
          <a:endParaRPr lang="en-U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0" i="0" u="none" strike="noStrike" kern="1200" spc="0" baseline="0">
                <a:solidFill>
                  <a:schemeClr val="tx1"/>
                </a:solidFill>
                <a:latin typeface="GHEA Grapalat" panose="02000506050000020003" pitchFamily="50" charset="0"/>
                <a:ea typeface="+mn-ea"/>
                <a:cs typeface="+mn-cs"/>
              </a:defRPr>
            </a:pPr>
            <a:r>
              <a:rPr lang="en-US" sz="700">
                <a:latin typeface="GHEA Grapalat" panose="02000506050000020003" pitchFamily="50" charset="0"/>
              </a:rPr>
              <a:t>Interest rate</a:t>
            </a:r>
          </a:p>
        </c:rich>
      </c:tx>
      <c:overlay val="0"/>
      <c:spPr>
        <a:noFill/>
        <a:ln>
          <a:noFill/>
        </a:ln>
        <a:effectLst/>
      </c:spPr>
    </c:title>
    <c:autoTitleDeleted val="0"/>
    <c:plotArea>
      <c:layout/>
      <c:lineChart>
        <c:grouping val="standard"/>
        <c:varyColors val="0"/>
        <c:ser>
          <c:idx val="0"/>
          <c:order val="0"/>
          <c:tx>
            <c:strRef>
              <c:f>'[grafs 2020Q3.xlsx]Գրաֆիկ 12'!$L$2</c:f>
              <c:strCache>
                <c:ptCount val="1"/>
                <c:pt idx="0">
                  <c:v>Baseline version</c:v>
                </c:pt>
              </c:strCache>
            </c:strRef>
          </c:tx>
          <c:spPr>
            <a:ln w="28575" cap="rnd">
              <a:solidFill>
                <a:srgbClr val="0070C0"/>
              </a:solidFill>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12'!$L$3:$L$25</c:f>
              <c:numCache>
                <c:formatCode>0.00</c:formatCode>
                <c:ptCount val="23"/>
                <c:pt idx="0">
                  <c:v>0</c:v>
                </c:pt>
                <c:pt idx="1">
                  <c:v>-9.5600000000000004E-2</c:v>
                </c:pt>
                <c:pt idx="2">
                  <c:v>-0.255</c:v>
                </c:pt>
                <c:pt idx="3">
                  <c:v>-0.45639999999999997</c:v>
                </c:pt>
                <c:pt idx="4">
                  <c:v>-0.68379999999999996</c:v>
                </c:pt>
                <c:pt idx="5">
                  <c:v>-0.92569999999999997</c:v>
                </c:pt>
                <c:pt idx="6">
                  <c:v>-1.0774999999999999</c:v>
                </c:pt>
                <c:pt idx="7">
                  <c:v>-1.1646000000000001</c:v>
                </c:pt>
                <c:pt idx="8">
                  <c:v>-1.2041999999999999</c:v>
                </c:pt>
                <c:pt idx="9">
                  <c:v>-1.2085999999999999</c:v>
                </c:pt>
                <c:pt idx="10">
                  <c:v>-1.1875</c:v>
                </c:pt>
                <c:pt idx="11">
                  <c:v>-1.1480999999999999</c:v>
                </c:pt>
                <c:pt idx="12">
                  <c:v>-1.0963000000000001</c:v>
                </c:pt>
                <c:pt idx="13">
                  <c:v>-1.0365</c:v>
                </c:pt>
                <c:pt idx="14">
                  <c:v>-0.97099999999999997</c:v>
                </c:pt>
                <c:pt idx="15">
                  <c:v>-0.90200000000000002</c:v>
                </c:pt>
                <c:pt idx="16">
                  <c:v>-0.83179999999999998</c:v>
                </c:pt>
                <c:pt idx="17">
                  <c:v>-0.76200000000000001</c:v>
                </c:pt>
                <c:pt idx="18">
                  <c:v>-0.69379999999999997</c:v>
                </c:pt>
                <c:pt idx="19">
                  <c:v>-0.62949999999999995</c:v>
                </c:pt>
                <c:pt idx="20">
                  <c:v>-0.56999999999999995</c:v>
                </c:pt>
                <c:pt idx="21">
                  <c:v>-0.51549999999999996</c:v>
                </c:pt>
                <c:pt idx="22">
                  <c:v>-0.46560000000000001</c:v>
                </c:pt>
              </c:numCache>
            </c:numRef>
          </c:val>
          <c:smooth val="0"/>
          <c:extLst>
            <c:ext xmlns:c16="http://schemas.microsoft.com/office/drawing/2014/chart" uri="{C3380CC4-5D6E-409C-BE32-E72D297353CC}">
              <c16:uniqueId val="{00000000-9F39-49F9-9ED5-DDBE1FEF65EE}"/>
            </c:ext>
          </c:extLst>
        </c:ser>
        <c:ser>
          <c:idx val="1"/>
          <c:order val="1"/>
          <c:tx>
            <c:strRef>
              <c:f>'[grafs 2020Q3.xlsx]Գրաֆիկ 12'!$M$2</c:f>
              <c:strCache>
                <c:ptCount val="1"/>
                <c:pt idx="0">
                  <c:v>Additional expansionary MP</c:v>
                </c:pt>
              </c:strCache>
            </c:strRef>
          </c:tx>
          <c:spPr>
            <a:ln w="28575" cap="rnd">
              <a:solidFill>
                <a:srgbClr val="FF0000"/>
              </a:solidFill>
              <a:prstDash val="dash"/>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12'!$M$3:$M$25</c:f>
              <c:numCache>
                <c:formatCode>0.00</c:formatCode>
                <c:ptCount val="23"/>
                <c:pt idx="0">
                  <c:v>0</c:v>
                </c:pt>
                <c:pt idx="1">
                  <c:v>-0.32079999999999997</c:v>
                </c:pt>
                <c:pt idx="2">
                  <c:v>-0.64059999999999995</c:v>
                </c:pt>
                <c:pt idx="3">
                  <c:v>-0.95569999999999999</c:v>
                </c:pt>
                <c:pt idx="4">
                  <c:v>-1.2634000000000001</c:v>
                </c:pt>
                <c:pt idx="5">
                  <c:v>-1.5617000000000001</c:v>
                </c:pt>
                <c:pt idx="6">
                  <c:v>-1.5278</c:v>
                </c:pt>
                <c:pt idx="7">
                  <c:v>-1.4819</c:v>
                </c:pt>
                <c:pt idx="8">
                  <c:v>-1.4266000000000001</c:v>
                </c:pt>
                <c:pt idx="9">
                  <c:v>-1.3635999999999999</c:v>
                </c:pt>
                <c:pt idx="10">
                  <c:v>-1.2948</c:v>
                </c:pt>
                <c:pt idx="11">
                  <c:v>-1.2218</c:v>
                </c:pt>
                <c:pt idx="12">
                  <c:v>-1.1465000000000001</c:v>
                </c:pt>
                <c:pt idx="13">
                  <c:v>-1.0703</c:v>
                </c:pt>
                <c:pt idx="14">
                  <c:v>-0.99350000000000005</c:v>
                </c:pt>
                <c:pt idx="15">
                  <c:v>-0.91679999999999995</c:v>
                </c:pt>
                <c:pt idx="16">
                  <c:v>-0.84119999999999995</c:v>
                </c:pt>
                <c:pt idx="17">
                  <c:v>-0.76790000000000003</c:v>
                </c:pt>
                <c:pt idx="18">
                  <c:v>-0.69740000000000002</c:v>
                </c:pt>
                <c:pt idx="19">
                  <c:v>-0.63160000000000005</c:v>
                </c:pt>
                <c:pt idx="20">
                  <c:v>-0.57120000000000004</c:v>
                </c:pt>
                <c:pt idx="21">
                  <c:v>-0.51600000000000001</c:v>
                </c:pt>
                <c:pt idx="22">
                  <c:v>-0.46589999999999998</c:v>
                </c:pt>
              </c:numCache>
            </c:numRef>
          </c:val>
          <c:smooth val="0"/>
          <c:extLst>
            <c:ext xmlns:c16="http://schemas.microsoft.com/office/drawing/2014/chart" uri="{C3380CC4-5D6E-409C-BE32-E72D297353CC}">
              <c16:uniqueId val="{00000001-9F39-49F9-9ED5-DDBE1FEF65EE}"/>
            </c:ext>
          </c:extLst>
        </c:ser>
        <c:dLbls>
          <c:showLegendKey val="0"/>
          <c:showVal val="0"/>
          <c:showCatName val="0"/>
          <c:showSerName val="0"/>
          <c:showPercent val="0"/>
          <c:showBubbleSize val="0"/>
        </c:dLbls>
        <c:smooth val="0"/>
        <c:axId val="354114560"/>
        <c:axId val="354116352"/>
      </c:lineChart>
      <c:catAx>
        <c:axId val="354114560"/>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4116352"/>
        <c:crosses val="autoZero"/>
        <c:auto val="1"/>
        <c:lblAlgn val="ctr"/>
        <c:lblOffset val="100"/>
        <c:noMultiLvlLbl val="0"/>
      </c:catAx>
      <c:valAx>
        <c:axId val="354116352"/>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4114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1" i="0" u="none" strike="noStrike" kern="1200" spc="0" baseline="0">
                <a:solidFill>
                  <a:schemeClr val="tx1"/>
                </a:solidFill>
                <a:latin typeface="GHEA Grapalat" panose="02000506050000020003" pitchFamily="50" charset="0"/>
                <a:ea typeface="+mn-ea"/>
                <a:cs typeface="+mn-cs"/>
              </a:defRPr>
            </a:pPr>
            <a:r>
              <a:rPr lang="en-US" sz="700" b="1">
                <a:latin typeface="GHEA Grapalat" panose="02000506050000020003" pitchFamily="50" charset="0"/>
              </a:rPr>
              <a:t>Inflation</a:t>
            </a:r>
          </a:p>
        </c:rich>
      </c:tx>
      <c:overlay val="0"/>
      <c:spPr>
        <a:noFill/>
        <a:ln>
          <a:noFill/>
        </a:ln>
        <a:effectLst/>
      </c:spPr>
    </c:title>
    <c:autoTitleDeleted val="0"/>
    <c:plotArea>
      <c:layout/>
      <c:lineChart>
        <c:grouping val="standard"/>
        <c:varyColors val="0"/>
        <c:ser>
          <c:idx val="0"/>
          <c:order val="0"/>
          <c:tx>
            <c:strRef>
              <c:f>'[grafs 2020Q3.xlsx]Գրաֆիկ 12'!$J$2</c:f>
              <c:strCache>
                <c:ptCount val="1"/>
                <c:pt idx="0">
                  <c:v>Baseline version</c:v>
                </c:pt>
              </c:strCache>
            </c:strRef>
          </c:tx>
          <c:spPr>
            <a:ln w="28575" cap="rnd">
              <a:solidFill>
                <a:srgbClr val="0070C0"/>
              </a:solidFill>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12'!$J$3:$J$25</c:f>
              <c:numCache>
                <c:formatCode>0.00</c:formatCode>
                <c:ptCount val="23"/>
                <c:pt idx="0">
                  <c:v>0</c:v>
                </c:pt>
                <c:pt idx="1">
                  <c:v>-0.27460000000000001</c:v>
                </c:pt>
                <c:pt idx="2">
                  <c:v>-0.50329999999999997</c:v>
                </c:pt>
                <c:pt idx="3">
                  <c:v>-0.70250000000000001</c:v>
                </c:pt>
                <c:pt idx="4">
                  <c:v>-0.88029999999999997</c:v>
                </c:pt>
                <c:pt idx="5">
                  <c:v>-1.0406</c:v>
                </c:pt>
                <c:pt idx="6">
                  <c:v>-0.91100000000000003</c:v>
                </c:pt>
                <c:pt idx="7">
                  <c:v>-0.8135</c:v>
                </c:pt>
                <c:pt idx="8">
                  <c:v>-0.73280000000000001</c:v>
                </c:pt>
                <c:pt idx="9">
                  <c:v>-0.66180000000000005</c:v>
                </c:pt>
                <c:pt idx="10">
                  <c:v>-0.59750000000000003</c:v>
                </c:pt>
                <c:pt idx="11">
                  <c:v>-0.53859999999999997</c:v>
                </c:pt>
                <c:pt idx="12">
                  <c:v>-0.48470000000000002</c:v>
                </c:pt>
                <c:pt idx="13">
                  <c:v>-0.43569999999999998</c:v>
                </c:pt>
                <c:pt idx="14">
                  <c:v>-0.39119999999999999</c:v>
                </c:pt>
                <c:pt idx="15">
                  <c:v>-0.34599999999999997</c:v>
                </c:pt>
                <c:pt idx="16">
                  <c:v>-0.3024</c:v>
                </c:pt>
                <c:pt idx="17">
                  <c:v>-0.26140000000000002</c:v>
                </c:pt>
                <c:pt idx="18">
                  <c:v>-0.22320000000000001</c:v>
                </c:pt>
                <c:pt idx="19">
                  <c:v>-0.18779999999999999</c:v>
                </c:pt>
                <c:pt idx="20">
                  <c:v>-0.1603</c:v>
                </c:pt>
                <c:pt idx="21">
                  <c:v>-0.13780000000000001</c:v>
                </c:pt>
                <c:pt idx="22">
                  <c:v>-0.1187</c:v>
                </c:pt>
              </c:numCache>
            </c:numRef>
          </c:val>
          <c:smooth val="0"/>
          <c:extLst>
            <c:ext xmlns:c16="http://schemas.microsoft.com/office/drawing/2014/chart" uri="{C3380CC4-5D6E-409C-BE32-E72D297353CC}">
              <c16:uniqueId val="{00000000-E63E-433D-B9B9-8D1017C7FC2D}"/>
            </c:ext>
          </c:extLst>
        </c:ser>
        <c:ser>
          <c:idx val="1"/>
          <c:order val="1"/>
          <c:tx>
            <c:strRef>
              <c:f>'[grafs 2020Q3.xlsx]Գրաֆիկ 12'!$K$2</c:f>
              <c:strCache>
                <c:ptCount val="1"/>
                <c:pt idx="0">
                  <c:v>Additional expansionary MP</c:v>
                </c:pt>
              </c:strCache>
            </c:strRef>
          </c:tx>
          <c:spPr>
            <a:ln w="28575" cap="rnd">
              <a:solidFill>
                <a:srgbClr val="FF0000"/>
              </a:solidFill>
              <a:prstDash val="dash"/>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12'!$K$3:$K$25</c:f>
              <c:numCache>
                <c:formatCode>0.00</c:formatCode>
                <c:ptCount val="23"/>
                <c:pt idx="0">
                  <c:v>0</c:v>
                </c:pt>
                <c:pt idx="1">
                  <c:v>-0.25829999999999997</c:v>
                </c:pt>
                <c:pt idx="2">
                  <c:v>-0.47249999999999998</c:v>
                </c:pt>
                <c:pt idx="3">
                  <c:v>-0.65949999999999998</c:v>
                </c:pt>
                <c:pt idx="4">
                  <c:v>-0.82720000000000005</c:v>
                </c:pt>
                <c:pt idx="5">
                  <c:v>-0.97950000000000004</c:v>
                </c:pt>
                <c:pt idx="6">
                  <c:v>-0.8599</c:v>
                </c:pt>
                <c:pt idx="7">
                  <c:v>-0.77200000000000002</c:v>
                </c:pt>
                <c:pt idx="8">
                  <c:v>-0.6996</c:v>
                </c:pt>
                <c:pt idx="9">
                  <c:v>-0.63560000000000005</c:v>
                </c:pt>
                <c:pt idx="10">
                  <c:v>-0.57699999999999996</c:v>
                </c:pt>
                <c:pt idx="11">
                  <c:v>-0.52259999999999995</c:v>
                </c:pt>
                <c:pt idx="12">
                  <c:v>-0.4723</c:v>
                </c:pt>
                <c:pt idx="13">
                  <c:v>-0.42599999999999999</c:v>
                </c:pt>
                <c:pt idx="14">
                  <c:v>-0.38379999999999997</c:v>
                </c:pt>
                <c:pt idx="15">
                  <c:v>-0.3402</c:v>
                </c:pt>
                <c:pt idx="16">
                  <c:v>-0.29799999999999999</c:v>
                </c:pt>
                <c:pt idx="17">
                  <c:v>-0.25790000000000002</c:v>
                </c:pt>
                <c:pt idx="18">
                  <c:v>-0.2205</c:v>
                </c:pt>
                <c:pt idx="19">
                  <c:v>-0.18579999999999999</c:v>
                </c:pt>
                <c:pt idx="20">
                  <c:v>-0.1588</c:v>
                </c:pt>
                <c:pt idx="21">
                  <c:v>-0.13669999999999999</c:v>
                </c:pt>
                <c:pt idx="22">
                  <c:v>-0.11799999999999999</c:v>
                </c:pt>
              </c:numCache>
            </c:numRef>
          </c:val>
          <c:smooth val="0"/>
          <c:extLst>
            <c:ext xmlns:c16="http://schemas.microsoft.com/office/drawing/2014/chart" uri="{C3380CC4-5D6E-409C-BE32-E72D297353CC}">
              <c16:uniqueId val="{00000001-E63E-433D-B9B9-8D1017C7FC2D}"/>
            </c:ext>
          </c:extLst>
        </c:ser>
        <c:dLbls>
          <c:showLegendKey val="0"/>
          <c:showVal val="0"/>
          <c:showCatName val="0"/>
          <c:showSerName val="0"/>
          <c:showPercent val="0"/>
          <c:showBubbleSize val="0"/>
        </c:dLbls>
        <c:smooth val="0"/>
        <c:axId val="354248960"/>
        <c:axId val="354263040"/>
      </c:lineChart>
      <c:catAx>
        <c:axId val="354248960"/>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4263040"/>
        <c:crosses val="autoZero"/>
        <c:auto val="1"/>
        <c:lblAlgn val="ctr"/>
        <c:lblOffset val="100"/>
        <c:noMultiLvlLbl val="0"/>
      </c:catAx>
      <c:valAx>
        <c:axId val="354263040"/>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42489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1" i="0" u="none" strike="noStrike" kern="1200" spc="0" baseline="0">
                <a:solidFill>
                  <a:schemeClr val="tx1"/>
                </a:solidFill>
                <a:latin typeface="GHEA Grapalat" panose="02000506050000020003" pitchFamily="50" charset="0"/>
                <a:ea typeface="+mn-ea"/>
                <a:cs typeface="+mn-cs"/>
              </a:defRPr>
            </a:pPr>
            <a:r>
              <a:rPr lang="en-US" sz="700" b="1">
                <a:latin typeface="GHEA Grapalat" panose="02000506050000020003" pitchFamily="50" charset="0"/>
              </a:rPr>
              <a:t>Sectoral revenue gap</a:t>
            </a:r>
          </a:p>
        </c:rich>
      </c:tx>
      <c:overlay val="0"/>
      <c:spPr>
        <a:noFill/>
        <a:ln>
          <a:noFill/>
        </a:ln>
        <a:effectLst/>
      </c:spPr>
    </c:title>
    <c:autoTitleDeleted val="0"/>
    <c:plotArea>
      <c:layout>
        <c:manualLayout>
          <c:layoutTarget val="inner"/>
          <c:xMode val="edge"/>
          <c:yMode val="edge"/>
          <c:x val="8.9336176727909014E-2"/>
          <c:y val="0.14406033149965847"/>
          <c:w val="0.88010826771653539"/>
          <c:h val="0.52489663107180096"/>
        </c:manualLayout>
      </c:layout>
      <c:lineChart>
        <c:grouping val="standard"/>
        <c:varyColors val="0"/>
        <c:ser>
          <c:idx val="0"/>
          <c:order val="0"/>
          <c:tx>
            <c:strRef>
              <c:f>'[grafs 2020Q3.xlsx]Գրաֆիկ 12'!$N$2</c:f>
              <c:strCache>
                <c:ptCount val="1"/>
                <c:pt idx="0">
                  <c:v>Baseline version</c:v>
                </c:pt>
              </c:strCache>
            </c:strRef>
          </c:tx>
          <c:spPr>
            <a:ln w="19050" cap="rnd">
              <a:solidFill>
                <a:srgbClr val="0070C0"/>
              </a:solidFill>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12'!$N$3:$N$25</c:f>
              <c:numCache>
                <c:formatCode>0.00</c:formatCode>
                <c:ptCount val="23"/>
                <c:pt idx="0">
                  <c:v>0</c:v>
                </c:pt>
                <c:pt idx="1">
                  <c:v>0.66239999999999999</c:v>
                </c:pt>
                <c:pt idx="2">
                  <c:v>1.5688</c:v>
                </c:pt>
                <c:pt idx="3">
                  <c:v>2.7035</c:v>
                </c:pt>
                <c:pt idx="4">
                  <c:v>4.0293000000000001</c:v>
                </c:pt>
                <c:pt idx="5">
                  <c:v>5.5063000000000004</c:v>
                </c:pt>
                <c:pt idx="6">
                  <c:v>6.4359000000000002</c:v>
                </c:pt>
                <c:pt idx="7">
                  <c:v>7.2061000000000002</c:v>
                </c:pt>
                <c:pt idx="8">
                  <c:v>7.8068999999999997</c:v>
                </c:pt>
                <c:pt idx="9">
                  <c:v>8.2550000000000008</c:v>
                </c:pt>
                <c:pt idx="10">
                  <c:v>8.5731000000000002</c:v>
                </c:pt>
                <c:pt idx="11">
                  <c:v>8.7835999999999999</c:v>
                </c:pt>
                <c:pt idx="12">
                  <c:v>8.9060000000000006</c:v>
                </c:pt>
                <c:pt idx="13">
                  <c:v>8.9565999999999999</c:v>
                </c:pt>
                <c:pt idx="14">
                  <c:v>8.9491999999999994</c:v>
                </c:pt>
                <c:pt idx="15">
                  <c:v>8.8806999999999992</c:v>
                </c:pt>
                <c:pt idx="16">
                  <c:v>8.7535000000000007</c:v>
                </c:pt>
                <c:pt idx="17">
                  <c:v>8.5725999999999996</c:v>
                </c:pt>
                <c:pt idx="18">
                  <c:v>8.3430999999999997</c:v>
                </c:pt>
                <c:pt idx="19">
                  <c:v>8.0704999999999991</c:v>
                </c:pt>
                <c:pt idx="20">
                  <c:v>7.774</c:v>
                </c:pt>
                <c:pt idx="21">
                  <c:v>7.4650999999999996</c:v>
                </c:pt>
                <c:pt idx="22">
                  <c:v>7.1508000000000003</c:v>
                </c:pt>
              </c:numCache>
            </c:numRef>
          </c:val>
          <c:smooth val="0"/>
          <c:extLst>
            <c:ext xmlns:c16="http://schemas.microsoft.com/office/drawing/2014/chart" uri="{C3380CC4-5D6E-409C-BE32-E72D297353CC}">
              <c16:uniqueId val="{00000000-E151-4897-961C-ECC62E59D695}"/>
            </c:ext>
          </c:extLst>
        </c:ser>
        <c:ser>
          <c:idx val="1"/>
          <c:order val="1"/>
          <c:tx>
            <c:strRef>
              <c:f>'[grafs 2020Q3.xlsx]Գրաֆիկ 12'!$O$2</c:f>
              <c:strCache>
                <c:ptCount val="1"/>
                <c:pt idx="0">
                  <c:v>Additional expansionary MP</c:v>
                </c:pt>
              </c:strCache>
            </c:strRef>
          </c:tx>
          <c:spPr>
            <a:ln w="19050" cap="rnd">
              <a:solidFill>
                <a:srgbClr val="FF0000"/>
              </a:solidFill>
              <a:prstDash val="dash"/>
              <a:round/>
            </a:ln>
            <a:effectLst/>
          </c:spPr>
          <c:marker>
            <c:symbol val="none"/>
          </c:marker>
          <c:cat>
            <c:strRef>
              <c:f>'[grafs 2020Q3.xlsx]Գրաֆիկ 12'!$A$3:$A$25</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12'!$O$3:$O$25</c:f>
              <c:numCache>
                <c:formatCode>0.00</c:formatCode>
                <c:ptCount val="23"/>
                <c:pt idx="0">
                  <c:v>0</c:v>
                </c:pt>
                <c:pt idx="1">
                  <c:v>0.746</c:v>
                </c:pt>
                <c:pt idx="2">
                  <c:v>1.7502</c:v>
                </c:pt>
                <c:pt idx="3">
                  <c:v>2.9655999999999998</c:v>
                </c:pt>
                <c:pt idx="4">
                  <c:v>4.3438999999999997</c:v>
                </c:pt>
                <c:pt idx="5">
                  <c:v>5.8441999999999998</c:v>
                </c:pt>
                <c:pt idx="6">
                  <c:v>6.6881000000000004</c:v>
                </c:pt>
                <c:pt idx="7">
                  <c:v>7.3376000000000001</c:v>
                </c:pt>
                <c:pt idx="8">
                  <c:v>7.8193000000000001</c:v>
                </c:pt>
                <c:pt idx="9">
                  <c:v>8.1652000000000005</c:v>
                </c:pt>
                <c:pt idx="10">
                  <c:v>8.4025999999999996</c:v>
                </c:pt>
                <c:pt idx="11">
                  <c:v>8.5528999999999993</c:v>
                </c:pt>
                <c:pt idx="12">
                  <c:v>8.6327999999999996</c:v>
                </c:pt>
                <c:pt idx="13">
                  <c:v>8.6552000000000007</c:v>
                </c:pt>
                <c:pt idx="14">
                  <c:v>8.6303999999999998</c:v>
                </c:pt>
                <c:pt idx="15">
                  <c:v>8.5526999999999997</c:v>
                </c:pt>
                <c:pt idx="16">
                  <c:v>8.4224999999999994</c:v>
                </c:pt>
                <c:pt idx="17">
                  <c:v>8.2426999999999992</c:v>
                </c:pt>
                <c:pt idx="18">
                  <c:v>8.0174000000000003</c:v>
                </c:pt>
                <c:pt idx="19">
                  <c:v>7.7510000000000003</c:v>
                </c:pt>
                <c:pt idx="20">
                  <c:v>7.4621000000000004</c:v>
                </c:pt>
                <c:pt idx="21">
                  <c:v>7.1616</c:v>
                </c:pt>
                <c:pt idx="22">
                  <c:v>6.8562000000000003</c:v>
                </c:pt>
              </c:numCache>
            </c:numRef>
          </c:val>
          <c:smooth val="0"/>
          <c:extLst>
            <c:ext xmlns:c16="http://schemas.microsoft.com/office/drawing/2014/chart" uri="{C3380CC4-5D6E-409C-BE32-E72D297353CC}">
              <c16:uniqueId val="{00000001-E151-4897-961C-ECC62E59D695}"/>
            </c:ext>
          </c:extLst>
        </c:ser>
        <c:dLbls>
          <c:showLegendKey val="0"/>
          <c:showVal val="0"/>
          <c:showCatName val="0"/>
          <c:showSerName val="0"/>
          <c:showPercent val="0"/>
          <c:showBubbleSize val="0"/>
        </c:dLbls>
        <c:smooth val="0"/>
        <c:axId val="355612160"/>
        <c:axId val="355613696"/>
      </c:lineChart>
      <c:catAx>
        <c:axId val="355612160"/>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5613696"/>
        <c:crosses val="autoZero"/>
        <c:auto val="1"/>
        <c:lblAlgn val="ctr"/>
        <c:lblOffset val="100"/>
        <c:noMultiLvlLbl val="0"/>
      </c:catAx>
      <c:valAx>
        <c:axId val="355613696"/>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5612160"/>
        <c:crosses val="autoZero"/>
        <c:crossBetween val="between"/>
      </c:valAx>
      <c:spPr>
        <a:noFill/>
        <a:ln>
          <a:noFill/>
        </a:ln>
        <a:effectLst/>
      </c:spPr>
    </c:plotArea>
    <c:legend>
      <c:legendPos val="b"/>
      <c:layout>
        <c:manualLayout>
          <c:xMode val="edge"/>
          <c:yMode val="edge"/>
          <c:x val="0"/>
          <c:y val="0.87400496170855357"/>
          <c:w val="0.88570354608538193"/>
          <c:h val="0.11734395056651792"/>
        </c:manualLayout>
      </c:layout>
      <c:overlay val="0"/>
      <c:spPr>
        <a:noFill/>
        <a:ln>
          <a:noFill/>
        </a:ln>
        <a:effectLst/>
      </c:spPr>
      <c:txPr>
        <a:bodyPr rot="0" spcFirstLastPara="1" vertOverflow="ellipsis" vert="horz" wrap="square" anchor="ctr" anchorCtr="1"/>
        <a:lstStyle/>
        <a:p>
          <a:pPr>
            <a:defRPr sz="800" b="0" i="1" u="none" strike="noStrike" kern="1200" baseline="-14000">
              <a:solidFill>
                <a:schemeClr val="tx1"/>
              </a:solidFill>
              <a:latin typeface="GHEA Grapalat" panose="02000506050000020003" pitchFamily="50"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400366374923667E-2"/>
          <c:y val="6.4686856806821527E-2"/>
          <c:w val="0.88939792387543248"/>
          <c:h val="0.7550858193199036"/>
        </c:manualLayout>
      </c:layout>
      <c:lineChart>
        <c:grouping val="standard"/>
        <c:varyColors val="0"/>
        <c:ser>
          <c:idx val="0"/>
          <c:order val="0"/>
          <c:tx>
            <c:strRef>
              <c:f>'[grafs 2020Q3.xlsx]Գրաֆիկ 13'!$B$1</c:f>
              <c:strCache>
                <c:ptCount val="1"/>
                <c:pt idx="0">
                  <c:v>Private wages</c:v>
                </c:pt>
              </c:strCache>
            </c:strRef>
          </c:tx>
          <c:spPr>
            <a:ln>
              <a:solidFill>
                <a:srgbClr val="C00000"/>
              </a:solidFill>
            </a:ln>
            <a:effectLst/>
          </c:spPr>
          <c:marker>
            <c:symbol val="none"/>
          </c:marker>
          <c:cat>
            <c:strRef>
              <c:f>'[grafs 2020Q3.xlsx]Գրաֆիկ 13'!$A$2:$A$36</c:f>
              <c:strCache>
                <c:ptCount val="26"/>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c:v>
                </c:pt>
              </c:strCache>
            </c:strRef>
          </c:cat>
          <c:val>
            <c:numRef>
              <c:f>'[grafs 2020Q3.xlsx]Գրաֆիկ 13'!$B$2:$B$36</c:f>
              <c:numCache>
                <c:formatCode>0.0</c:formatCode>
                <c:ptCount val="26"/>
                <c:pt idx="0">
                  <c:v>2.9667580788287418</c:v>
                </c:pt>
                <c:pt idx="1">
                  <c:v>3.3975131122250701</c:v>
                </c:pt>
                <c:pt idx="2">
                  <c:v>3.4414398384440599</c:v>
                </c:pt>
                <c:pt idx="3">
                  <c:v>6.2</c:v>
                </c:pt>
                <c:pt idx="4">
                  <c:v>5</c:v>
                </c:pt>
                <c:pt idx="5">
                  <c:v>5</c:v>
                </c:pt>
                <c:pt idx="6">
                  <c:v>2.7</c:v>
                </c:pt>
                <c:pt idx="7">
                  <c:v>3.9</c:v>
                </c:pt>
                <c:pt idx="8">
                  <c:v>3</c:v>
                </c:pt>
                <c:pt idx="9">
                  <c:v>3.6</c:v>
                </c:pt>
                <c:pt idx="10">
                  <c:v>3.5</c:v>
                </c:pt>
                <c:pt idx="11">
                  <c:v>3</c:v>
                </c:pt>
                <c:pt idx="12">
                  <c:v>7.7</c:v>
                </c:pt>
                <c:pt idx="13">
                  <c:v>0</c:v>
                </c:pt>
                <c:pt idx="14">
                  <c:v>2</c:v>
                </c:pt>
                <c:pt idx="15">
                  <c:v>2.8</c:v>
                </c:pt>
                <c:pt idx="16">
                  <c:v>3.1</c:v>
                </c:pt>
                <c:pt idx="17">
                  <c:v>3.4</c:v>
                </c:pt>
                <c:pt idx="18">
                  <c:v>3.2</c:v>
                </c:pt>
                <c:pt idx="19">
                  <c:v>3.7</c:v>
                </c:pt>
                <c:pt idx="20">
                  <c:v>4.5</c:v>
                </c:pt>
                <c:pt idx="21">
                  <c:v>4.7</c:v>
                </c:pt>
                <c:pt idx="22">
                  <c:v>5.0999999999999996</c:v>
                </c:pt>
                <c:pt idx="23">
                  <c:v>5.4</c:v>
                </c:pt>
                <c:pt idx="24">
                  <c:v>5.8</c:v>
                </c:pt>
                <c:pt idx="25">
                  <c:v>6.3</c:v>
                </c:pt>
              </c:numCache>
            </c:numRef>
          </c:val>
          <c:smooth val="0"/>
          <c:extLst>
            <c:ext xmlns:c16="http://schemas.microsoft.com/office/drawing/2014/chart" uri="{C3380CC4-5D6E-409C-BE32-E72D297353CC}">
              <c16:uniqueId val="{00000000-0F06-433F-B578-9937EF26E0ED}"/>
            </c:ext>
          </c:extLst>
        </c:ser>
        <c:dLbls>
          <c:showLegendKey val="0"/>
          <c:showVal val="0"/>
          <c:showCatName val="0"/>
          <c:showSerName val="0"/>
          <c:showPercent val="0"/>
          <c:showBubbleSize val="0"/>
        </c:dLbls>
        <c:smooth val="0"/>
        <c:axId val="355630080"/>
        <c:axId val="355652352"/>
      </c:lineChart>
      <c:catAx>
        <c:axId val="355630080"/>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5652352"/>
        <c:crosses val="autoZero"/>
        <c:auto val="1"/>
        <c:lblAlgn val="ctr"/>
        <c:lblOffset val="100"/>
        <c:noMultiLvlLbl val="0"/>
      </c:catAx>
      <c:valAx>
        <c:axId val="355652352"/>
        <c:scaling>
          <c:orientation val="minMax"/>
          <c:min val="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5630080"/>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userShapes r:id="rId2"/>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'[grafs 2020Q3.xlsx]Գրաֆիկ 14'!$B$1</c:f>
              <c:strCache>
                <c:ptCount val="1"/>
                <c:pt idx="0">
                  <c:v>Curent forecast</c:v>
                </c:pt>
              </c:strCache>
            </c:strRef>
          </c:tx>
          <c:spPr>
            <a:ln w="19050" cap="rnd">
              <a:solidFill>
                <a:schemeClr val="tx2">
                  <a:lumMod val="75000"/>
                </a:schemeClr>
              </a:solidFill>
              <a:round/>
            </a:ln>
            <a:effectLst/>
          </c:spPr>
          <c:marker>
            <c:symbol val="none"/>
          </c:marker>
          <c:cat>
            <c:strRef>
              <c:f>'[grafs 2020Q3.xlsx]Գրաֆիկ 14'!$A$2:$A$35</c:f>
              <c:strCache>
                <c:ptCount val="26"/>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c:v>
                </c:pt>
              </c:strCache>
            </c:strRef>
          </c:cat>
          <c:val>
            <c:numRef>
              <c:f>'[grafs 2020Q3.xlsx]Գրաֆիկ 14'!$B$2:$B$35</c:f>
              <c:numCache>
                <c:formatCode>0.0</c:formatCode>
                <c:ptCount val="26"/>
                <c:pt idx="0">
                  <c:v>21.8</c:v>
                </c:pt>
                <c:pt idx="1">
                  <c:v>20.5</c:v>
                </c:pt>
                <c:pt idx="2">
                  <c:v>19.899999999999999</c:v>
                </c:pt>
                <c:pt idx="3">
                  <c:v>20.6</c:v>
                </c:pt>
                <c:pt idx="4">
                  <c:v>20.6</c:v>
                </c:pt>
                <c:pt idx="5">
                  <c:v>20.2</c:v>
                </c:pt>
                <c:pt idx="6">
                  <c:v>20.100000000000001</c:v>
                </c:pt>
                <c:pt idx="7">
                  <c:v>20.8</c:v>
                </c:pt>
                <c:pt idx="8">
                  <c:v>21.9</c:v>
                </c:pt>
                <c:pt idx="9">
                  <c:v>17.7</c:v>
                </c:pt>
                <c:pt idx="10">
                  <c:v>18</c:v>
                </c:pt>
                <c:pt idx="11">
                  <c:v>17.899999999999999</c:v>
                </c:pt>
                <c:pt idx="12">
                  <c:v>19.8</c:v>
                </c:pt>
                <c:pt idx="13">
                  <c:v>20</c:v>
                </c:pt>
                <c:pt idx="14">
                  <c:v>20.2</c:v>
                </c:pt>
                <c:pt idx="15">
                  <c:v>20.8</c:v>
                </c:pt>
                <c:pt idx="16">
                  <c:v>21.3</c:v>
                </c:pt>
                <c:pt idx="17">
                  <c:v>21.5</c:v>
                </c:pt>
                <c:pt idx="18">
                  <c:v>21.2</c:v>
                </c:pt>
                <c:pt idx="19">
                  <c:v>20.9</c:v>
                </c:pt>
                <c:pt idx="20">
                  <c:v>20.9</c:v>
                </c:pt>
                <c:pt idx="21">
                  <c:v>20.7</c:v>
                </c:pt>
                <c:pt idx="22">
                  <c:v>20.6</c:v>
                </c:pt>
                <c:pt idx="23">
                  <c:v>20.5</c:v>
                </c:pt>
                <c:pt idx="24">
                  <c:v>20.100000000000001</c:v>
                </c:pt>
                <c:pt idx="25">
                  <c:v>20</c:v>
                </c:pt>
              </c:numCache>
            </c:numRef>
          </c:val>
          <c:smooth val="0"/>
          <c:extLst>
            <c:ext xmlns:c16="http://schemas.microsoft.com/office/drawing/2014/chart" uri="{C3380CC4-5D6E-409C-BE32-E72D297353CC}">
              <c16:uniqueId val="{00000000-A61D-4097-AF7D-6D54980D94F5}"/>
            </c:ext>
          </c:extLst>
        </c:ser>
        <c:dLbls>
          <c:showLegendKey val="0"/>
          <c:showVal val="0"/>
          <c:showCatName val="0"/>
          <c:showSerName val="0"/>
          <c:showPercent val="0"/>
          <c:showBubbleSize val="0"/>
        </c:dLbls>
        <c:smooth val="0"/>
        <c:axId val="355800192"/>
        <c:axId val="355801728"/>
      </c:lineChart>
      <c:catAx>
        <c:axId val="355800192"/>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GHEA Grapalat" panose="02000506050000020003" pitchFamily="50" charset="0"/>
                <a:ea typeface="+mn-ea"/>
                <a:cs typeface="+mn-cs"/>
              </a:defRPr>
            </a:pPr>
            <a:endParaRPr lang="en-US"/>
          </a:p>
        </c:txPr>
        <c:crossAx val="355801728"/>
        <c:crosses val="autoZero"/>
        <c:auto val="1"/>
        <c:lblAlgn val="ctr"/>
        <c:lblOffset val="100"/>
        <c:noMultiLvlLbl val="0"/>
      </c:catAx>
      <c:valAx>
        <c:axId val="355801728"/>
        <c:scaling>
          <c:orientation val="minMax"/>
          <c:min val="17"/>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GHEA Grapalat" panose="02000506050000020003" pitchFamily="50" charset="0"/>
                <a:ea typeface="+mn-ea"/>
                <a:cs typeface="+mn-cs"/>
              </a:defRPr>
            </a:pPr>
            <a:endParaRPr lang="en-US"/>
          </a:p>
        </c:txPr>
        <c:crossAx val="355800192"/>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1">
    <c:autoUpdate val="0"/>
  </c:externalData>
  <c:userShapes r:id="rId2"/>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327231650849709E-2"/>
          <c:y val="6.5262533372886386E-2"/>
          <c:w val="0.89651141836612747"/>
          <c:h val="0.76523367271398768"/>
        </c:manualLayout>
      </c:layout>
      <c:lineChart>
        <c:grouping val="standard"/>
        <c:varyColors val="0"/>
        <c:ser>
          <c:idx val="0"/>
          <c:order val="0"/>
          <c:tx>
            <c:strRef>
              <c:f>'[grafs 2020Q3.xlsx]Գրաֆիկ 15'!$B$1</c:f>
              <c:strCache>
                <c:ptCount val="1"/>
                <c:pt idx="0">
                  <c:v>Ընթացիկ կանխատեսում</c:v>
                </c:pt>
              </c:strCache>
            </c:strRef>
          </c:tx>
          <c:spPr>
            <a:ln>
              <a:solidFill>
                <a:srgbClr val="002060"/>
              </a:solidFill>
            </a:ln>
          </c:spPr>
          <c:marker>
            <c:symbol val="circle"/>
            <c:size val="5"/>
            <c:spPr>
              <a:noFill/>
              <a:ln w="12700">
                <a:noFill/>
              </a:ln>
              <a:effectLst/>
            </c:spPr>
          </c:marker>
          <c:cat>
            <c:strRef>
              <c:f>'[grafs 2020Q3.xlsx]Գրաֆիկ 15'!$A$2:$A$36</c:f>
              <c:strCache>
                <c:ptCount val="2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strCache>
            </c:strRef>
          </c:cat>
          <c:val>
            <c:numRef>
              <c:f>'[grafs 2020Q3.xlsx]Գրաֆիկ 15'!$B$2:$B$36</c:f>
              <c:numCache>
                <c:formatCode>0.0</c:formatCode>
                <c:ptCount val="22"/>
                <c:pt idx="0">
                  <c:v>-0.4</c:v>
                </c:pt>
                <c:pt idx="1">
                  <c:v>-2.8</c:v>
                </c:pt>
                <c:pt idx="2">
                  <c:v>3</c:v>
                </c:pt>
                <c:pt idx="3">
                  <c:v>-2.2999999999999998</c:v>
                </c:pt>
                <c:pt idx="4">
                  <c:v>-5.6</c:v>
                </c:pt>
                <c:pt idx="5">
                  <c:v>-0.1</c:v>
                </c:pt>
                <c:pt idx="6">
                  <c:v>1.6</c:v>
                </c:pt>
                <c:pt idx="7">
                  <c:v>2.2999999999999998</c:v>
                </c:pt>
                <c:pt idx="8">
                  <c:v>8.3000000000000007</c:v>
                </c:pt>
                <c:pt idx="9">
                  <c:v>14.8</c:v>
                </c:pt>
                <c:pt idx="10">
                  <c:v>12</c:v>
                </c:pt>
                <c:pt idx="11">
                  <c:v>10.8</c:v>
                </c:pt>
                <c:pt idx="12">
                  <c:v>9.1</c:v>
                </c:pt>
                <c:pt idx="13">
                  <c:v>7.9</c:v>
                </c:pt>
                <c:pt idx="14">
                  <c:v>6.2</c:v>
                </c:pt>
                <c:pt idx="15">
                  <c:v>7</c:v>
                </c:pt>
                <c:pt idx="16">
                  <c:v>6.6</c:v>
                </c:pt>
                <c:pt idx="17">
                  <c:v>5.8</c:v>
                </c:pt>
                <c:pt idx="18">
                  <c:v>4.5999999999999996</c:v>
                </c:pt>
                <c:pt idx="19">
                  <c:v>3.8</c:v>
                </c:pt>
                <c:pt idx="20">
                  <c:v>4</c:v>
                </c:pt>
                <c:pt idx="21">
                  <c:v>3.9</c:v>
                </c:pt>
              </c:numCache>
            </c:numRef>
          </c:val>
          <c:smooth val="0"/>
          <c:extLst>
            <c:ext xmlns:c16="http://schemas.microsoft.com/office/drawing/2014/chart" uri="{C3380CC4-5D6E-409C-BE32-E72D297353CC}">
              <c16:uniqueId val="{00000000-0AD3-487C-BD7E-9DAE75234432}"/>
            </c:ext>
          </c:extLst>
        </c:ser>
        <c:dLbls>
          <c:showLegendKey val="0"/>
          <c:showVal val="0"/>
          <c:showCatName val="0"/>
          <c:showSerName val="0"/>
          <c:showPercent val="0"/>
          <c:showBubbleSize val="0"/>
        </c:dLbls>
        <c:marker val="1"/>
        <c:smooth val="0"/>
        <c:axId val="356093952"/>
        <c:axId val="356095872"/>
      </c:lineChart>
      <c:catAx>
        <c:axId val="356093952"/>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6095872"/>
        <c:crosses val="autoZero"/>
        <c:auto val="1"/>
        <c:lblAlgn val="ctr"/>
        <c:lblOffset val="100"/>
        <c:noMultiLvlLbl val="0"/>
      </c:catAx>
      <c:valAx>
        <c:axId val="356095872"/>
        <c:scaling>
          <c:orientation val="minMax"/>
          <c:max val="15"/>
          <c:min val="-9"/>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6093952"/>
        <c:crosses val="autoZero"/>
        <c:crossBetween val="between"/>
        <c:majorUnit val="3"/>
      </c:valAx>
      <c:spPr>
        <a:noFill/>
        <a:ln w="25400">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userShapes r:id="rId2"/>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746179395325952E-2"/>
          <c:y val="8.0469880289354076E-2"/>
          <c:w val="0.88013066711984744"/>
          <c:h val="0.64354451106455735"/>
        </c:manualLayout>
      </c:layout>
      <c:lineChart>
        <c:grouping val="standard"/>
        <c:varyColors val="0"/>
        <c:ser>
          <c:idx val="2"/>
          <c:order val="0"/>
          <c:tx>
            <c:strRef>
              <c:f>'[grafs 2020Q3.xlsx]Գրաֆիկ 16'!$B$1</c:f>
              <c:strCache>
                <c:ptCount val="1"/>
                <c:pt idx="0">
                  <c:v>Previous quarter forecast</c:v>
                </c:pt>
              </c:strCache>
            </c:strRef>
          </c:tx>
          <c:spPr>
            <a:ln>
              <a:solidFill>
                <a:srgbClr val="002060"/>
              </a:solidFill>
              <a:prstDash val="dash"/>
            </a:ln>
          </c:spPr>
          <c:marker>
            <c:symbol val="none"/>
          </c:marker>
          <c:cat>
            <c:numRef>
              <c:f>'[grafs 2020Q3.xlsx]Գրաֆիկ 16'!$A$2:$A$10</c:f>
              <c:numCache>
                <c:formatCode>General</c:formatCode>
                <c:ptCount val="8"/>
                <c:pt idx="0">
                  <c:v>2015</c:v>
                </c:pt>
                <c:pt idx="1">
                  <c:v>2016</c:v>
                </c:pt>
                <c:pt idx="2">
                  <c:v>2017</c:v>
                </c:pt>
                <c:pt idx="3">
                  <c:v>2018</c:v>
                </c:pt>
                <c:pt idx="4">
                  <c:v>2019</c:v>
                </c:pt>
                <c:pt idx="5">
                  <c:v>2020</c:v>
                </c:pt>
                <c:pt idx="6">
                  <c:v>2021</c:v>
                </c:pt>
                <c:pt idx="7">
                  <c:v>2022</c:v>
                </c:pt>
              </c:numCache>
            </c:numRef>
          </c:cat>
          <c:val>
            <c:numRef>
              <c:f>'[grafs 2020Q3.xlsx]Գրաֆիկ 16'!$B$2:$B$10</c:f>
              <c:numCache>
                <c:formatCode>0.0</c:formatCode>
                <c:ptCount val="8"/>
                <c:pt idx="0">
                  <c:v>2.8730000000000002</c:v>
                </c:pt>
                <c:pt idx="1">
                  <c:v>1.6240000000000001</c:v>
                </c:pt>
                <c:pt idx="2">
                  <c:v>2.34</c:v>
                </c:pt>
                <c:pt idx="3">
                  <c:v>2.88</c:v>
                </c:pt>
                <c:pt idx="4">
                  <c:v>2.30476934</c:v>
                </c:pt>
                <c:pt idx="5">
                  <c:v>-6.16</c:v>
                </c:pt>
                <c:pt idx="6">
                  <c:v>5.26</c:v>
                </c:pt>
                <c:pt idx="7">
                  <c:v>2.37</c:v>
                </c:pt>
              </c:numCache>
            </c:numRef>
          </c:val>
          <c:smooth val="0"/>
          <c:extLst>
            <c:ext xmlns:c16="http://schemas.microsoft.com/office/drawing/2014/chart" uri="{C3380CC4-5D6E-409C-BE32-E72D297353CC}">
              <c16:uniqueId val="{00000000-D428-47EB-AB7E-1767B45531AF}"/>
            </c:ext>
          </c:extLst>
        </c:ser>
        <c:ser>
          <c:idx val="3"/>
          <c:order val="1"/>
          <c:tx>
            <c:strRef>
              <c:f>'[grafs 2020Q3.xlsx]Գրաֆիկ 16'!$C$1</c:f>
              <c:strCache>
                <c:ptCount val="1"/>
                <c:pt idx="0">
                  <c:v>Current quarter forecast</c:v>
                </c:pt>
              </c:strCache>
            </c:strRef>
          </c:tx>
          <c:spPr>
            <a:ln>
              <a:solidFill>
                <a:srgbClr val="C00000"/>
              </a:solidFill>
            </a:ln>
          </c:spPr>
          <c:marker>
            <c:symbol val="none"/>
          </c:marker>
          <c:cat>
            <c:numRef>
              <c:f>'[grafs 2020Q3.xlsx]Գրաֆիկ 16'!$A$2:$A$10</c:f>
              <c:numCache>
                <c:formatCode>General</c:formatCode>
                <c:ptCount val="8"/>
                <c:pt idx="0">
                  <c:v>2015</c:v>
                </c:pt>
                <c:pt idx="1">
                  <c:v>2016</c:v>
                </c:pt>
                <c:pt idx="2">
                  <c:v>2017</c:v>
                </c:pt>
                <c:pt idx="3">
                  <c:v>2018</c:v>
                </c:pt>
                <c:pt idx="4">
                  <c:v>2019</c:v>
                </c:pt>
                <c:pt idx="5">
                  <c:v>2020</c:v>
                </c:pt>
                <c:pt idx="6">
                  <c:v>2021</c:v>
                </c:pt>
                <c:pt idx="7">
                  <c:v>2022</c:v>
                </c:pt>
              </c:numCache>
            </c:numRef>
          </c:cat>
          <c:val>
            <c:numRef>
              <c:f>'[grafs 2020Q3.xlsx]Գրաֆիկ 16'!$C$2:$C$10</c:f>
              <c:numCache>
                <c:formatCode>0.0</c:formatCode>
                <c:ptCount val="8"/>
                <c:pt idx="0">
                  <c:v>2.8730000000000002</c:v>
                </c:pt>
                <c:pt idx="1">
                  <c:v>1.6240000000000001</c:v>
                </c:pt>
                <c:pt idx="2">
                  <c:v>2.34</c:v>
                </c:pt>
                <c:pt idx="3">
                  <c:v>2.88</c:v>
                </c:pt>
                <c:pt idx="4">
                  <c:v>2.30476934</c:v>
                </c:pt>
                <c:pt idx="5">
                  <c:v>-5.3</c:v>
                </c:pt>
                <c:pt idx="6">
                  <c:v>3.27</c:v>
                </c:pt>
                <c:pt idx="7">
                  <c:v>2.34</c:v>
                </c:pt>
              </c:numCache>
            </c:numRef>
          </c:val>
          <c:smooth val="0"/>
          <c:extLst>
            <c:ext xmlns:c16="http://schemas.microsoft.com/office/drawing/2014/chart" uri="{C3380CC4-5D6E-409C-BE32-E72D297353CC}">
              <c16:uniqueId val="{00000001-D428-47EB-AB7E-1767B45531AF}"/>
            </c:ext>
          </c:extLst>
        </c:ser>
        <c:dLbls>
          <c:showLegendKey val="0"/>
          <c:showVal val="0"/>
          <c:showCatName val="0"/>
          <c:showSerName val="0"/>
          <c:showPercent val="0"/>
          <c:showBubbleSize val="0"/>
        </c:dLbls>
        <c:smooth val="0"/>
        <c:axId val="356932992"/>
        <c:axId val="356951168"/>
      </c:lineChart>
      <c:catAx>
        <c:axId val="356932992"/>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6951168"/>
        <c:crosses val="autoZero"/>
        <c:auto val="1"/>
        <c:lblAlgn val="ctr"/>
        <c:lblOffset val="100"/>
        <c:noMultiLvlLbl val="0"/>
      </c:catAx>
      <c:valAx>
        <c:axId val="356951168"/>
        <c:scaling>
          <c:orientation val="minMax"/>
          <c:max val="7"/>
          <c:min val="-7"/>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6932992"/>
        <c:crosses val="autoZero"/>
        <c:crossBetween val="between"/>
        <c:majorUnit val="2"/>
      </c:valAx>
      <c:spPr>
        <a:noFill/>
        <a:ln>
          <a:noFill/>
        </a:ln>
        <a:effectLst/>
      </c:spPr>
    </c:plotArea>
    <c:legend>
      <c:legendPos val="b"/>
      <c:layout>
        <c:manualLayout>
          <c:xMode val="edge"/>
          <c:yMode val="edge"/>
          <c:x val="1.3349711074422149E-2"/>
          <c:y val="0.84011750824724896"/>
          <c:w val="0.56414001015613557"/>
          <c:h val="0.1598824917527511"/>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628308509629068E-2"/>
          <c:y val="4.4139303482587072E-2"/>
          <c:w val="0.89292055360549816"/>
          <c:h val="0.67013665707179382"/>
        </c:manualLayout>
      </c:layout>
      <c:lineChart>
        <c:grouping val="standard"/>
        <c:varyColors val="0"/>
        <c:ser>
          <c:idx val="0"/>
          <c:order val="0"/>
          <c:tx>
            <c:strRef>
              <c:f>'[grafs 2020Q3.xlsx]Գրաֆիկ 17'!$B$1</c:f>
              <c:strCache>
                <c:ptCount val="1"/>
                <c:pt idx="0">
                  <c:v>Previous quarter forecast</c:v>
                </c:pt>
              </c:strCache>
            </c:strRef>
          </c:tx>
          <c:spPr>
            <a:ln w="19050" cap="rnd">
              <a:solidFill>
                <a:srgbClr val="002060"/>
              </a:solidFill>
              <a:prstDash val="dash"/>
              <a:round/>
            </a:ln>
            <a:effectLst/>
          </c:spPr>
          <c:marker>
            <c:symbol val="none"/>
          </c:marker>
          <c:cat>
            <c:numRef>
              <c:f>'[grafs 2020Q3.xlsx]Գրաֆիկ 17'!$A$2:$A$10</c:f>
              <c:numCache>
                <c:formatCode>General</c:formatCode>
                <c:ptCount val="8"/>
                <c:pt idx="0">
                  <c:v>2015</c:v>
                </c:pt>
                <c:pt idx="1">
                  <c:v>2016</c:v>
                </c:pt>
                <c:pt idx="2">
                  <c:v>2017</c:v>
                </c:pt>
                <c:pt idx="3">
                  <c:v>2018</c:v>
                </c:pt>
                <c:pt idx="4">
                  <c:v>2019</c:v>
                </c:pt>
                <c:pt idx="5">
                  <c:v>2020</c:v>
                </c:pt>
                <c:pt idx="6">
                  <c:v>2021</c:v>
                </c:pt>
                <c:pt idx="7">
                  <c:v>2022</c:v>
                </c:pt>
              </c:numCache>
            </c:numRef>
          </c:cat>
          <c:val>
            <c:numRef>
              <c:f>'[grafs 2020Q3.xlsx]Գրաֆիկ 17'!$B$2:$B$10</c:f>
              <c:numCache>
                <c:formatCode>0.0</c:formatCode>
                <c:ptCount val="8"/>
                <c:pt idx="0">
                  <c:v>1.96</c:v>
                </c:pt>
                <c:pt idx="1">
                  <c:v>1.91</c:v>
                </c:pt>
                <c:pt idx="2">
                  <c:v>2.448</c:v>
                </c:pt>
                <c:pt idx="3">
                  <c:v>1.867</c:v>
                </c:pt>
                <c:pt idx="4">
                  <c:v>1.17575491875</c:v>
                </c:pt>
                <c:pt idx="5">
                  <c:v>-7.42</c:v>
                </c:pt>
                <c:pt idx="6">
                  <c:v>4.4400000000000004</c:v>
                </c:pt>
                <c:pt idx="7">
                  <c:v>1.95</c:v>
                </c:pt>
              </c:numCache>
            </c:numRef>
          </c:val>
          <c:smooth val="0"/>
          <c:extLst>
            <c:ext xmlns:c16="http://schemas.microsoft.com/office/drawing/2014/chart" uri="{C3380CC4-5D6E-409C-BE32-E72D297353CC}">
              <c16:uniqueId val="{00000000-865A-4A25-AC4E-DBD975AA5680}"/>
            </c:ext>
          </c:extLst>
        </c:ser>
        <c:ser>
          <c:idx val="1"/>
          <c:order val="1"/>
          <c:tx>
            <c:strRef>
              <c:f>'[grafs 2020Q3.xlsx]Գրաֆիկ 17'!$C$1</c:f>
              <c:strCache>
                <c:ptCount val="1"/>
                <c:pt idx="0">
                  <c:v>Current quarter forecast</c:v>
                </c:pt>
              </c:strCache>
            </c:strRef>
          </c:tx>
          <c:spPr>
            <a:ln w="19050" cap="rnd">
              <a:solidFill>
                <a:srgbClr val="C00000"/>
              </a:solidFill>
              <a:round/>
            </a:ln>
            <a:effectLst/>
          </c:spPr>
          <c:marker>
            <c:symbol val="none"/>
          </c:marker>
          <c:cat>
            <c:numRef>
              <c:f>'[grafs 2020Q3.xlsx]Գրաֆիկ 17'!$A$2:$A$10</c:f>
              <c:numCache>
                <c:formatCode>General</c:formatCode>
                <c:ptCount val="8"/>
                <c:pt idx="0">
                  <c:v>2015</c:v>
                </c:pt>
                <c:pt idx="1">
                  <c:v>2016</c:v>
                </c:pt>
                <c:pt idx="2">
                  <c:v>2017</c:v>
                </c:pt>
                <c:pt idx="3">
                  <c:v>2018</c:v>
                </c:pt>
                <c:pt idx="4">
                  <c:v>2019</c:v>
                </c:pt>
                <c:pt idx="5">
                  <c:v>2020</c:v>
                </c:pt>
                <c:pt idx="6">
                  <c:v>2021</c:v>
                </c:pt>
                <c:pt idx="7">
                  <c:v>2022</c:v>
                </c:pt>
              </c:numCache>
            </c:numRef>
          </c:cat>
          <c:val>
            <c:numRef>
              <c:f>'[grafs 2020Q3.xlsx]Գրաֆիկ 17'!$C$2:$C$10</c:f>
              <c:numCache>
                <c:formatCode>0.0</c:formatCode>
                <c:ptCount val="8"/>
                <c:pt idx="0">
                  <c:v>1.96</c:v>
                </c:pt>
                <c:pt idx="1">
                  <c:v>1.91</c:v>
                </c:pt>
                <c:pt idx="2">
                  <c:v>2.448</c:v>
                </c:pt>
                <c:pt idx="3">
                  <c:v>1.867</c:v>
                </c:pt>
                <c:pt idx="4">
                  <c:v>1.17575491875</c:v>
                </c:pt>
                <c:pt idx="5">
                  <c:v>-7.9</c:v>
                </c:pt>
                <c:pt idx="6">
                  <c:v>2.44</c:v>
                </c:pt>
                <c:pt idx="7">
                  <c:v>1.62</c:v>
                </c:pt>
              </c:numCache>
            </c:numRef>
          </c:val>
          <c:smooth val="0"/>
          <c:extLst>
            <c:ext xmlns:c16="http://schemas.microsoft.com/office/drawing/2014/chart" uri="{C3380CC4-5D6E-409C-BE32-E72D297353CC}">
              <c16:uniqueId val="{00000001-865A-4A25-AC4E-DBD975AA5680}"/>
            </c:ext>
          </c:extLst>
        </c:ser>
        <c:dLbls>
          <c:showLegendKey val="0"/>
          <c:showVal val="0"/>
          <c:showCatName val="0"/>
          <c:showSerName val="0"/>
          <c:showPercent val="0"/>
          <c:showBubbleSize val="0"/>
        </c:dLbls>
        <c:smooth val="0"/>
        <c:axId val="357239808"/>
        <c:axId val="357245696"/>
      </c:lineChart>
      <c:catAx>
        <c:axId val="357239808"/>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245696"/>
        <c:crosses val="autoZero"/>
        <c:auto val="1"/>
        <c:lblAlgn val="ctr"/>
        <c:lblOffset val="100"/>
        <c:noMultiLvlLbl val="0"/>
      </c:catAx>
      <c:valAx>
        <c:axId val="357245696"/>
        <c:scaling>
          <c:orientation val="minMax"/>
          <c:max val="6"/>
          <c:min val="-8"/>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239808"/>
        <c:crosses val="autoZero"/>
        <c:crossBetween val="between"/>
        <c:majorUnit val="2"/>
      </c:valAx>
      <c:spPr>
        <a:noFill/>
        <a:ln>
          <a:noFill/>
        </a:ln>
        <a:effectLst/>
      </c:spPr>
    </c:plotArea>
    <c:legend>
      <c:legendPos val="b"/>
      <c:layout>
        <c:manualLayout>
          <c:xMode val="edge"/>
          <c:yMode val="edge"/>
          <c:x val="3.1935369780905143E-3"/>
          <c:y val="0.82345442615127651"/>
          <c:w val="0.60352118456588799"/>
          <c:h val="0.16858506323073255"/>
        </c:manualLayout>
      </c:layout>
      <c:overlay val="0"/>
      <c:spPr>
        <a:noFill/>
        <a:ln>
          <a:noFill/>
        </a:ln>
        <a:effectLst/>
      </c:spPr>
      <c:txPr>
        <a:bodyPr rot="0" spcFirstLastPara="1" vertOverflow="ellipsis" vert="horz" wrap="square" anchor="ctr" anchorCtr="1"/>
        <a:lstStyle/>
        <a:p>
          <a:pPr>
            <a:defRPr sz="75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628308509629068E-2"/>
          <c:y val="5.2099502487562205E-2"/>
          <c:w val="0.89292055360549816"/>
          <c:h val="0.63901796226089014"/>
        </c:manualLayout>
      </c:layout>
      <c:lineChart>
        <c:grouping val="standard"/>
        <c:varyColors val="0"/>
        <c:ser>
          <c:idx val="4"/>
          <c:order val="0"/>
          <c:tx>
            <c:strRef>
              <c:f>'[grafs 2020Q3.xlsx]Գրաֆիկ 18'!$B$1</c:f>
              <c:strCache>
                <c:ptCount val="1"/>
                <c:pt idx="0">
                  <c:v>Previous quarter forecast</c:v>
                </c:pt>
              </c:strCache>
            </c:strRef>
          </c:tx>
          <c:spPr>
            <a:ln>
              <a:solidFill>
                <a:srgbClr val="002060"/>
              </a:solidFill>
              <a:prstDash val="dash"/>
            </a:ln>
          </c:spPr>
          <c:marker>
            <c:symbol val="none"/>
          </c:marker>
          <c:cat>
            <c:numRef>
              <c:f>'[grafs 2020Q3.xlsx]Գրաֆիկ 18'!$A$2:$A$10</c:f>
              <c:numCache>
                <c:formatCode>General</c:formatCode>
                <c:ptCount val="8"/>
                <c:pt idx="0">
                  <c:v>2015</c:v>
                </c:pt>
                <c:pt idx="1">
                  <c:v>2016</c:v>
                </c:pt>
                <c:pt idx="2">
                  <c:v>2017</c:v>
                </c:pt>
                <c:pt idx="3">
                  <c:v>2018</c:v>
                </c:pt>
                <c:pt idx="4">
                  <c:v>2019</c:v>
                </c:pt>
                <c:pt idx="5">
                  <c:v>2020</c:v>
                </c:pt>
                <c:pt idx="6">
                  <c:v>2021</c:v>
                </c:pt>
                <c:pt idx="7">
                  <c:v>2022</c:v>
                </c:pt>
              </c:numCache>
            </c:numRef>
          </c:cat>
          <c:val>
            <c:numRef>
              <c:f>'[grafs 2020Q3.xlsx]Գրաֆիկ 18'!$B$2:$B$10</c:f>
              <c:numCache>
                <c:formatCode>0.0</c:formatCode>
                <c:ptCount val="8"/>
                <c:pt idx="0">
                  <c:v>-1.95</c:v>
                </c:pt>
                <c:pt idx="1">
                  <c:v>0.21</c:v>
                </c:pt>
                <c:pt idx="2">
                  <c:v>1.82</c:v>
                </c:pt>
                <c:pt idx="3">
                  <c:v>2.4900000000000002</c:v>
                </c:pt>
                <c:pt idx="4">
                  <c:v>1.3</c:v>
                </c:pt>
                <c:pt idx="5">
                  <c:v>-5.25</c:v>
                </c:pt>
                <c:pt idx="6">
                  <c:v>0.81</c:v>
                </c:pt>
                <c:pt idx="7">
                  <c:v>1.24</c:v>
                </c:pt>
              </c:numCache>
            </c:numRef>
          </c:val>
          <c:smooth val="0"/>
          <c:extLst>
            <c:ext xmlns:c16="http://schemas.microsoft.com/office/drawing/2014/chart" uri="{C3380CC4-5D6E-409C-BE32-E72D297353CC}">
              <c16:uniqueId val="{00000000-95D2-453B-B553-0498F1A9E5E4}"/>
            </c:ext>
          </c:extLst>
        </c:ser>
        <c:ser>
          <c:idx val="5"/>
          <c:order val="1"/>
          <c:tx>
            <c:strRef>
              <c:f>'[grafs 2020Q3.xlsx]Գրաֆիկ 18'!$C$1</c:f>
              <c:strCache>
                <c:ptCount val="1"/>
                <c:pt idx="0">
                  <c:v>Current quarter forecast</c:v>
                </c:pt>
              </c:strCache>
            </c:strRef>
          </c:tx>
          <c:spPr>
            <a:ln>
              <a:solidFill>
                <a:srgbClr val="C00000"/>
              </a:solidFill>
            </a:ln>
          </c:spPr>
          <c:marker>
            <c:symbol val="none"/>
          </c:marker>
          <c:cat>
            <c:numRef>
              <c:f>'[grafs 2020Q3.xlsx]Գրաֆիկ 18'!$A$2:$A$10</c:f>
              <c:numCache>
                <c:formatCode>General</c:formatCode>
                <c:ptCount val="8"/>
                <c:pt idx="0">
                  <c:v>2015</c:v>
                </c:pt>
                <c:pt idx="1">
                  <c:v>2016</c:v>
                </c:pt>
                <c:pt idx="2">
                  <c:v>2017</c:v>
                </c:pt>
                <c:pt idx="3">
                  <c:v>2018</c:v>
                </c:pt>
                <c:pt idx="4">
                  <c:v>2019</c:v>
                </c:pt>
                <c:pt idx="5">
                  <c:v>2020</c:v>
                </c:pt>
                <c:pt idx="6">
                  <c:v>2021</c:v>
                </c:pt>
                <c:pt idx="7">
                  <c:v>2022</c:v>
                </c:pt>
              </c:numCache>
            </c:numRef>
          </c:cat>
          <c:val>
            <c:numRef>
              <c:f>'[grafs 2020Q3.xlsx]Գրաֆիկ 18'!$C$2:$C$10</c:f>
              <c:numCache>
                <c:formatCode>0.0</c:formatCode>
                <c:ptCount val="8"/>
                <c:pt idx="0">
                  <c:v>-1.95</c:v>
                </c:pt>
                <c:pt idx="1">
                  <c:v>0.21</c:v>
                </c:pt>
                <c:pt idx="2">
                  <c:v>1.82</c:v>
                </c:pt>
                <c:pt idx="3">
                  <c:v>2.4900000000000002</c:v>
                </c:pt>
                <c:pt idx="4">
                  <c:v>1.3</c:v>
                </c:pt>
                <c:pt idx="5">
                  <c:v>-4.5199999999999996</c:v>
                </c:pt>
                <c:pt idx="6">
                  <c:v>0.8</c:v>
                </c:pt>
                <c:pt idx="7">
                  <c:v>2.0099999999999998</c:v>
                </c:pt>
              </c:numCache>
            </c:numRef>
          </c:val>
          <c:smooth val="0"/>
          <c:extLst>
            <c:ext xmlns:c16="http://schemas.microsoft.com/office/drawing/2014/chart" uri="{C3380CC4-5D6E-409C-BE32-E72D297353CC}">
              <c16:uniqueId val="{00000001-95D2-453B-B553-0498F1A9E5E4}"/>
            </c:ext>
          </c:extLst>
        </c:ser>
        <c:dLbls>
          <c:showLegendKey val="0"/>
          <c:showVal val="0"/>
          <c:showCatName val="0"/>
          <c:showSerName val="0"/>
          <c:showPercent val="0"/>
          <c:showBubbleSize val="0"/>
        </c:dLbls>
        <c:smooth val="0"/>
        <c:axId val="357276288"/>
        <c:axId val="357298560"/>
      </c:lineChart>
      <c:catAx>
        <c:axId val="357276288"/>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298560"/>
        <c:crosses val="autoZero"/>
        <c:auto val="1"/>
        <c:lblAlgn val="ctr"/>
        <c:lblOffset val="100"/>
        <c:noMultiLvlLbl val="0"/>
      </c:catAx>
      <c:valAx>
        <c:axId val="357298560"/>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276288"/>
        <c:crosses val="autoZero"/>
        <c:crossBetween val="between"/>
      </c:valAx>
      <c:spPr>
        <a:noFill/>
        <a:ln>
          <a:noFill/>
        </a:ln>
        <a:effectLst/>
      </c:spPr>
    </c:plotArea>
    <c:legend>
      <c:legendPos val="b"/>
      <c:layout>
        <c:manualLayout>
          <c:xMode val="edge"/>
          <c:yMode val="edge"/>
          <c:x val="0"/>
          <c:y val="0.80207986347385585"/>
          <c:w val="0.59614066849851777"/>
          <c:h val="0.1668440210405798"/>
        </c:manualLayout>
      </c:layout>
      <c:overlay val="0"/>
      <c:spPr>
        <a:noFill/>
        <a:ln>
          <a:noFill/>
        </a:ln>
        <a:effectLst/>
      </c:spPr>
      <c:txPr>
        <a:bodyPr rot="0" spcFirstLastPara="1" vertOverflow="ellipsis" vert="horz" wrap="square" anchor="ctr" anchorCtr="1"/>
        <a:lstStyle/>
        <a:p>
          <a:pPr>
            <a:defRPr sz="9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0587259368499E-2"/>
          <c:y val="2.2538037279603487E-2"/>
          <c:w val="0.89037496824993634"/>
          <c:h val="0.62254791143807753"/>
        </c:manualLayout>
      </c:layout>
      <c:lineChart>
        <c:grouping val="standard"/>
        <c:varyColors val="0"/>
        <c:ser>
          <c:idx val="2"/>
          <c:order val="0"/>
          <c:tx>
            <c:strRef>
              <c:f>'[grafs 2020Q3.xlsx]Գրաֆիկ 19'!$B$1</c:f>
              <c:strCache>
                <c:ptCount val="1"/>
                <c:pt idx="0">
                  <c:v>Previous quarter forecast</c:v>
                </c:pt>
              </c:strCache>
            </c:strRef>
          </c:tx>
          <c:spPr>
            <a:ln>
              <a:solidFill>
                <a:srgbClr val="002060"/>
              </a:solidFill>
              <a:prstDash val="dash"/>
            </a:ln>
          </c:spPr>
          <c:marker>
            <c:symbol val="none"/>
          </c:marker>
          <c:cat>
            <c:strRef>
              <c:f>'[grafs 2020Q3.xlsx]Գրաֆիկ 19'!$A$2:$A$37</c:f>
              <c:strCache>
                <c:ptCount val="32"/>
                <c:pt idx="0">
                  <c:v>I 15</c:v>
                </c:pt>
                <c:pt idx="1">
                  <c:v>II</c:v>
                </c:pt>
                <c:pt idx="2">
                  <c:v>III</c:v>
                </c:pt>
                <c:pt idx="3">
                  <c:v>IV</c:v>
                </c:pt>
                <c:pt idx="4">
                  <c:v>I 16</c:v>
                </c:pt>
                <c:pt idx="5">
                  <c:v>II</c:v>
                </c:pt>
                <c:pt idx="6">
                  <c:v>III</c:v>
                </c:pt>
                <c:pt idx="7">
                  <c:v>IV</c:v>
                </c:pt>
                <c:pt idx="8">
                  <c:v>I 17</c:v>
                </c:pt>
                <c:pt idx="9">
                  <c:v>II</c:v>
                </c:pt>
                <c:pt idx="10">
                  <c:v>III</c:v>
                </c:pt>
                <c:pt idx="11">
                  <c:v>IV</c:v>
                </c:pt>
                <c:pt idx="12">
                  <c:v>I 18</c:v>
                </c:pt>
                <c:pt idx="13">
                  <c:v>II</c:v>
                </c:pt>
                <c:pt idx="14">
                  <c:v>III</c:v>
                </c:pt>
                <c:pt idx="15">
                  <c:v>IV</c:v>
                </c:pt>
                <c:pt idx="16">
                  <c:v>I 19</c:v>
                </c:pt>
                <c:pt idx="17">
                  <c:v>II</c:v>
                </c:pt>
                <c:pt idx="18">
                  <c:v>III</c:v>
                </c:pt>
                <c:pt idx="19">
                  <c:v>IV</c:v>
                </c:pt>
                <c:pt idx="20">
                  <c:v>I 20</c:v>
                </c:pt>
                <c:pt idx="21">
                  <c:v>II</c:v>
                </c:pt>
                <c:pt idx="22">
                  <c:v>III</c:v>
                </c:pt>
                <c:pt idx="23">
                  <c:v>IV</c:v>
                </c:pt>
                <c:pt idx="24">
                  <c:v>I 21</c:v>
                </c:pt>
                <c:pt idx="25">
                  <c:v>II</c:v>
                </c:pt>
                <c:pt idx="26">
                  <c:v>III</c:v>
                </c:pt>
                <c:pt idx="27">
                  <c:v>IV</c:v>
                </c:pt>
                <c:pt idx="28">
                  <c:v>I 22</c:v>
                </c:pt>
                <c:pt idx="29">
                  <c:v>II</c:v>
                </c:pt>
                <c:pt idx="30">
                  <c:v>III</c:v>
                </c:pt>
                <c:pt idx="31">
                  <c:v>IV</c:v>
                </c:pt>
              </c:strCache>
            </c:strRef>
          </c:cat>
          <c:val>
            <c:numRef>
              <c:f>'[grafs 2020Q3.xlsx]Գրաֆիկ 19'!$B$2:$B$37</c:f>
              <c:numCache>
                <c:formatCode>0.0</c:formatCode>
                <c:ptCount val="32"/>
                <c:pt idx="0">
                  <c:v>175.37369200000001</c:v>
                </c:pt>
                <c:pt idx="1">
                  <c:v>166.826999</c:v>
                </c:pt>
                <c:pt idx="2">
                  <c:v>158.109793</c:v>
                </c:pt>
                <c:pt idx="3">
                  <c:v>155.587434</c:v>
                </c:pt>
                <c:pt idx="4">
                  <c:v>149.931994</c:v>
                </c:pt>
                <c:pt idx="5">
                  <c:v>157.73343800000001</c:v>
                </c:pt>
                <c:pt idx="6">
                  <c:v>166.663881</c:v>
                </c:pt>
                <c:pt idx="7">
                  <c:v>171.46463399999999</c:v>
                </c:pt>
                <c:pt idx="8">
                  <c:v>173.89197799999999</c:v>
                </c:pt>
                <c:pt idx="9">
                  <c:v>172.34638799999999</c:v>
                </c:pt>
                <c:pt idx="10">
                  <c:v>178.264994</c:v>
                </c:pt>
                <c:pt idx="11">
                  <c:v>173.73474999999999</c:v>
                </c:pt>
                <c:pt idx="12">
                  <c:v>170.98851099999999</c:v>
                </c:pt>
                <c:pt idx="13">
                  <c:v>174.16203300000001</c:v>
                </c:pt>
                <c:pt idx="14">
                  <c:v>166.46059299999999</c:v>
                </c:pt>
                <c:pt idx="15">
                  <c:v>162.065551</c:v>
                </c:pt>
                <c:pt idx="16">
                  <c:v>166.15872300000001</c:v>
                </c:pt>
                <c:pt idx="17">
                  <c:v>172.56142800000001</c:v>
                </c:pt>
                <c:pt idx="18">
                  <c:v>170.19658100000001</c:v>
                </c:pt>
                <c:pt idx="19">
                  <c:v>176.72409999999999</c:v>
                </c:pt>
                <c:pt idx="20">
                  <c:v>177.832157</c:v>
                </c:pt>
                <c:pt idx="21">
                  <c:v>167.10159200000001</c:v>
                </c:pt>
                <c:pt idx="22">
                  <c:v>164.87364199999999</c:v>
                </c:pt>
                <c:pt idx="23">
                  <c:v>165.76004800000001</c:v>
                </c:pt>
                <c:pt idx="24">
                  <c:v>167.091837</c:v>
                </c:pt>
                <c:pt idx="25">
                  <c:v>168.31783899999999</c:v>
                </c:pt>
                <c:pt idx="26">
                  <c:v>169.734949</c:v>
                </c:pt>
                <c:pt idx="27">
                  <c:v>171.069188</c:v>
                </c:pt>
                <c:pt idx="28">
                  <c:v>172.360342</c:v>
                </c:pt>
                <c:pt idx="29">
                  <c:v>173.573815</c:v>
                </c:pt>
                <c:pt idx="30">
                  <c:v>174.71349499999999</c:v>
                </c:pt>
                <c:pt idx="31">
                  <c:v>175.784423</c:v>
                </c:pt>
              </c:numCache>
            </c:numRef>
          </c:val>
          <c:smooth val="0"/>
          <c:extLst>
            <c:ext xmlns:c16="http://schemas.microsoft.com/office/drawing/2014/chart" uri="{C3380CC4-5D6E-409C-BE32-E72D297353CC}">
              <c16:uniqueId val="{00000000-0D0F-4581-BB4D-9746E27A55C8}"/>
            </c:ext>
          </c:extLst>
        </c:ser>
        <c:ser>
          <c:idx val="6"/>
          <c:order val="1"/>
          <c:tx>
            <c:strRef>
              <c:f>'[grafs 2020Q3.xlsx]Գրաֆիկ 19'!$C$1</c:f>
              <c:strCache>
                <c:ptCount val="1"/>
                <c:pt idx="0">
                  <c:v>Current quarter forecast</c:v>
                </c:pt>
              </c:strCache>
            </c:strRef>
          </c:tx>
          <c:spPr>
            <a:ln>
              <a:solidFill>
                <a:srgbClr val="C00000"/>
              </a:solidFill>
            </a:ln>
          </c:spPr>
          <c:marker>
            <c:symbol val="none"/>
          </c:marker>
          <c:cat>
            <c:strRef>
              <c:f>'[grafs 2020Q3.xlsx]Գրաֆիկ 19'!$A$2:$A$37</c:f>
              <c:strCache>
                <c:ptCount val="32"/>
                <c:pt idx="0">
                  <c:v>I 15</c:v>
                </c:pt>
                <c:pt idx="1">
                  <c:v>II</c:v>
                </c:pt>
                <c:pt idx="2">
                  <c:v>III</c:v>
                </c:pt>
                <c:pt idx="3">
                  <c:v>IV</c:v>
                </c:pt>
                <c:pt idx="4">
                  <c:v>I 16</c:v>
                </c:pt>
                <c:pt idx="5">
                  <c:v>II</c:v>
                </c:pt>
                <c:pt idx="6">
                  <c:v>III</c:v>
                </c:pt>
                <c:pt idx="7">
                  <c:v>IV</c:v>
                </c:pt>
                <c:pt idx="8">
                  <c:v>I 17</c:v>
                </c:pt>
                <c:pt idx="9">
                  <c:v>II</c:v>
                </c:pt>
                <c:pt idx="10">
                  <c:v>III</c:v>
                </c:pt>
                <c:pt idx="11">
                  <c:v>IV</c:v>
                </c:pt>
                <c:pt idx="12">
                  <c:v>I 18</c:v>
                </c:pt>
                <c:pt idx="13">
                  <c:v>II</c:v>
                </c:pt>
                <c:pt idx="14">
                  <c:v>III</c:v>
                </c:pt>
                <c:pt idx="15">
                  <c:v>IV</c:v>
                </c:pt>
                <c:pt idx="16">
                  <c:v>I 19</c:v>
                </c:pt>
                <c:pt idx="17">
                  <c:v>II</c:v>
                </c:pt>
                <c:pt idx="18">
                  <c:v>III</c:v>
                </c:pt>
                <c:pt idx="19">
                  <c:v>IV</c:v>
                </c:pt>
                <c:pt idx="20">
                  <c:v>I 20</c:v>
                </c:pt>
                <c:pt idx="21">
                  <c:v>II</c:v>
                </c:pt>
                <c:pt idx="22">
                  <c:v>III</c:v>
                </c:pt>
                <c:pt idx="23">
                  <c:v>IV</c:v>
                </c:pt>
                <c:pt idx="24">
                  <c:v>I 21</c:v>
                </c:pt>
                <c:pt idx="25">
                  <c:v>II</c:v>
                </c:pt>
                <c:pt idx="26">
                  <c:v>III</c:v>
                </c:pt>
                <c:pt idx="27">
                  <c:v>IV</c:v>
                </c:pt>
                <c:pt idx="28">
                  <c:v>I 22</c:v>
                </c:pt>
                <c:pt idx="29">
                  <c:v>II</c:v>
                </c:pt>
                <c:pt idx="30">
                  <c:v>III</c:v>
                </c:pt>
                <c:pt idx="31">
                  <c:v>IV</c:v>
                </c:pt>
              </c:strCache>
            </c:strRef>
          </c:cat>
          <c:val>
            <c:numRef>
              <c:f>'[grafs 2020Q3.xlsx]Գրաֆիկ 19'!$C$2:$C$37</c:f>
              <c:numCache>
                <c:formatCode>0.0</c:formatCode>
                <c:ptCount val="32"/>
                <c:pt idx="0">
                  <c:v>175.37369200000001</c:v>
                </c:pt>
                <c:pt idx="1">
                  <c:v>166.826999</c:v>
                </c:pt>
                <c:pt idx="2">
                  <c:v>158.109793</c:v>
                </c:pt>
                <c:pt idx="3">
                  <c:v>155.587434</c:v>
                </c:pt>
                <c:pt idx="4">
                  <c:v>149.931994</c:v>
                </c:pt>
                <c:pt idx="5">
                  <c:v>157.73343800000001</c:v>
                </c:pt>
                <c:pt idx="6">
                  <c:v>166.663881</c:v>
                </c:pt>
                <c:pt idx="7">
                  <c:v>171.46463399999999</c:v>
                </c:pt>
                <c:pt idx="8">
                  <c:v>173.89197799999999</c:v>
                </c:pt>
                <c:pt idx="9">
                  <c:v>172.34638799999999</c:v>
                </c:pt>
                <c:pt idx="10">
                  <c:v>178.264994</c:v>
                </c:pt>
                <c:pt idx="11">
                  <c:v>173.73474999999999</c:v>
                </c:pt>
                <c:pt idx="12">
                  <c:v>170.98851099999999</c:v>
                </c:pt>
                <c:pt idx="13">
                  <c:v>174.16203300000001</c:v>
                </c:pt>
                <c:pt idx="14">
                  <c:v>166.46059299999999</c:v>
                </c:pt>
                <c:pt idx="15">
                  <c:v>162.065551</c:v>
                </c:pt>
                <c:pt idx="16">
                  <c:v>166.15872300000001</c:v>
                </c:pt>
                <c:pt idx="17">
                  <c:v>172.56142800000001</c:v>
                </c:pt>
                <c:pt idx="18">
                  <c:v>170.19658100000001</c:v>
                </c:pt>
                <c:pt idx="19">
                  <c:v>176.72409999999999</c:v>
                </c:pt>
                <c:pt idx="20">
                  <c:v>177.832157</c:v>
                </c:pt>
                <c:pt idx="21">
                  <c:v>165.35137813919783</c:v>
                </c:pt>
                <c:pt idx="22">
                  <c:v>169.38172852624518</c:v>
                </c:pt>
                <c:pt idx="23">
                  <c:v>169.27577331582137</c:v>
                </c:pt>
                <c:pt idx="24">
                  <c:v>168.95828966773911</c:v>
                </c:pt>
                <c:pt idx="25">
                  <c:v>168.60405613081227</c:v>
                </c:pt>
                <c:pt idx="26">
                  <c:v>168.75733976963932</c:v>
                </c:pt>
                <c:pt idx="27">
                  <c:v>169.33119184864793</c:v>
                </c:pt>
                <c:pt idx="28">
                  <c:v>170.27567617097631</c:v>
                </c:pt>
                <c:pt idx="29">
                  <c:v>171.44412530390181</c:v>
                </c:pt>
                <c:pt idx="30">
                  <c:v>172.80314440008024</c:v>
                </c:pt>
                <c:pt idx="31">
                  <c:v>174.1588430416258</c:v>
                </c:pt>
              </c:numCache>
            </c:numRef>
          </c:val>
          <c:smooth val="0"/>
          <c:extLst>
            <c:ext xmlns:c16="http://schemas.microsoft.com/office/drawing/2014/chart" uri="{C3380CC4-5D6E-409C-BE32-E72D297353CC}">
              <c16:uniqueId val="{00000001-0D0F-4581-BB4D-9746E27A55C8}"/>
            </c:ext>
          </c:extLst>
        </c:ser>
        <c:dLbls>
          <c:showLegendKey val="0"/>
          <c:showVal val="0"/>
          <c:showCatName val="0"/>
          <c:showSerName val="0"/>
          <c:showPercent val="0"/>
          <c:showBubbleSize val="0"/>
        </c:dLbls>
        <c:smooth val="0"/>
        <c:axId val="357333632"/>
        <c:axId val="357343616"/>
      </c:lineChart>
      <c:catAx>
        <c:axId val="357333632"/>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343616"/>
        <c:crosses val="autoZero"/>
        <c:auto val="1"/>
        <c:lblAlgn val="ctr"/>
        <c:lblOffset val="100"/>
        <c:noMultiLvlLbl val="0"/>
      </c:catAx>
      <c:valAx>
        <c:axId val="357343616"/>
        <c:scaling>
          <c:orientation val="minMax"/>
          <c:max val="185"/>
          <c:min val="148"/>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333632"/>
        <c:crosses val="autoZero"/>
        <c:crossBetween val="between"/>
        <c:majorUnit val="6"/>
      </c:valAx>
      <c:spPr>
        <a:noFill/>
        <a:ln>
          <a:noFill/>
        </a:ln>
        <a:effectLst/>
      </c:spPr>
    </c:plotArea>
    <c:legend>
      <c:legendPos val="r"/>
      <c:layout>
        <c:manualLayout>
          <c:xMode val="edge"/>
          <c:yMode val="edge"/>
          <c:x val="7.6587301587301582E-4"/>
          <c:y val="0.7782393190783623"/>
          <c:w val="0.63265906879106915"/>
          <c:h val="0.19932180010345421"/>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56162687325374E-2"/>
          <c:y val="7.4249071886601417E-2"/>
          <c:w val="0.85653637063458288"/>
          <c:h val="0.66720555555555561"/>
        </c:manualLayout>
      </c:layout>
      <c:lineChart>
        <c:grouping val="standard"/>
        <c:varyColors val="0"/>
        <c:ser>
          <c:idx val="0"/>
          <c:order val="0"/>
          <c:tx>
            <c:strRef>
              <c:f>'[grafs 2020Q3.xlsx]Գրաֆիկ 3'!$B$1</c:f>
              <c:strCache>
                <c:ptCount val="1"/>
                <c:pt idx="0">
                  <c:v>USA</c:v>
                </c:pt>
              </c:strCache>
            </c:strRef>
          </c:tx>
          <c:spPr>
            <a:ln w="19050" cap="rnd">
              <a:solidFill>
                <a:schemeClr val="accent6"/>
              </a:solidFill>
              <a:round/>
            </a:ln>
            <a:effectLst/>
          </c:spPr>
          <c:marker>
            <c:symbol val="none"/>
          </c:marker>
          <c:cat>
            <c:strRef>
              <c:f>'[grafs 2020Q3.xlsx]Գրաֆիկ 3'!$A$14:$A$36</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'[grafs 2020Q3.xlsx]Գրաֆիկ 3'!$B$14:$B$36</c:f>
              <c:numCache>
                <c:formatCode>0.0</c:formatCode>
                <c:ptCount val="23"/>
                <c:pt idx="0">
                  <c:v>2.0455549999999998</c:v>
                </c:pt>
                <c:pt idx="1">
                  <c:v>2.1606390000000002</c:v>
                </c:pt>
                <c:pt idx="2">
                  <c:v>2.3433619999999999</c:v>
                </c:pt>
                <c:pt idx="3">
                  <c:v>2.6671490000000002</c:v>
                </c:pt>
                <c:pt idx="4">
                  <c:v>3.0308169999999999</c:v>
                </c:pt>
                <c:pt idx="5">
                  <c:v>3.2709239999999999</c:v>
                </c:pt>
                <c:pt idx="6">
                  <c:v>3.0691670000000002</c:v>
                </c:pt>
                <c:pt idx="7">
                  <c:v>2.4454250000000002</c:v>
                </c:pt>
                <c:pt idx="8">
                  <c:v>2.2401740000000001</c:v>
                </c:pt>
                <c:pt idx="9">
                  <c:v>1.944056</c:v>
                </c:pt>
                <c:pt idx="10">
                  <c:v>2.0547460000000002</c:v>
                </c:pt>
                <c:pt idx="11">
                  <c:v>2.312287</c:v>
                </c:pt>
                <c:pt idx="12">
                  <c:v>0.31874799999999998</c:v>
                </c:pt>
                <c:pt idx="13">
                  <c:v>-10.0276</c:v>
                </c:pt>
                <c:pt idx="14">
                  <c:v>-6.7263999999999999</c:v>
                </c:pt>
                <c:pt idx="15">
                  <c:v>-4.7504900000000001</c:v>
                </c:pt>
                <c:pt idx="16">
                  <c:v>-2.1721400000000002</c:v>
                </c:pt>
                <c:pt idx="17">
                  <c:v>8.0887469999999997</c:v>
                </c:pt>
                <c:pt idx="18">
                  <c:v>4.5805490000000004</c:v>
                </c:pt>
                <c:pt idx="19">
                  <c:v>2.5746159999999998</c:v>
                </c:pt>
                <c:pt idx="20">
                  <c:v>1.921605</c:v>
                </c:pt>
                <c:pt idx="21">
                  <c:v>2.3307120000000001</c:v>
                </c:pt>
                <c:pt idx="22">
                  <c:v>2.5825040000000001</c:v>
                </c:pt>
              </c:numCache>
            </c:numRef>
          </c:val>
          <c:smooth val="0"/>
          <c:extLst>
            <c:ext xmlns:c16="http://schemas.microsoft.com/office/drawing/2014/chart" uri="{C3380CC4-5D6E-409C-BE32-E72D297353CC}">
              <c16:uniqueId val="{00000000-C62E-47F2-99F0-2097336118D0}"/>
            </c:ext>
          </c:extLst>
        </c:ser>
        <c:ser>
          <c:idx val="1"/>
          <c:order val="1"/>
          <c:tx>
            <c:strRef>
              <c:f>'[grafs 2020Q3.xlsx]Գրաֆիկ 3'!$C$1</c:f>
              <c:strCache>
                <c:ptCount val="1"/>
                <c:pt idx="0">
                  <c:v>Europe</c:v>
                </c:pt>
              </c:strCache>
            </c:strRef>
          </c:tx>
          <c:spPr>
            <a:ln w="19050" cap="rnd">
              <a:solidFill>
                <a:srgbClr val="002060"/>
              </a:solidFill>
              <a:round/>
            </a:ln>
            <a:effectLst/>
          </c:spPr>
          <c:marker>
            <c:symbol val="none"/>
          </c:marker>
          <c:cat>
            <c:strRef>
              <c:f>'[grafs 2020Q3.xlsx]Գրաֆիկ 3'!$A$14:$A$36</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'[grafs 2020Q3.xlsx]Գրաֆիկ 3'!$C$14:$C$36</c:f>
              <c:numCache>
                <c:formatCode>0.0</c:formatCode>
                <c:ptCount val="23"/>
                <c:pt idx="0">
                  <c:v>2.1444879700000001</c:v>
                </c:pt>
                <c:pt idx="1">
                  <c:v>2.5704407100000002</c:v>
                </c:pt>
                <c:pt idx="2">
                  <c:v>2.8919242299999999</c:v>
                </c:pt>
                <c:pt idx="3">
                  <c:v>2.9209364299999998</c:v>
                </c:pt>
                <c:pt idx="4">
                  <c:v>2.5379399999999999</c:v>
                </c:pt>
                <c:pt idx="5">
                  <c:v>2.1985839999999999</c:v>
                </c:pt>
                <c:pt idx="6">
                  <c:v>1.623391</c:v>
                </c:pt>
                <c:pt idx="7">
                  <c:v>1.209516</c:v>
                </c:pt>
                <c:pt idx="8">
                  <c:v>1.4271910000000001</c:v>
                </c:pt>
                <c:pt idx="9">
                  <c:v>1.286173</c:v>
                </c:pt>
                <c:pt idx="10">
                  <c:v>1.3685609999999999</c:v>
                </c:pt>
                <c:pt idx="11">
                  <c:v>0.99214199999999997</c:v>
                </c:pt>
                <c:pt idx="12">
                  <c:v>-3.1431399999999998</c:v>
                </c:pt>
                <c:pt idx="13">
                  <c:v>-16.248899999999999</c:v>
                </c:pt>
                <c:pt idx="14">
                  <c:v>-7.3635299999999999</c:v>
                </c:pt>
                <c:pt idx="15">
                  <c:v>-4.8366400000000001</c:v>
                </c:pt>
                <c:pt idx="16">
                  <c:v>-1.9579200000000001</c:v>
                </c:pt>
                <c:pt idx="17">
                  <c:v>10.66305</c:v>
                </c:pt>
                <c:pt idx="18">
                  <c:v>1.6259209999999999</c:v>
                </c:pt>
                <c:pt idx="19">
                  <c:v>-0.57567999999999997</c:v>
                </c:pt>
                <c:pt idx="20">
                  <c:v>0.69230199999999997</c:v>
                </c:pt>
                <c:pt idx="21">
                  <c:v>1.54924</c:v>
                </c:pt>
                <c:pt idx="22">
                  <c:v>2.0153750000000001</c:v>
                </c:pt>
              </c:numCache>
            </c:numRef>
          </c:val>
          <c:smooth val="0"/>
          <c:extLst>
            <c:ext xmlns:c16="http://schemas.microsoft.com/office/drawing/2014/chart" uri="{C3380CC4-5D6E-409C-BE32-E72D297353CC}">
              <c16:uniqueId val="{00000001-C62E-47F2-99F0-2097336118D0}"/>
            </c:ext>
          </c:extLst>
        </c:ser>
        <c:ser>
          <c:idx val="2"/>
          <c:order val="2"/>
          <c:tx>
            <c:strRef>
              <c:f>'[grafs 2020Q3.xlsx]Գրաֆիկ 3'!$D$1</c:f>
              <c:strCache>
                <c:ptCount val="1"/>
                <c:pt idx="0">
                  <c:v>Russia</c:v>
                </c:pt>
              </c:strCache>
            </c:strRef>
          </c:tx>
          <c:marker>
            <c:symbol val="none"/>
          </c:marker>
          <c:cat>
            <c:strRef>
              <c:f>'[grafs 2020Q3.xlsx]Գրաֆիկ 3'!$A$14:$A$36</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'[grafs 2020Q3.xlsx]Գրաֆիկ 3'!$D$14:$D$36</c:f>
              <c:numCache>
                <c:formatCode>0.0</c:formatCode>
                <c:ptCount val="23"/>
                <c:pt idx="0">
                  <c:v>1.47884697</c:v>
                </c:pt>
                <c:pt idx="1">
                  <c:v>2.2809787199999998</c:v>
                </c:pt>
                <c:pt idx="2">
                  <c:v>2.4340308899999998</c:v>
                </c:pt>
                <c:pt idx="3">
                  <c:v>1.10195262</c:v>
                </c:pt>
                <c:pt idx="4">
                  <c:v>2.181187</c:v>
                </c:pt>
                <c:pt idx="5">
                  <c:v>2.574837</c:v>
                </c:pt>
                <c:pt idx="6">
                  <c:v>2.4327909999999999</c:v>
                </c:pt>
                <c:pt idx="7">
                  <c:v>2.7290070000000002</c:v>
                </c:pt>
                <c:pt idx="8">
                  <c:v>0.38168000000000002</c:v>
                </c:pt>
                <c:pt idx="9">
                  <c:v>1.2061550000000001</c:v>
                </c:pt>
                <c:pt idx="10">
                  <c:v>1.530125</c:v>
                </c:pt>
                <c:pt idx="11">
                  <c:v>2.0247670000000002</c:v>
                </c:pt>
                <c:pt idx="12">
                  <c:v>1.5788850000000001</c:v>
                </c:pt>
                <c:pt idx="13">
                  <c:v>-8.7982899999999997</c:v>
                </c:pt>
                <c:pt idx="14">
                  <c:v>-5.8266499999999999</c:v>
                </c:pt>
                <c:pt idx="15">
                  <c:v>-5.0293099999999997</c:v>
                </c:pt>
                <c:pt idx="16">
                  <c:v>-3.6586699999999999</c:v>
                </c:pt>
                <c:pt idx="17">
                  <c:v>4.653187</c:v>
                </c:pt>
                <c:pt idx="18">
                  <c:v>1.4665250000000001</c:v>
                </c:pt>
                <c:pt idx="19">
                  <c:v>0.73894499999999996</c:v>
                </c:pt>
                <c:pt idx="20">
                  <c:v>1.188212</c:v>
                </c:pt>
                <c:pt idx="21">
                  <c:v>1.95601</c:v>
                </c:pt>
                <c:pt idx="22">
                  <c:v>2.3411960000000001</c:v>
                </c:pt>
              </c:numCache>
            </c:numRef>
          </c:val>
          <c:smooth val="0"/>
          <c:extLst>
            <c:ext xmlns:c16="http://schemas.microsoft.com/office/drawing/2014/chart" uri="{C3380CC4-5D6E-409C-BE32-E72D297353CC}">
              <c16:uniqueId val="{00000002-C62E-47F2-99F0-2097336118D0}"/>
            </c:ext>
          </c:extLst>
        </c:ser>
        <c:dLbls>
          <c:showLegendKey val="0"/>
          <c:showVal val="0"/>
          <c:showCatName val="0"/>
          <c:showSerName val="0"/>
          <c:showPercent val="0"/>
          <c:showBubbleSize val="0"/>
        </c:dLbls>
        <c:smooth val="0"/>
        <c:axId val="338032896"/>
        <c:axId val="338690048"/>
      </c:lineChart>
      <c:catAx>
        <c:axId val="338032896"/>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38690048"/>
        <c:crosses val="autoZero"/>
        <c:auto val="1"/>
        <c:lblAlgn val="ctr"/>
        <c:lblOffset val="100"/>
        <c:noMultiLvlLbl val="0"/>
      </c:catAx>
      <c:valAx>
        <c:axId val="338690048"/>
        <c:scaling>
          <c:orientation val="minMax"/>
          <c:max val="12"/>
          <c:min val="-18"/>
        </c:scaling>
        <c:delete val="0"/>
        <c:axPos val="l"/>
        <c:numFmt formatCode="0" sourceLinked="0"/>
        <c:majorTickMark val="out"/>
        <c:minorTickMark val="none"/>
        <c:tickLblPos val="nextTo"/>
        <c:spPr>
          <a:noFill/>
          <a:ln w="9525">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38032896"/>
        <c:crosses val="autoZero"/>
        <c:crossBetween val="between"/>
        <c:majorUnit val="6"/>
      </c:valAx>
      <c:spPr>
        <a:noFill/>
        <a:ln>
          <a:noFill/>
        </a:ln>
        <a:effectLst/>
      </c:spPr>
    </c:plotArea>
    <c:legend>
      <c:legendPos val="b"/>
      <c:layout>
        <c:manualLayout>
          <c:xMode val="edge"/>
          <c:yMode val="edge"/>
          <c:x val="3.0115079365079364E-3"/>
          <c:y val="0.89541000000000015"/>
          <c:w val="0.8958435051767164"/>
          <c:h val="8.7582870261108364E-2"/>
        </c:manualLayout>
      </c:layout>
      <c:overlay val="0"/>
      <c:spPr>
        <a:noFill/>
        <a:ln>
          <a:noFill/>
        </a:ln>
        <a:effectLst/>
      </c:spPr>
      <c:txPr>
        <a:bodyPr rot="0" spcFirstLastPara="1" vertOverflow="ellipsis" vert="horz" wrap="square" anchor="ctr" anchorCtr="1"/>
        <a:lstStyle/>
        <a:p>
          <a:pPr>
            <a:defRPr sz="10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blipFill dpi="0" rotWithShape="1">
      <a:blip xmlns:r="http://schemas.openxmlformats.org/officeDocument/2006/relationships" r:embed="rId1"/>
      <a:srcRect/>
      <a:stretch>
        <a:fillRect l="62000"/>
      </a:stretch>
    </a:blipFill>
    <a:ln w="9525" cap="flat" cmpd="sng" algn="ctr">
      <a:noFill/>
      <a:round/>
    </a:ln>
    <a:effectLst/>
  </c:spPr>
  <c:txPr>
    <a:bodyPr/>
    <a:lstStyle/>
    <a:p>
      <a:pPr>
        <a:defRPr/>
      </a:pPr>
      <a:endParaRPr lang="en-US"/>
    </a:p>
  </c:txPr>
  <c:externalData r:id="rId2">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0587259368499E-2"/>
          <c:y val="3.5298841202465008E-2"/>
          <c:w val="0.89190889319278643"/>
          <c:h val="0.66406836330522323"/>
        </c:manualLayout>
      </c:layout>
      <c:lineChart>
        <c:grouping val="standard"/>
        <c:varyColors val="0"/>
        <c:ser>
          <c:idx val="0"/>
          <c:order val="0"/>
          <c:tx>
            <c:strRef>
              <c:f>'[grafs 2020Q3.xlsx]Գրաֆիկ 20'!$B$1</c:f>
              <c:strCache>
                <c:ptCount val="1"/>
                <c:pt idx="0">
                  <c:v>Previous quarter forecast</c:v>
                </c:pt>
              </c:strCache>
            </c:strRef>
          </c:tx>
          <c:spPr>
            <a:ln w="19050">
              <a:solidFill>
                <a:srgbClr val="002060"/>
              </a:solidFill>
              <a:prstDash val="dash"/>
            </a:ln>
          </c:spPr>
          <c:marker>
            <c:symbol val="none"/>
          </c:marker>
          <c:cat>
            <c:strRef>
              <c:f>'[grafs 2020Q3.xlsx]Գրաֆիկ 20'!$A$2:$A$36</c:f>
              <c:strCache>
                <c:ptCount val="31"/>
                <c:pt idx="0">
                  <c:v>I 15</c:v>
                </c:pt>
                <c:pt idx="1">
                  <c:v>II</c:v>
                </c:pt>
                <c:pt idx="2">
                  <c:v>III</c:v>
                </c:pt>
                <c:pt idx="3">
                  <c:v>IV</c:v>
                </c:pt>
                <c:pt idx="4">
                  <c:v>I 16</c:v>
                </c:pt>
                <c:pt idx="5">
                  <c:v>II</c:v>
                </c:pt>
                <c:pt idx="6">
                  <c:v>III</c:v>
                </c:pt>
                <c:pt idx="7">
                  <c:v>IV</c:v>
                </c:pt>
                <c:pt idx="8">
                  <c:v>I 17</c:v>
                </c:pt>
                <c:pt idx="9">
                  <c:v>II</c:v>
                </c:pt>
                <c:pt idx="10">
                  <c:v>III</c:v>
                </c:pt>
                <c:pt idx="11">
                  <c:v>IV</c:v>
                </c:pt>
                <c:pt idx="12">
                  <c:v>I 18</c:v>
                </c:pt>
                <c:pt idx="13">
                  <c:v>II</c:v>
                </c:pt>
                <c:pt idx="14">
                  <c:v>III</c:v>
                </c:pt>
                <c:pt idx="15">
                  <c:v>IV</c:v>
                </c:pt>
                <c:pt idx="16">
                  <c:v>I 19</c:v>
                </c:pt>
                <c:pt idx="17">
                  <c:v>II</c:v>
                </c:pt>
                <c:pt idx="18">
                  <c:v>III</c:v>
                </c:pt>
                <c:pt idx="19">
                  <c:v>IV</c:v>
                </c:pt>
                <c:pt idx="20">
                  <c:v>I 20</c:v>
                </c:pt>
                <c:pt idx="21">
                  <c:v>II</c:v>
                </c:pt>
                <c:pt idx="22">
                  <c:v>III</c:v>
                </c:pt>
                <c:pt idx="23">
                  <c:v>IV</c:v>
                </c:pt>
                <c:pt idx="24">
                  <c:v>I 21</c:v>
                </c:pt>
                <c:pt idx="25">
                  <c:v>II</c:v>
                </c:pt>
                <c:pt idx="26">
                  <c:v>III</c:v>
                </c:pt>
                <c:pt idx="27">
                  <c:v>IV</c:v>
                </c:pt>
                <c:pt idx="28">
                  <c:v>I 22</c:v>
                </c:pt>
                <c:pt idx="29">
                  <c:v>II</c:v>
                </c:pt>
                <c:pt idx="30">
                  <c:v>III</c:v>
                </c:pt>
              </c:strCache>
            </c:strRef>
          </c:cat>
          <c:val>
            <c:numRef>
              <c:f>'[grafs 2020Q3.xlsx]Գրաֆիկ 20'!$B$2:$B$36</c:f>
              <c:numCache>
                <c:formatCode>0.0</c:formatCode>
                <c:ptCount val="31"/>
                <c:pt idx="0">
                  <c:v>53.887869799999997</c:v>
                </c:pt>
                <c:pt idx="1">
                  <c:v>62.062708200000003</c:v>
                </c:pt>
                <c:pt idx="2">
                  <c:v>49.865783299999997</c:v>
                </c:pt>
                <c:pt idx="3">
                  <c:v>43.200816199999998</c:v>
                </c:pt>
                <c:pt idx="4">
                  <c:v>34.185668</c:v>
                </c:pt>
                <c:pt idx="5">
                  <c:v>45.873539899999997</c:v>
                </c:pt>
                <c:pt idx="6">
                  <c:v>45.797071000000003</c:v>
                </c:pt>
                <c:pt idx="7">
                  <c:v>49.983003199999999</c:v>
                </c:pt>
                <c:pt idx="8">
                  <c:v>54.0945556</c:v>
                </c:pt>
                <c:pt idx="9">
                  <c:v>50.211200900000001</c:v>
                </c:pt>
                <c:pt idx="10">
                  <c:v>51.675845899999999</c:v>
                </c:pt>
                <c:pt idx="11">
                  <c:v>61.4017421</c:v>
                </c:pt>
                <c:pt idx="12">
                  <c:v>66.936637200000007</c:v>
                </c:pt>
                <c:pt idx="13">
                  <c:v>74.459891400000004</c:v>
                </c:pt>
                <c:pt idx="14">
                  <c:v>75.437317500000006</c:v>
                </c:pt>
                <c:pt idx="15">
                  <c:v>66.6511323</c:v>
                </c:pt>
                <c:pt idx="16">
                  <c:v>63.198952800000001</c:v>
                </c:pt>
                <c:pt idx="17">
                  <c:v>68.247360999999998</c:v>
                </c:pt>
                <c:pt idx="18">
                  <c:v>61.8284679</c:v>
                </c:pt>
                <c:pt idx="19">
                  <c:v>62.597325900000001</c:v>
                </c:pt>
                <c:pt idx="20">
                  <c:v>48.6807005</c:v>
                </c:pt>
                <c:pt idx="21">
                  <c:v>27.333018800000001</c:v>
                </c:pt>
                <c:pt idx="22">
                  <c:v>32.413219900000001</c:v>
                </c:pt>
                <c:pt idx="23">
                  <c:v>34.039033799999999</c:v>
                </c:pt>
                <c:pt idx="24">
                  <c:v>34.809902200000003</c:v>
                </c:pt>
                <c:pt idx="25">
                  <c:v>35.0407571</c:v>
                </c:pt>
                <c:pt idx="26">
                  <c:v>35.582335999999998</c:v>
                </c:pt>
                <c:pt idx="27">
                  <c:v>35.923050199999999</c:v>
                </c:pt>
                <c:pt idx="28">
                  <c:v>36.159308799999998</c:v>
                </c:pt>
                <c:pt idx="29">
                  <c:v>36.333458399999998</c:v>
                </c:pt>
                <c:pt idx="30">
                  <c:v>36.470274600000003</c:v>
                </c:pt>
              </c:numCache>
            </c:numRef>
          </c:val>
          <c:smooth val="0"/>
          <c:extLst>
            <c:ext xmlns:c16="http://schemas.microsoft.com/office/drawing/2014/chart" uri="{C3380CC4-5D6E-409C-BE32-E72D297353CC}">
              <c16:uniqueId val="{00000000-73EB-4E40-95E7-93F8B46CD738}"/>
            </c:ext>
          </c:extLst>
        </c:ser>
        <c:ser>
          <c:idx val="4"/>
          <c:order val="1"/>
          <c:tx>
            <c:strRef>
              <c:f>'[grafs 2020Q3.xlsx]Գրաֆիկ 20'!$C$1</c:f>
              <c:strCache>
                <c:ptCount val="1"/>
                <c:pt idx="0">
                  <c:v>Current quarter forecast</c:v>
                </c:pt>
              </c:strCache>
            </c:strRef>
          </c:tx>
          <c:spPr>
            <a:ln>
              <a:solidFill>
                <a:srgbClr val="C00000"/>
              </a:solidFill>
            </a:ln>
          </c:spPr>
          <c:marker>
            <c:symbol val="none"/>
          </c:marker>
          <c:cat>
            <c:strRef>
              <c:f>'[grafs 2020Q3.xlsx]Գրաֆիկ 20'!$A$2:$A$36</c:f>
              <c:strCache>
                <c:ptCount val="31"/>
                <c:pt idx="0">
                  <c:v>I 15</c:v>
                </c:pt>
                <c:pt idx="1">
                  <c:v>II</c:v>
                </c:pt>
                <c:pt idx="2">
                  <c:v>III</c:v>
                </c:pt>
                <c:pt idx="3">
                  <c:v>IV</c:v>
                </c:pt>
                <c:pt idx="4">
                  <c:v>I 16</c:v>
                </c:pt>
                <c:pt idx="5">
                  <c:v>II</c:v>
                </c:pt>
                <c:pt idx="6">
                  <c:v>III</c:v>
                </c:pt>
                <c:pt idx="7">
                  <c:v>IV</c:v>
                </c:pt>
                <c:pt idx="8">
                  <c:v>I 17</c:v>
                </c:pt>
                <c:pt idx="9">
                  <c:v>II</c:v>
                </c:pt>
                <c:pt idx="10">
                  <c:v>III</c:v>
                </c:pt>
                <c:pt idx="11">
                  <c:v>IV</c:v>
                </c:pt>
                <c:pt idx="12">
                  <c:v>I 18</c:v>
                </c:pt>
                <c:pt idx="13">
                  <c:v>II</c:v>
                </c:pt>
                <c:pt idx="14">
                  <c:v>III</c:v>
                </c:pt>
                <c:pt idx="15">
                  <c:v>IV</c:v>
                </c:pt>
                <c:pt idx="16">
                  <c:v>I 19</c:v>
                </c:pt>
                <c:pt idx="17">
                  <c:v>II</c:v>
                </c:pt>
                <c:pt idx="18">
                  <c:v>III</c:v>
                </c:pt>
                <c:pt idx="19">
                  <c:v>IV</c:v>
                </c:pt>
                <c:pt idx="20">
                  <c:v>I 20</c:v>
                </c:pt>
                <c:pt idx="21">
                  <c:v>II</c:v>
                </c:pt>
                <c:pt idx="22">
                  <c:v>III</c:v>
                </c:pt>
                <c:pt idx="23">
                  <c:v>IV</c:v>
                </c:pt>
                <c:pt idx="24">
                  <c:v>I 21</c:v>
                </c:pt>
                <c:pt idx="25">
                  <c:v>II</c:v>
                </c:pt>
                <c:pt idx="26">
                  <c:v>III</c:v>
                </c:pt>
                <c:pt idx="27">
                  <c:v>IV</c:v>
                </c:pt>
                <c:pt idx="28">
                  <c:v>I 22</c:v>
                </c:pt>
                <c:pt idx="29">
                  <c:v>II</c:v>
                </c:pt>
                <c:pt idx="30">
                  <c:v>III</c:v>
                </c:pt>
              </c:strCache>
            </c:strRef>
          </c:cat>
          <c:val>
            <c:numRef>
              <c:f>'[grafs 2020Q3.xlsx]Գրաֆիկ 20'!$C$2:$C$36</c:f>
              <c:numCache>
                <c:formatCode>0.0</c:formatCode>
                <c:ptCount val="31"/>
                <c:pt idx="0">
                  <c:v>53.887869799999997</c:v>
                </c:pt>
                <c:pt idx="1">
                  <c:v>62.062708200000003</c:v>
                </c:pt>
                <c:pt idx="2">
                  <c:v>49.865783299999997</c:v>
                </c:pt>
                <c:pt idx="3">
                  <c:v>43.200816199999998</c:v>
                </c:pt>
                <c:pt idx="4">
                  <c:v>34.185668</c:v>
                </c:pt>
                <c:pt idx="5">
                  <c:v>45.873539899999997</c:v>
                </c:pt>
                <c:pt idx="6">
                  <c:v>45.797071000000003</c:v>
                </c:pt>
                <c:pt idx="7">
                  <c:v>49.983003199999999</c:v>
                </c:pt>
                <c:pt idx="8">
                  <c:v>54.0945556</c:v>
                </c:pt>
                <c:pt idx="9">
                  <c:v>50.211200900000001</c:v>
                </c:pt>
                <c:pt idx="10">
                  <c:v>51.675845899999999</c:v>
                </c:pt>
                <c:pt idx="11">
                  <c:v>61.4017421</c:v>
                </c:pt>
                <c:pt idx="12">
                  <c:v>66.936637200000007</c:v>
                </c:pt>
                <c:pt idx="13">
                  <c:v>74.459891400000004</c:v>
                </c:pt>
                <c:pt idx="14">
                  <c:v>75.437317500000006</c:v>
                </c:pt>
                <c:pt idx="15">
                  <c:v>66.6511323</c:v>
                </c:pt>
                <c:pt idx="16">
                  <c:v>63.198952800000001</c:v>
                </c:pt>
                <c:pt idx="17">
                  <c:v>68.247360999999998</c:v>
                </c:pt>
                <c:pt idx="18">
                  <c:v>61.8284679</c:v>
                </c:pt>
                <c:pt idx="19">
                  <c:v>62.597325900000001</c:v>
                </c:pt>
                <c:pt idx="20">
                  <c:v>48.6807005</c:v>
                </c:pt>
                <c:pt idx="21">
                  <c:v>30.691208199999998</c:v>
                </c:pt>
                <c:pt idx="22">
                  <c:v>42.117848100000003</c:v>
                </c:pt>
                <c:pt idx="23">
                  <c:v>43.6503643</c:v>
                </c:pt>
                <c:pt idx="24">
                  <c:v>43.5760857</c:v>
                </c:pt>
                <c:pt idx="25">
                  <c:v>43.619841200000003</c:v>
                </c:pt>
                <c:pt idx="26">
                  <c:v>44.437967499999999</c:v>
                </c:pt>
                <c:pt idx="27">
                  <c:v>45.295599699999997</c:v>
                </c:pt>
                <c:pt idx="28">
                  <c:v>46.195463099999998</c:v>
                </c:pt>
                <c:pt idx="29">
                  <c:v>47.1025031</c:v>
                </c:pt>
                <c:pt idx="30">
                  <c:v>48.002183700000003</c:v>
                </c:pt>
              </c:numCache>
            </c:numRef>
          </c:val>
          <c:smooth val="0"/>
          <c:extLst>
            <c:ext xmlns:c16="http://schemas.microsoft.com/office/drawing/2014/chart" uri="{C3380CC4-5D6E-409C-BE32-E72D297353CC}">
              <c16:uniqueId val="{00000001-73EB-4E40-95E7-93F8B46CD738}"/>
            </c:ext>
          </c:extLst>
        </c:ser>
        <c:dLbls>
          <c:showLegendKey val="0"/>
          <c:showVal val="0"/>
          <c:showCatName val="0"/>
          <c:showSerName val="0"/>
          <c:showPercent val="0"/>
          <c:showBubbleSize val="0"/>
        </c:dLbls>
        <c:smooth val="0"/>
        <c:axId val="357357824"/>
        <c:axId val="357363712"/>
      </c:lineChart>
      <c:catAx>
        <c:axId val="357357824"/>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363712"/>
        <c:crosses val="autoZero"/>
        <c:auto val="1"/>
        <c:lblAlgn val="ctr"/>
        <c:lblOffset val="100"/>
        <c:noMultiLvlLbl val="0"/>
      </c:catAx>
      <c:valAx>
        <c:axId val="357363712"/>
        <c:scaling>
          <c:orientation val="minMax"/>
          <c:min val="2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357824"/>
        <c:crosses val="autoZero"/>
        <c:crossBetween val="between"/>
        <c:majorUnit val="10"/>
      </c:valAx>
      <c:spPr>
        <a:noFill/>
        <a:ln>
          <a:noFill/>
        </a:ln>
        <a:effectLst/>
      </c:spPr>
    </c:plotArea>
    <c:legend>
      <c:legendPos val="r"/>
      <c:layout>
        <c:manualLayout>
          <c:xMode val="edge"/>
          <c:yMode val="edge"/>
          <c:x val="7.6597028194056338E-4"/>
          <c:y val="0.81801024079765539"/>
          <c:w val="0.68566278820041704"/>
          <c:h val="0.1819897592023445"/>
        </c:manualLayout>
      </c:layout>
      <c:overlay val="0"/>
      <c:spPr>
        <a:noFill/>
        <a:ln>
          <a:noFill/>
        </a:ln>
        <a:effectLst/>
      </c:spPr>
      <c:txPr>
        <a:bodyPr rot="0" spcFirstLastPara="1" vertOverflow="ellipsis" vert="horz" wrap="square" anchor="ctr" anchorCtr="1"/>
        <a:lstStyle/>
        <a:p>
          <a:pPr>
            <a:defRPr sz="9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623193321839105"/>
          <c:y val="4.7060267128473096E-2"/>
          <c:w val="0.85700161173455158"/>
          <c:h val="0.67694630276478596"/>
        </c:manualLayout>
      </c:layout>
      <c:lineChart>
        <c:grouping val="standard"/>
        <c:varyColors val="0"/>
        <c:ser>
          <c:idx val="1"/>
          <c:order val="0"/>
          <c:tx>
            <c:strRef>
              <c:f>'[grafs 2020Q3.xlsx]Գրաֆիկ 21'!$B$1</c:f>
              <c:strCache>
                <c:ptCount val="1"/>
                <c:pt idx="0">
                  <c:v>Previous quarter forecast</c:v>
                </c:pt>
              </c:strCache>
            </c:strRef>
          </c:tx>
          <c:spPr>
            <a:ln>
              <a:solidFill>
                <a:srgbClr val="002060"/>
              </a:solidFill>
              <a:prstDash val="dash"/>
            </a:ln>
          </c:spPr>
          <c:marker>
            <c:symbol val="none"/>
          </c:marker>
          <c:cat>
            <c:strRef>
              <c:f>'[grafs 2020Q3.xlsx]Գրաֆիկ 21'!$A$2:$A$36</c:f>
              <c:strCache>
                <c:ptCount val="31"/>
                <c:pt idx="0">
                  <c:v>I 15</c:v>
                </c:pt>
                <c:pt idx="1">
                  <c:v>II</c:v>
                </c:pt>
                <c:pt idx="2">
                  <c:v>III</c:v>
                </c:pt>
                <c:pt idx="3">
                  <c:v>IV</c:v>
                </c:pt>
                <c:pt idx="4">
                  <c:v>I 16</c:v>
                </c:pt>
                <c:pt idx="5">
                  <c:v>II</c:v>
                </c:pt>
                <c:pt idx="6">
                  <c:v>III</c:v>
                </c:pt>
                <c:pt idx="7">
                  <c:v>IV</c:v>
                </c:pt>
                <c:pt idx="8">
                  <c:v>I 17</c:v>
                </c:pt>
                <c:pt idx="9">
                  <c:v>II</c:v>
                </c:pt>
                <c:pt idx="10">
                  <c:v>III</c:v>
                </c:pt>
                <c:pt idx="11">
                  <c:v>IV</c:v>
                </c:pt>
                <c:pt idx="12">
                  <c:v>I 18</c:v>
                </c:pt>
                <c:pt idx="13">
                  <c:v>II</c:v>
                </c:pt>
                <c:pt idx="14">
                  <c:v>III</c:v>
                </c:pt>
                <c:pt idx="15">
                  <c:v>IV</c:v>
                </c:pt>
                <c:pt idx="16">
                  <c:v>I 19</c:v>
                </c:pt>
                <c:pt idx="17">
                  <c:v>II</c:v>
                </c:pt>
                <c:pt idx="18">
                  <c:v>III</c:v>
                </c:pt>
                <c:pt idx="19">
                  <c:v>IV</c:v>
                </c:pt>
                <c:pt idx="20">
                  <c:v>I 20</c:v>
                </c:pt>
                <c:pt idx="21">
                  <c:v>II</c:v>
                </c:pt>
                <c:pt idx="22">
                  <c:v>III</c:v>
                </c:pt>
                <c:pt idx="23">
                  <c:v>IV</c:v>
                </c:pt>
                <c:pt idx="24">
                  <c:v>I 21</c:v>
                </c:pt>
                <c:pt idx="25">
                  <c:v>II</c:v>
                </c:pt>
                <c:pt idx="26">
                  <c:v>III</c:v>
                </c:pt>
                <c:pt idx="27">
                  <c:v>IV</c:v>
                </c:pt>
                <c:pt idx="28">
                  <c:v>I 22</c:v>
                </c:pt>
                <c:pt idx="29">
                  <c:v>II</c:v>
                </c:pt>
                <c:pt idx="30">
                  <c:v>III</c:v>
                </c:pt>
              </c:strCache>
            </c:strRef>
          </c:cat>
          <c:val>
            <c:numRef>
              <c:f>'[grafs 2020Q3.xlsx]Գրաֆիկ 21'!$B$2:$B$36</c:f>
              <c:numCache>
                <c:formatCode>0.0</c:formatCode>
                <c:ptCount val="31"/>
                <c:pt idx="0">
                  <c:v>5832.5275000000001</c:v>
                </c:pt>
                <c:pt idx="1">
                  <c:v>6053.6896900000002</c:v>
                </c:pt>
                <c:pt idx="2">
                  <c:v>5265.2800800000005</c:v>
                </c:pt>
                <c:pt idx="3">
                  <c:v>4878.9747900000002</c:v>
                </c:pt>
                <c:pt idx="4">
                  <c:v>4670.3468000000003</c:v>
                </c:pt>
                <c:pt idx="5">
                  <c:v>4735.3949199999997</c:v>
                </c:pt>
                <c:pt idx="6">
                  <c:v>4779.1961499999998</c:v>
                </c:pt>
                <c:pt idx="7">
                  <c:v>5265.3862499999996</c:v>
                </c:pt>
                <c:pt idx="8">
                  <c:v>5839.52891</c:v>
                </c:pt>
                <c:pt idx="9">
                  <c:v>5667.5154499999999</c:v>
                </c:pt>
                <c:pt idx="10">
                  <c:v>6343.8761999999997</c:v>
                </c:pt>
                <c:pt idx="11">
                  <c:v>6822.6710000000003</c:v>
                </c:pt>
                <c:pt idx="12">
                  <c:v>6956.2381100000002</c:v>
                </c:pt>
                <c:pt idx="13">
                  <c:v>6880.6102499999997</c:v>
                </c:pt>
                <c:pt idx="14">
                  <c:v>6116.79979</c:v>
                </c:pt>
                <c:pt idx="15">
                  <c:v>6163.2848299999996</c:v>
                </c:pt>
                <c:pt idx="16">
                  <c:v>6222.7373600000001</c:v>
                </c:pt>
                <c:pt idx="17">
                  <c:v>6108.3053900000004</c:v>
                </c:pt>
                <c:pt idx="18">
                  <c:v>5802.4473099999996</c:v>
                </c:pt>
                <c:pt idx="19">
                  <c:v>5896.6058400000002</c:v>
                </c:pt>
                <c:pt idx="20">
                  <c:v>5622.9607400000004</c:v>
                </c:pt>
                <c:pt idx="21">
                  <c:v>5133.4197400000003</c:v>
                </c:pt>
                <c:pt idx="22">
                  <c:v>5231.4357399999999</c:v>
                </c:pt>
                <c:pt idx="23">
                  <c:v>5284.8776399999997</c:v>
                </c:pt>
                <c:pt idx="24">
                  <c:v>5362.5038400000003</c:v>
                </c:pt>
                <c:pt idx="25">
                  <c:v>5401.7460899999996</c:v>
                </c:pt>
                <c:pt idx="26">
                  <c:v>5429.7279399999998</c:v>
                </c:pt>
                <c:pt idx="27">
                  <c:v>5447.3828400000002</c:v>
                </c:pt>
                <c:pt idx="28">
                  <c:v>5461.8499099999999</c:v>
                </c:pt>
                <c:pt idx="29">
                  <c:v>5474.9690300000002</c:v>
                </c:pt>
                <c:pt idx="30">
                  <c:v>5488.1715199999999</c:v>
                </c:pt>
              </c:numCache>
            </c:numRef>
          </c:val>
          <c:smooth val="0"/>
          <c:extLst>
            <c:ext xmlns:c16="http://schemas.microsoft.com/office/drawing/2014/chart" uri="{C3380CC4-5D6E-409C-BE32-E72D297353CC}">
              <c16:uniqueId val="{00000000-D7A3-4320-B2BA-E7A4E4EBCC1D}"/>
            </c:ext>
          </c:extLst>
        </c:ser>
        <c:ser>
          <c:idx val="5"/>
          <c:order val="1"/>
          <c:tx>
            <c:strRef>
              <c:f>'[grafs 2020Q3.xlsx]Գրաֆիկ 21'!$C$1</c:f>
              <c:strCache>
                <c:ptCount val="1"/>
                <c:pt idx="0">
                  <c:v>Current quarter forecast</c:v>
                </c:pt>
              </c:strCache>
            </c:strRef>
          </c:tx>
          <c:spPr>
            <a:ln w="19050" cap="rnd">
              <a:solidFill>
                <a:srgbClr val="C00000"/>
              </a:solidFill>
              <a:round/>
            </a:ln>
            <a:effectLst/>
          </c:spPr>
          <c:marker>
            <c:symbol val="none"/>
          </c:marker>
          <c:cat>
            <c:strRef>
              <c:f>'[grafs 2020Q3.xlsx]Գրաֆիկ 21'!$A$2:$A$36</c:f>
              <c:strCache>
                <c:ptCount val="31"/>
                <c:pt idx="0">
                  <c:v>I 15</c:v>
                </c:pt>
                <c:pt idx="1">
                  <c:v>II</c:v>
                </c:pt>
                <c:pt idx="2">
                  <c:v>III</c:v>
                </c:pt>
                <c:pt idx="3">
                  <c:v>IV</c:v>
                </c:pt>
                <c:pt idx="4">
                  <c:v>I 16</c:v>
                </c:pt>
                <c:pt idx="5">
                  <c:v>II</c:v>
                </c:pt>
                <c:pt idx="6">
                  <c:v>III</c:v>
                </c:pt>
                <c:pt idx="7">
                  <c:v>IV</c:v>
                </c:pt>
                <c:pt idx="8">
                  <c:v>I 17</c:v>
                </c:pt>
                <c:pt idx="9">
                  <c:v>II</c:v>
                </c:pt>
                <c:pt idx="10">
                  <c:v>III</c:v>
                </c:pt>
                <c:pt idx="11">
                  <c:v>IV</c:v>
                </c:pt>
                <c:pt idx="12">
                  <c:v>I 18</c:v>
                </c:pt>
                <c:pt idx="13">
                  <c:v>II</c:v>
                </c:pt>
                <c:pt idx="14">
                  <c:v>III</c:v>
                </c:pt>
                <c:pt idx="15">
                  <c:v>IV</c:v>
                </c:pt>
                <c:pt idx="16">
                  <c:v>I 19</c:v>
                </c:pt>
                <c:pt idx="17">
                  <c:v>II</c:v>
                </c:pt>
                <c:pt idx="18">
                  <c:v>III</c:v>
                </c:pt>
                <c:pt idx="19">
                  <c:v>IV</c:v>
                </c:pt>
                <c:pt idx="20">
                  <c:v>I 20</c:v>
                </c:pt>
                <c:pt idx="21">
                  <c:v>II</c:v>
                </c:pt>
                <c:pt idx="22">
                  <c:v>III</c:v>
                </c:pt>
                <c:pt idx="23">
                  <c:v>IV</c:v>
                </c:pt>
                <c:pt idx="24">
                  <c:v>I 21</c:v>
                </c:pt>
                <c:pt idx="25">
                  <c:v>II</c:v>
                </c:pt>
                <c:pt idx="26">
                  <c:v>III</c:v>
                </c:pt>
                <c:pt idx="27">
                  <c:v>IV</c:v>
                </c:pt>
                <c:pt idx="28">
                  <c:v>I 22</c:v>
                </c:pt>
                <c:pt idx="29">
                  <c:v>II</c:v>
                </c:pt>
                <c:pt idx="30">
                  <c:v>III</c:v>
                </c:pt>
              </c:strCache>
            </c:strRef>
          </c:cat>
          <c:val>
            <c:numRef>
              <c:f>'[grafs 2020Q3.xlsx]Գրաֆիկ 21'!$C$2:$C$36</c:f>
              <c:numCache>
                <c:formatCode>0.0</c:formatCode>
                <c:ptCount val="31"/>
                <c:pt idx="0">
                  <c:v>5832.5275000000001</c:v>
                </c:pt>
                <c:pt idx="1">
                  <c:v>6053.6896900000002</c:v>
                </c:pt>
                <c:pt idx="2">
                  <c:v>5265.2800800000005</c:v>
                </c:pt>
                <c:pt idx="3">
                  <c:v>4878.9747900000002</c:v>
                </c:pt>
                <c:pt idx="4">
                  <c:v>4670.3468000000003</c:v>
                </c:pt>
                <c:pt idx="5">
                  <c:v>4735.3949199999997</c:v>
                </c:pt>
                <c:pt idx="6">
                  <c:v>4779.1961499999998</c:v>
                </c:pt>
                <c:pt idx="7">
                  <c:v>5265.3862499999996</c:v>
                </c:pt>
                <c:pt idx="8">
                  <c:v>5839.52891</c:v>
                </c:pt>
                <c:pt idx="9">
                  <c:v>5667.5154499999999</c:v>
                </c:pt>
                <c:pt idx="10">
                  <c:v>6343.8761999999997</c:v>
                </c:pt>
                <c:pt idx="11">
                  <c:v>6822.6710000000003</c:v>
                </c:pt>
                <c:pt idx="12">
                  <c:v>6956.2381100000002</c:v>
                </c:pt>
                <c:pt idx="13">
                  <c:v>6880.6102499999997</c:v>
                </c:pt>
                <c:pt idx="14">
                  <c:v>6116.79979</c:v>
                </c:pt>
                <c:pt idx="15">
                  <c:v>6163.2848299999996</c:v>
                </c:pt>
                <c:pt idx="16">
                  <c:v>6222.7373600000001</c:v>
                </c:pt>
                <c:pt idx="17">
                  <c:v>6108.3053900000004</c:v>
                </c:pt>
                <c:pt idx="18">
                  <c:v>5802.4473099999996</c:v>
                </c:pt>
                <c:pt idx="19">
                  <c:v>5896.6058400000002</c:v>
                </c:pt>
                <c:pt idx="20">
                  <c:v>5622.9607400000004</c:v>
                </c:pt>
                <c:pt idx="21">
                  <c:v>5342.80753</c:v>
                </c:pt>
                <c:pt idx="22">
                  <c:v>6472.3494000000001</c:v>
                </c:pt>
                <c:pt idx="23">
                  <c:v>6323.8427899999997</c:v>
                </c:pt>
                <c:pt idx="24">
                  <c:v>6248.6469699999998</c:v>
                </c:pt>
                <c:pt idx="25">
                  <c:v>6110.9898599999997</c:v>
                </c:pt>
                <c:pt idx="26">
                  <c:v>6063.4608900000003</c:v>
                </c:pt>
                <c:pt idx="27">
                  <c:v>6063.5460000000003</c:v>
                </c:pt>
                <c:pt idx="28">
                  <c:v>6091.1088499999996</c:v>
                </c:pt>
                <c:pt idx="29">
                  <c:v>6132.0461999999998</c:v>
                </c:pt>
                <c:pt idx="30">
                  <c:v>6181.0677599999999</c:v>
                </c:pt>
              </c:numCache>
            </c:numRef>
          </c:val>
          <c:smooth val="0"/>
          <c:extLst>
            <c:ext xmlns:c16="http://schemas.microsoft.com/office/drawing/2014/chart" uri="{C3380CC4-5D6E-409C-BE32-E72D297353CC}">
              <c16:uniqueId val="{00000001-D7A3-4320-B2BA-E7A4E4EBCC1D}"/>
            </c:ext>
          </c:extLst>
        </c:ser>
        <c:dLbls>
          <c:showLegendKey val="0"/>
          <c:showVal val="0"/>
          <c:showCatName val="0"/>
          <c:showSerName val="0"/>
          <c:showPercent val="0"/>
          <c:showBubbleSize val="0"/>
        </c:dLbls>
        <c:smooth val="0"/>
        <c:axId val="357472128"/>
        <c:axId val="357473664"/>
      </c:lineChart>
      <c:catAx>
        <c:axId val="357472128"/>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473664"/>
        <c:crosses val="autoZero"/>
        <c:auto val="1"/>
        <c:lblAlgn val="ctr"/>
        <c:lblOffset val="100"/>
        <c:noMultiLvlLbl val="0"/>
      </c:catAx>
      <c:valAx>
        <c:axId val="357473664"/>
        <c:scaling>
          <c:orientation val="minMax"/>
          <c:max val="7500"/>
          <c:min val="400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472128"/>
        <c:crosses val="autoZero"/>
        <c:crossBetween val="between"/>
        <c:majorUnit val="500"/>
      </c:valAx>
      <c:spPr>
        <a:noFill/>
        <a:ln>
          <a:noFill/>
        </a:ln>
        <a:effectLst/>
      </c:spPr>
    </c:plotArea>
    <c:legend>
      <c:legendPos val="r"/>
      <c:layout>
        <c:manualLayout>
          <c:xMode val="edge"/>
          <c:yMode val="edge"/>
          <c:x val="1.0846615443230886E-2"/>
          <c:y val="0.83922051642985973"/>
          <c:w val="0.69181230158730156"/>
          <c:h val="0.1607795327359228"/>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511168084836169E-2"/>
          <c:y val="5.2959501557632398E-2"/>
          <c:w val="0.86967194246888491"/>
          <c:h val="0.75591939692329058"/>
        </c:manualLayout>
      </c:layout>
      <c:areaChart>
        <c:grouping val="standard"/>
        <c:varyColors val="0"/>
        <c:ser>
          <c:idx val="7"/>
          <c:order val="0"/>
          <c:tx>
            <c:v>90%</c:v>
          </c:tx>
          <c:spPr>
            <a:solidFill>
              <a:srgbClr val="7FC589"/>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2'!$K$34:$K$54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7.112036193455979</c:v>
                </c:pt>
                <c:pt idx="9">
                  <c:v>2.4498081490659209</c:v>
                </c:pt>
                <c:pt idx="10">
                  <c:v>-2.062587526569319</c:v>
                </c:pt>
                <c:pt idx="11">
                  <c:v>-4.8484197100735491</c:v>
                </c:pt>
                <c:pt idx="12">
                  <c:v>-4.2640316114749144</c:v>
                </c:pt>
                <c:pt idx="13">
                  <c:v>1.17600217628708</c:v>
                </c:pt>
                <c:pt idx="14">
                  <c:v>6.1734897314158257</c:v>
                </c:pt>
                <c:pt idx="15">
                  <c:v>9.0961625571757327</c:v>
                </c:pt>
                <c:pt idx="16">
                  <c:v>10.741111116797278</c:v>
                </c:pt>
                <c:pt idx="17">
                  <c:v>9.3160550674296445</c:v>
                </c:pt>
                <c:pt idx="18">
                  <c:v>8.4967177694372467</c:v>
                </c:pt>
                <c:pt idx="19">
                  <c:v>8.6383728465203546</c:v>
                </c:pt>
                <c:pt idx="20">
                  <c:v>8.7024281448614662</c:v>
                </c:pt>
              </c:numCache>
            </c:numRef>
          </c:val>
          <c:extLst>
            <c:ext xmlns:c16="http://schemas.microsoft.com/office/drawing/2014/chart" uri="{C3380CC4-5D6E-409C-BE32-E72D297353CC}">
              <c16:uniqueId val="{00000000-21C1-463C-B284-AD2D02E228A5}"/>
            </c:ext>
          </c:extLst>
        </c:ser>
        <c:ser>
          <c:idx val="6"/>
          <c:order val="1"/>
          <c:tx>
            <c:v>70%</c:v>
          </c:tx>
          <c:spPr>
            <a:solidFill>
              <a:srgbClr val="5FBA75"/>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2'!$J$34:$J$54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7.0283045190176985</c:v>
                </c:pt>
                <c:pt idx="9">
                  <c:v>2.3390756658486245</c:v>
                </c:pt>
                <c:pt idx="10">
                  <c:v>-2.3394187346125599</c:v>
                </c:pt>
                <c:pt idx="11">
                  <c:v>-5.3467158845513829</c:v>
                </c:pt>
                <c:pt idx="12">
                  <c:v>-5.371356443647878</c:v>
                </c:pt>
                <c:pt idx="13">
                  <c:v>-8.0385614063013033E-2</c:v>
                </c:pt>
                <c:pt idx="14">
                  <c:v>4.7680389828886032</c:v>
                </c:pt>
                <c:pt idx="15">
                  <c:v>7.5416488504713808</c:v>
                </c:pt>
                <c:pt idx="16">
                  <c:v>9.0375344519157963</c:v>
                </c:pt>
                <c:pt idx="17">
                  <c:v>7.5820573906752795</c:v>
                </c:pt>
                <c:pt idx="18">
                  <c:v>6.7322990808099981</c:v>
                </c:pt>
                <c:pt idx="19">
                  <c:v>6.8435331460202224</c:v>
                </c:pt>
                <c:pt idx="20">
                  <c:v>6.8771674324884495</c:v>
                </c:pt>
              </c:numCache>
            </c:numRef>
          </c:val>
          <c:extLst>
            <c:ext xmlns:c16="http://schemas.microsoft.com/office/drawing/2014/chart" uri="{C3380CC4-5D6E-409C-BE32-E72D297353CC}">
              <c16:uniqueId val="{00000001-21C1-463C-B284-AD2D02E228A5}"/>
            </c:ext>
          </c:extLst>
        </c:ser>
        <c:ser>
          <c:idx val="5"/>
          <c:order val="2"/>
          <c:tx>
            <c:v>50%</c:v>
          </c:tx>
          <c:spPr>
            <a:solidFill>
              <a:srgbClr val="30A95A"/>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2'!$I$34:$I$54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6.9784933110649217</c:v>
                </c:pt>
                <c:pt idx="9">
                  <c:v>2.2732019234964418</c:v>
                </c:pt>
                <c:pt idx="10">
                  <c:v>-2.5041030904930168</c:v>
                </c:pt>
                <c:pt idx="11">
                  <c:v>-5.6431477251362052</c:v>
                </c:pt>
                <c:pt idx="12">
                  <c:v>-6.0300938671697057</c:v>
                </c:pt>
                <c:pt idx="13">
                  <c:v>-0.82779922921277915</c:v>
                </c:pt>
                <c:pt idx="14">
                  <c:v>3.9319491761108996</c:v>
                </c:pt>
                <c:pt idx="15">
                  <c:v>6.6168828520657392</c:v>
                </c:pt>
                <c:pt idx="16">
                  <c:v>8.024092261882215</c:v>
                </c:pt>
                <c:pt idx="17">
                  <c:v>6.5505180186768133</c:v>
                </c:pt>
                <c:pt idx="18">
                  <c:v>5.6826625268466469</c:v>
                </c:pt>
                <c:pt idx="19">
                  <c:v>5.7757994100919863</c:v>
                </c:pt>
                <c:pt idx="20">
                  <c:v>5.7913365145953257</c:v>
                </c:pt>
              </c:numCache>
            </c:numRef>
          </c:val>
          <c:extLst>
            <c:ext xmlns:c16="http://schemas.microsoft.com/office/drawing/2014/chart" uri="{C3380CC4-5D6E-409C-BE32-E72D297353CC}">
              <c16:uniqueId val="{00000002-21C1-463C-B284-AD2D02E228A5}"/>
            </c:ext>
          </c:extLst>
        </c:ser>
        <c:ser>
          <c:idx val="4"/>
          <c:order val="3"/>
          <c:tx>
            <c:v>30%</c:v>
          </c:tx>
          <c:spPr>
            <a:solidFill>
              <a:srgbClr val="00A147"/>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2'!$H$34:$H$54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6.9386974153384671</c:v>
                </c:pt>
                <c:pt idx="9">
                  <c:v>2.2205731138469322</c:v>
                </c:pt>
                <c:pt idx="10">
                  <c:v>-2.6356751146167907</c:v>
                </c:pt>
                <c:pt idx="11">
                  <c:v>-5.8799773685589987</c:v>
                </c:pt>
                <c:pt idx="12">
                  <c:v>-6.5563819636648022</c:v>
                </c:pt>
                <c:pt idx="13">
                  <c:v>-1.4249338002360616</c:v>
                </c:pt>
                <c:pt idx="14">
                  <c:v>3.263968130559431</c:v>
                </c:pt>
                <c:pt idx="15">
                  <c:v>5.8780553319860847</c:v>
                </c:pt>
                <c:pt idx="16">
                  <c:v>7.2144182672743753</c:v>
                </c:pt>
                <c:pt idx="17">
                  <c:v>5.7263855598795477</c:v>
                </c:pt>
                <c:pt idx="18">
                  <c:v>4.8440716038599554</c:v>
                </c:pt>
                <c:pt idx="19">
                  <c:v>4.9227500229158689</c:v>
                </c:pt>
                <c:pt idx="20">
                  <c:v>4.9238286632297834</c:v>
                </c:pt>
              </c:numCache>
            </c:numRef>
          </c:val>
          <c:extLst>
            <c:ext xmlns:c16="http://schemas.microsoft.com/office/drawing/2014/chart" uri="{C3380CC4-5D6E-409C-BE32-E72D297353CC}">
              <c16:uniqueId val="{00000003-21C1-463C-B284-AD2D02E228A5}"/>
            </c:ext>
          </c:extLst>
        </c:ser>
        <c:ser>
          <c:idx val="3"/>
          <c:order val="4"/>
          <c:tx>
            <c:v>-30%</c:v>
          </c:tx>
          <c:spPr>
            <a:solidFill>
              <a:srgbClr val="30A95A"/>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2'!$G$34:$G$54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6.7457137279815038</c:v>
                </c:pt>
                <c:pt idx="9">
                  <c:v>2.0803164640745777</c:v>
                </c:pt>
                <c:pt idx="10">
                  <c:v>-2.9863167390476772</c:v>
                </c:pt>
                <c:pt idx="11">
                  <c:v>-6.5111322925345938</c:v>
                </c:pt>
                <c:pt idx="12">
                  <c:v>-7.9589484613883483</c:v>
                </c:pt>
                <c:pt idx="13">
                  <c:v>-3.0163073264993159</c:v>
                </c:pt>
                <c:pt idx="14">
                  <c:v>1.4837875757564687</c:v>
                </c:pt>
                <c:pt idx="15">
                  <c:v>3.9090677486434142</c:v>
                </c:pt>
                <c:pt idx="16">
                  <c:v>5.056623655391995</c:v>
                </c:pt>
                <c:pt idx="17">
                  <c:v>3.5300589013564103</c:v>
                </c:pt>
                <c:pt idx="18">
                  <c:v>2.609212898696061</c:v>
                </c:pt>
                <c:pt idx="19">
                  <c:v>2.6493592711112175</c:v>
                </c:pt>
                <c:pt idx="20">
                  <c:v>2.6119058647843767</c:v>
                </c:pt>
              </c:numCache>
            </c:numRef>
          </c:val>
          <c:extLst>
            <c:ext xmlns:c16="http://schemas.microsoft.com/office/drawing/2014/chart" uri="{C3380CC4-5D6E-409C-BE32-E72D297353CC}">
              <c16:uniqueId val="{00000004-21C1-463C-B284-AD2D02E228A5}"/>
            </c:ext>
          </c:extLst>
        </c:ser>
        <c:ser>
          <c:idx val="2"/>
          <c:order val="5"/>
          <c:tx>
            <c:v>-50%</c:v>
          </c:tx>
          <c:spPr>
            <a:solidFill>
              <a:srgbClr val="5FBA75"/>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2'!$F$34:$F$54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6.6406822409941313</c:v>
                </c:pt>
                <c:pt idx="9">
                  <c:v>2.0276876544250677</c:v>
                </c:pt>
                <c:pt idx="10">
                  <c:v>-3.117888763171452</c:v>
                </c:pt>
                <c:pt idx="11">
                  <c:v>-6.747961935957389</c:v>
                </c:pt>
                <c:pt idx="12">
                  <c:v>-8.4852365578834448</c:v>
                </c:pt>
                <c:pt idx="13">
                  <c:v>-3.6134418975225984</c:v>
                </c:pt>
                <c:pt idx="14">
                  <c:v>0.81580653020500016</c:v>
                </c:pt>
                <c:pt idx="15">
                  <c:v>3.1702402285637596</c:v>
                </c:pt>
                <c:pt idx="16">
                  <c:v>4.2469496607841561</c:v>
                </c:pt>
                <c:pt idx="17">
                  <c:v>2.7059264425591456</c:v>
                </c:pt>
                <c:pt idx="18">
                  <c:v>1.7706219757093706</c:v>
                </c:pt>
                <c:pt idx="19">
                  <c:v>1.7963098839351013</c:v>
                </c:pt>
                <c:pt idx="20">
                  <c:v>1.7443980134188344</c:v>
                </c:pt>
              </c:numCache>
            </c:numRef>
          </c:val>
          <c:extLst>
            <c:ext xmlns:c16="http://schemas.microsoft.com/office/drawing/2014/chart" uri="{C3380CC4-5D6E-409C-BE32-E72D297353CC}">
              <c16:uniqueId val="{00000005-21C1-463C-B284-AD2D02E228A5}"/>
            </c:ext>
          </c:extLst>
        </c:ser>
        <c:ser>
          <c:idx val="1"/>
          <c:order val="6"/>
          <c:tx>
            <c:v>-70%</c:v>
          </c:tx>
          <c:spPr>
            <a:solidFill>
              <a:srgbClr val="7FC589"/>
            </a:solidFill>
            <a:ln w="25400">
              <a:noFill/>
            </a:ln>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2'!$E$34:$E$54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6.5092177986335713</c:v>
                </c:pt>
                <c:pt idx="9">
                  <c:v>1.961813912072885</c:v>
                </c:pt>
                <c:pt idx="10">
                  <c:v>-3.282573119051909</c:v>
                </c:pt>
                <c:pt idx="11">
                  <c:v>-7.0443937765422113</c:v>
                </c:pt>
                <c:pt idx="12">
                  <c:v>-9.1439739814052725</c:v>
                </c:pt>
                <c:pt idx="13">
                  <c:v>-4.360855512672364</c:v>
                </c:pt>
                <c:pt idx="14">
                  <c:v>-2.0283276572703901E-2</c:v>
                </c:pt>
                <c:pt idx="15">
                  <c:v>2.2454742301581172</c:v>
                </c:pt>
                <c:pt idx="16">
                  <c:v>3.233507470750574</c:v>
                </c:pt>
                <c:pt idx="17">
                  <c:v>1.6743870705606783</c:v>
                </c:pt>
                <c:pt idx="18">
                  <c:v>0.72098542174601787</c:v>
                </c:pt>
                <c:pt idx="19">
                  <c:v>0.72857614800686332</c:v>
                </c:pt>
                <c:pt idx="20">
                  <c:v>0.65856709552571058</c:v>
                </c:pt>
              </c:numCache>
            </c:numRef>
          </c:val>
          <c:extLst>
            <c:ext xmlns:c16="http://schemas.microsoft.com/office/drawing/2014/chart" uri="{C3380CC4-5D6E-409C-BE32-E72D297353CC}">
              <c16:uniqueId val="{00000006-21C1-463C-B284-AD2D02E228A5}"/>
            </c:ext>
          </c:extLst>
        </c:ser>
        <c:ser>
          <c:idx val="0"/>
          <c:order val="7"/>
          <c:tx>
            <c:v>-90%</c:v>
          </c:tx>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2'!$D$34:$D$54</c:f>
              <c:numCache>
                <c:formatCode>0.0</c:formatCode>
                <c:ptCount val="21"/>
                <c:pt idx="0">
                  <c:v>7.9583957307692117</c:v>
                </c:pt>
                <c:pt idx="1">
                  <c:v>8.1175985207559478</c:v>
                </c:pt>
                <c:pt idx="2">
                  <c:v>7.4524211945983012</c:v>
                </c:pt>
                <c:pt idx="3">
                  <c:v>5.2369080936803556</c:v>
                </c:pt>
                <c:pt idx="4">
                  <c:v>4.7953169765491168</c:v>
                </c:pt>
                <c:pt idx="5">
                  <c:v>4.6941636189613831</c:v>
                </c:pt>
                <c:pt idx="6">
                  <c:v>6.2490974373259149</c:v>
                </c:pt>
                <c:pt idx="7">
                  <c:v>7.5851392725772939</c:v>
                </c:pt>
                <c:pt idx="8">
                  <c:v>6.2882286208890674</c:v>
                </c:pt>
                <c:pt idx="9">
                  <c:v>1.8510814288555868</c:v>
                </c:pt>
                <c:pt idx="10">
                  <c:v>-3.5594043270951543</c:v>
                </c:pt>
                <c:pt idx="11">
                  <c:v>-7.5426899510200531</c:v>
                </c:pt>
                <c:pt idx="12">
                  <c:v>-10.251298813578256</c:v>
                </c:pt>
                <c:pt idx="13">
                  <c:v>-5.6172433030224802</c:v>
                </c:pt>
                <c:pt idx="14">
                  <c:v>-1.4257340250999522</c:v>
                </c:pt>
                <c:pt idx="15">
                  <c:v>0.69096052345373682</c:v>
                </c:pt>
                <c:pt idx="16">
                  <c:v>1.5299308058690624</c:v>
                </c:pt>
                <c:pt idx="17">
                  <c:v>-5.9610606193717608E-2</c:v>
                </c:pt>
                <c:pt idx="18">
                  <c:v>-1.0434332668812623</c:v>
                </c:pt>
                <c:pt idx="19">
                  <c:v>-1.0662635524933011</c:v>
                </c:pt>
                <c:pt idx="20">
                  <c:v>-1.1666936168473381</c:v>
                </c:pt>
              </c:numCache>
            </c:numRef>
          </c:val>
          <c:extLst>
            <c:ext xmlns:c16="http://schemas.microsoft.com/office/drawing/2014/chart" uri="{C3380CC4-5D6E-409C-BE32-E72D297353CC}">
              <c16:uniqueId val="{00000007-21C1-463C-B284-AD2D02E228A5}"/>
            </c:ext>
          </c:extLst>
        </c:ser>
        <c:dLbls>
          <c:showLegendKey val="0"/>
          <c:showVal val="0"/>
          <c:showCatName val="0"/>
          <c:showSerName val="0"/>
          <c:showPercent val="0"/>
          <c:showBubbleSize val="0"/>
        </c:dLbls>
        <c:axId val="357631104"/>
        <c:axId val="357632640"/>
      </c:areaChart>
      <c:lineChart>
        <c:grouping val="standard"/>
        <c:varyColors val="0"/>
        <c:ser>
          <c:idx val="14"/>
          <c:order val="8"/>
          <c:tx>
            <c:strRef>
              <c:f>'Գրաֆիկ 2'!$C$25</c:f>
              <c:strCache>
                <c:ptCount val="1"/>
                <c:pt idx="0">
                  <c:v>նախորդ կանխատեսում</c:v>
                </c:pt>
              </c:strCache>
            </c:strRef>
          </c:tx>
          <c:spPr>
            <a:ln w="12700">
              <a:solidFill>
                <a:srgbClr val="000000"/>
              </a:solidFill>
              <a:prstDash val="lgDash"/>
            </a:ln>
          </c:spPr>
          <c:marker>
            <c:symbol val="none"/>
          </c:marke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2'!$C$34:$C$54</c:f>
              <c:numCache>
                <c:formatCode>0.0</c:formatCode>
                <c:ptCount val="21"/>
                <c:pt idx="0">
                  <c:v>8.0912534663703184</c:v>
                </c:pt>
                <c:pt idx="1">
                  <c:v>8.2611780255396496</c:v>
                </c:pt>
                <c:pt idx="2">
                  <c:v>7.7096619636177763</c:v>
                </c:pt>
                <c:pt idx="3">
                  <c:v>5.2369080936803556</c:v>
                </c:pt>
                <c:pt idx="4">
                  <c:v>4.7410489422903055</c:v>
                </c:pt>
                <c:pt idx="5">
                  <c:v>4.5472821474668734</c:v>
                </c:pt>
                <c:pt idx="6">
                  <c:v>6.1503725830181395</c:v>
                </c:pt>
                <c:pt idx="7">
                  <c:v>7.599277016154133</c:v>
                </c:pt>
                <c:pt idx="8">
                  <c:v>6.8856690545750894</c:v>
                </c:pt>
                <c:pt idx="9">
                  <c:v>2.2223529953301551</c:v>
                </c:pt>
                <c:pt idx="10">
                  <c:v>-1.2731602497160708</c:v>
                </c:pt>
                <c:pt idx="11">
                  <c:v>-3.978768249185876</c:v>
                </c:pt>
                <c:pt idx="12">
                  <c:v>-4.8276859108182464</c:v>
                </c:pt>
                <c:pt idx="13">
                  <c:v>0.94846477458661127</c:v>
                </c:pt>
                <c:pt idx="14">
                  <c:v>3.61846278234799</c:v>
                </c:pt>
                <c:pt idx="15">
                  <c:v>5.542600185229233</c:v>
                </c:pt>
                <c:pt idx="16">
                  <c:v>6.5698412905805981</c:v>
                </c:pt>
                <c:pt idx="17">
                  <c:v>4.2043583400443794</c:v>
                </c:pt>
                <c:pt idx="18">
                  <c:v>3.9868291909119051</c:v>
                </c:pt>
                <c:pt idx="19">
                  <c:v>4.173584176465809</c:v>
                </c:pt>
                <c:pt idx="20">
                  <c:v>4.2516742804875634</c:v>
                </c:pt>
              </c:numCache>
            </c:numRef>
          </c:val>
          <c:smooth val="0"/>
          <c:extLst>
            <c:ext xmlns:c16="http://schemas.microsoft.com/office/drawing/2014/chart" uri="{C3380CC4-5D6E-409C-BE32-E72D297353CC}">
              <c16:uniqueId val="{00000008-21C1-463C-B284-AD2D02E228A5}"/>
            </c:ext>
          </c:extLst>
        </c:ser>
        <c:ser>
          <c:idx val="9"/>
          <c:order val="9"/>
          <c:tx>
            <c:strRef>
              <c:f>'Գրաֆիկ 2'!$B$25</c:f>
              <c:strCache>
                <c:ptCount val="1"/>
                <c:pt idx="0">
                  <c:v>կենտրոնական</c:v>
                </c:pt>
              </c:strCache>
            </c:strRef>
          </c:tx>
          <c:spPr>
            <a:ln w="25400">
              <a:solidFill>
                <a:srgbClr val="001100"/>
              </a:solidFill>
              <a:prstDash val="solid"/>
            </a:ln>
          </c:spPr>
          <c:marker>
            <c:symbol val="none"/>
          </c:marker>
          <c:cat>
            <c:strRef>
              <c:f>'Գրաֆիկ 2'!$A$34:$A$54</c:f>
              <c:strCache>
                <c:ptCount val="21"/>
                <c:pt idx="0">
                  <c:v>I/18</c:v>
                </c:pt>
                <c:pt idx="1">
                  <c:v>II</c:v>
                </c:pt>
                <c:pt idx="2">
                  <c:v>III</c:v>
                </c:pt>
                <c:pt idx="3">
                  <c:v>IV</c:v>
                </c:pt>
                <c:pt idx="4">
                  <c:v>I/19</c:v>
                </c:pt>
                <c:pt idx="5">
                  <c:v>II</c:v>
                </c:pt>
                <c:pt idx="6">
                  <c:v>III</c:v>
                </c:pt>
                <c:pt idx="7">
                  <c:v>IV</c:v>
                </c:pt>
                <c:pt idx="8">
                  <c:v>I/20</c:v>
                </c:pt>
                <c:pt idx="9">
                  <c:v>II</c:v>
                </c:pt>
                <c:pt idx="10">
                  <c:v>III</c:v>
                </c:pt>
                <c:pt idx="11">
                  <c:v>IV</c:v>
                </c:pt>
                <c:pt idx="12">
                  <c:v>I/21</c:v>
                </c:pt>
                <c:pt idx="13">
                  <c:v>II</c:v>
                </c:pt>
                <c:pt idx="14">
                  <c:v>III</c:v>
                </c:pt>
                <c:pt idx="15">
                  <c:v>IV</c:v>
                </c:pt>
                <c:pt idx="16">
                  <c:v>I/22</c:v>
                </c:pt>
                <c:pt idx="17">
                  <c:v>II</c:v>
                </c:pt>
                <c:pt idx="18">
                  <c:v>III</c:v>
                </c:pt>
                <c:pt idx="19">
                  <c:v>IV</c:v>
                </c:pt>
                <c:pt idx="20">
                  <c:v>I/23</c:v>
                </c:pt>
              </c:strCache>
            </c:strRef>
          </c:cat>
          <c:val>
            <c:numRef>
              <c:f>'Գրաֆիկ 2'!$B$34:$B$54</c:f>
              <c:numCache>
                <c:formatCode>0.0</c:formatCode>
                <c:ptCount val="21"/>
                <c:pt idx="0">
                  <c:v>8.0912534663703184</c:v>
                </c:pt>
                <c:pt idx="1">
                  <c:v>8.2611780255396496</c:v>
                </c:pt>
                <c:pt idx="2">
                  <c:v>7.7096619636177763</c:v>
                </c:pt>
                <c:pt idx="3">
                  <c:v>5.2369080936803556</c:v>
                </c:pt>
                <c:pt idx="4">
                  <c:v>4.7953169765491168</c:v>
                </c:pt>
                <c:pt idx="5">
                  <c:v>4.6941636189613831</c:v>
                </c:pt>
                <c:pt idx="6">
                  <c:v>6.2490974373259149</c:v>
                </c:pt>
                <c:pt idx="7">
                  <c:v>7.599277016154133</c:v>
                </c:pt>
                <c:pt idx="8">
                  <c:v>6.8856690545750894</c:v>
                </c:pt>
                <c:pt idx="9">
                  <c:v>2.1504447889607547</c:v>
                </c:pt>
                <c:pt idx="10">
                  <c:v>-2.8109959268322342</c:v>
                </c:pt>
                <c:pt idx="11">
                  <c:v>-6.1955548305467971</c:v>
                </c:pt>
                <c:pt idx="12">
                  <c:v>-7.2576652125265753</c:v>
                </c:pt>
                <c:pt idx="13">
                  <c:v>-2.2206205633676888</c:v>
                </c:pt>
                <c:pt idx="14">
                  <c:v>2.3738778531579499</c:v>
                </c:pt>
                <c:pt idx="15">
                  <c:v>4.8935615403147494</c:v>
                </c:pt>
                <c:pt idx="16">
                  <c:v>6.1355209613331851</c:v>
                </c:pt>
                <c:pt idx="17">
                  <c:v>4.628222230617979</c:v>
                </c:pt>
                <c:pt idx="18">
                  <c:v>3.7266422512780082</c:v>
                </c:pt>
                <c:pt idx="19">
                  <c:v>3.7860546470135432</c:v>
                </c:pt>
                <c:pt idx="20">
                  <c:v>3.7678672640070801</c:v>
                </c:pt>
              </c:numCache>
            </c:numRef>
          </c:val>
          <c:smooth val="0"/>
          <c:extLst>
            <c:ext xmlns:c16="http://schemas.microsoft.com/office/drawing/2014/chart" uri="{C3380CC4-5D6E-409C-BE32-E72D297353CC}">
              <c16:uniqueId val="{00000009-21C1-463C-B284-AD2D02E228A5}"/>
            </c:ext>
          </c:extLst>
        </c:ser>
        <c:dLbls>
          <c:showLegendKey val="0"/>
          <c:showVal val="0"/>
          <c:showCatName val="0"/>
          <c:showSerName val="0"/>
          <c:showPercent val="0"/>
          <c:showBubbleSize val="0"/>
        </c:dLbls>
        <c:marker val="1"/>
        <c:smooth val="0"/>
        <c:axId val="357631104"/>
        <c:axId val="357632640"/>
      </c:lineChart>
      <c:catAx>
        <c:axId val="357631104"/>
        <c:scaling>
          <c:orientation val="minMax"/>
        </c:scaling>
        <c:delete val="0"/>
        <c:axPos val="b"/>
        <c:numFmt formatCode="General" sourceLinked="1"/>
        <c:majorTickMark val="out"/>
        <c:minorTickMark val="none"/>
        <c:tickLblPos val="low"/>
        <c:spPr>
          <a:ln w="9525">
            <a:noFill/>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357632640"/>
        <c:crossesAt val="-11"/>
        <c:auto val="1"/>
        <c:lblAlgn val="ctr"/>
        <c:lblOffset val="100"/>
        <c:tickLblSkip val="1"/>
        <c:tickMarkSkip val="1"/>
        <c:noMultiLvlLbl val="0"/>
      </c:catAx>
      <c:valAx>
        <c:axId val="357632640"/>
        <c:scaling>
          <c:orientation val="minMax"/>
          <c:max val="14"/>
          <c:min val="-11"/>
        </c:scaling>
        <c:delete val="0"/>
        <c:axPos val="l"/>
        <c:numFmt formatCode="0" sourceLinked="0"/>
        <c:majorTickMark val="out"/>
        <c:minorTickMark val="none"/>
        <c:tickLblPos val="nextTo"/>
        <c:spPr>
          <a:ln w="3175">
            <a:solidFill>
              <a:srgbClr val="000000"/>
            </a:solidFill>
            <a:prstDash val="solid"/>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357631104"/>
        <c:crosses val="autoZero"/>
        <c:crossBetween val="between"/>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9.3952380952380954E-3"/>
          <c:y val="0.88732868646194685"/>
          <c:w val="0.62489801587301586"/>
          <c:h val="0.10872867894578803"/>
        </c:manualLayout>
      </c:layout>
      <c:overlay val="0"/>
      <c:spPr>
        <a:solidFill>
          <a:srgbClr val="FFFFFF"/>
        </a:solidFill>
        <a:ln w="25400">
          <a:noFill/>
        </a:ln>
      </c:spPr>
      <c:txPr>
        <a:bodyPr/>
        <a:lstStyle/>
        <a:p>
          <a:pPr>
            <a:defRPr sz="1000" b="0" i="1" u="none" strike="noStrike" baseline="-14000">
              <a:solidFill>
                <a:srgbClr val="000000"/>
              </a:solidFill>
              <a:latin typeface="GHEA Grapalat" panose="02000506050000020003" pitchFamily="50" charset="0"/>
              <a:ea typeface="Arial Armenian"/>
              <a:cs typeface="Arial Armenian"/>
            </a:defRPr>
          </a:pPr>
          <a:endParaRPr lang="en-U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8734126984127"/>
          <c:y val="6.4675925925925928E-2"/>
          <c:w val="0.87392817460317462"/>
          <c:h val="0.6792555555555555"/>
        </c:manualLayout>
      </c:layout>
      <c:lineChart>
        <c:grouping val="standard"/>
        <c:varyColors val="0"/>
        <c:ser>
          <c:idx val="0"/>
          <c:order val="0"/>
          <c:tx>
            <c:strRef>
              <c:f>'[grafs 2020Q3.xlsx]Գրաֆիկ 23'!$B$1</c:f>
              <c:strCache>
                <c:ptCount val="1"/>
                <c:pt idx="0">
                  <c:v>Տատանողականության ինդեքս (VIX)</c:v>
                </c:pt>
              </c:strCache>
            </c:strRef>
          </c:tx>
          <c:spPr>
            <a:ln w="12700" cap="rnd">
              <a:solidFill>
                <a:schemeClr val="accent1"/>
              </a:solidFill>
              <a:round/>
            </a:ln>
            <a:effectLst/>
          </c:spPr>
          <c:marker>
            <c:symbol val="none"/>
          </c:marker>
          <c:cat>
            <c:numRef>
              <c:f>'[grafs 2020Q3.xlsx]Գրաֆիկ 23'!$A$2:$A$7650</c:f>
              <c:numCache>
                <c:formatCode>yyyy\-mm\-dd</c:formatCode>
                <c:ptCount val="7649"/>
                <c:pt idx="0">
                  <c:v>33366</c:v>
                </c:pt>
                <c:pt idx="1">
                  <c:v>33367</c:v>
                </c:pt>
                <c:pt idx="2">
                  <c:v>33368</c:v>
                </c:pt>
                <c:pt idx="3">
                  <c:v>33371</c:v>
                </c:pt>
                <c:pt idx="4">
                  <c:v>33372</c:v>
                </c:pt>
                <c:pt idx="5">
                  <c:v>33373</c:v>
                </c:pt>
                <c:pt idx="6">
                  <c:v>33374</c:v>
                </c:pt>
                <c:pt idx="7">
                  <c:v>33375</c:v>
                </c:pt>
                <c:pt idx="8">
                  <c:v>33378</c:v>
                </c:pt>
                <c:pt idx="9">
                  <c:v>33379</c:v>
                </c:pt>
                <c:pt idx="10">
                  <c:v>33380</c:v>
                </c:pt>
                <c:pt idx="11">
                  <c:v>33381</c:v>
                </c:pt>
                <c:pt idx="12">
                  <c:v>33382</c:v>
                </c:pt>
                <c:pt idx="13">
                  <c:v>33385</c:v>
                </c:pt>
                <c:pt idx="14">
                  <c:v>33386</c:v>
                </c:pt>
                <c:pt idx="15">
                  <c:v>33387</c:v>
                </c:pt>
                <c:pt idx="16">
                  <c:v>33388</c:v>
                </c:pt>
                <c:pt idx="17">
                  <c:v>33389</c:v>
                </c:pt>
                <c:pt idx="18">
                  <c:v>33392</c:v>
                </c:pt>
                <c:pt idx="19">
                  <c:v>33393</c:v>
                </c:pt>
                <c:pt idx="20">
                  <c:v>33394</c:v>
                </c:pt>
                <c:pt idx="21">
                  <c:v>33395</c:v>
                </c:pt>
                <c:pt idx="22">
                  <c:v>33396</c:v>
                </c:pt>
                <c:pt idx="23">
                  <c:v>33399</c:v>
                </c:pt>
                <c:pt idx="24">
                  <c:v>33400</c:v>
                </c:pt>
                <c:pt idx="25">
                  <c:v>33401</c:v>
                </c:pt>
                <c:pt idx="26">
                  <c:v>33402</c:v>
                </c:pt>
                <c:pt idx="27">
                  <c:v>33403</c:v>
                </c:pt>
                <c:pt idx="28">
                  <c:v>33406</c:v>
                </c:pt>
                <c:pt idx="29">
                  <c:v>33407</c:v>
                </c:pt>
                <c:pt idx="30">
                  <c:v>33408</c:v>
                </c:pt>
                <c:pt idx="31">
                  <c:v>33409</c:v>
                </c:pt>
                <c:pt idx="32">
                  <c:v>33410</c:v>
                </c:pt>
                <c:pt idx="33">
                  <c:v>33413</c:v>
                </c:pt>
                <c:pt idx="34">
                  <c:v>33414</c:v>
                </c:pt>
                <c:pt idx="35">
                  <c:v>33415</c:v>
                </c:pt>
                <c:pt idx="36">
                  <c:v>33416</c:v>
                </c:pt>
                <c:pt idx="37">
                  <c:v>33417</c:v>
                </c:pt>
                <c:pt idx="38">
                  <c:v>33420</c:v>
                </c:pt>
                <c:pt idx="39">
                  <c:v>33421</c:v>
                </c:pt>
                <c:pt idx="40">
                  <c:v>33422</c:v>
                </c:pt>
                <c:pt idx="41">
                  <c:v>33423</c:v>
                </c:pt>
                <c:pt idx="42">
                  <c:v>33424</c:v>
                </c:pt>
                <c:pt idx="43">
                  <c:v>33427</c:v>
                </c:pt>
                <c:pt idx="44">
                  <c:v>33428</c:v>
                </c:pt>
                <c:pt idx="45">
                  <c:v>33429</c:v>
                </c:pt>
                <c:pt idx="46">
                  <c:v>33430</c:v>
                </c:pt>
                <c:pt idx="47">
                  <c:v>33431</c:v>
                </c:pt>
                <c:pt idx="48">
                  <c:v>33434</c:v>
                </c:pt>
                <c:pt idx="49">
                  <c:v>33435</c:v>
                </c:pt>
                <c:pt idx="50">
                  <c:v>33436</c:v>
                </c:pt>
                <c:pt idx="51">
                  <c:v>33437</c:v>
                </c:pt>
                <c:pt idx="52">
                  <c:v>33438</c:v>
                </c:pt>
                <c:pt idx="53">
                  <c:v>33441</c:v>
                </c:pt>
                <c:pt idx="54">
                  <c:v>33442</c:v>
                </c:pt>
                <c:pt idx="55">
                  <c:v>33443</c:v>
                </c:pt>
                <c:pt idx="56">
                  <c:v>33444</c:v>
                </c:pt>
                <c:pt idx="57">
                  <c:v>33445</c:v>
                </c:pt>
                <c:pt idx="58">
                  <c:v>33448</c:v>
                </c:pt>
                <c:pt idx="59">
                  <c:v>33449</c:v>
                </c:pt>
                <c:pt idx="60">
                  <c:v>33450</c:v>
                </c:pt>
                <c:pt idx="61">
                  <c:v>33451</c:v>
                </c:pt>
                <c:pt idx="62">
                  <c:v>33452</c:v>
                </c:pt>
                <c:pt idx="63">
                  <c:v>33455</c:v>
                </c:pt>
                <c:pt idx="64">
                  <c:v>33456</c:v>
                </c:pt>
                <c:pt idx="65">
                  <c:v>33457</c:v>
                </c:pt>
                <c:pt idx="66">
                  <c:v>33458</c:v>
                </c:pt>
                <c:pt idx="67">
                  <c:v>33459</c:v>
                </c:pt>
                <c:pt idx="68">
                  <c:v>33462</c:v>
                </c:pt>
                <c:pt idx="69">
                  <c:v>33463</c:v>
                </c:pt>
                <c:pt idx="70">
                  <c:v>33464</c:v>
                </c:pt>
                <c:pt idx="71">
                  <c:v>33465</c:v>
                </c:pt>
                <c:pt idx="72">
                  <c:v>33466</c:v>
                </c:pt>
                <c:pt idx="73">
                  <c:v>33469</c:v>
                </c:pt>
                <c:pt idx="74">
                  <c:v>33470</c:v>
                </c:pt>
                <c:pt idx="75">
                  <c:v>33471</c:v>
                </c:pt>
                <c:pt idx="76">
                  <c:v>33472</c:v>
                </c:pt>
                <c:pt idx="77">
                  <c:v>33473</c:v>
                </c:pt>
                <c:pt idx="78">
                  <c:v>33476</c:v>
                </c:pt>
                <c:pt idx="79">
                  <c:v>33477</c:v>
                </c:pt>
                <c:pt idx="80">
                  <c:v>33478</c:v>
                </c:pt>
                <c:pt idx="81">
                  <c:v>33479</c:v>
                </c:pt>
                <c:pt idx="82">
                  <c:v>33480</c:v>
                </c:pt>
                <c:pt idx="83">
                  <c:v>33483</c:v>
                </c:pt>
                <c:pt idx="84">
                  <c:v>33484</c:v>
                </c:pt>
                <c:pt idx="85">
                  <c:v>33485</c:v>
                </c:pt>
                <c:pt idx="86">
                  <c:v>33486</c:v>
                </c:pt>
                <c:pt idx="87">
                  <c:v>33487</c:v>
                </c:pt>
                <c:pt idx="88">
                  <c:v>33490</c:v>
                </c:pt>
                <c:pt idx="89">
                  <c:v>33491</c:v>
                </c:pt>
                <c:pt idx="90">
                  <c:v>33492</c:v>
                </c:pt>
                <c:pt idx="91">
                  <c:v>33493</c:v>
                </c:pt>
                <c:pt idx="92">
                  <c:v>33494</c:v>
                </c:pt>
                <c:pt idx="93">
                  <c:v>33497</c:v>
                </c:pt>
                <c:pt idx="94">
                  <c:v>33498</c:v>
                </c:pt>
                <c:pt idx="95">
                  <c:v>33499</c:v>
                </c:pt>
                <c:pt idx="96">
                  <c:v>33500</c:v>
                </c:pt>
                <c:pt idx="97">
                  <c:v>33501</c:v>
                </c:pt>
                <c:pt idx="98">
                  <c:v>33504</c:v>
                </c:pt>
                <c:pt idx="99">
                  <c:v>33505</c:v>
                </c:pt>
                <c:pt idx="100">
                  <c:v>33506</c:v>
                </c:pt>
                <c:pt idx="101">
                  <c:v>33507</c:v>
                </c:pt>
                <c:pt idx="102">
                  <c:v>33508</c:v>
                </c:pt>
                <c:pt idx="103">
                  <c:v>33511</c:v>
                </c:pt>
                <c:pt idx="104">
                  <c:v>33512</c:v>
                </c:pt>
                <c:pt idx="105">
                  <c:v>33513</c:v>
                </c:pt>
                <c:pt idx="106">
                  <c:v>33514</c:v>
                </c:pt>
                <c:pt idx="107">
                  <c:v>33515</c:v>
                </c:pt>
                <c:pt idx="108">
                  <c:v>33518</c:v>
                </c:pt>
                <c:pt idx="109">
                  <c:v>33519</c:v>
                </c:pt>
                <c:pt idx="110">
                  <c:v>33520</c:v>
                </c:pt>
                <c:pt idx="111">
                  <c:v>33521</c:v>
                </c:pt>
                <c:pt idx="112">
                  <c:v>33522</c:v>
                </c:pt>
                <c:pt idx="113">
                  <c:v>33525</c:v>
                </c:pt>
                <c:pt idx="114">
                  <c:v>33526</c:v>
                </c:pt>
                <c:pt idx="115">
                  <c:v>33527</c:v>
                </c:pt>
                <c:pt idx="116">
                  <c:v>33528</c:v>
                </c:pt>
                <c:pt idx="117">
                  <c:v>33529</c:v>
                </c:pt>
                <c:pt idx="118">
                  <c:v>33532</c:v>
                </c:pt>
                <c:pt idx="119">
                  <c:v>33533</c:v>
                </c:pt>
                <c:pt idx="120">
                  <c:v>33534</c:v>
                </c:pt>
                <c:pt idx="121">
                  <c:v>33535</c:v>
                </c:pt>
                <c:pt idx="122">
                  <c:v>33536</c:v>
                </c:pt>
                <c:pt idx="123">
                  <c:v>33539</c:v>
                </c:pt>
                <c:pt idx="124">
                  <c:v>33540</c:v>
                </c:pt>
                <c:pt idx="125">
                  <c:v>33541</c:v>
                </c:pt>
                <c:pt idx="126">
                  <c:v>33542</c:v>
                </c:pt>
                <c:pt idx="127">
                  <c:v>33543</c:v>
                </c:pt>
                <c:pt idx="128">
                  <c:v>33546</c:v>
                </c:pt>
                <c:pt idx="129">
                  <c:v>33547</c:v>
                </c:pt>
                <c:pt idx="130">
                  <c:v>33548</c:v>
                </c:pt>
                <c:pt idx="131">
                  <c:v>33549</c:v>
                </c:pt>
                <c:pt idx="132">
                  <c:v>33550</c:v>
                </c:pt>
                <c:pt idx="133">
                  <c:v>33553</c:v>
                </c:pt>
                <c:pt idx="134">
                  <c:v>33554</c:v>
                </c:pt>
                <c:pt idx="135">
                  <c:v>33555</c:v>
                </c:pt>
                <c:pt idx="136">
                  <c:v>33556</c:v>
                </c:pt>
                <c:pt idx="137">
                  <c:v>33557</c:v>
                </c:pt>
                <c:pt idx="138">
                  <c:v>33560</c:v>
                </c:pt>
                <c:pt idx="139">
                  <c:v>33561</c:v>
                </c:pt>
                <c:pt idx="140">
                  <c:v>33562</c:v>
                </c:pt>
                <c:pt idx="141">
                  <c:v>33563</c:v>
                </c:pt>
                <c:pt idx="142">
                  <c:v>33564</c:v>
                </c:pt>
                <c:pt idx="143">
                  <c:v>33567</c:v>
                </c:pt>
                <c:pt idx="144">
                  <c:v>33568</c:v>
                </c:pt>
                <c:pt idx="145">
                  <c:v>33569</c:v>
                </c:pt>
                <c:pt idx="146">
                  <c:v>33570</c:v>
                </c:pt>
                <c:pt idx="147">
                  <c:v>33571</c:v>
                </c:pt>
                <c:pt idx="148">
                  <c:v>33574</c:v>
                </c:pt>
                <c:pt idx="149">
                  <c:v>33575</c:v>
                </c:pt>
                <c:pt idx="150">
                  <c:v>33576</c:v>
                </c:pt>
                <c:pt idx="151">
                  <c:v>33577</c:v>
                </c:pt>
                <c:pt idx="152">
                  <c:v>33578</c:v>
                </c:pt>
                <c:pt idx="153">
                  <c:v>33581</c:v>
                </c:pt>
                <c:pt idx="154">
                  <c:v>33582</c:v>
                </c:pt>
                <c:pt idx="155">
                  <c:v>33583</c:v>
                </c:pt>
                <c:pt idx="156">
                  <c:v>33584</c:v>
                </c:pt>
                <c:pt idx="157">
                  <c:v>33585</c:v>
                </c:pt>
                <c:pt idx="158">
                  <c:v>33588</c:v>
                </c:pt>
                <c:pt idx="159">
                  <c:v>33589</c:v>
                </c:pt>
                <c:pt idx="160">
                  <c:v>33590</c:v>
                </c:pt>
                <c:pt idx="161">
                  <c:v>33591</c:v>
                </c:pt>
                <c:pt idx="162">
                  <c:v>33592</c:v>
                </c:pt>
                <c:pt idx="163">
                  <c:v>33595</c:v>
                </c:pt>
                <c:pt idx="164">
                  <c:v>33596</c:v>
                </c:pt>
                <c:pt idx="165">
                  <c:v>33597</c:v>
                </c:pt>
                <c:pt idx="166">
                  <c:v>33598</c:v>
                </c:pt>
                <c:pt idx="167">
                  <c:v>33599</c:v>
                </c:pt>
                <c:pt idx="168">
                  <c:v>33602</c:v>
                </c:pt>
                <c:pt idx="169">
                  <c:v>33603</c:v>
                </c:pt>
                <c:pt idx="170">
                  <c:v>33604</c:v>
                </c:pt>
                <c:pt idx="171">
                  <c:v>33605</c:v>
                </c:pt>
                <c:pt idx="172">
                  <c:v>33606</c:v>
                </c:pt>
                <c:pt idx="173">
                  <c:v>33609</c:v>
                </c:pt>
                <c:pt idx="174">
                  <c:v>33610</c:v>
                </c:pt>
                <c:pt idx="175">
                  <c:v>33611</c:v>
                </c:pt>
                <c:pt idx="176">
                  <c:v>33612</c:v>
                </c:pt>
                <c:pt idx="177">
                  <c:v>33613</c:v>
                </c:pt>
                <c:pt idx="178">
                  <c:v>33616</c:v>
                </c:pt>
                <c:pt idx="179">
                  <c:v>33617</c:v>
                </c:pt>
                <c:pt idx="180">
                  <c:v>33618</c:v>
                </c:pt>
                <c:pt idx="181">
                  <c:v>33619</c:v>
                </c:pt>
                <c:pt idx="182">
                  <c:v>33620</c:v>
                </c:pt>
                <c:pt idx="183">
                  <c:v>33623</c:v>
                </c:pt>
                <c:pt idx="184">
                  <c:v>33624</c:v>
                </c:pt>
                <c:pt idx="185">
                  <c:v>33625</c:v>
                </c:pt>
                <c:pt idx="186">
                  <c:v>33626</c:v>
                </c:pt>
                <c:pt idx="187">
                  <c:v>33627</c:v>
                </c:pt>
                <c:pt idx="188">
                  <c:v>33630</c:v>
                </c:pt>
                <c:pt idx="189">
                  <c:v>33631</c:v>
                </c:pt>
                <c:pt idx="190">
                  <c:v>33632</c:v>
                </c:pt>
                <c:pt idx="191">
                  <c:v>33633</c:v>
                </c:pt>
                <c:pt idx="192">
                  <c:v>33634</c:v>
                </c:pt>
                <c:pt idx="193">
                  <c:v>33637</c:v>
                </c:pt>
                <c:pt idx="194">
                  <c:v>33638</c:v>
                </c:pt>
                <c:pt idx="195">
                  <c:v>33639</c:v>
                </c:pt>
                <c:pt idx="196">
                  <c:v>33640</c:v>
                </c:pt>
                <c:pt idx="197">
                  <c:v>33641</c:v>
                </c:pt>
                <c:pt idx="198">
                  <c:v>33644</c:v>
                </c:pt>
                <c:pt idx="199">
                  <c:v>33645</c:v>
                </c:pt>
                <c:pt idx="200">
                  <c:v>33646</c:v>
                </c:pt>
                <c:pt idx="201">
                  <c:v>33647</c:v>
                </c:pt>
                <c:pt idx="202">
                  <c:v>33648</c:v>
                </c:pt>
                <c:pt idx="203">
                  <c:v>33651</c:v>
                </c:pt>
                <c:pt idx="204">
                  <c:v>33652</c:v>
                </c:pt>
                <c:pt idx="205">
                  <c:v>33653</c:v>
                </c:pt>
                <c:pt idx="206">
                  <c:v>33654</c:v>
                </c:pt>
                <c:pt idx="207">
                  <c:v>33655</c:v>
                </c:pt>
                <c:pt idx="208">
                  <c:v>33658</c:v>
                </c:pt>
                <c:pt idx="209">
                  <c:v>33659</c:v>
                </c:pt>
                <c:pt idx="210">
                  <c:v>33660</c:v>
                </c:pt>
                <c:pt idx="211">
                  <c:v>33661</c:v>
                </c:pt>
                <c:pt idx="212">
                  <c:v>33662</c:v>
                </c:pt>
                <c:pt idx="213">
                  <c:v>33665</c:v>
                </c:pt>
                <c:pt idx="214">
                  <c:v>33666</c:v>
                </c:pt>
                <c:pt idx="215">
                  <c:v>33667</c:v>
                </c:pt>
                <c:pt idx="216">
                  <c:v>33668</c:v>
                </c:pt>
                <c:pt idx="217">
                  <c:v>33669</c:v>
                </c:pt>
                <c:pt idx="218">
                  <c:v>33672</c:v>
                </c:pt>
                <c:pt idx="219">
                  <c:v>33673</c:v>
                </c:pt>
                <c:pt idx="220">
                  <c:v>33674</c:v>
                </c:pt>
                <c:pt idx="221">
                  <c:v>33675</c:v>
                </c:pt>
                <c:pt idx="222">
                  <c:v>33676</c:v>
                </c:pt>
                <c:pt idx="223">
                  <c:v>33679</c:v>
                </c:pt>
                <c:pt idx="224">
                  <c:v>33680</c:v>
                </c:pt>
                <c:pt idx="225">
                  <c:v>33681</c:v>
                </c:pt>
                <c:pt idx="226">
                  <c:v>33682</c:v>
                </c:pt>
                <c:pt idx="227">
                  <c:v>33683</c:v>
                </c:pt>
                <c:pt idx="228">
                  <c:v>33686</c:v>
                </c:pt>
                <c:pt idx="229">
                  <c:v>33687</c:v>
                </c:pt>
                <c:pt idx="230">
                  <c:v>33688</c:v>
                </c:pt>
                <c:pt idx="231">
                  <c:v>33689</c:v>
                </c:pt>
                <c:pt idx="232">
                  <c:v>33690</c:v>
                </c:pt>
                <c:pt idx="233">
                  <c:v>33693</c:v>
                </c:pt>
                <c:pt idx="234">
                  <c:v>33694</c:v>
                </c:pt>
                <c:pt idx="235">
                  <c:v>33695</c:v>
                </c:pt>
                <c:pt idx="236">
                  <c:v>33696</c:v>
                </c:pt>
                <c:pt idx="237">
                  <c:v>33697</c:v>
                </c:pt>
                <c:pt idx="238">
                  <c:v>33700</c:v>
                </c:pt>
                <c:pt idx="239">
                  <c:v>33701</c:v>
                </c:pt>
                <c:pt idx="240">
                  <c:v>33702</c:v>
                </c:pt>
                <c:pt idx="241">
                  <c:v>33703</c:v>
                </c:pt>
                <c:pt idx="242">
                  <c:v>33704</c:v>
                </c:pt>
                <c:pt idx="243">
                  <c:v>33707</c:v>
                </c:pt>
                <c:pt idx="244">
                  <c:v>33708</c:v>
                </c:pt>
                <c:pt idx="245">
                  <c:v>33709</c:v>
                </c:pt>
                <c:pt idx="246">
                  <c:v>33710</c:v>
                </c:pt>
                <c:pt idx="247">
                  <c:v>33711</c:v>
                </c:pt>
                <c:pt idx="248">
                  <c:v>33714</c:v>
                </c:pt>
                <c:pt idx="249">
                  <c:v>33715</c:v>
                </c:pt>
                <c:pt idx="250">
                  <c:v>33716</c:v>
                </c:pt>
                <c:pt idx="251">
                  <c:v>33717</c:v>
                </c:pt>
                <c:pt idx="252">
                  <c:v>33718</c:v>
                </c:pt>
                <c:pt idx="253">
                  <c:v>33721</c:v>
                </c:pt>
                <c:pt idx="254">
                  <c:v>33722</c:v>
                </c:pt>
                <c:pt idx="255">
                  <c:v>33723</c:v>
                </c:pt>
                <c:pt idx="256">
                  <c:v>33724</c:v>
                </c:pt>
                <c:pt idx="257">
                  <c:v>33725</c:v>
                </c:pt>
                <c:pt idx="258">
                  <c:v>33728</c:v>
                </c:pt>
                <c:pt idx="259">
                  <c:v>33729</c:v>
                </c:pt>
                <c:pt idx="260">
                  <c:v>33730</c:v>
                </c:pt>
                <c:pt idx="261">
                  <c:v>33731</c:v>
                </c:pt>
                <c:pt idx="262">
                  <c:v>33732</c:v>
                </c:pt>
                <c:pt idx="263">
                  <c:v>33735</c:v>
                </c:pt>
                <c:pt idx="264">
                  <c:v>33736</c:v>
                </c:pt>
                <c:pt idx="265">
                  <c:v>33737</c:v>
                </c:pt>
                <c:pt idx="266">
                  <c:v>33738</c:v>
                </c:pt>
                <c:pt idx="267">
                  <c:v>33739</c:v>
                </c:pt>
                <c:pt idx="268">
                  <c:v>33742</c:v>
                </c:pt>
                <c:pt idx="269">
                  <c:v>33743</c:v>
                </c:pt>
                <c:pt idx="270">
                  <c:v>33744</c:v>
                </c:pt>
                <c:pt idx="271">
                  <c:v>33745</c:v>
                </c:pt>
                <c:pt idx="272">
                  <c:v>33746</c:v>
                </c:pt>
                <c:pt idx="273">
                  <c:v>33749</c:v>
                </c:pt>
                <c:pt idx="274">
                  <c:v>33750</c:v>
                </c:pt>
                <c:pt idx="275">
                  <c:v>33751</c:v>
                </c:pt>
                <c:pt idx="276">
                  <c:v>33752</c:v>
                </c:pt>
                <c:pt idx="277">
                  <c:v>33753</c:v>
                </c:pt>
                <c:pt idx="278">
                  <c:v>33756</c:v>
                </c:pt>
                <c:pt idx="279">
                  <c:v>33757</c:v>
                </c:pt>
                <c:pt idx="280">
                  <c:v>33758</c:v>
                </c:pt>
                <c:pt idx="281">
                  <c:v>33759</c:v>
                </c:pt>
                <c:pt idx="282">
                  <c:v>33760</c:v>
                </c:pt>
                <c:pt idx="283">
                  <c:v>33763</c:v>
                </c:pt>
                <c:pt idx="284">
                  <c:v>33764</c:v>
                </c:pt>
                <c:pt idx="285">
                  <c:v>33765</c:v>
                </c:pt>
                <c:pt idx="286">
                  <c:v>33766</c:v>
                </c:pt>
                <c:pt idx="287">
                  <c:v>33767</c:v>
                </c:pt>
                <c:pt idx="288">
                  <c:v>33770</c:v>
                </c:pt>
                <c:pt idx="289">
                  <c:v>33771</c:v>
                </c:pt>
                <c:pt idx="290">
                  <c:v>33772</c:v>
                </c:pt>
                <c:pt idx="291">
                  <c:v>33773</c:v>
                </c:pt>
                <c:pt idx="292">
                  <c:v>33774</c:v>
                </c:pt>
                <c:pt idx="293">
                  <c:v>33777</c:v>
                </c:pt>
                <c:pt idx="294">
                  <c:v>33778</c:v>
                </c:pt>
                <c:pt idx="295">
                  <c:v>33779</c:v>
                </c:pt>
                <c:pt idx="296">
                  <c:v>33780</c:v>
                </c:pt>
                <c:pt idx="297">
                  <c:v>33781</c:v>
                </c:pt>
                <c:pt idx="298">
                  <c:v>33784</c:v>
                </c:pt>
                <c:pt idx="299">
                  <c:v>33785</c:v>
                </c:pt>
                <c:pt idx="300">
                  <c:v>33786</c:v>
                </c:pt>
                <c:pt idx="301">
                  <c:v>33787</c:v>
                </c:pt>
                <c:pt idx="302">
                  <c:v>33788</c:v>
                </c:pt>
                <c:pt idx="303">
                  <c:v>33791</c:v>
                </c:pt>
                <c:pt idx="304">
                  <c:v>33792</c:v>
                </c:pt>
                <c:pt idx="305">
                  <c:v>33793</c:v>
                </c:pt>
                <c:pt idx="306">
                  <c:v>33794</c:v>
                </c:pt>
                <c:pt idx="307">
                  <c:v>33795</c:v>
                </c:pt>
                <c:pt idx="308">
                  <c:v>33798</c:v>
                </c:pt>
                <c:pt idx="309">
                  <c:v>33799</c:v>
                </c:pt>
                <c:pt idx="310">
                  <c:v>33800</c:v>
                </c:pt>
                <c:pt idx="311">
                  <c:v>33801</c:v>
                </c:pt>
                <c:pt idx="312">
                  <c:v>33802</c:v>
                </c:pt>
                <c:pt idx="313">
                  <c:v>33805</c:v>
                </c:pt>
                <c:pt idx="314">
                  <c:v>33806</c:v>
                </c:pt>
                <c:pt idx="315">
                  <c:v>33807</c:v>
                </c:pt>
                <c:pt idx="316">
                  <c:v>33808</c:v>
                </c:pt>
                <c:pt idx="317">
                  <c:v>33809</c:v>
                </c:pt>
                <c:pt idx="318">
                  <c:v>33812</c:v>
                </c:pt>
                <c:pt idx="319">
                  <c:v>33813</c:v>
                </c:pt>
                <c:pt idx="320">
                  <c:v>33814</c:v>
                </c:pt>
                <c:pt idx="321">
                  <c:v>33815</c:v>
                </c:pt>
                <c:pt idx="322">
                  <c:v>33816</c:v>
                </c:pt>
                <c:pt idx="323">
                  <c:v>33819</c:v>
                </c:pt>
                <c:pt idx="324">
                  <c:v>33820</c:v>
                </c:pt>
                <c:pt idx="325">
                  <c:v>33821</c:v>
                </c:pt>
                <c:pt idx="326">
                  <c:v>33822</c:v>
                </c:pt>
                <c:pt idx="327">
                  <c:v>33823</c:v>
                </c:pt>
                <c:pt idx="328">
                  <c:v>33826</c:v>
                </c:pt>
                <c:pt idx="329">
                  <c:v>33827</c:v>
                </c:pt>
                <c:pt idx="330">
                  <c:v>33828</c:v>
                </c:pt>
                <c:pt idx="331">
                  <c:v>33829</c:v>
                </c:pt>
                <c:pt idx="332">
                  <c:v>33830</c:v>
                </c:pt>
                <c:pt idx="333">
                  <c:v>33833</c:v>
                </c:pt>
                <c:pt idx="334">
                  <c:v>33834</c:v>
                </c:pt>
                <c:pt idx="335">
                  <c:v>33835</c:v>
                </c:pt>
                <c:pt idx="336">
                  <c:v>33836</c:v>
                </c:pt>
                <c:pt idx="337">
                  <c:v>33837</c:v>
                </c:pt>
                <c:pt idx="338">
                  <c:v>33840</c:v>
                </c:pt>
                <c:pt idx="339">
                  <c:v>33841</c:v>
                </c:pt>
                <c:pt idx="340">
                  <c:v>33842</c:v>
                </c:pt>
                <c:pt idx="341">
                  <c:v>33843</c:v>
                </c:pt>
                <c:pt idx="342">
                  <c:v>33844</c:v>
                </c:pt>
                <c:pt idx="343">
                  <c:v>33847</c:v>
                </c:pt>
                <c:pt idx="344">
                  <c:v>33848</c:v>
                </c:pt>
                <c:pt idx="345">
                  <c:v>33849</c:v>
                </c:pt>
                <c:pt idx="346">
                  <c:v>33850</c:v>
                </c:pt>
                <c:pt idx="347">
                  <c:v>33851</c:v>
                </c:pt>
                <c:pt idx="348">
                  <c:v>33854</c:v>
                </c:pt>
                <c:pt idx="349">
                  <c:v>33855</c:v>
                </c:pt>
                <c:pt idx="350">
                  <c:v>33856</c:v>
                </c:pt>
                <c:pt idx="351">
                  <c:v>33857</c:v>
                </c:pt>
                <c:pt idx="352">
                  <c:v>33858</c:v>
                </c:pt>
                <c:pt idx="353">
                  <c:v>33861</c:v>
                </c:pt>
                <c:pt idx="354">
                  <c:v>33862</c:v>
                </c:pt>
                <c:pt idx="355">
                  <c:v>33863</c:v>
                </c:pt>
                <c:pt idx="356">
                  <c:v>33864</c:v>
                </c:pt>
                <c:pt idx="357">
                  <c:v>33865</c:v>
                </c:pt>
                <c:pt idx="358">
                  <c:v>33868</c:v>
                </c:pt>
                <c:pt idx="359">
                  <c:v>33869</c:v>
                </c:pt>
                <c:pt idx="360">
                  <c:v>33870</c:v>
                </c:pt>
                <c:pt idx="361">
                  <c:v>33871</c:v>
                </c:pt>
                <c:pt idx="362">
                  <c:v>33872</c:v>
                </c:pt>
                <c:pt idx="363">
                  <c:v>33875</c:v>
                </c:pt>
                <c:pt idx="364">
                  <c:v>33876</c:v>
                </c:pt>
                <c:pt idx="365">
                  <c:v>33877</c:v>
                </c:pt>
                <c:pt idx="366">
                  <c:v>33878</c:v>
                </c:pt>
                <c:pt idx="367">
                  <c:v>33879</c:v>
                </c:pt>
                <c:pt idx="368">
                  <c:v>33882</c:v>
                </c:pt>
                <c:pt idx="369">
                  <c:v>33883</c:v>
                </c:pt>
                <c:pt idx="370">
                  <c:v>33884</c:v>
                </c:pt>
                <c:pt idx="371">
                  <c:v>33885</c:v>
                </c:pt>
                <c:pt idx="372">
                  <c:v>33886</c:v>
                </c:pt>
                <c:pt idx="373">
                  <c:v>33889</c:v>
                </c:pt>
                <c:pt idx="374">
                  <c:v>33890</c:v>
                </c:pt>
                <c:pt idx="375">
                  <c:v>33891</c:v>
                </c:pt>
                <c:pt idx="376">
                  <c:v>33892</c:v>
                </c:pt>
                <c:pt idx="377">
                  <c:v>33893</c:v>
                </c:pt>
                <c:pt idx="378">
                  <c:v>33896</c:v>
                </c:pt>
                <c:pt idx="379">
                  <c:v>33897</c:v>
                </c:pt>
                <c:pt idx="380">
                  <c:v>33898</c:v>
                </c:pt>
                <c:pt idx="381">
                  <c:v>33899</c:v>
                </c:pt>
                <c:pt idx="382">
                  <c:v>33900</c:v>
                </c:pt>
                <c:pt idx="383">
                  <c:v>33903</c:v>
                </c:pt>
                <c:pt idx="384">
                  <c:v>33904</c:v>
                </c:pt>
                <c:pt idx="385">
                  <c:v>33905</c:v>
                </c:pt>
                <c:pt idx="386">
                  <c:v>33906</c:v>
                </c:pt>
                <c:pt idx="387">
                  <c:v>33907</c:v>
                </c:pt>
                <c:pt idx="388">
                  <c:v>33910</c:v>
                </c:pt>
                <c:pt idx="389">
                  <c:v>33911</c:v>
                </c:pt>
                <c:pt idx="390">
                  <c:v>33912</c:v>
                </c:pt>
                <c:pt idx="391">
                  <c:v>33913</c:v>
                </c:pt>
                <c:pt idx="392">
                  <c:v>33914</c:v>
                </c:pt>
                <c:pt idx="393">
                  <c:v>33917</c:v>
                </c:pt>
                <c:pt idx="394">
                  <c:v>33918</c:v>
                </c:pt>
                <c:pt idx="395">
                  <c:v>33919</c:v>
                </c:pt>
                <c:pt idx="396">
                  <c:v>33920</c:v>
                </c:pt>
                <c:pt idx="397">
                  <c:v>33921</c:v>
                </c:pt>
                <c:pt idx="398">
                  <c:v>33924</c:v>
                </c:pt>
                <c:pt idx="399">
                  <c:v>33925</c:v>
                </c:pt>
                <c:pt idx="400">
                  <c:v>33926</c:v>
                </c:pt>
                <c:pt idx="401">
                  <c:v>33927</c:v>
                </c:pt>
                <c:pt idx="402">
                  <c:v>33928</c:v>
                </c:pt>
                <c:pt idx="403">
                  <c:v>33931</c:v>
                </c:pt>
                <c:pt idx="404">
                  <c:v>33932</c:v>
                </c:pt>
                <c:pt idx="405">
                  <c:v>33933</c:v>
                </c:pt>
                <c:pt idx="406">
                  <c:v>33934</c:v>
                </c:pt>
                <c:pt idx="407">
                  <c:v>33935</c:v>
                </c:pt>
                <c:pt idx="408">
                  <c:v>33938</c:v>
                </c:pt>
                <c:pt idx="409">
                  <c:v>33939</c:v>
                </c:pt>
                <c:pt idx="410">
                  <c:v>33940</c:v>
                </c:pt>
                <c:pt idx="411">
                  <c:v>33941</c:v>
                </c:pt>
                <c:pt idx="412">
                  <c:v>33942</c:v>
                </c:pt>
                <c:pt idx="413">
                  <c:v>33945</c:v>
                </c:pt>
                <c:pt idx="414">
                  <c:v>33946</c:v>
                </c:pt>
                <c:pt idx="415">
                  <c:v>33947</c:v>
                </c:pt>
                <c:pt idx="416">
                  <c:v>33948</c:v>
                </c:pt>
                <c:pt idx="417">
                  <c:v>33949</c:v>
                </c:pt>
                <c:pt idx="418">
                  <c:v>33952</c:v>
                </c:pt>
                <c:pt idx="419">
                  <c:v>33953</c:v>
                </c:pt>
                <c:pt idx="420">
                  <c:v>33954</c:v>
                </c:pt>
                <c:pt idx="421">
                  <c:v>33955</c:v>
                </c:pt>
                <c:pt idx="422">
                  <c:v>33956</c:v>
                </c:pt>
                <c:pt idx="423">
                  <c:v>33959</c:v>
                </c:pt>
                <c:pt idx="424">
                  <c:v>33960</c:v>
                </c:pt>
                <c:pt idx="425">
                  <c:v>33961</c:v>
                </c:pt>
                <c:pt idx="426">
                  <c:v>33962</c:v>
                </c:pt>
                <c:pt idx="427">
                  <c:v>33963</c:v>
                </c:pt>
                <c:pt idx="428">
                  <c:v>33966</c:v>
                </c:pt>
                <c:pt idx="429">
                  <c:v>33967</c:v>
                </c:pt>
                <c:pt idx="430">
                  <c:v>33968</c:v>
                </c:pt>
                <c:pt idx="431">
                  <c:v>33969</c:v>
                </c:pt>
                <c:pt idx="432">
                  <c:v>33970</c:v>
                </c:pt>
                <c:pt idx="433">
                  <c:v>33973</c:v>
                </c:pt>
                <c:pt idx="434">
                  <c:v>33974</c:v>
                </c:pt>
                <c:pt idx="435">
                  <c:v>33975</c:v>
                </c:pt>
                <c:pt idx="436">
                  <c:v>33976</c:v>
                </c:pt>
                <c:pt idx="437">
                  <c:v>33977</c:v>
                </c:pt>
                <c:pt idx="438">
                  <c:v>33980</c:v>
                </c:pt>
                <c:pt idx="439">
                  <c:v>33981</c:v>
                </c:pt>
                <c:pt idx="440">
                  <c:v>33982</c:v>
                </c:pt>
                <c:pt idx="441">
                  <c:v>33983</c:v>
                </c:pt>
                <c:pt idx="442">
                  <c:v>33984</c:v>
                </c:pt>
                <c:pt idx="443">
                  <c:v>33987</c:v>
                </c:pt>
                <c:pt idx="444">
                  <c:v>33988</c:v>
                </c:pt>
                <c:pt idx="445">
                  <c:v>33989</c:v>
                </c:pt>
                <c:pt idx="446">
                  <c:v>33990</c:v>
                </c:pt>
                <c:pt idx="447">
                  <c:v>33991</c:v>
                </c:pt>
                <c:pt idx="448">
                  <c:v>33994</c:v>
                </c:pt>
                <c:pt idx="449">
                  <c:v>33995</c:v>
                </c:pt>
                <c:pt idx="450">
                  <c:v>33996</c:v>
                </c:pt>
                <c:pt idx="451">
                  <c:v>33997</c:v>
                </c:pt>
                <c:pt idx="452">
                  <c:v>33998</c:v>
                </c:pt>
                <c:pt idx="453">
                  <c:v>34001</c:v>
                </c:pt>
                <c:pt idx="454">
                  <c:v>34002</c:v>
                </c:pt>
                <c:pt idx="455">
                  <c:v>34003</c:v>
                </c:pt>
                <c:pt idx="456">
                  <c:v>34004</c:v>
                </c:pt>
                <c:pt idx="457">
                  <c:v>34005</c:v>
                </c:pt>
                <c:pt idx="458">
                  <c:v>34008</c:v>
                </c:pt>
                <c:pt idx="459">
                  <c:v>34009</c:v>
                </c:pt>
                <c:pt idx="460">
                  <c:v>34010</c:v>
                </c:pt>
                <c:pt idx="461">
                  <c:v>34011</c:v>
                </c:pt>
                <c:pt idx="462">
                  <c:v>34012</c:v>
                </c:pt>
                <c:pt idx="463">
                  <c:v>34015</c:v>
                </c:pt>
                <c:pt idx="464">
                  <c:v>34016</c:v>
                </c:pt>
                <c:pt idx="465">
                  <c:v>34017</c:v>
                </c:pt>
                <c:pt idx="466">
                  <c:v>34018</c:v>
                </c:pt>
                <c:pt idx="467">
                  <c:v>34019</c:v>
                </c:pt>
                <c:pt idx="468">
                  <c:v>34022</c:v>
                </c:pt>
                <c:pt idx="469">
                  <c:v>34023</c:v>
                </c:pt>
                <c:pt idx="470">
                  <c:v>34024</c:v>
                </c:pt>
                <c:pt idx="471">
                  <c:v>34025</c:v>
                </c:pt>
                <c:pt idx="472">
                  <c:v>34026</c:v>
                </c:pt>
                <c:pt idx="473">
                  <c:v>34029</c:v>
                </c:pt>
                <c:pt idx="474">
                  <c:v>34030</c:v>
                </c:pt>
                <c:pt idx="475">
                  <c:v>34031</c:v>
                </c:pt>
                <c:pt idx="476">
                  <c:v>34032</c:v>
                </c:pt>
                <c:pt idx="477">
                  <c:v>34033</c:v>
                </c:pt>
                <c:pt idx="478">
                  <c:v>34036</c:v>
                </c:pt>
                <c:pt idx="479">
                  <c:v>34037</c:v>
                </c:pt>
                <c:pt idx="480">
                  <c:v>34038</c:v>
                </c:pt>
                <c:pt idx="481">
                  <c:v>34039</c:v>
                </c:pt>
                <c:pt idx="482">
                  <c:v>34040</c:v>
                </c:pt>
                <c:pt idx="483">
                  <c:v>34043</c:v>
                </c:pt>
                <c:pt idx="484">
                  <c:v>34044</c:v>
                </c:pt>
                <c:pt idx="485">
                  <c:v>34045</c:v>
                </c:pt>
                <c:pt idx="486">
                  <c:v>34046</c:v>
                </c:pt>
                <c:pt idx="487">
                  <c:v>34047</c:v>
                </c:pt>
                <c:pt idx="488">
                  <c:v>34050</c:v>
                </c:pt>
                <c:pt idx="489">
                  <c:v>34051</c:v>
                </c:pt>
                <c:pt idx="490">
                  <c:v>34052</c:v>
                </c:pt>
                <c:pt idx="491">
                  <c:v>34053</c:v>
                </c:pt>
                <c:pt idx="492">
                  <c:v>34054</c:v>
                </c:pt>
                <c:pt idx="493">
                  <c:v>34057</c:v>
                </c:pt>
                <c:pt idx="494">
                  <c:v>34058</c:v>
                </c:pt>
                <c:pt idx="495">
                  <c:v>34059</c:v>
                </c:pt>
                <c:pt idx="496">
                  <c:v>34060</c:v>
                </c:pt>
                <c:pt idx="497">
                  <c:v>34061</c:v>
                </c:pt>
                <c:pt idx="498">
                  <c:v>34064</c:v>
                </c:pt>
                <c:pt idx="499">
                  <c:v>34065</c:v>
                </c:pt>
                <c:pt idx="500">
                  <c:v>34066</c:v>
                </c:pt>
                <c:pt idx="501">
                  <c:v>34067</c:v>
                </c:pt>
                <c:pt idx="502">
                  <c:v>34068</c:v>
                </c:pt>
                <c:pt idx="503">
                  <c:v>34071</c:v>
                </c:pt>
                <c:pt idx="504">
                  <c:v>34072</c:v>
                </c:pt>
                <c:pt idx="505">
                  <c:v>34073</c:v>
                </c:pt>
                <c:pt idx="506">
                  <c:v>34074</c:v>
                </c:pt>
                <c:pt idx="507">
                  <c:v>34075</c:v>
                </c:pt>
                <c:pt idx="508">
                  <c:v>34078</c:v>
                </c:pt>
                <c:pt idx="509">
                  <c:v>34079</c:v>
                </c:pt>
                <c:pt idx="510">
                  <c:v>34080</c:v>
                </c:pt>
                <c:pt idx="511">
                  <c:v>34081</c:v>
                </c:pt>
                <c:pt idx="512">
                  <c:v>34082</c:v>
                </c:pt>
                <c:pt idx="513">
                  <c:v>34085</c:v>
                </c:pt>
                <c:pt idx="514">
                  <c:v>34086</c:v>
                </c:pt>
                <c:pt idx="515">
                  <c:v>34087</c:v>
                </c:pt>
                <c:pt idx="516">
                  <c:v>34088</c:v>
                </c:pt>
                <c:pt idx="517">
                  <c:v>34089</c:v>
                </c:pt>
                <c:pt idx="518">
                  <c:v>34092</c:v>
                </c:pt>
                <c:pt idx="519">
                  <c:v>34093</c:v>
                </c:pt>
                <c:pt idx="520">
                  <c:v>34094</c:v>
                </c:pt>
                <c:pt idx="521">
                  <c:v>34095</c:v>
                </c:pt>
                <c:pt idx="522">
                  <c:v>34096</c:v>
                </c:pt>
                <c:pt idx="523">
                  <c:v>34099</c:v>
                </c:pt>
                <c:pt idx="524">
                  <c:v>34100</c:v>
                </c:pt>
                <c:pt idx="525">
                  <c:v>34101</c:v>
                </c:pt>
                <c:pt idx="526">
                  <c:v>34102</c:v>
                </c:pt>
                <c:pt idx="527">
                  <c:v>34103</c:v>
                </c:pt>
                <c:pt idx="528">
                  <c:v>34106</c:v>
                </c:pt>
                <c:pt idx="529">
                  <c:v>34107</c:v>
                </c:pt>
                <c:pt idx="530">
                  <c:v>34108</c:v>
                </c:pt>
                <c:pt idx="531">
                  <c:v>34109</c:v>
                </c:pt>
                <c:pt idx="532">
                  <c:v>34110</c:v>
                </c:pt>
                <c:pt idx="533">
                  <c:v>34113</c:v>
                </c:pt>
                <c:pt idx="534">
                  <c:v>34114</c:v>
                </c:pt>
                <c:pt idx="535">
                  <c:v>34115</c:v>
                </c:pt>
                <c:pt idx="536">
                  <c:v>34116</c:v>
                </c:pt>
                <c:pt idx="537">
                  <c:v>34117</c:v>
                </c:pt>
                <c:pt idx="538">
                  <c:v>34120</c:v>
                </c:pt>
                <c:pt idx="539">
                  <c:v>34121</c:v>
                </c:pt>
                <c:pt idx="540">
                  <c:v>34122</c:v>
                </c:pt>
                <c:pt idx="541">
                  <c:v>34123</c:v>
                </c:pt>
                <c:pt idx="542">
                  <c:v>34124</c:v>
                </c:pt>
                <c:pt idx="543">
                  <c:v>34127</c:v>
                </c:pt>
                <c:pt idx="544">
                  <c:v>34128</c:v>
                </c:pt>
                <c:pt idx="545">
                  <c:v>34129</c:v>
                </c:pt>
                <c:pt idx="546">
                  <c:v>34130</c:v>
                </c:pt>
                <c:pt idx="547">
                  <c:v>34131</c:v>
                </c:pt>
                <c:pt idx="548">
                  <c:v>34134</c:v>
                </c:pt>
                <c:pt idx="549">
                  <c:v>34135</c:v>
                </c:pt>
                <c:pt idx="550">
                  <c:v>34136</c:v>
                </c:pt>
                <c:pt idx="551">
                  <c:v>34137</c:v>
                </c:pt>
                <c:pt idx="552">
                  <c:v>34138</c:v>
                </c:pt>
                <c:pt idx="553">
                  <c:v>34141</c:v>
                </c:pt>
                <c:pt idx="554">
                  <c:v>34142</c:v>
                </c:pt>
                <c:pt idx="555">
                  <c:v>34143</c:v>
                </c:pt>
                <c:pt idx="556">
                  <c:v>34144</c:v>
                </c:pt>
                <c:pt idx="557">
                  <c:v>34145</c:v>
                </c:pt>
                <c:pt idx="558">
                  <c:v>34148</c:v>
                </c:pt>
                <c:pt idx="559">
                  <c:v>34149</c:v>
                </c:pt>
                <c:pt idx="560">
                  <c:v>34150</c:v>
                </c:pt>
                <c:pt idx="561">
                  <c:v>34151</c:v>
                </c:pt>
                <c:pt idx="562">
                  <c:v>34152</c:v>
                </c:pt>
                <c:pt idx="563">
                  <c:v>34155</c:v>
                </c:pt>
                <c:pt idx="564">
                  <c:v>34156</c:v>
                </c:pt>
                <c:pt idx="565">
                  <c:v>34157</c:v>
                </c:pt>
                <c:pt idx="566">
                  <c:v>34158</c:v>
                </c:pt>
                <c:pt idx="567">
                  <c:v>34159</c:v>
                </c:pt>
                <c:pt idx="568">
                  <c:v>34162</c:v>
                </c:pt>
                <c:pt idx="569">
                  <c:v>34163</c:v>
                </c:pt>
                <c:pt idx="570">
                  <c:v>34164</c:v>
                </c:pt>
                <c:pt idx="571">
                  <c:v>34165</c:v>
                </c:pt>
                <c:pt idx="572">
                  <c:v>34166</c:v>
                </c:pt>
                <c:pt idx="573">
                  <c:v>34169</c:v>
                </c:pt>
                <c:pt idx="574">
                  <c:v>34170</c:v>
                </c:pt>
                <c:pt idx="575">
                  <c:v>34171</c:v>
                </c:pt>
                <c:pt idx="576">
                  <c:v>34172</c:v>
                </c:pt>
                <c:pt idx="577">
                  <c:v>34173</c:v>
                </c:pt>
                <c:pt idx="578">
                  <c:v>34176</c:v>
                </c:pt>
                <c:pt idx="579">
                  <c:v>34177</c:v>
                </c:pt>
                <c:pt idx="580">
                  <c:v>34178</c:v>
                </c:pt>
                <c:pt idx="581">
                  <c:v>34179</c:v>
                </c:pt>
                <c:pt idx="582">
                  <c:v>34180</c:v>
                </c:pt>
                <c:pt idx="583">
                  <c:v>34183</c:v>
                </c:pt>
                <c:pt idx="584">
                  <c:v>34184</c:v>
                </c:pt>
                <c:pt idx="585">
                  <c:v>34185</c:v>
                </c:pt>
                <c:pt idx="586">
                  <c:v>34186</c:v>
                </c:pt>
                <c:pt idx="587">
                  <c:v>34187</c:v>
                </c:pt>
                <c:pt idx="588">
                  <c:v>34190</c:v>
                </c:pt>
                <c:pt idx="589">
                  <c:v>34191</c:v>
                </c:pt>
                <c:pt idx="590">
                  <c:v>34192</c:v>
                </c:pt>
                <c:pt idx="591">
                  <c:v>34193</c:v>
                </c:pt>
                <c:pt idx="592">
                  <c:v>34194</c:v>
                </c:pt>
                <c:pt idx="593">
                  <c:v>34197</c:v>
                </c:pt>
                <c:pt idx="594">
                  <c:v>34198</c:v>
                </c:pt>
                <c:pt idx="595">
                  <c:v>34199</c:v>
                </c:pt>
                <c:pt idx="596">
                  <c:v>34200</c:v>
                </c:pt>
                <c:pt idx="597">
                  <c:v>34201</c:v>
                </c:pt>
                <c:pt idx="598">
                  <c:v>34204</c:v>
                </c:pt>
                <c:pt idx="599">
                  <c:v>34205</c:v>
                </c:pt>
                <c:pt idx="600">
                  <c:v>34206</c:v>
                </c:pt>
                <c:pt idx="601">
                  <c:v>34207</c:v>
                </c:pt>
                <c:pt idx="602">
                  <c:v>34208</c:v>
                </c:pt>
                <c:pt idx="603">
                  <c:v>34211</c:v>
                </c:pt>
                <c:pt idx="604">
                  <c:v>34212</c:v>
                </c:pt>
                <c:pt idx="605">
                  <c:v>34213</c:v>
                </c:pt>
                <c:pt idx="606">
                  <c:v>34214</c:v>
                </c:pt>
                <c:pt idx="607">
                  <c:v>34215</c:v>
                </c:pt>
                <c:pt idx="608">
                  <c:v>34218</c:v>
                </c:pt>
                <c:pt idx="609">
                  <c:v>34219</c:v>
                </c:pt>
                <c:pt idx="610">
                  <c:v>34220</c:v>
                </c:pt>
                <c:pt idx="611">
                  <c:v>34221</c:v>
                </c:pt>
                <c:pt idx="612">
                  <c:v>34222</c:v>
                </c:pt>
                <c:pt idx="613">
                  <c:v>34225</c:v>
                </c:pt>
                <c:pt idx="614">
                  <c:v>34226</c:v>
                </c:pt>
                <c:pt idx="615">
                  <c:v>34227</c:v>
                </c:pt>
                <c:pt idx="616">
                  <c:v>34228</c:v>
                </c:pt>
                <c:pt idx="617">
                  <c:v>34229</c:v>
                </c:pt>
                <c:pt idx="618">
                  <c:v>34232</c:v>
                </c:pt>
                <c:pt idx="619">
                  <c:v>34233</c:v>
                </c:pt>
                <c:pt idx="620">
                  <c:v>34234</c:v>
                </c:pt>
                <c:pt idx="621">
                  <c:v>34235</c:v>
                </c:pt>
                <c:pt idx="622">
                  <c:v>34236</c:v>
                </c:pt>
                <c:pt idx="623">
                  <c:v>34239</c:v>
                </c:pt>
                <c:pt idx="624">
                  <c:v>34240</c:v>
                </c:pt>
                <c:pt idx="625">
                  <c:v>34241</c:v>
                </c:pt>
                <c:pt idx="626">
                  <c:v>34242</c:v>
                </c:pt>
                <c:pt idx="627">
                  <c:v>34243</c:v>
                </c:pt>
                <c:pt idx="628">
                  <c:v>34246</c:v>
                </c:pt>
                <c:pt idx="629">
                  <c:v>34247</c:v>
                </c:pt>
                <c:pt idx="630">
                  <c:v>34248</c:v>
                </c:pt>
                <c:pt idx="631">
                  <c:v>34249</c:v>
                </c:pt>
                <c:pt idx="632">
                  <c:v>34250</c:v>
                </c:pt>
                <c:pt idx="633">
                  <c:v>34253</c:v>
                </c:pt>
                <c:pt idx="634">
                  <c:v>34254</c:v>
                </c:pt>
                <c:pt idx="635">
                  <c:v>34255</c:v>
                </c:pt>
                <c:pt idx="636">
                  <c:v>34256</c:v>
                </c:pt>
                <c:pt idx="637">
                  <c:v>34257</c:v>
                </c:pt>
                <c:pt idx="638">
                  <c:v>34260</c:v>
                </c:pt>
                <c:pt idx="639">
                  <c:v>34261</c:v>
                </c:pt>
                <c:pt idx="640">
                  <c:v>34262</c:v>
                </c:pt>
                <c:pt idx="641">
                  <c:v>34263</c:v>
                </c:pt>
                <c:pt idx="642">
                  <c:v>34264</c:v>
                </c:pt>
                <c:pt idx="643">
                  <c:v>34267</c:v>
                </c:pt>
                <c:pt idx="644">
                  <c:v>34268</c:v>
                </c:pt>
                <c:pt idx="645">
                  <c:v>34269</c:v>
                </c:pt>
                <c:pt idx="646">
                  <c:v>34270</c:v>
                </c:pt>
                <c:pt idx="647">
                  <c:v>34271</c:v>
                </c:pt>
                <c:pt idx="648">
                  <c:v>34274</c:v>
                </c:pt>
                <c:pt idx="649">
                  <c:v>34275</c:v>
                </c:pt>
                <c:pt idx="650">
                  <c:v>34276</c:v>
                </c:pt>
                <c:pt idx="651">
                  <c:v>34277</c:v>
                </c:pt>
                <c:pt idx="652">
                  <c:v>34278</c:v>
                </c:pt>
                <c:pt idx="653">
                  <c:v>34281</c:v>
                </c:pt>
                <c:pt idx="654">
                  <c:v>34282</c:v>
                </c:pt>
                <c:pt idx="655">
                  <c:v>34283</c:v>
                </c:pt>
                <c:pt idx="656">
                  <c:v>34284</c:v>
                </c:pt>
                <c:pt idx="657">
                  <c:v>34285</c:v>
                </c:pt>
                <c:pt idx="658">
                  <c:v>34288</c:v>
                </c:pt>
                <c:pt idx="659">
                  <c:v>34289</c:v>
                </c:pt>
                <c:pt idx="660">
                  <c:v>34290</c:v>
                </c:pt>
                <c:pt idx="661">
                  <c:v>34291</c:v>
                </c:pt>
                <c:pt idx="662">
                  <c:v>34292</c:v>
                </c:pt>
                <c:pt idx="663">
                  <c:v>34295</c:v>
                </c:pt>
                <c:pt idx="664">
                  <c:v>34296</c:v>
                </c:pt>
                <c:pt idx="665">
                  <c:v>34297</c:v>
                </c:pt>
                <c:pt idx="666">
                  <c:v>34298</c:v>
                </c:pt>
                <c:pt idx="667">
                  <c:v>34299</c:v>
                </c:pt>
                <c:pt idx="668">
                  <c:v>34302</c:v>
                </c:pt>
                <c:pt idx="669">
                  <c:v>34303</c:v>
                </c:pt>
                <c:pt idx="670">
                  <c:v>34304</c:v>
                </c:pt>
                <c:pt idx="671">
                  <c:v>34305</c:v>
                </c:pt>
                <c:pt idx="672">
                  <c:v>34306</c:v>
                </c:pt>
                <c:pt idx="673">
                  <c:v>34309</c:v>
                </c:pt>
                <c:pt idx="674">
                  <c:v>34310</c:v>
                </c:pt>
                <c:pt idx="675">
                  <c:v>34311</c:v>
                </c:pt>
                <c:pt idx="676">
                  <c:v>34312</c:v>
                </c:pt>
                <c:pt idx="677">
                  <c:v>34313</c:v>
                </c:pt>
                <c:pt idx="678">
                  <c:v>34316</c:v>
                </c:pt>
                <c:pt idx="679">
                  <c:v>34317</c:v>
                </c:pt>
                <c:pt idx="680">
                  <c:v>34318</c:v>
                </c:pt>
                <c:pt idx="681">
                  <c:v>34319</c:v>
                </c:pt>
                <c:pt idx="682">
                  <c:v>34320</c:v>
                </c:pt>
                <c:pt idx="683">
                  <c:v>34323</c:v>
                </c:pt>
                <c:pt idx="684">
                  <c:v>34324</c:v>
                </c:pt>
                <c:pt idx="685">
                  <c:v>34325</c:v>
                </c:pt>
                <c:pt idx="686">
                  <c:v>34326</c:v>
                </c:pt>
                <c:pt idx="687">
                  <c:v>34327</c:v>
                </c:pt>
                <c:pt idx="688">
                  <c:v>34330</c:v>
                </c:pt>
                <c:pt idx="689">
                  <c:v>34331</c:v>
                </c:pt>
                <c:pt idx="690">
                  <c:v>34332</c:v>
                </c:pt>
                <c:pt idx="691">
                  <c:v>34333</c:v>
                </c:pt>
                <c:pt idx="692">
                  <c:v>34334</c:v>
                </c:pt>
                <c:pt idx="693">
                  <c:v>34337</c:v>
                </c:pt>
                <c:pt idx="694">
                  <c:v>34338</c:v>
                </c:pt>
                <c:pt idx="695">
                  <c:v>34339</c:v>
                </c:pt>
                <c:pt idx="696">
                  <c:v>34340</c:v>
                </c:pt>
                <c:pt idx="697">
                  <c:v>34341</c:v>
                </c:pt>
                <c:pt idx="698">
                  <c:v>34344</c:v>
                </c:pt>
                <c:pt idx="699">
                  <c:v>34345</c:v>
                </c:pt>
                <c:pt idx="700">
                  <c:v>34346</c:v>
                </c:pt>
                <c:pt idx="701">
                  <c:v>34347</c:v>
                </c:pt>
                <c:pt idx="702">
                  <c:v>34348</c:v>
                </c:pt>
                <c:pt idx="703">
                  <c:v>34351</c:v>
                </c:pt>
                <c:pt idx="704">
                  <c:v>34352</c:v>
                </c:pt>
                <c:pt idx="705">
                  <c:v>34353</c:v>
                </c:pt>
                <c:pt idx="706">
                  <c:v>34354</c:v>
                </c:pt>
                <c:pt idx="707">
                  <c:v>34355</c:v>
                </c:pt>
                <c:pt idx="708">
                  <c:v>34358</c:v>
                </c:pt>
                <c:pt idx="709">
                  <c:v>34359</c:v>
                </c:pt>
                <c:pt idx="710">
                  <c:v>34360</c:v>
                </c:pt>
                <c:pt idx="711">
                  <c:v>34361</c:v>
                </c:pt>
                <c:pt idx="712">
                  <c:v>34362</c:v>
                </c:pt>
                <c:pt idx="713">
                  <c:v>34365</c:v>
                </c:pt>
                <c:pt idx="714">
                  <c:v>34366</c:v>
                </c:pt>
                <c:pt idx="715">
                  <c:v>34367</c:v>
                </c:pt>
                <c:pt idx="716">
                  <c:v>34368</c:v>
                </c:pt>
                <c:pt idx="717">
                  <c:v>34369</c:v>
                </c:pt>
                <c:pt idx="718">
                  <c:v>34372</c:v>
                </c:pt>
                <c:pt idx="719">
                  <c:v>34373</c:v>
                </c:pt>
                <c:pt idx="720">
                  <c:v>34374</c:v>
                </c:pt>
                <c:pt idx="721">
                  <c:v>34375</c:v>
                </c:pt>
                <c:pt idx="722">
                  <c:v>34376</c:v>
                </c:pt>
                <c:pt idx="723">
                  <c:v>34379</c:v>
                </c:pt>
                <c:pt idx="724">
                  <c:v>34380</c:v>
                </c:pt>
                <c:pt idx="725">
                  <c:v>34381</c:v>
                </c:pt>
                <c:pt idx="726">
                  <c:v>34382</c:v>
                </c:pt>
                <c:pt idx="727">
                  <c:v>34383</c:v>
                </c:pt>
                <c:pt idx="728">
                  <c:v>34386</c:v>
                </c:pt>
                <c:pt idx="729">
                  <c:v>34387</c:v>
                </c:pt>
                <c:pt idx="730">
                  <c:v>34388</c:v>
                </c:pt>
                <c:pt idx="731">
                  <c:v>34389</c:v>
                </c:pt>
                <c:pt idx="732">
                  <c:v>34390</c:v>
                </c:pt>
                <c:pt idx="733">
                  <c:v>34393</c:v>
                </c:pt>
                <c:pt idx="734">
                  <c:v>34394</c:v>
                </c:pt>
                <c:pt idx="735">
                  <c:v>34395</c:v>
                </c:pt>
                <c:pt idx="736">
                  <c:v>34396</c:v>
                </c:pt>
                <c:pt idx="737">
                  <c:v>34397</c:v>
                </c:pt>
                <c:pt idx="738">
                  <c:v>34400</c:v>
                </c:pt>
                <c:pt idx="739">
                  <c:v>34401</c:v>
                </c:pt>
                <c:pt idx="740">
                  <c:v>34402</c:v>
                </c:pt>
                <c:pt idx="741">
                  <c:v>34403</c:v>
                </c:pt>
                <c:pt idx="742">
                  <c:v>34404</c:v>
                </c:pt>
                <c:pt idx="743">
                  <c:v>34407</c:v>
                </c:pt>
                <c:pt idx="744">
                  <c:v>34408</c:v>
                </c:pt>
                <c:pt idx="745">
                  <c:v>34409</c:v>
                </c:pt>
                <c:pt idx="746">
                  <c:v>34410</c:v>
                </c:pt>
                <c:pt idx="747">
                  <c:v>34411</c:v>
                </c:pt>
                <c:pt idx="748">
                  <c:v>34414</c:v>
                </c:pt>
                <c:pt idx="749">
                  <c:v>34415</c:v>
                </c:pt>
                <c:pt idx="750">
                  <c:v>34416</c:v>
                </c:pt>
                <c:pt idx="751">
                  <c:v>34417</c:v>
                </c:pt>
                <c:pt idx="752">
                  <c:v>34418</c:v>
                </c:pt>
                <c:pt idx="753">
                  <c:v>34421</c:v>
                </c:pt>
                <c:pt idx="754">
                  <c:v>34422</c:v>
                </c:pt>
                <c:pt idx="755">
                  <c:v>34423</c:v>
                </c:pt>
                <c:pt idx="756">
                  <c:v>34424</c:v>
                </c:pt>
                <c:pt idx="757">
                  <c:v>34425</c:v>
                </c:pt>
                <c:pt idx="758">
                  <c:v>34428</c:v>
                </c:pt>
                <c:pt idx="759">
                  <c:v>34429</c:v>
                </c:pt>
                <c:pt idx="760">
                  <c:v>34430</c:v>
                </c:pt>
                <c:pt idx="761">
                  <c:v>34431</c:v>
                </c:pt>
                <c:pt idx="762">
                  <c:v>34432</c:v>
                </c:pt>
                <c:pt idx="763">
                  <c:v>34435</c:v>
                </c:pt>
                <c:pt idx="764">
                  <c:v>34436</c:v>
                </c:pt>
                <c:pt idx="765">
                  <c:v>34437</c:v>
                </c:pt>
                <c:pt idx="766">
                  <c:v>34438</c:v>
                </c:pt>
                <c:pt idx="767">
                  <c:v>34439</c:v>
                </c:pt>
                <c:pt idx="768">
                  <c:v>34442</c:v>
                </c:pt>
                <c:pt idx="769">
                  <c:v>34443</c:v>
                </c:pt>
                <c:pt idx="770">
                  <c:v>34444</c:v>
                </c:pt>
                <c:pt idx="771">
                  <c:v>34445</c:v>
                </c:pt>
                <c:pt idx="772">
                  <c:v>34446</c:v>
                </c:pt>
                <c:pt idx="773">
                  <c:v>34449</c:v>
                </c:pt>
                <c:pt idx="774">
                  <c:v>34450</c:v>
                </c:pt>
                <c:pt idx="775">
                  <c:v>34451</c:v>
                </c:pt>
                <c:pt idx="776">
                  <c:v>34452</c:v>
                </c:pt>
                <c:pt idx="777">
                  <c:v>34453</c:v>
                </c:pt>
                <c:pt idx="778">
                  <c:v>34456</c:v>
                </c:pt>
                <c:pt idx="779">
                  <c:v>34457</c:v>
                </c:pt>
                <c:pt idx="780">
                  <c:v>34458</c:v>
                </c:pt>
                <c:pt idx="781">
                  <c:v>34459</c:v>
                </c:pt>
                <c:pt idx="782">
                  <c:v>34460</c:v>
                </c:pt>
                <c:pt idx="783">
                  <c:v>34463</c:v>
                </c:pt>
                <c:pt idx="784">
                  <c:v>34464</c:v>
                </c:pt>
                <c:pt idx="785">
                  <c:v>34465</c:v>
                </c:pt>
                <c:pt idx="786">
                  <c:v>34466</c:v>
                </c:pt>
                <c:pt idx="787">
                  <c:v>34467</c:v>
                </c:pt>
                <c:pt idx="788">
                  <c:v>34470</c:v>
                </c:pt>
                <c:pt idx="789">
                  <c:v>34471</c:v>
                </c:pt>
                <c:pt idx="790">
                  <c:v>34472</c:v>
                </c:pt>
                <c:pt idx="791">
                  <c:v>34473</c:v>
                </c:pt>
                <c:pt idx="792">
                  <c:v>34474</c:v>
                </c:pt>
                <c:pt idx="793">
                  <c:v>34477</c:v>
                </c:pt>
                <c:pt idx="794">
                  <c:v>34478</c:v>
                </c:pt>
                <c:pt idx="795">
                  <c:v>34479</c:v>
                </c:pt>
                <c:pt idx="796">
                  <c:v>34480</c:v>
                </c:pt>
                <c:pt idx="797">
                  <c:v>34481</c:v>
                </c:pt>
                <c:pt idx="798">
                  <c:v>34484</c:v>
                </c:pt>
                <c:pt idx="799">
                  <c:v>34485</c:v>
                </c:pt>
                <c:pt idx="800">
                  <c:v>34486</c:v>
                </c:pt>
                <c:pt idx="801">
                  <c:v>34487</c:v>
                </c:pt>
                <c:pt idx="802">
                  <c:v>34488</c:v>
                </c:pt>
                <c:pt idx="803">
                  <c:v>34491</c:v>
                </c:pt>
                <c:pt idx="804">
                  <c:v>34492</c:v>
                </c:pt>
                <c:pt idx="805">
                  <c:v>34493</c:v>
                </c:pt>
                <c:pt idx="806">
                  <c:v>34494</c:v>
                </c:pt>
                <c:pt idx="807">
                  <c:v>34495</c:v>
                </c:pt>
                <c:pt idx="808">
                  <c:v>34498</c:v>
                </c:pt>
                <c:pt idx="809">
                  <c:v>34499</c:v>
                </c:pt>
                <c:pt idx="810">
                  <c:v>34500</c:v>
                </c:pt>
                <c:pt idx="811">
                  <c:v>34501</c:v>
                </c:pt>
                <c:pt idx="812">
                  <c:v>34502</c:v>
                </c:pt>
                <c:pt idx="813">
                  <c:v>34505</c:v>
                </c:pt>
                <c:pt idx="814">
                  <c:v>34506</c:v>
                </c:pt>
                <c:pt idx="815">
                  <c:v>34507</c:v>
                </c:pt>
                <c:pt idx="816">
                  <c:v>34508</c:v>
                </c:pt>
                <c:pt idx="817">
                  <c:v>34509</c:v>
                </c:pt>
                <c:pt idx="818">
                  <c:v>34512</c:v>
                </c:pt>
                <c:pt idx="819">
                  <c:v>34513</c:v>
                </c:pt>
                <c:pt idx="820">
                  <c:v>34514</c:v>
                </c:pt>
                <c:pt idx="821">
                  <c:v>34515</c:v>
                </c:pt>
                <c:pt idx="822">
                  <c:v>34516</c:v>
                </c:pt>
                <c:pt idx="823">
                  <c:v>34519</c:v>
                </c:pt>
                <c:pt idx="824">
                  <c:v>34520</c:v>
                </c:pt>
                <c:pt idx="825">
                  <c:v>34521</c:v>
                </c:pt>
                <c:pt idx="826">
                  <c:v>34522</c:v>
                </c:pt>
                <c:pt idx="827">
                  <c:v>34523</c:v>
                </c:pt>
                <c:pt idx="828">
                  <c:v>34526</c:v>
                </c:pt>
                <c:pt idx="829">
                  <c:v>34527</c:v>
                </c:pt>
                <c:pt idx="830">
                  <c:v>34528</c:v>
                </c:pt>
                <c:pt idx="831">
                  <c:v>34529</c:v>
                </c:pt>
                <c:pt idx="832">
                  <c:v>34530</c:v>
                </c:pt>
                <c:pt idx="833">
                  <c:v>34533</c:v>
                </c:pt>
                <c:pt idx="834">
                  <c:v>34534</c:v>
                </c:pt>
                <c:pt idx="835">
                  <c:v>34535</c:v>
                </c:pt>
                <c:pt idx="836">
                  <c:v>34536</c:v>
                </c:pt>
                <c:pt idx="837">
                  <c:v>34537</c:v>
                </c:pt>
                <c:pt idx="838">
                  <c:v>34540</c:v>
                </c:pt>
                <c:pt idx="839">
                  <c:v>34541</c:v>
                </c:pt>
                <c:pt idx="840">
                  <c:v>34542</c:v>
                </c:pt>
                <c:pt idx="841">
                  <c:v>34543</c:v>
                </c:pt>
                <c:pt idx="842">
                  <c:v>34544</c:v>
                </c:pt>
                <c:pt idx="843">
                  <c:v>34547</c:v>
                </c:pt>
                <c:pt idx="844">
                  <c:v>34548</c:v>
                </c:pt>
                <c:pt idx="845">
                  <c:v>34549</c:v>
                </c:pt>
                <c:pt idx="846">
                  <c:v>34550</c:v>
                </c:pt>
                <c:pt idx="847">
                  <c:v>34551</c:v>
                </c:pt>
                <c:pt idx="848">
                  <c:v>34554</c:v>
                </c:pt>
                <c:pt idx="849">
                  <c:v>34555</c:v>
                </c:pt>
                <c:pt idx="850">
                  <c:v>34556</c:v>
                </c:pt>
                <c:pt idx="851">
                  <c:v>34557</c:v>
                </c:pt>
                <c:pt idx="852">
                  <c:v>34558</c:v>
                </c:pt>
                <c:pt idx="853">
                  <c:v>34561</c:v>
                </c:pt>
                <c:pt idx="854">
                  <c:v>34562</c:v>
                </c:pt>
                <c:pt idx="855">
                  <c:v>34563</c:v>
                </c:pt>
                <c:pt idx="856">
                  <c:v>34564</c:v>
                </c:pt>
                <c:pt idx="857">
                  <c:v>34565</c:v>
                </c:pt>
                <c:pt idx="858">
                  <c:v>34568</c:v>
                </c:pt>
                <c:pt idx="859">
                  <c:v>34569</c:v>
                </c:pt>
                <c:pt idx="860">
                  <c:v>34570</c:v>
                </c:pt>
                <c:pt idx="861">
                  <c:v>34571</c:v>
                </c:pt>
                <c:pt idx="862">
                  <c:v>34572</c:v>
                </c:pt>
                <c:pt idx="863">
                  <c:v>34575</c:v>
                </c:pt>
                <c:pt idx="864">
                  <c:v>34576</c:v>
                </c:pt>
                <c:pt idx="865">
                  <c:v>34577</c:v>
                </c:pt>
                <c:pt idx="866">
                  <c:v>34578</c:v>
                </c:pt>
                <c:pt idx="867">
                  <c:v>34579</c:v>
                </c:pt>
                <c:pt idx="868">
                  <c:v>34582</c:v>
                </c:pt>
                <c:pt idx="869">
                  <c:v>34583</c:v>
                </c:pt>
                <c:pt idx="870">
                  <c:v>34584</c:v>
                </c:pt>
                <c:pt idx="871">
                  <c:v>34585</c:v>
                </c:pt>
                <c:pt idx="872">
                  <c:v>34586</c:v>
                </c:pt>
                <c:pt idx="873">
                  <c:v>34589</c:v>
                </c:pt>
                <c:pt idx="874">
                  <c:v>34590</c:v>
                </c:pt>
                <c:pt idx="875">
                  <c:v>34591</c:v>
                </c:pt>
                <c:pt idx="876">
                  <c:v>34592</c:v>
                </c:pt>
                <c:pt idx="877">
                  <c:v>34593</c:v>
                </c:pt>
                <c:pt idx="878">
                  <c:v>34596</c:v>
                </c:pt>
                <c:pt idx="879">
                  <c:v>34597</c:v>
                </c:pt>
                <c:pt idx="880">
                  <c:v>34598</c:v>
                </c:pt>
                <c:pt idx="881">
                  <c:v>34599</c:v>
                </c:pt>
                <c:pt idx="882">
                  <c:v>34600</c:v>
                </c:pt>
                <c:pt idx="883">
                  <c:v>34603</c:v>
                </c:pt>
                <c:pt idx="884">
                  <c:v>34604</c:v>
                </c:pt>
                <c:pt idx="885">
                  <c:v>34605</c:v>
                </c:pt>
                <c:pt idx="886">
                  <c:v>34606</c:v>
                </c:pt>
                <c:pt idx="887">
                  <c:v>34607</c:v>
                </c:pt>
                <c:pt idx="888">
                  <c:v>34610</c:v>
                </c:pt>
                <c:pt idx="889">
                  <c:v>34611</c:v>
                </c:pt>
                <c:pt idx="890">
                  <c:v>34612</c:v>
                </c:pt>
                <c:pt idx="891">
                  <c:v>34613</c:v>
                </c:pt>
                <c:pt idx="892">
                  <c:v>34614</c:v>
                </c:pt>
                <c:pt idx="893">
                  <c:v>34617</c:v>
                </c:pt>
                <c:pt idx="894">
                  <c:v>34618</c:v>
                </c:pt>
                <c:pt idx="895">
                  <c:v>34619</c:v>
                </c:pt>
                <c:pt idx="896">
                  <c:v>34620</c:v>
                </c:pt>
                <c:pt idx="897">
                  <c:v>34621</c:v>
                </c:pt>
                <c:pt idx="898">
                  <c:v>34624</c:v>
                </c:pt>
                <c:pt idx="899">
                  <c:v>34625</c:v>
                </c:pt>
                <c:pt idx="900">
                  <c:v>34626</c:v>
                </c:pt>
                <c:pt idx="901">
                  <c:v>34627</c:v>
                </c:pt>
                <c:pt idx="902">
                  <c:v>34628</c:v>
                </c:pt>
                <c:pt idx="903">
                  <c:v>34631</c:v>
                </c:pt>
                <c:pt idx="904">
                  <c:v>34632</c:v>
                </c:pt>
                <c:pt idx="905">
                  <c:v>34633</c:v>
                </c:pt>
                <c:pt idx="906">
                  <c:v>34634</c:v>
                </c:pt>
                <c:pt idx="907">
                  <c:v>34635</c:v>
                </c:pt>
                <c:pt idx="908">
                  <c:v>34638</c:v>
                </c:pt>
                <c:pt idx="909">
                  <c:v>34639</c:v>
                </c:pt>
                <c:pt idx="910">
                  <c:v>34640</c:v>
                </c:pt>
                <c:pt idx="911">
                  <c:v>34641</c:v>
                </c:pt>
                <c:pt idx="912">
                  <c:v>34642</c:v>
                </c:pt>
                <c:pt idx="913">
                  <c:v>34645</c:v>
                </c:pt>
                <c:pt idx="914">
                  <c:v>34646</c:v>
                </c:pt>
                <c:pt idx="915">
                  <c:v>34647</c:v>
                </c:pt>
                <c:pt idx="916">
                  <c:v>34648</c:v>
                </c:pt>
                <c:pt idx="917">
                  <c:v>34649</c:v>
                </c:pt>
                <c:pt idx="918">
                  <c:v>34652</c:v>
                </c:pt>
                <c:pt idx="919">
                  <c:v>34653</c:v>
                </c:pt>
                <c:pt idx="920">
                  <c:v>34654</c:v>
                </c:pt>
                <c:pt idx="921">
                  <c:v>34655</c:v>
                </c:pt>
                <c:pt idx="922">
                  <c:v>34656</c:v>
                </c:pt>
                <c:pt idx="923">
                  <c:v>34659</c:v>
                </c:pt>
                <c:pt idx="924">
                  <c:v>34660</c:v>
                </c:pt>
                <c:pt idx="925">
                  <c:v>34661</c:v>
                </c:pt>
                <c:pt idx="926">
                  <c:v>34662</c:v>
                </c:pt>
                <c:pt idx="927">
                  <c:v>34663</c:v>
                </c:pt>
                <c:pt idx="928">
                  <c:v>34666</c:v>
                </c:pt>
                <c:pt idx="929">
                  <c:v>34667</c:v>
                </c:pt>
                <c:pt idx="930">
                  <c:v>34668</c:v>
                </c:pt>
                <c:pt idx="931">
                  <c:v>34669</c:v>
                </c:pt>
                <c:pt idx="932">
                  <c:v>34670</c:v>
                </c:pt>
                <c:pt idx="933">
                  <c:v>34673</c:v>
                </c:pt>
                <c:pt idx="934">
                  <c:v>34674</c:v>
                </c:pt>
                <c:pt idx="935">
                  <c:v>34675</c:v>
                </c:pt>
                <c:pt idx="936">
                  <c:v>34676</c:v>
                </c:pt>
                <c:pt idx="937">
                  <c:v>34677</c:v>
                </c:pt>
                <c:pt idx="938">
                  <c:v>34680</c:v>
                </c:pt>
                <c:pt idx="939">
                  <c:v>34681</c:v>
                </c:pt>
                <c:pt idx="940">
                  <c:v>34682</c:v>
                </c:pt>
                <c:pt idx="941">
                  <c:v>34683</c:v>
                </c:pt>
                <c:pt idx="942">
                  <c:v>34684</c:v>
                </c:pt>
                <c:pt idx="943">
                  <c:v>34687</c:v>
                </c:pt>
                <c:pt idx="944">
                  <c:v>34688</c:v>
                </c:pt>
                <c:pt idx="945">
                  <c:v>34689</c:v>
                </c:pt>
                <c:pt idx="946">
                  <c:v>34690</c:v>
                </c:pt>
                <c:pt idx="947">
                  <c:v>34691</c:v>
                </c:pt>
                <c:pt idx="948">
                  <c:v>34694</c:v>
                </c:pt>
                <c:pt idx="949">
                  <c:v>34695</c:v>
                </c:pt>
                <c:pt idx="950">
                  <c:v>34696</c:v>
                </c:pt>
                <c:pt idx="951">
                  <c:v>34697</c:v>
                </c:pt>
                <c:pt idx="952">
                  <c:v>34698</c:v>
                </c:pt>
                <c:pt idx="953">
                  <c:v>34701</c:v>
                </c:pt>
                <c:pt idx="954">
                  <c:v>34702</c:v>
                </c:pt>
                <c:pt idx="955">
                  <c:v>34703</c:v>
                </c:pt>
                <c:pt idx="956">
                  <c:v>34704</c:v>
                </c:pt>
                <c:pt idx="957">
                  <c:v>34705</c:v>
                </c:pt>
                <c:pt idx="958">
                  <c:v>34708</c:v>
                </c:pt>
                <c:pt idx="959">
                  <c:v>34709</c:v>
                </c:pt>
                <c:pt idx="960">
                  <c:v>34710</c:v>
                </c:pt>
                <c:pt idx="961">
                  <c:v>34711</c:v>
                </c:pt>
                <c:pt idx="962">
                  <c:v>34712</c:v>
                </c:pt>
                <c:pt idx="963">
                  <c:v>34715</c:v>
                </c:pt>
                <c:pt idx="964">
                  <c:v>34716</c:v>
                </c:pt>
                <c:pt idx="965">
                  <c:v>34717</c:v>
                </c:pt>
                <c:pt idx="966">
                  <c:v>34718</c:v>
                </c:pt>
                <c:pt idx="967">
                  <c:v>34719</c:v>
                </c:pt>
                <c:pt idx="968">
                  <c:v>34722</c:v>
                </c:pt>
                <c:pt idx="969">
                  <c:v>34723</c:v>
                </c:pt>
                <c:pt idx="970">
                  <c:v>34724</c:v>
                </c:pt>
                <c:pt idx="971">
                  <c:v>34725</c:v>
                </c:pt>
                <c:pt idx="972">
                  <c:v>34726</c:v>
                </c:pt>
                <c:pt idx="973">
                  <c:v>34729</c:v>
                </c:pt>
                <c:pt idx="974">
                  <c:v>34730</c:v>
                </c:pt>
                <c:pt idx="975">
                  <c:v>34731</c:v>
                </c:pt>
                <c:pt idx="976">
                  <c:v>34732</c:v>
                </c:pt>
                <c:pt idx="977">
                  <c:v>34733</c:v>
                </c:pt>
                <c:pt idx="978">
                  <c:v>34736</c:v>
                </c:pt>
                <c:pt idx="979">
                  <c:v>34737</c:v>
                </c:pt>
                <c:pt idx="980">
                  <c:v>34738</c:v>
                </c:pt>
                <c:pt idx="981">
                  <c:v>34739</c:v>
                </c:pt>
                <c:pt idx="982">
                  <c:v>34740</c:v>
                </c:pt>
                <c:pt idx="983">
                  <c:v>34743</c:v>
                </c:pt>
                <c:pt idx="984">
                  <c:v>34744</c:v>
                </c:pt>
                <c:pt idx="985">
                  <c:v>34745</c:v>
                </c:pt>
                <c:pt idx="986">
                  <c:v>34746</c:v>
                </c:pt>
                <c:pt idx="987">
                  <c:v>34747</c:v>
                </c:pt>
                <c:pt idx="988">
                  <c:v>34750</c:v>
                </c:pt>
                <c:pt idx="989">
                  <c:v>34751</c:v>
                </c:pt>
                <c:pt idx="990">
                  <c:v>34752</c:v>
                </c:pt>
                <c:pt idx="991">
                  <c:v>34753</c:v>
                </c:pt>
                <c:pt idx="992">
                  <c:v>34754</c:v>
                </c:pt>
                <c:pt idx="993">
                  <c:v>34757</c:v>
                </c:pt>
                <c:pt idx="994">
                  <c:v>34758</c:v>
                </c:pt>
                <c:pt idx="995">
                  <c:v>34759</c:v>
                </c:pt>
                <c:pt idx="996">
                  <c:v>34760</c:v>
                </c:pt>
                <c:pt idx="997">
                  <c:v>34761</c:v>
                </c:pt>
                <c:pt idx="998">
                  <c:v>34764</c:v>
                </c:pt>
                <c:pt idx="999">
                  <c:v>34765</c:v>
                </c:pt>
                <c:pt idx="1000">
                  <c:v>34766</c:v>
                </c:pt>
                <c:pt idx="1001">
                  <c:v>34767</c:v>
                </c:pt>
                <c:pt idx="1002">
                  <c:v>34768</c:v>
                </c:pt>
                <c:pt idx="1003">
                  <c:v>34771</c:v>
                </c:pt>
                <c:pt idx="1004">
                  <c:v>34772</c:v>
                </c:pt>
                <c:pt idx="1005">
                  <c:v>34773</c:v>
                </c:pt>
                <c:pt idx="1006">
                  <c:v>34774</c:v>
                </c:pt>
                <c:pt idx="1007">
                  <c:v>34775</c:v>
                </c:pt>
                <c:pt idx="1008">
                  <c:v>34778</c:v>
                </c:pt>
                <c:pt idx="1009">
                  <c:v>34779</c:v>
                </c:pt>
                <c:pt idx="1010">
                  <c:v>34780</c:v>
                </c:pt>
                <c:pt idx="1011">
                  <c:v>34781</c:v>
                </c:pt>
                <c:pt idx="1012">
                  <c:v>34782</c:v>
                </c:pt>
                <c:pt idx="1013">
                  <c:v>34785</c:v>
                </c:pt>
                <c:pt idx="1014">
                  <c:v>34786</c:v>
                </c:pt>
                <c:pt idx="1015">
                  <c:v>34787</c:v>
                </c:pt>
                <c:pt idx="1016">
                  <c:v>34788</c:v>
                </c:pt>
                <c:pt idx="1017">
                  <c:v>34789</c:v>
                </c:pt>
                <c:pt idx="1018">
                  <c:v>34792</c:v>
                </c:pt>
                <c:pt idx="1019">
                  <c:v>34793</c:v>
                </c:pt>
                <c:pt idx="1020">
                  <c:v>34794</c:v>
                </c:pt>
                <c:pt idx="1021">
                  <c:v>34795</c:v>
                </c:pt>
                <c:pt idx="1022">
                  <c:v>34796</c:v>
                </c:pt>
                <c:pt idx="1023">
                  <c:v>34799</c:v>
                </c:pt>
                <c:pt idx="1024">
                  <c:v>34800</c:v>
                </c:pt>
                <c:pt idx="1025">
                  <c:v>34801</c:v>
                </c:pt>
                <c:pt idx="1026">
                  <c:v>34802</c:v>
                </c:pt>
                <c:pt idx="1027">
                  <c:v>34803</c:v>
                </c:pt>
                <c:pt idx="1028">
                  <c:v>34806</c:v>
                </c:pt>
                <c:pt idx="1029">
                  <c:v>34807</c:v>
                </c:pt>
                <c:pt idx="1030">
                  <c:v>34808</c:v>
                </c:pt>
                <c:pt idx="1031">
                  <c:v>34809</c:v>
                </c:pt>
                <c:pt idx="1032">
                  <c:v>34810</c:v>
                </c:pt>
                <c:pt idx="1033">
                  <c:v>34813</c:v>
                </c:pt>
                <c:pt idx="1034">
                  <c:v>34814</c:v>
                </c:pt>
                <c:pt idx="1035">
                  <c:v>34815</c:v>
                </c:pt>
                <c:pt idx="1036">
                  <c:v>34816</c:v>
                </c:pt>
                <c:pt idx="1037">
                  <c:v>34817</c:v>
                </c:pt>
                <c:pt idx="1038">
                  <c:v>34820</c:v>
                </c:pt>
                <c:pt idx="1039">
                  <c:v>34821</c:v>
                </c:pt>
                <c:pt idx="1040">
                  <c:v>34822</c:v>
                </c:pt>
                <c:pt idx="1041">
                  <c:v>34823</c:v>
                </c:pt>
                <c:pt idx="1042">
                  <c:v>34824</c:v>
                </c:pt>
                <c:pt idx="1043">
                  <c:v>34827</c:v>
                </c:pt>
                <c:pt idx="1044">
                  <c:v>34828</c:v>
                </c:pt>
                <c:pt idx="1045">
                  <c:v>34829</c:v>
                </c:pt>
                <c:pt idx="1046">
                  <c:v>34830</c:v>
                </c:pt>
                <c:pt idx="1047">
                  <c:v>34831</c:v>
                </c:pt>
                <c:pt idx="1048">
                  <c:v>34834</c:v>
                </c:pt>
                <c:pt idx="1049">
                  <c:v>34835</c:v>
                </c:pt>
                <c:pt idx="1050">
                  <c:v>34836</c:v>
                </c:pt>
                <c:pt idx="1051">
                  <c:v>34837</c:v>
                </c:pt>
                <c:pt idx="1052">
                  <c:v>34838</c:v>
                </c:pt>
                <c:pt idx="1053">
                  <c:v>34841</c:v>
                </c:pt>
                <c:pt idx="1054">
                  <c:v>34842</c:v>
                </c:pt>
                <c:pt idx="1055">
                  <c:v>34843</c:v>
                </c:pt>
                <c:pt idx="1056">
                  <c:v>34844</c:v>
                </c:pt>
                <c:pt idx="1057">
                  <c:v>34845</c:v>
                </c:pt>
                <c:pt idx="1058">
                  <c:v>34848</c:v>
                </c:pt>
                <c:pt idx="1059">
                  <c:v>34849</c:v>
                </c:pt>
                <c:pt idx="1060">
                  <c:v>34850</c:v>
                </c:pt>
                <c:pt idx="1061">
                  <c:v>34851</c:v>
                </c:pt>
                <c:pt idx="1062">
                  <c:v>34852</c:v>
                </c:pt>
                <c:pt idx="1063">
                  <c:v>34855</c:v>
                </c:pt>
                <c:pt idx="1064">
                  <c:v>34856</c:v>
                </c:pt>
                <c:pt idx="1065">
                  <c:v>34857</c:v>
                </c:pt>
                <c:pt idx="1066">
                  <c:v>34858</c:v>
                </c:pt>
                <c:pt idx="1067">
                  <c:v>34859</c:v>
                </c:pt>
                <c:pt idx="1068">
                  <c:v>34862</c:v>
                </c:pt>
                <c:pt idx="1069">
                  <c:v>34863</c:v>
                </c:pt>
                <c:pt idx="1070">
                  <c:v>34864</c:v>
                </c:pt>
                <c:pt idx="1071">
                  <c:v>34865</c:v>
                </c:pt>
                <c:pt idx="1072">
                  <c:v>34866</c:v>
                </c:pt>
                <c:pt idx="1073">
                  <c:v>34869</c:v>
                </c:pt>
                <c:pt idx="1074">
                  <c:v>34870</c:v>
                </c:pt>
                <c:pt idx="1075">
                  <c:v>34871</c:v>
                </c:pt>
                <c:pt idx="1076">
                  <c:v>34872</c:v>
                </c:pt>
                <c:pt idx="1077">
                  <c:v>34873</c:v>
                </c:pt>
                <c:pt idx="1078">
                  <c:v>34876</c:v>
                </c:pt>
                <c:pt idx="1079">
                  <c:v>34877</c:v>
                </c:pt>
                <c:pt idx="1080">
                  <c:v>34878</c:v>
                </c:pt>
                <c:pt idx="1081">
                  <c:v>34879</c:v>
                </c:pt>
                <c:pt idx="1082">
                  <c:v>34880</c:v>
                </c:pt>
                <c:pt idx="1083">
                  <c:v>34883</c:v>
                </c:pt>
                <c:pt idx="1084">
                  <c:v>34884</c:v>
                </c:pt>
                <c:pt idx="1085">
                  <c:v>34885</c:v>
                </c:pt>
                <c:pt idx="1086">
                  <c:v>34886</c:v>
                </c:pt>
                <c:pt idx="1087">
                  <c:v>34887</c:v>
                </c:pt>
                <c:pt idx="1088">
                  <c:v>34890</c:v>
                </c:pt>
                <c:pt idx="1089">
                  <c:v>34891</c:v>
                </c:pt>
                <c:pt idx="1090">
                  <c:v>34892</c:v>
                </c:pt>
                <c:pt idx="1091">
                  <c:v>34893</c:v>
                </c:pt>
                <c:pt idx="1092">
                  <c:v>34894</c:v>
                </c:pt>
                <c:pt idx="1093">
                  <c:v>34897</c:v>
                </c:pt>
                <c:pt idx="1094">
                  <c:v>34898</c:v>
                </c:pt>
                <c:pt idx="1095">
                  <c:v>34899</c:v>
                </c:pt>
                <c:pt idx="1096">
                  <c:v>34900</c:v>
                </c:pt>
                <c:pt idx="1097">
                  <c:v>34901</c:v>
                </c:pt>
                <c:pt idx="1098">
                  <c:v>34904</c:v>
                </c:pt>
                <c:pt idx="1099">
                  <c:v>34905</c:v>
                </c:pt>
                <c:pt idx="1100">
                  <c:v>34906</c:v>
                </c:pt>
                <c:pt idx="1101">
                  <c:v>34907</c:v>
                </c:pt>
                <c:pt idx="1102">
                  <c:v>34908</c:v>
                </c:pt>
                <c:pt idx="1103">
                  <c:v>34911</c:v>
                </c:pt>
                <c:pt idx="1104">
                  <c:v>34912</c:v>
                </c:pt>
                <c:pt idx="1105">
                  <c:v>34913</c:v>
                </c:pt>
                <c:pt idx="1106">
                  <c:v>34914</c:v>
                </c:pt>
                <c:pt idx="1107">
                  <c:v>34915</c:v>
                </c:pt>
                <c:pt idx="1108">
                  <c:v>34918</c:v>
                </c:pt>
                <c:pt idx="1109">
                  <c:v>34919</c:v>
                </c:pt>
                <c:pt idx="1110">
                  <c:v>34920</c:v>
                </c:pt>
                <c:pt idx="1111">
                  <c:v>34921</c:v>
                </c:pt>
                <c:pt idx="1112">
                  <c:v>34922</c:v>
                </c:pt>
                <c:pt idx="1113">
                  <c:v>34925</c:v>
                </c:pt>
                <c:pt idx="1114">
                  <c:v>34926</c:v>
                </c:pt>
                <c:pt idx="1115">
                  <c:v>34927</c:v>
                </c:pt>
                <c:pt idx="1116">
                  <c:v>34928</c:v>
                </c:pt>
                <c:pt idx="1117">
                  <c:v>34929</c:v>
                </c:pt>
                <c:pt idx="1118">
                  <c:v>34932</c:v>
                </c:pt>
                <c:pt idx="1119">
                  <c:v>34933</c:v>
                </c:pt>
                <c:pt idx="1120">
                  <c:v>34934</c:v>
                </c:pt>
                <c:pt idx="1121">
                  <c:v>34935</c:v>
                </c:pt>
                <c:pt idx="1122">
                  <c:v>34936</c:v>
                </c:pt>
                <c:pt idx="1123">
                  <c:v>34939</c:v>
                </c:pt>
                <c:pt idx="1124">
                  <c:v>34940</c:v>
                </c:pt>
                <c:pt idx="1125">
                  <c:v>34941</c:v>
                </c:pt>
                <c:pt idx="1126">
                  <c:v>34942</c:v>
                </c:pt>
                <c:pt idx="1127">
                  <c:v>34943</c:v>
                </c:pt>
                <c:pt idx="1128">
                  <c:v>34946</c:v>
                </c:pt>
                <c:pt idx="1129">
                  <c:v>34947</c:v>
                </c:pt>
                <c:pt idx="1130">
                  <c:v>34948</c:v>
                </c:pt>
                <c:pt idx="1131">
                  <c:v>34949</c:v>
                </c:pt>
                <c:pt idx="1132">
                  <c:v>34950</c:v>
                </c:pt>
                <c:pt idx="1133">
                  <c:v>34953</c:v>
                </c:pt>
                <c:pt idx="1134">
                  <c:v>34954</c:v>
                </c:pt>
                <c:pt idx="1135">
                  <c:v>34955</c:v>
                </c:pt>
                <c:pt idx="1136">
                  <c:v>34956</c:v>
                </c:pt>
                <c:pt idx="1137">
                  <c:v>34957</c:v>
                </c:pt>
                <c:pt idx="1138">
                  <c:v>34960</c:v>
                </c:pt>
                <c:pt idx="1139">
                  <c:v>34961</c:v>
                </c:pt>
                <c:pt idx="1140">
                  <c:v>34962</c:v>
                </c:pt>
                <c:pt idx="1141">
                  <c:v>34963</c:v>
                </c:pt>
                <c:pt idx="1142">
                  <c:v>34964</c:v>
                </c:pt>
                <c:pt idx="1143">
                  <c:v>34967</c:v>
                </c:pt>
                <c:pt idx="1144">
                  <c:v>34968</c:v>
                </c:pt>
                <c:pt idx="1145">
                  <c:v>34969</c:v>
                </c:pt>
                <c:pt idx="1146">
                  <c:v>34970</c:v>
                </c:pt>
                <c:pt idx="1147">
                  <c:v>34971</c:v>
                </c:pt>
                <c:pt idx="1148">
                  <c:v>34974</c:v>
                </c:pt>
                <c:pt idx="1149">
                  <c:v>34975</c:v>
                </c:pt>
                <c:pt idx="1150">
                  <c:v>34976</c:v>
                </c:pt>
                <c:pt idx="1151">
                  <c:v>34977</c:v>
                </c:pt>
                <c:pt idx="1152">
                  <c:v>34978</c:v>
                </c:pt>
                <c:pt idx="1153">
                  <c:v>34981</c:v>
                </c:pt>
                <c:pt idx="1154">
                  <c:v>34982</c:v>
                </c:pt>
                <c:pt idx="1155">
                  <c:v>34983</c:v>
                </c:pt>
                <c:pt idx="1156">
                  <c:v>34984</c:v>
                </c:pt>
                <c:pt idx="1157">
                  <c:v>34985</c:v>
                </c:pt>
                <c:pt idx="1158">
                  <c:v>34988</c:v>
                </c:pt>
                <c:pt idx="1159">
                  <c:v>34989</c:v>
                </c:pt>
                <c:pt idx="1160">
                  <c:v>34990</c:v>
                </c:pt>
                <c:pt idx="1161">
                  <c:v>34991</c:v>
                </c:pt>
                <c:pt idx="1162">
                  <c:v>34992</c:v>
                </c:pt>
                <c:pt idx="1163">
                  <c:v>34995</c:v>
                </c:pt>
                <c:pt idx="1164">
                  <c:v>34996</c:v>
                </c:pt>
                <c:pt idx="1165">
                  <c:v>34997</c:v>
                </c:pt>
                <c:pt idx="1166">
                  <c:v>34998</c:v>
                </c:pt>
                <c:pt idx="1167">
                  <c:v>34999</c:v>
                </c:pt>
                <c:pt idx="1168">
                  <c:v>35002</c:v>
                </c:pt>
                <c:pt idx="1169">
                  <c:v>35003</c:v>
                </c:pt>
                <c:pt idx="1170">
                  <c:v>35004</c:v>
                </c:pt>
                <c:pt idx="1171">
                  <c:v>35005</c:v>
                </c:pt>
                <c:pt idx="1172">
                  <c:v>35006</c:v>
                </c:pt>
                <c:pt idx="1173">
                  <c:v>35009</c:v>
                </c:pt>
                <c:pt idx="1174">
                  <c:v>35010</c:v>
                </c:pt>
                <c:pt idx="1175">
                  <c:v>35011</c:v>
                </c:pt>
                <c:pt idx="1176">
                  <c:v>35012</c:v>
                </c:pt>
                <c:pt idx="1177">
                  <c:v>35013</c:v>
                </c:pt>
                <c:pt idx="1178">
                  <c:v>35016</c:v>
                </c:pt>
                <c:pt idx="1179">
                  <c:v>35017</c:v>
                </c:pt>
                <c:pt idx="1180">
                  <c:v>35018</c:v>
                </c:pt>
                <c:pt idx="1181">
                  <c:v>35019</c:v>
                </c:pt>
                <c:pt idx="1182">
                  <c:v>35020</c:v>
                </c:pt>
                <c:pt idx="1183">
                  <c:v>35023</c:v>
                </c:pt>
                <c:pt idx="1184">
                  <c:v>35024</c:v>
                </c:pt>
                <c:pt idx="1185">
                  <c:v>35025</c:v>
                </c:pt>
                <c:pt idx="1186">
                  <c:v>35026</c:v>
                </c:pt>
                <c:pt idx="1187">
                  <c:v>35027</c:v>
                </c:pt>
                <c:pt idx="1188">
                  <c:v>35030</c:v>
                </c:pt>
                <c:pt idx="1189">
                  <c:v>35031</c:v>
                </c:pt>
                <c:pt idx="1190">
                  <c:v>35032</c:v>
                </c:pt>
                <c:pt idx="1191">
                  <c:v>35033</c:v>
                </c:pt>
                <c:pt idx="1192">
                  <c:v>35034</c:v>
                </c:pt>
                <c:pt idx="1193">
                  <c:v>35037</c:v>
                </c:pt>
                <c:pt idx="1194">
                  <c:v>35038</c:v>
                </c:pt>
                <c:pt idx="1195">
                  <c:v>35039</c:v>
                </c:pt>
                <c:pt idx="1196">
                  <c:v>35040</c:v>
                </c:pt>
                <c:pt idx="1197">
                  <c:v>35041</c:v>
                </c:pt>
                <c:pt idx="1198">
                  <c:v>35044</c:v>
                </c:pt>
                <c:pt idx="1199">
                  <c:v>35045</c:v>
                </c:pt>
                <c:pt idx="1200">
                  <c:v>35046</c:v>
                </c:pt>
                <c:pt idx="1201">
                  <c:v>35047</c:v>
                </c:pt>
                <c:pt idx="1202">
                  <c:v>35048</c:v>
                </c:pt>
                <c:pt idx="1203">
                  <c:v>35051</c:v>
                </c:pt>
                <c:pt idx="1204">
                  <c:v>35052</c:v>
                </c:pt>
                <c:pt idx="1205">
                  <c:v>35053</c:v>
                </c:pt>
                <c:pt idx="1206">
                  <c:v>35054</c:v>
                </c:pt>
                <c:pt idx="1207">
                  <c:v>35055</c:v>
                </c:pt>
                <c:pt idx="1208">
                  <c:v>35058</c:v>
                </c:pt>
                <c:pt idx="1209">
                  <c:v>35059</c:v>
                </c:pt>
                <c:pt idx="1210">
                  <c:v>35060</c:v>
                </c:pt>
                <c:pt idx="1211">
                  <c:v>35061</c:v>
                </c:pt>
                <c:pt idx="1212">
                  <c:v>35062</c:v>
                </c:pt>
                <c:pt idx="1213">
                  <c:v>35065</c:v>
                </c:pt>
                <c:pt idx="1214">
                  <c:v>35066</c:v>
                </c:pt>
                <c:pt idx="1215">
                  <c:v>35067</c:v>
                </c:pt>
                <c:pt idx="1216">
                  <c:v>35068</c:v>
                </c:pt>
                <c:pt idx="1217">
                  <c:v>35069</c:v>
                </c:pt>
                <c:pt idx="1218">
                  <c:v>35072</c:v>
                </c:pt>
                <c:pt idx="1219">
                  <c:v>35073</c:v>
                </c:pt>
                <c:pt idx="1220">
                  <c:v>35074</c:v>
                </c:pt>
                <c:pt idx="1221">
                  <c:v>35075</c:v>
                </c:pt>
                <c:pt idx="1222">
                  <c:v>35076</c:v>
                </c:pt>
                <c:pt idx="1223">
                  <c:v>35079</c:v>
                </c:pt>
                <c:pt idx="1224">
                  <c:v>35080</c:v>
                </c:pt>
                <c:pt idx="1225">
                  <c:v>35081</c:v>
                </c:pt>
                <c:pt idx="1226">
                  <c:v>35082</c:v>
                </c:pt>
                <c:pt idx="1227">
                  <c:v>35083</c:v>
                </c:pt>
                <c:pt idx="1228">
                  <c:v>35086</c:v>
                </c:pt>
                <c:pt idx="1229">
                  <c:v>35087</c:v>
                </c:pt>
                <c:pt idx="1230">
                  <c:v>35088</c:v>
                </c:pt>
                <c:pt idx="1231">
                  <c:v>35089</c:v>
                </c:pt>
                <c:pt idx="1232">
                  <c:v>35090</c:v>
                </c:pt>
                <c:pt idx="1233">
                  <c:v>35093</c:v>
                </c:pt>
                <c:pt idx="1234">
                  <c:v>35094</c:v>
                </c:pt>
                <c:pt idx="1235">
                  <c:v>35095</c:v>
                </c:pt>
                <c:pt idx="1236">
                  <c:v>35096</c:v>
                </c:pt>
                <c:pt idx="1237">
                  <c:v>35097</c:v>
                </c:pt>
                <c:pt idx="1238">
                  <c:v>35100</c:v>
                </c:pt>
                <c:pt idx="1239">
                  <c:v>35101</c:v>
                </c:pt>
                <c:pt idx="1240">
                  <c:v>35102</c:v>
                </c:pt>
                <c:pt idx="1241">
                  <c:v>35103</c:v>
                </c:pt>
                <c:pt idx="1242">
                  <c:v>35104</c:v>
                </c:pt>
                <c:pt idx="1243">
                  <c:v>35107</c:v>
                </c:pt>
                <c:pt idx="1244">
                  <c:v>35108</c:v>
                </c:pt>
                <c:pt idx="1245">
                  <c:v>35109</c:v>
                </c:pt>
                <c:pt idx="1246">
                  <c:v>35110</c:v>
                </c:pt>
                <c:pt idx="1247">
                  <c:v>35111</c:v>
                </c:pt>
                <c:pt idx="1248">
                  <c:v>35114</c:v>
                </c:pt>
                <c:pt idx="1249">
                  <c:v>35115</c:v>
                </c:pt>
                <c:pt idx="1250">
                  <c:v>35116</c:v>
                </c:pt>
                <c:pt idx="1251">
                  <c:v>35117</c:v>
                </c:pt>
                <c:pt idx="1252">
                  <c:v>35118</c:v>
                </c:pt>
                <c:pt idx="1253">
                  <c:v>35121</c:v>
                </c:pt>
                <c:pt idx="1254">
                  <c:v>35122</c:v>
                </c:pt>
                <c:pt idx="1255">
                  <c:v>35123</c:v>
                </c:pt>
                <c:pt idx="1256">
                  <c:v>35124</c:v>
                </c:pt>
                <c:pt idx="1257">
                  <c:v>35125</c:v>
                </c:pt>
                <c:pt idx="1258">
                  <c:v>35128</c:v>
                </c:pt>
                <c:pt idx="1259">
                  <c:v>35129</c:v>
                </c:pt>
                <c:pt idx="1260">
                  <c:v>35130</c:v>
                </c:pt>
                <c:pt idx="1261">
                  <c:v>35131</c:v>
                </c:pt>
                <c:pt idx="1262">
                  <c:v>35132</c:v>
                </c:pt>
                <c:pt idx="1263">
                  <c:v>35135</c:v>
                </c:pt>
                <c:pt idx="1264">
                  <c:v>35136</c:v>
                </c:pt>
                <c:pt idx="1265">
                  <c:v>35137</c:v>
                </c:pt>
                <c:pt idx="1266">
                  <c:v>35138</c:v>
                </c:pt>
                <c:pt idx="1267">
                  <c:v>35139</c:v>
                </c:pt>
                <c:pt idx="1268">
                  <c:v>35142</c:v>
                </c:pt>
                <c:pt idx="1269">
                  <c:v>35143</c:v>
                </c:pt>
                <c:pt idx="1270">
                  <c:v>35144</c:v>
                </c:pt>
                <c:pt idx="1271">
                  <c:v>35145</c:v>
                </c:pt>
                <c:pt idx="1272">
                  <c:v>35146</c:v>
                </c:pt>
                <c:pt idx="1273">
                  <c:v>35149</c:v>
                </c:pt>
                <c:pt idx="1274">
                  <c:v>35150</c:v>
                </c:pt>
                <c:pt idx="1275">
                  <c:v>35151</c:v>
                </c:pt>
                <c:pt idx="1276">
                  <c:v>35152</c:v>
                </c:pt>
                <c:pt idx="1277">
                  <c:v>35153</c:v>
                </c:pt>
                <c:pt idx="1278">
                  <c:v>35156</c:v>
                </c:pt>
                <c:pt idx="1279">
                  <c:v>35157</c:v>
                </c:pt>
                <c:pt idx="1280">
                  <c:v>35158</c:v>
                </c:pt>
                <c:pt idx="1281">
                  <c:v>35159</c:v>
                </c:pt>
                <c:pt idx="1282">
                  <c:v>35160</c:v>
                </c:pt>
                <c:pt idx="1283">
                  <c:v>35163</c:v>
                </c:pt>
                <c:pt idx="1284">
                  <c:v>35164</c:v>
                </c:pt>
                <c:pt idx="1285">
                  <c:v>35165</c:v>
                </c:pt>
                <c:pt idx="1286">
                  <c:v>35166</c:v>
                </c:pt>
                <c:pt idx="1287">
                  <c:v>35167</c:v>
                </c:pt>
                <c:pt idx="1288">
                  <c:v>35170</c:v>
                </c:pt>
                <c:pt idx="1289">
                  <c:v>35171</c:v>
                </c:pt>
                <c:pt idx="1290">
                  <c:v>35172</c:v>
                </c:pt>
                <c:pt idx="1291">
                  <c:v>35173</c:v>
                </c:pt>
                <c:pt idx="1292">
                  <c:v>35174</c:v>
                </c:pt>
                <c:pt idx="1293">
                  <c:v>35177</c:v>
                </c:pt>
                <c:pt idx="1294">
                  <c:v>35178</c:v>
                </c:pt>
                <c:pt idx="1295">
                  <c:v>35179</c:v>
                </c:pt>
                <c:pt idx="1296">
                  <c:v>35180</c:v>
                </c:pt>
                <c:pt idx="1297">
                  <c:v>35181</c:v>
                </c:pt>
                <c:pt idx="1298">
                  <c:v>35184</c:v>
                </c:pt>
                <c:pt idx="1299">
                  <c:v>35185</c:v>
                </c:pt>
                <c:pt idx="1300">
                  <c:v>35186</c:v>
                </c:pt>
                <c:pt idx="1301">
                  <c:v>35187</c:v>
                </c:pt>
                <c:pt idx="1302">
                  <c:v>35188</c:v>
                </c:pt>
                <c:pt idx="1303">
                  <c:v>35191</c:v>
                </c:pt>
                <c:pt idx="1304">
                  <c:v>35192</c:v>
                </c:pt>
                <c:pt idx="1305">
                  <c:v>35193</c:v>
                </c:pt>
                <c:pt idx="1306">
                  <c:v>35194</c:v>
                </c:pt>
                <c:pt idx="1307">
                  <c:v>35195</c:v>
                </c:pt>
                <c:pt idx="1308">
                  <c:v>35198</c:v>
                </c:pt>
                <c:pt idx="1309">
                  <c:v>35199</c:v>
                </c:pt>
                <c:pt idx="1310">
                  <c:v>35200</c:v>
                </c:pt>
                <c:pt idx="1311">
                  <c:v>35201</c:v>
                </c:pt>
                <c:pt idx="1312">
                  <c:v>35202</c:v>
                </c:pt>
                <c:pt idx="1313">
                  <c:v>35205</c:v>
                </c:pt>
                <c:pt idx="1314">
                  <c:v>35206</c:v>
                </c:pt>
                <c:pt idx="1315">
                  <c:v>35207</c:v>
                </c:pt>
                <c:pt idx="1316">
                  <c:v>35208</c:v>
                </c:pt>
                <c:pt idx="1317">
                  <c:v>35209</c:v>
                </c:pt>
                <c:pt idx="1318">
                  <c:v>35212</c:v>
                </c:pt>
                <c:pt idx="1319">
                  <c:v>35213</c:v>
                </c:pt>
                <c:pt idx="1320">
                  <c:v>35214</c:v>
                </c:pt>
                <c:pt idx="1321">
                  <c:v>35215</c:v>
                </c:pt>
                <c:pt idx="1322">
                  <c:v>35216</c:v>
                </c:pt>
                <c:pt idx="1323">
                  <c:v>35219</c:v>
                </c:pt>
                <c:pt idx="1324">
                  <c:v>35220</c:v>
                </c:pt>
                <c:pt idx="1325">
                  <c:v>35221</c:v>
                </c:pt>
                <c:pt idx="1326">
                  <c:v>35222</c:v>
                </c:pt>
                <c:pt idx="1327">
                  <c:v>35223</c:v>
                </c:pt>
                <c:pt idx="1328">
                  <c:v>35226</c:v>
                </c:pt>
                <c:pt idx="1329">
                  <c:v>35227</c:v>
                </c:pt>
                <c:pt idx="1330">
                  <c:v>35228</c:v>
                </c:pt>
                <c:pt idx="1331">
                  <c:v>35229</c:v>
                </c:pt>
                <c:pt idx="1332">
                  <c:v>35230</c:v>
                </c:pt>
                <c:pt idx="1333">
                  <c:v>35233</c:v>
                </c:pt>
                <c:pt idx="1334">
                  <c:v>35234</c:v>
                </c:pt>
                <c:pt idx="1335">
                  <c:v>35235</c:v>
                </c:pt>
                <c:pt idx="1336">
                  <c:v>35236</c:v>
                </c:pt>
                <c:pt idx="1337">
                  <c:v>35237</c:v>
                </c:pt>
                <c:pt idx="1338">
                  <c:v>35240</c:v>
                </c:pt>
                <c:pt idx="1339">
                  <c:v>35241</c:v>
                </c:pt>
                <c:pt idx="1340">
                  <c:v>35242</c:v>
                </c:pt>
                <c:pt idx="1341">
                  <c:v>35243</c:v>
                </c:pt>
                <c:pt idx="1342">
                  <c:v>35244</c:v>
                </c:pt>
                <c:pt idx="1343">
                  <c:v>35247</c:v>
                </c:pt>
                <c:pt idx="1344">
                  <c:v>35248</c:v>
                </c:pt>
                <c:pt idx="1345">
                  <c:v>35249</c:v>
                </c:pt>
                <c:pt idx="1346">
                  <c:v>35250</c:v>
                </c:pt>
                <c:pt idx="1347">
                  <c:v>35251</c:v>
                </c:pt>
                <c:pt idx="1348">
                  <c:v>35254</c:v>
                </c:pt>
                <c:pt idx="1349">
                  <c:v>35255</c:v>
                </c:pt>
                <c:pt idx="1350">
                  <c:v>35256</c:v>
                </c:pt>
                <c:pt idx="1351">
                  <c:v>35257</c:v>
                </c:pt>
                <c:pt idx="1352">
                  <c:v>35258</c:v>
                </c:pt>
                <c:pt idx="1353">
                  <c:v>35261</c:v>
                </c:pt>
                <c:pt idx="1354">
                  <c:v>35262</c:v>
                </c:pt>
                <c:pt idx="1355">
                  <c:v>35263</c:v>
                </c:pt>
                <c:pt idx="1356">
                  <c:v>35264</c:v>
                </c:pt>
                <c:pt idx="1357">
                  <c:v>35265</c:v>
                </c:pt>
                <c:pt idx="1358">
                  <c:v>35268</c:v>
                </c:pt>
                <c:pt idx="1359">
                  <c:v>35269</c:v>
                </c:pt>
                <c:pt idx="1360">
                  <c:v>35270</c:v>
                </c:pt>
                <c:pt idx="1361">
                  <c:v>35271</c:v>
                </c:pt>
                <c:pt idx="1362">
                  <c:v>35272</c:v>
                </c:pt>
                <c:pt idx="1363">
                  <c:v>35275</c:v>
                </c:pt>
                <c:pt idx="1364">
                  <c:v>35276</c:v>
                </c:pt>
                <c:pt idx="1365">
                  <c:v>35277</c:v>
                </c:pt>
                <c:pt idx="1366">
                  <c:v>35278</c:v>
                </c:pt>
                <c:pt idx="1367">
                  <c:v>35279</c:v>
                </c:pt>
                <c:pt idx="1368">
                  <c:v>35282</c:v>
                </c:pt>
                <c:pt idx="1369">
                  <c:v>35283</c:v>
                </c:pt>
                <c:pt idx="1370">
                  <c:v>35284</c:v>
                </c:pt>
                <c:pt idx="1371">
                  <c:v>35285</c:v>
                </c:pt>
                <c:pt idx="1372">
                  <c:v>35286</c:v>
                </c:pt>
                <c:pt idx="1373">
                  <c:v>35289</c:v>
                </c:pt>
                <c:pt idx="1374">
                  <c:v>35290</c:v>
                </c:pt>
                <c:pt idx="1375">
                  <c:v>35291</c:v>
                </c:pt>
                <c:pt idx="1376">
                  <c:v>35292</c:v>
                </c:pt>
                <c:pt idx="1377">
                  <c:v>35293</c:v>
                </c:pt>
                <c:pt idx="1378">
                  <c:v>35296</c:v>
                </c:pt>
                <c:pt idx="1379">
                  <c:v>35297</c:v>
                </c:pt>
                <c:pt idx="1380">
                  <c:v>35298</c:v>
                </c:pt>
                <c:pt idx="1381">
                  <c:v>35299</c:v>
                </c:pt>
                <c:pt idx="1382">
                  <c:v>35300</c:v>
                </c:pt>
                <c:pt idx="1383">
                  <c:v>35303</c:v>
                </c:pt>
                <c:pt idx="1384">
                  <c:v>35304</c:v>
                </c:pt>
                <c:pt idx="1385">
                  <c:v>35305</c:v>
                </c:pt>
                <c:pt idx="1386">
                  <c:v>35306</c:v>
                </c:pt>
                <c:pt idx="1387">
                  <c:v>35307</c:v>
                </c:pt>
                <c:pt idx="1388">
                  <c:v>35310</c:v>
                </c:pt>
                <c:pt idx="1389">
                  <c:v>35311</c:v>
                </c:pt>
                <c:pt idx="1390">
                  <c:v>35312</c:v>
                </c:pt>
                <c:pt idx="1391">
                  <c:v>35313</c:v>
                </c:pt>
                <c:pt idx="1392">
                  <c:v>35314</c:v>
                </c:pt>
                <c:pt idx="1393">
                  <c:v>35317</c:v>
                </c:pt>
                <c:pt idx="1394">
                  <c:v>35318</c:v>
                </c:pt>
                <c:pt idx="1395">
                  <c:v>35319</c:v>
                </c:pt>
                <c:pt idx="1396">
                  <c:v>35320</c:v>
                </c:pt>
                <c:pt idx="1397">
                  <c:v>35321</c:v>
                </c:pt>
                <c:pt idx="1398">
                  <c:v>35324</c:v>
                </c:pt>
                <c:pt idx="1399">
                  <c:v>35325</c:v>
                </c:pt>
                <c:pt idx="1400">
                  <c:v>35326</c:v>
                </c:pt>
                <c:pt idx="1401">
                  <c:v>35327</c:v>
                </c:pt>
                <c:pt idx="1402">
                  <c:v>35328</c:v>
                </c:pt>
                <c:pt idx="1403">
                  <c:v>35331</c:v>
                </c:pt>
                <c:pt idx="1404">
                  <c:v>35332</c:v>
                </c:pt>
                <c:pt idx="1405">
                  <c:v>35333</c:v>
                </c:pt>
                <c:pt idx="1406">
                  <c:v>35334</c:v>
                </c:pt>
                <c:pt idx="1407">
                  <c:v>35335</c:v>
                </c:pt>
                <c:pt idx="1408">
                  <c:v>35338</c:v>
                </c:pt>
                <c:pt idx="1409">
                  <c:v>35339</c:v>
                </c:pt>
                <c:pt idx="1410">
                  <c:v>35340</c:v>
                </c:pt>
                <c:pt idx="1411">
                  <c:v>35341</c:v>
                </c:pt>
                <c:pt idx="1412">
                  <c:v>35342</c:v>
                </c:pt>
                <c:pt idx="1413">
                  <c:v>35345</c:v>
                </c:pt>
                <c:pt idx="1414">
                  <c:v>35346</c:v>
                </c:pt>
                <c:pt idx="1415">
                  <c:v>35347</c:v>
                </c:pt>
                <c:pt idx="1416">
                  <c:v>35348</c:v>
                </c:pt>
                <c:pt idx="1417">
                  <c:v>35349</c:v>
                </c:pt>
                <c:pt idx="1418">
                  <c:v>35352</c:v>
                </c:pt>
                <c:pt idx="1419">
                  <c:v>35353</c:v>
                </c:pt>
                <c:pt idx="1420">
                  <c:v>35354</c:v>
                </c:pt>
                <c:pt idx="1421">
                  <c:v>35355</c:v>
                </c:pt>
                <c:pt idx="1422">
                  <c:v>35356</c:v>
                </c:pt>
                <c:pt idx="1423">
                  <c:v>35359</c:v>
                </c:pt>
                <c:pt idx="1424">
                  <c:v>35360</c:v>
                </c:pt>
                <c:pt idx="1425">
                  <c:v>35361</c:v>
                </c:pt>
                <c:pt idx="1426">
                  <c:v>35362</c:v>
                </c:pt>
                <c:pt idx="1427">
                  <c:v>35363</c:v>
                </c:pt>
                <c:pt idx="1428">
                  <c:v>35366</c:v>
                </c:pt>
                <c:pt idx="1429">
                  <c:v>35367</c:v>
                </c:pt>
                <c:pt idx="1430">
                  <c:v>35368</c:v>
                </c:pt>
                <c:pt idx="1431">
                  <c:v>35369</c:v>
                </c:pt>
                <c:pt idx="1432">
                  <c:v>35370</c:v>
                </c:pt>
                <c:pt idx="1433">
                  <c:v>35373</c:v>
                </c:pt>
                <c:pt idx="1434">
                  <c:v>35374</c:v>
                </c:pt>
                <c:pt idx="1435">
                  <c:v>35375</c:v>
                </c:pt>
                <c:pt idx="1436">
                  <c:v>35376</c:v>
                </c:pt>
                <c:pt idx="1437">
                  <c:v>35377</c:v>
                </c:pt>
                <c:pt idx="1438">
                  <c:v>35380</c:v>
                </c:pt>
                <c:pt idx="1439">
                  <c:v>35381</c:v>
                </c:pt>
                <c:pt idx="1440">
                  <c:v>35382</c:v>
                </c:pt>
                <c:pt idx="1441">
                  <c:v>35383</c:v>
                </c:pt>
                <c:pt idx="1442">
                  <c:v>35384</c:v>
                </c:pt>
                <c:pt idx="1443">
                  <c:v>35387</c:v>
                </c:pt>
                <c:pt idx="1444">
                  <c:v>35388</c:v>
                </c:pt>
                <c:pt idx="1445">
                  <c:v>35389</c:v>
                </c:pt>
                <c:pt idx="1446">
                  <c:v>35390</c:v>
                </c:pt>
                <c:pt idx="1447">
                  <c:v>35391</c:v>
                </c:pt>
                <c:pt idx="1448">
                  <c:v>35394</c:v>
                </c:pt>
                <c:pt idx="1449">
                  <c:v>35395</c:v>
                </c:pt>
                <c:pt idx="1450">
                  <c:v>35396</c:v>
                </c:pt>
                <c:pt idx="1451">
                  <c:v>35397</c:v>
                </c:pt>
                <c:pt idx="1452">
                  <c:v>35398</c:v>
                </c:pt>
                <c:pt idx="1453">
                  <c:v>35401</c:v>
                </c:pt>
                <c:pt idx="1454">
                  <c:v>35402</c:v>
                </c:pt>
                <c:pt idx="1455">
                  <c:v>35403</c:v>
                </c:pt>
                <c:pt idx="1456">
                  <c:v>35404</c:v>
                </c:pt>
                <c:pt idx="1457">
                  <c:v>35405</c:v>
                </c:pt>
                <c:pt idx="1458">
                  <c:v>35408</c:v>
                </c:pt>
                <c:pt idx="1459">
                  <c:v>35409</c:v>
                </c:pt>
                <c:pt idx="1460">
                  <c:v>35410</c:v>
                </c:pt>
                <c:pt idx="1461">
                  <c:v>35411</c:v>
                </c:pt>
                <c:pt idx="1462">
                  <c:v>35412</c:v>
                </c:pt>
                <c:pt idx="1463">
                  <c:v>35415</c:v>
                </c:pt>
                <c:pt idx="1464">
                  <c:v>35416</c:v>
                </c:pt>
                <c:pt idx="1465">
                  <c:v>35417</c:v>
                </c:pt>
                <c:pt idx="1466">
                  <c:v>35418</c:v>
                </c:pt>
                <c:pt idx="1467">
                  <c:v>35419</c:v>
                </c:pt>
                <c:pt idx="1468">
                  <c:v>35422</c:v>
                </c:pt>
                <c:pt idx="1469">
                  <c:v>35423</c:v>
                </c:pt>
                <c:pt idx="1470">
                  <c:v>35424</c:v>
                </c:pt>
                <c:pt idx="1471">
                  <c:v>35425</c:v>
                </c:pt>
                <c:pt idx="1472">
                  <c:v>35426</c:v>
                </c:pt>
                <c:pt idx="1473">
                  <c:v>35429</c:v>
                </c:pt>
                <c:pt idx="1474">
                  <c:v>35430</c:v>
                </c:pt>
                <c:pt idx="1475">
                  <c:v>35431</c:v>
                </c:pt>
                <c:pt idx="1476">
                  <c:v>35432</c:v>
                </c:pt>
                <c:pt idx="1477">
                  <c:v>35433</c:v>
                </c:pt>
                <c:pt idx="1478">
                  <c:v>35436</c:v>
                </c:pt>
                <c:pt idx="1479">
                  <c:v>35437</c:v>
                </c:pt>
                <c:pt idx="1480">
                  <c:v>35438</c:v>
                </c:pt>
                <c:pt idx="1481">
                  <c:v>35439</c:v>
                </c:pt>
                <c:pt idx="1482">
                  <c:v>35440</c:v>
                </c:pt>
                <c:pt idx="1483">
                  <c:v>35443</c:v>
                </c:pt>
                <c:pt idx="1484">
                  <c:v>35444</c:v>
                </c:pt>
                <c:pt idx="1485">
                  <c:v>35445</c:v>
                </c:pt>
                <c:pt idx="1486">
                  <c:v>35446</c:v>
                </c:pt>
                <c:pt idx="1487">
                  <c:v>35447</c:v>
                </c:pt>
                <c:pt idx="1488">
                  <c:v>35450</c:v>
                </c:pt>
                <c:pt idx="1489">
                  <c:v>35451</c:v>
                </c:pt>
                <c:pt idx="1490">
                  <c:v>35452</c:v>
                </c:pt>
                <c:pt idx="1491">
                  <c:v>35453</c:v>
                </c:pt>
                <c:pt idx="1492">
                  <c:v>35454</c:v>
                </c:pt>
                <c:pt idx="1493">
                  <c:v>35457</c:v>
                </c:pt>
                <c:pt idx="1494">
                  <c:v>35458</c:v>
                </c:pt>
                <c:pt idx="1495">
                  <c:v>35459</c:v>
                </c:pt>
                <c:pt idx="1496">
                  <c:v>35460</c:v>
                </c:pt>
                <c:pt idx="1497">
                  <c:v>35461</c:v>
                </c:pt>
                <c:pt idx="1498">
                  <c:v>35464</c:v>
                </c:pt>
                <c:pt idx="1499">
                  <c:v>35465</c:v>
                </c:pt>
                <c:pt idx="1500">
                  <c:v>35466</c:v>
                </c:pt>
                <c:pt idx="1501">
                  <c:v>35467</c:v>
                </c:pt>
                <c:pt idx="1502">
                  <c:v>35468</c:v>
                </c:pt>
                <c:pt idx="1503">
                  <c:v>35471</c:v>
                </c:pt>
                <c:pt idx="1504">
                  <c:v>35472</c:v>
                </c:pt>
                <c:pt idx="1505">
                  <c:v>35473</c:v>
                </c:pt>
                <c:pt idx="1506">
                  <c:v>35474</c:v>
                </c:pt>
                <c:pt idx="1507">
                  <c:v>35475</c:v>
                </c:pt>
                <c:pt idx="1508">
                  <c:v>35478</c:v>
                </c:pt>
                <c:pt idx="1509">
                  <c:v>35479</c:v>
                </c:pt>
                <c:pt idx="1510">
                  <c:v>35480</c:v>
                </c:pt>
                <c:pt idx="1511">
                  <c:v>35481</c:v>
                </c:pt>
                <c:pt idx="1512">
                  <c:v>35482</c:v>
                </c:pt>
                <c:pt idx="1513">
                  <c:v>35485</c:v>
                </c:pt>
                <c:pt idx="1514">
                  <c:v>35486</c:v>
                </c:pt>
                <c:pt idx="1515">
                  <c:v>35487</c:v>
                </c:pt>
                <c:pt idx="1516">
                  <c:v>35488</c:v>
                </c:pt>
                <c:pt idx="1517">
                  <c:v>35489</c:v>
                </c:pt>
                <c:pt idx="1518">
                  <c:v>35492</c:v>
                </c:pt>
                <c:pt idx="1519">
                  <c:v>35493</c:v>
                </c:pt>
                <c:pt idx="1520">
                  <c:v>35494</c:v>
                </c:pt>
                <c:pt idx="1521">
                  <c:v>35495</c:v>
                </c:pt>
                <c:pt idx="1522">
                  <c:v>35496</c:v>
                </c:pt>
                <c:pt idx="1523">
                  <c:v>35499</c:v>
                </c:pt>
                <c:pt idx="1524">
                  <c:v>35500</c:v>
                </c:pt>
                <c:pt idx="1525">
                  <c:v>35501</c:v>
                </c:pt>
                <c:pt idx="1526">
                  <c:v>35502</c:v>
                </c:pt>
                <c:pt idx="1527">
                  <c:v>35503</c:v>
                </c:pt>
                <c:pt idx="1528">
                  <c:v>35506</c:v>
                </c:pt>
                <c:pt idx="1529">
                  <c:v>35507</c:v>
                </c:pt>
                <c:pt idx="1530">
                  <c:v>35508</c:v>
                </c:pt>
                <c:pt idx="1531">
                  <c:v>35509</c:v>
                </c:pt>
                <c:pt idx="1532">
                  <c:v>35510</c:v>
                </c:pt>
                <c:pt idx="1533">
                  <c:v>35513</c:v>
                </c:pt>
                <c:pt idx="1534">
                  <c:v>35514</c:v>
                </c:pt>
                <c:pt idx="1535">
                  <c:v>35515</c:v>
                </c:pt>
                <c:pt idx="1536">
                  <c:v>35516</c:v>
                </c:pt>
                <c:pt idx="1537">
                  <c:v>35517</c:v>
                </c:pt>
                <c:pt idx="1538">
                  <c:v>35520</c:v>
                </c:pt>
                <c:pt idx="1539">
                  <c:v>35521</c:v>
                </c:pt>
                <c:pt idx="1540">
                  <c:v>35522</c:v>
                </c:pt>
                <c:pt idx="1541">
                  <c:v>35523</c:v>
                </c:pt>
                <c:pt idx="1542">
                  <c:v>35524</c:v>
                </c:pt>
                <c:pt idx="1543">
                  <c:v>35527</c:v>
                </c:pt>
                <c:pt idx="1544">
                  <c:v>35528</c:v>
                </c:pt>
                <c:pt idx="1545">
                  <c:v>35529</c:v>
                </c:pt>
                <c:pt idx="1546">
                  <c:v>35530</c:v>
                </c:pt>
                <c:pt idx="1547">
                  <c:v>35531</c:v>
                </c:pt>
                <c:pt idx="1548">
                  <c:v>35534</c:v>
                </c:pt>
                <c:pt idx="1549">
                  <c:v>35535</c:v>
                </c:pt>
                <c:pt idx="1550">
                  <c:v>35536</c:v>
                </c:pt>
                <c:pt idx="1551">
                  <c:v>35537</c:v>
                </c:pt>
                <c:pt idx="1552">
                  <c:v>35538</c:v>
                </c:pt>
                <c:pt idx="1553">
                  <c:v>35541</c:v>
                </c:pt>
                <c:pt idx="1554">
                  <c:v>35542</c:v>
                </c:pt>
                <c:pt idx="1555">
                  <c:v>35543</c:v>
                </c:pt>
                <c:pt idx="1556">
                  <c:v>35544</c:v>
                </c:pt>
                <c:pt idx="1557">
                  <c:v>35545</c:v>
                </c:pt>
                <c:pt idx="1558">
                  <c:v>35548</c:v>
                </c:pt>
                <c:pt idx="1559">
                  <c:v>35549</c:v>
                </c:pt>
                <c:pt idx="1560">
                  <c:v>35550</c:v>
                </c:pt>
                <c:pt idx="1561">
                  <c:v>35551</c:v>
                </c:pt>
                <c:pt idx="1562">
                  <c:v>35552</c:v>
                </c:pt>
                <c:pt idx="1563">
                  <c:v>35555</c:v>
                </c:pt>
                <c:pt idx="1564">
                  <c:v>35556</c:v>
                </c:pt>
                <c:pt idx="1565">
                  <c:v>35557</c:v>
                </c:pt>
                <c:pt idx="1566">
                  <c:v>35558</c:v>
                </c:pt>
                <c:pt idx="1567">
                  <c:v>35559</c:v>
                </c:pt>
                <c:pt idx="1568">
                  <c:v>35562</c:v>
                </c:pt>
                <c:pt idx="1569">
                  <c:v>35563</c:v>
                </c:pt>
                <c:pt idx="1570">
                  <c:v>35564</c:v>
                </c:pt>
                <c:pt idx="1571">
                  <c:v>35565</c:v>
                </c:pt>
                <c:pt idx="1572">
                  <c:v>35566</c:v>
                </c:pt>
                <c:pt idx="1573">
                  <c:v>35569</c:v>
                </c:pt>
                <c:pt idx="1574">
                  <c:v>35570</c:v>
                </c:pt>
                <c:pt idx="1575">
                  <c:v>35571</c:v>
                </c:pt>
                <c:pt idx="1576">
                  <c:v>35572</c:v>
                </c:pt>
                <c:pt idx="1577">
                  <c:v>35573</c:v>
                </c:pt>
                <c:pt idx="1578">
                  <c:v>35576</c:v>
                </c:pt>
                <c:pt idx="1579">
                  <c:v>35577</c:v>
                </c:pt>
                <c:pt idx="1580">
                  <c:v>35578</c:v>
                </c:pt>
                <c:pt idx="1581">
                  <c:v>35579</c:v>
                </c:pt>
                <c:pt idx="1582">
                  <c:v>35580</c:v>
                </c:pt>
                <c:pt idx="1583">
                  <c:v>35583</c:v>
                </c:pt>
                <c:pt idx="1584">
                  <c:v>35584</c:v>
                </c:pt>
                <c:pt idx="1585">
                  <c:v>35585</c:v>
                </c:pt>
                <c:pt idx="1586">
                  <c:v>35586</c:v>
                </c:pt>
                <c:pt idx="1587">
                  <c:v>35587</c:v>
                </c:pt>
                <c:pt idx="1588">
                  <c:v>35590</c:v>
                </c:pt>
                <c:pt idx="1589">
                  <c:v>35591</c:v>
                </c:pt>
                <c:pt idx="1590">
                  <c:v>35592</c:v>
                </c:pt>
                <c:pt idx="1591">
                  <c:v>35593</c:v>
                </c:pt>
                <c:pt idx="1592">
                  <c:v>35594</c:v>
                </c:pt>
                <c:pt idx="1593">
                  <c:v>35597</c:v>
                </c:pt>
                <c:pt idx="1594">
                  <c:v>35598</c:v>
                </c:pt>
                <c:pt idx="1595">
                  <c:v>35599</c:v>
                </c:pt>
                <c:pt idx="1596">
                  <c:v>35600</c:v>
                </c:pt>
                <c:pt idx="1597">
                  <c:v>35601</c:v>
                </c:pt>
                <c:pt idx="1598">
                  <c:v>35604</c:v>
                </c:pt>
                <c:pt idx="1599">
                  <c:v>35605</c:v>
                </c:pt>
                <c:pt idx="1600">
                  <c:v>35606</c:v>
                </c:pt>
                <c:pt idx="1601">
                  <c:v>35607</c:v>
                </c:pt>
                <c:pt idx="1602">
                  <c:v>35608</c:v>
                </c:pt>
                <c:pt idx="1603">
                  <c:v>35611</c:v>
                </c:pt>
                <c:pt idx="1604">
                  <c:v>35612</c:v>
                </c:pt>
                <c:pt idx="1605">
                  <c:v>35613</c:v>
                </c:pt>
                <c:pt idx="1606">
                  <c:v>35614</c:v>
                </c:pt>
                <c:pt idx="1607">
                  <c:v>35615</c:v>
                </c:pt>
                <c:pt idx="1608">
                  <c:v>35618</c:v>
                </c:pt>
                <c:pt idx="1609">
                  <c:v>35619</c:v>
                </c:pt>
                <c:pt idx="1610">
                  <c:v>35620</c:v>
                </c:pt>
                <c:pt idx="1611">
                  <c:v>35621</c:v>
                </c:pt>
                <c:pt idx="1612">
                  <c:v>35622</c:v>
                </c:pt>
                <c:pt idx="1613">
                  <c:v>35625</c:v>
                </c:pt>
                <c:pt idx="1614">
                  <c:v>35626</c:v>
                </c:pt>
                <c:pt idx="1615">
                  <c:v>35627</c:v>
                </c:pt>
                <c:pt idx="1616">
                  <c:v>35628</c:v>
                </c:pt>
                <c:pt idx="1617">
                  <c:v>35629</c:v>
                </c:pt>
                <c:pt idx="1618">
                  <c:v>35632</c:v>
                </c:pt>
                <c:pt idx="1619">
                  <c:v>35633</c:v>
                </c:pt>
                <c:pt idx="1620">
                  <c:v>35634</c:v>
                </c:pt>
                <c:pt idx="1621">
                  <c:v>35635</c:v>
                </c:pt>
                <c:pt idx="1622">
                  <c:v>35636</c:v>
                </c:pt>
                <c:pt idx="1623">
                  <c:v>35639</c:v>
                </c:pt>
                <c:pt idx="1624">
                  <c:v>35640</c:v>
                </c:pt>
                <c:pt idx="1625">
                  <c:v>35641</c:v>
                </c:pt>
                <c:pt idx="1626">
                  <c:v>35642</c:v>
                </c:pt>
                <c:pt idx="1627">
                  <c:v>35643</c:v>
                </c:pt>
                <c:pt idx="1628">
                  <c:v>35646</c:v>
                </c:pt>
                <c:pt idx="1629">
                  <c:v>35647</c:v>
                </c:pt>
                <c:pt idx="1630">
                  <c:v>35648</c:v>
                </c:pt>
                <c:pt idx="1631">
                  <c:v>35649</c:v>
                </c:pt>
                <c:pt idx="1632">
                  <c:v>35650</c:v>
                </c:pt>
                <c:pt idx="1633">
                  <c:v>35653</c:v>
                </c:pt>
                <c:pt idx="1634">
                  <c:v>35654</c:v>
                </c:pt>
                <c:pt idx="1635">
                  <c:v>35655</c:v>
                </c:pt>
                <c:pt idx="1636">
                  <c:v>35656</c:v>
                </c:pt>
                <c:pt idx="1637">
                  <c:v>35657</c:v>
                </c:pt>
                <c:pt idx="1638">
                  <c:v>35660</c:v>
                </c:pt>
                <c:pt idx="1639">
                  <c:v>35661</c:v>
                </c:pt>
                <c:pt idx="1640">
                  <c:v>35662</c:v>
                </c:pt>
                <c:pt idx="1641">
                  <c:v>35663</c:v>
                </c:pt>
                <c:pt idx="1642">
                  <c:v>35664</c:v>
                </c:pt>
                <c:pt idx="1643">
                  <c:v>35667</c:v>
                </c:pt>
                <c:pt idx="1644">
                  <c:v>35668</c:v>
                </c:pt>
                <c:pt idx="1645">
                  <c:v>35669</c:v>
                </c:pt>
                <c:pt idx="1646">
                  <c:v>35670</c:v>
                </c:pt>
                <c:pt idx="1647">
                  <c:v>35671</c:v>
                </c:pt>
                <c:pt idx="1648">
                  <c:v>35674</c:v>
                </c:pt>
                <c:pt idx="1649">
                  <c:v>35675</c:v>
                </c:pt>
                <c:pt idx="1650">
                  <c:v>35676</c:v>
                </c:pt>
                <c:pt idx="1651">
                  <c:v>35677</c:v>
                </c:pt>
                <c:pt idx="1652">
                  <c:v>35678</c:v>
                </c:pt>
                <c:pt idx="1653">
                  <c:v>35681</c:v>
                </c:pt>
                <c:pt idx="1654">
                  <c:v>35682</c:v>
                </c:pt>
                <c:pt idx="1655">
                  <c:v>35683</c:v>
                </c:pt>
                <c:pt idx="1656">
                  <c:v>35684</c:v>
                </c:pt>
                <c:pt idx="1657">
                  <c:v>35685</c:v>
                </c:pt>
                <c:pt idx="1658">
                  <c:v>35688</c:v>
                </c:pt>
                <c:pt idx="1659">
                  <c:v>35689</c:v>
                </c:pt>
                <c:pt idx="1660">
                  <c:v>35690</c:v>
                </c:pt>
                <c:pt idx="1661">
                  <c:v>35691</c:v>
                </c:pt>
                <c:pt idx="1662">
                  <c:v>35692</c:v>
                </c:pt>
                <c:pt idx="1663">
                  <c:v>35695</c:v>
                </c:pt>
                <c:pt idx="1664">
                  <c:v>35696</c:v>
                </c:pt>
                <c:pt idx="1665">
                  <c:v>35697</c:v>
                </c:pt>
                <c:pt idx="1666">
                  <c:v>35698</c:v>
                </c:pt>
                <c:pt idx="1667">
                  <c:v>35699</c:v>
                </c:pt>
                <c:pt idx="1668">
                  <c:v>35702</c:v>
                </c:pt>
                <c:pt idx="1669">
                  <c:v>35703</c:v>
                </c:pt>
                <c:pt idx="1670">
                  <c:v>35704</c:v>
                </c:pt>
                <c:pt idx="1671">
                  <c:v>35705</c:v>
                </c:pt>
                <c:pt idx="1672">
                  <c:v>35706</c:v>
                </c:pt>
                <c:pt idx="1673">
                  <c:v>35709</c:v>
                </c:pt>
                <c:pt idx="1674">
                  <c:v>35710</c:v>
                </c:pt>
                <c:pt idx="1675">
                  <c:v>35711</c:v>
                </c:pt>
                <c:pt idx="1676">
                  <c:v>35712</c:v>
                </c:pt>
                <c:pt idx="1677">
                  <c:v>35713</c:v>
                </c:pt>
                <c:pt idx="1678">
                  <c:v>35716</c:v>
                </c:pt>
                <c:pt idx="1679">
                  <c:v>35717</c:v>
                </c:pt>
                <c:pt idx="1680">
                  <c:v>35718</c:v>
                </c:pt>
                <c:pt idx="1681">
                  <c:v>35719</c:v>
                </c:pt>
                <c:pt idx="1682">
                  <c:v>35720</c:v>
                </c:pt>
                <c:pt idx="1683">
                  <c:v>35723</c:v>
                </c:pt>
                <c:pt idx="1684">
                  <c:v>35724</c:v>
                </c:pt>
                <c:pt idx="1685">
                  <c:v>35725</c:v>
                </c:pt>
                <c:pt idx="1686">
                  <c:v>35726</c:v>
                </c:pt>
                <c:pt idx="1687">
                  <c:v>35727</c:v>
                </c:pt>
                <c:pt idx="1688">
                  <c:v>35730</c:v>
                </c:pt>
                <c:pt idx="1689">
                  <c:v>35731</c:v>
                </c:pt>
                <c:pt idx="1690">
                  <c:v>35732</c:v>
                </c:pt>
                <c:pt idx="1691">
                  <c:v>35733</c:v>
                </c:pt>
                <c:pt idx="1692">
                  <c:v>35734</c:v>
                </c:pt>
                <c:pt idx="1693">
                  <c:v>35737</c:v>
                </c:pt>
                <c:pt idx="1694">
                  <c:v>35738</c:v>
                </c:pt>
                <c:pt idx="1695">
                  <c:v>35739</c:v>
                </c:pt>
                <c:pt idx="1696">
                  <c:v>35740</c:v>
                </c:pt>
                <c:pt idx="1697">
                  <c:v>35741</c:v>
                </c:pt>
                <c:pt idx="1698">
                  <c:v>35744</c:v>
                </c:pt>
                <c:pt idx="1699">
                  <c:v>35745</c:v>
                </c:pt>
                <c:pt idx="1700">
                  <c:v>35746</c:v>
                </c:pt>
                <c:pt idx="1701">
                  <c:v>35747</c:v>
                </c:pt>
                <c:pt idx="1702">
                  <c:v>35748</c:v>
                </c:pt>
                <c:pt idx="1703">
                  <c:v>35751</c:v>
                </c:pt>
                <c:pt idx="1704">
                  <c:v>35752</c:v>
                </c:pt>
                <c:pt idx="1705">
                  <c:v>35753</c:v>
                </c:pt>
                <c:pt idx="1706">
                  <c:v>35754</c:v>
                </c:pt>
                <c:pt idx="1707">
                  <c:v>35755</c:v>
                </c:pt>
                <c:pt idx="1708">
                  <c:v>35758</c:v>
                </c:pt>
                <c:pt idx="1709">
                  <c:v>35759</c:v>
                </c:pt>
                <c:pt idx="1710">
                  <c:v>35760</c:v>
                </c:pt>
                <c:pt idx="1711">
                  <c:v>35761</c:v>
                </c:pt>
                <c:pt idx="1712">
                  <c:v>35762</c:v>
                </c:pt>
                <c:pt idx="1713">
                  <c:v>35765</c:v>
                </c:pt>
                <c:pt idx="1714">
                  <c:v>35766</c:v>
                </c:pt>
                <c:pt idx="1715">
                  <c:v>35767</c:v>
                </c:pt>
                <c:pt idx="1716">
                  <c:v>35768</c:v>
                </c:pt>
                <c:pt idx="1717">
                  <c:v>35769</c:v>
                </c:pt>
                <c:pt idx="1718">
                  <c:v>35772</c:v>
                </c:pt>
                <c:pt idx="1719">
                  <c:v>35773</c:v>
                </c:pt>
                <c:pt idx="1720">
                  <c:v>35774</c:v>
                </c:pt>
                <c:pt idx="1721">
                  <c:v>35775</c:v>
                </c:pt>
                <c:pt idx="1722">
                  <c:v>35776</c:v>
                </c:pt>
                <c:pt idx="1723">
                  <c:v>35779</c:v>
                </c:pt>
                <c:pt idx="1724">
                  <c:v>35780</c:v>
                </c:pt>
                <c:pt idx="1725">
                  <c:v>35781</c:v>
                </c:pt>
                <c:pt idx="1726">
                  <c:v>35782</c:v>
                </c:pt>
                <c:pt idx="1727">
                  <c:v>35783</c:v>
                </c:pt>
                <c:pt idx="1728">
                  <c:v>35786</c:v>
                </c:pt>
                <c:pt idx="1729">
                  <c:v>35787</c:v>
                </c:pt>
                <c:pt idx="1730">
                  <c:v>35788</c:v>
                </c:pt>
                <c:pt idx="1731">
                  <c:v>35789</c:v>
                </c:pt>
                <c:pt idx="1732">
                  <c:v>35790</c:v>
                </c:pt>
                <c:pt idx="1733">
                  <c:v>35793</c:v>
                </c:pt>
                <c:pt idx="1734">
                  <c:v>35794</c:v>
                </c:pt>
                <c:pt idx="1735">
                  <c:v>35795</c:v>
                </c:pt>
                <c:pt idx="1736">
                  <c:v>35796</c:v>
                </c:pt>
                <c:pt idx="1737">
                  <c:v>35797</c:v>
                </c:pt>
                <c:pt idx="1738">
                  <c:v>35800</c:v>
                </c:pt>
                <c:pt idx="1739">
                  <c:v>35801</c:v>
                </c:pt>
                <c:pt idx="1740">
                  <c:v>35802</c:v>
                </c:pt>
                <c:pt idx="1741">
                  <c:v>35803</c:v>
                </c:pt>
                <c:pt idx="1742">
                  <c:v>35804</c:v>
                </c:pt>
                <c:pt idx="1743">
                  <c:v>35807</c:v>
                </c:pt>
                <c:pt idx="1744">
                  <c:v>35808</c:v>
                </c:pt>
                <c:pt idx="1745">
                  <c:v>35809</c:v>
                </c:pt>
                <c:pt idx="1746">
                  <c:v>35810</c:v>
                </c:pt>
                <c:pt idx="1747">
                  <c:v>35811</c:v>
                </c:pt>
                <c:pt idx="1748">
                  <c:v>35814</c:v>
                </c:pt>
                <c:pt idx="1749">
                  <c:v>35815</c:v>
                </c:pt>
                <c:pt idx="1750">
                  <c:v>35816</c:v>
                </c:pt>
                <c:pt idx="1751">
                  <c:v>35817</c:v>
                </c:pt>
                <c:pt idx="1752">
                  <c:v>35818</c:v>
                </c:pt>
                <c:pt idx="1753">
                  <c:v>35821</c:v>
                </c:pt>
                <c:pt idx="1754">
                  <c:v>35822</c:v>
                </c:pt>
                <c:pt idx="1755">
                  <c:v>35823</c:v>
                </c:pt>
                <c:pt idx="1756">
                  <c:v>35824</c:v>
                </c:pt>
                <c:pt idx="1757">
                  <c:v>35825</c:v>
                </c:pt>
                <c:pt idx="1758">
                  <c:v>35828</c:v>
                </c:pt>
                <c:pt idx="1759">
                  <c:v>35829</c:v>
                </c:pt>
                <c:pt idx="1760">
                  <c:v>35830</c:v>
                </c:pt>
                <c:pt idx="1761">
                  <c:v>35831</c:v>
                </c:pt>
                <c:pt idx="1762">
                  <c:v>35832</c:v>
                </c:pt>
                <c:pt idx="1763">
                  <c:v>35835</c:v>
                </c:pt>
                <c:pt idx="1764">
                  <c:v>35836</c:v>
                </c:pt>
                <c:pt idx="1765">
                  <c:v>35837</c:v>
                </c:pt>
                <c:pt idx="1766">
                  <c:v>35838</c:v>
                </c:pt>
                <c:pt idx="1767">
                  <c:v>35839</c:v>
                </c:pt>
                <c:pt idx="1768">
                  <c:v>35842</c:v>
                </c:pt>
                <c:pt idx="1769">
                  <c:v>35843</c:v>
                </c:pt>
                <c:pt idx="1770">
                  <c:v>35844</c:v>
                </c:pt>
                <c:pt idx="1771">
                  <c:v>35845</c:v>
                </c:pt>
                <c:pt idx="1772">
                  <c:v>35846</c:v>
                </c:pt>
                <c:pt idx="1773">
                  <c:v>35849</c:v>
                </c:pt>
                <c:pt idx="1774">
                  <c:v>35850</c:v>
                </c:pt>
                <c:pt idx="1775">
                  <c:v>35851</c:v>
                </c:pt>
                <c:pt idx="1776">
                  <c:v>35852</c:v>
                </c:pt>
                <c:pt idx="1777">
                  <c:v>35853</c:v>
                </c:pt>
                <c:pt idx="1778">
                  <c:v>35856</c:v>
                </c:pt>
                <c:pt idx="1779">
                  <c:v>35857</c:v>
                </c:pt>
                <c:pt idx="1780">
                  <c:v>35858</c:v>
                </c:pt>
                <c:pt idx="1781">
                  <c:v>35859</c:v>
                </c:pt>
                <c:pt idx="1782">
                  <c:v>35860</c:v>
                </c:pt>
                <c:pt idx="1783">
                  <c:v>35863</c:v>
                </c:pt>
                <c:pt idx="1784">
                  <c:v>35864</c:v>
                </c:pt>
                <c:pt idx="1785">
                  <c:v>35865</c:v>
                </c:pt>
                <c:pt idx="1786">
                  <c:v>35866</c:v>
                </c:pt>
                <c:pt idx="1787">
                  <c:v>35867</c:v>
                </c:pt>
                <c:pt idx="1788">
                  <c:v>35870</c:v>
                </c:pt>
                <c:pt idx="1789">
                  <c:v>35871</c:v>
                </c:pt>
                <c:pt idx="1790">
                  <c:v>35872</c:v>
                </c:pt>
                <c:pt idx="1791">
                  <c:v>35873</c:v>
                </c:pt>
                <c:pt idx="1792">
                  <c:v>35874</c:v>
                </c:pt>
                <c:pt idx="1793">
                  <c:v>35877</c:v>
                </c:pt>
                <c:pt idx="1794">
                  <c:v>35878</c:v>
                </c:pt>
                <c:pt idx="1795">
                  <c:v>35879</c:v>
                </c:pt>
                <c:pt idx="1796">
                  <c:v>35880</c:v>
                </c:pt>
                <c:pt idx="1797">
                  <c:v>35881</c:v>
                </c:pt>
                <c:pt idx="1798">
                  <c:v>35884</c:v>
                </c:pt>
                <c:pt idx="1799">
                  <c:v>35885</c:v>
                </c:pt>
                <c:pt idx="1800">
                  <c:v>35886</c:v>
                </c:pt>
                <c:pt idx="1801">
                  <c:v>35887</c:v>
                </c:pt>
                <c:pt idx="1802">
                  <c:v>35888</c:v>
                </c:pt>
                <c:pt idx="1803">
                  <c:v>35891</c:v>
                </c:pt>
                <c:pt idx="1804">
                  <c:v>35892</c:v>
                </c:pt>
                <c:pt idx="1805">
                  <c:v>35893</c:v>
                </c:pt>
                <c:pt idx="1806">
                  <c:v>35894</c:v>
                </c:pt>
                <c:pt idx="1807">
                  <c:v>35895</c:v>
                </c:pt>
                <c:pt idx="1808">
                  <c:v>35898</c:v>
                </c:pt>
                <c:pt idx="1809">
                  <c:v>35899</c:v>
                </c:pt>
                <c:pt idx="1810">
                  <c:v>35900</c:v>
                </c:pt>
                <c:pt idx="1811">
                  <c:v>35901</c:v>
                </c:pt>
                <c:pt idx="1812">
                  <c:v>35902</c:v>
                </c:pt>
                <c:pt idx="1813">
                  <c:v>35905</c:v>
                </c:pt>
                <c:pt idx="1814">
                  <c:v>35906</c:v>
                </c:pt>
                <c:pt idx="1815">
                  <c:v>35907</c:v>
                </c:pt>
                <c:pt idx="1816">
                  <c:v>35908</c:v>
                </c:pt>
                <c:pt idx="1817">
                  <c:v>35909</c:v>
                </c:pt>
                <c:pt idx="1818">
                  <c:v>35912</c:v>
                </c:pt>
                <c:pt idx="1819">
                  <c:v>35913</c:v>
                </c:pt>
                <c:pt idx="1820">
                  <c:v>35914</c:v>
                </c:pt>
                <c:pt idx="1821">
                  <c:v>35915</c:v>
                </c:pt>
                <c:pt idx="1822">
                  <c:v>35916</c:v>
                </c:pt>
                <c:pt idx="1823">
                  <c:v>35919</c:v>
                </c:pt>
                <c:pt idx="1824">
                  <c:v>35920</c:v>
                </c:pt>
                <c:pt idx="1825">
                  <c:v>35921</c:v>
                </c:pt>
                <c:pt idx="1826">
                  <c:v>35922</c:v>
                </c:pt>
                <c:pt idx="1827">
                  <c:v>35923</c:v>
                </c:pt>
                <c:pt idx="1828">
                  <c:v>35926</c:v>
                </c:pt>
                <c:pt idx="1829">
                  <c:v>35927</c:v>
                </c:pt>
                <c:pt idx="1830">
                  <c:v>35928</c:v>
                </c:pt>
                <c:pt idx="1831">
                  <c:v>35929</c:v>
                </c:pt>
                <c:pt idx="1832">
                  <c:v>35930</c:v>
                </c:pt>
                <c:pt idx="1833">
                  <c:v>35933</c:v>
                </c:pt>
                <c:pt idx="1834">
                  <c:v>35934</c:v>
                </c:pt>
                <c:pt idx="1835">
                  <c:v>35935</c:v>
                </c:pt>
                <c:pt idx="1836">
                  <c:v>35936</c:v>
                </c:pt>
                <c:pt idx="1837">
                  <c:v>35937</c:v>
                </c:pt>
                <c:pt idx="1838">
                  <c:v>35940</c:v>
                </c:pt>
                <c:pt idx="1839">
                  <c:v>35941</c:v>
                </c:pt>
                <c:pt idx="1840">
                  <c:v>35942</c:v>
                </c:pt>
                <c:pt idx="1841">
                  <c:v>35943</c:v>
                </c:pt>
                <c:pt idx="1842">
                  <c:v>35944</c:v>
                </c:pt>
                <c:pt idx="1843">
                  <c:v>35947</c:v>
                </c:pt>
                <c:pt idx="1844">
                  <c:v>35948</c:v>
                </c:pt>
                <c:pt idx="1845">
                  <c:v>35949</c:v>
                </c:pt>
                <c:pt idx="1846">
                  <c:v>35950</c:v>
                </c:pt>
                <c:pt idx="1847">
                  <c:v>35951</c:v>
                </c:pt>
                <c:pt idx="1848">
                  <c:v>35954</c:v>
                </c:pt>
                <c:pt idx="1849">
                  <c:v>35955</c:v>
                </c:pt>
                <c:pt idx="1850">
                  <c:v>35956</c:v>
                </c:pt>
                <c:pt idx="1851">
                  <c:v>35957</c:v>
                </c:pt>
                <c:pt idx="1852">
                  <c:v>35958</c:v>
                </c:pt>
                <c:pt idx="1853">
                  <c:v>35961</c:v>
                </c:pt>
                <c:pt idx="1854">
                  <c:v>35962</c:v>
                </c:pt>
                <c:pt idx="1855">
                  <c:v>35963</c:v>
                </c:pt>
                <c:pt idx="1856">
                  <c:v>35964</c:v>
                </c:pt>
                <c:pt idx="1857">
                  <c:v>35965</c:v>
                </c:pt>
                <c:pt idx="1858">
                  <c:v>35968</c:v>
                </c:pt>
                <c:pt idx="1859">
                  <c:v>35969</c:v>
                </c:pt>
                <c:pt idx="1860">
                  <c:v>35970</c:v>
                </c:pt>
                <c:pt idx="1861">
                  <c:v>35971</c:v>
                </c:pt>
                <c:pt idx="1862">
                  <c:v>35972</c:v>
                </c:pt>
                <c:pt idx="1863">
                  <c:v>35975</c:v>
                </c:pt>
                <c:pt idx="1864">
                  <c:v>35976</c:v>
                </c:pt>
                <c:pt idx="1865">
                  <c:v>35977</c:v>
                </c:pt>
                <c:pt idx="1866">
                  <c:v>35978</c:v>
                </c:pt>
                <c:pt idx="1867">
                  <c:v>35979</c:v>
                </c:pt>
                <c:pt idx="1868">
                  <c:v>35982</c:v>
                </c:pt>
                <c:pt idx="1869">
                  <c:v>35983</c:v>
                </c:pt>
                <c:pt idx="1870">
                  <c:v>35984</c:v>
                </c:pt>
                <c:pt idx="1871">
                  <c:v>35985</c:v>
                </c:pt>
                <c:pt idx="1872">
                  <c:v>35986</c:v>
                </c:pt>
                <c:pt idx="1873">
                  <c:v>35989</c:v>
                </c:pt>
                <c:pt idx="1874">
                  <c:v>35990</c:v>
                </c:pt>
                <c:pt idx="1875">
                  <c:v>35991</c:v>
                </c:pt>
                <c:pt idx="1876">
                  <c:v>35992</c:v>
                </c:pt>
                <c:pt idx="1877">
                  <c:v>35993</c:v>
                </c:pt>
                <c:pt idx="1878">
                  <c:v>35996</c:v>
                </c:pt>
                <c:pt idx="1879">
                  <c:v>35997</c:v>
                </c:pt>
                <c:pt idx="1880">
                  <c:v>35998</c:v>
                </c:pt>
                <c:pt idx="1881">
                  <c:v>35999</c:v>
                </c:pt>
                <c:pt idx="1882">
                  <c:v>36000</c:v>
                </c:pt>
                <c:pt idx="1883">
                  <c:v>36003</c:v>
                </c:pt>
                <c:pt idx="1884">
                  <c:v>36004</c:v>
                </c:pt>
                <c:pt idx="1885">
                  <c:v>36005</c:v>
                </c:pt>
                <c:pt idx="1886">
                  <c:v>36006</c:v>
                </c:pt>
                <c:pt idx="1887">
                  <c:v>36007</c:v>
                </c:pt>
                <c:pt idx="1888">
                  <c:v>36010</c:v>
                </c:pt>
                <c:pt idx="1889">
                  <c:v>36011</c:v>
                </c:pt>
                <c:pt idx="1890">
                  <c:v>36012</c:v>
                </c:pt>
                <c:pt idx="1891">
                  <c:v>36013</c:v>
                </c:pt>
                <c:pt idx="1892">
                  <c:v>36014</c:v>
                </c:pt>
                <c:pt idx="1893">
                  <c:v>36017</c:v>
                </c:pt>
                <c:pt idx="1894">
                  <c:v>36018</c:v>
                </c:pt>
                <c:pt idx="1895">
                  <c:v>36019</c:v>
                </c:pt>
                <c:pt idx="1896">
                  <c:v>36020</c:v>
                </c:pt>
                <c:pt idx="1897">
                  <c:v>36021</c:v>
                </c:pt>
                <c:pt idx="1898">
                  <c:v>36024</c:v>
                </c:pt>
                <c:pt idx="1899">
                  <c:v>36025</c:v>
                </c:pt>
                <c:pt idx="1900">
                  <c:v>36026</c:v>
                </c:pt>
                <c:pt idx="1901">
                  <c:v>36027</c:v>
                </c:pt>
                <c:pt idx="1902">
                  <c:v>36028</c:v>
                </c:pt>
                <c:pt idx="1903">
                  <c:v>36031</c:v>
                </c:pt>
                <c:pt idx="1904">
                  <c:v>36032</c:v>
                </c:pt>
                <c:pt idx="1905">
                  <c:v>36033</c:v>
                </c:pt>
                <c:pt idx="1906">
                  <c:v>36034</c:v>
                </c:pt>
                <c:pt idx="1907">
                  <c:v>36035</c:v>
                </c:pt>
                <c:pt idx="1908">
                  <c:v>36038</c:v>
                </c:pt>
                <c:pt idx="1909">
                  <c:v>36039</c:v>
                </c:pt>
                <c:pt idx="1910">
                  <c:v>36040</c:v>
                </c:pt>
                <c:pt idx="1911">
                  <c:v>36041</c:v>
                </c:pt>
                <c:pt idx="1912">
                  <c:v>36042</c:v>
                </c:pt>
                <c:pt idx="1913">
                  <c:v>36045</c:v>
                </c:pt>
                <c:pt idx="1914">
                  <c:v>36046</c:v>
                </c:pt>
                <c:pt idx="1915">
                  <c:v>36047</c:v>
                </c:pt>
                <c:pt idx="1916">
                  <c:v>36048</c:v>
                </c:pt>
                <c:pt idx="1917">
                  <c:v>36049</c:v>
                </c:pt>
                <c:pt idx="1918">
                  <c:v>36052</c:v>
                </c:pt>
                <c:pt idx="1919">
                  <c:v>36053</c:v>
                </c:pt>
                <c:pt idx="1920">
                  <c:v>36054</c:v>
                </c:pt>
                <c:pt idx="1921">
                  <c:v>36055</c:v>
                </c:pt>
                <c:pt idx="1922">
                  <c:v>36056</c:v>
                </c:pt>
                <c:pt idx="1923">
                  <c:v>36059</c:v>
                </c:pt>
                <c:pt idx="1924">
                  <c:v>36060</c:v>
                </c:pt>
                <c:pt idx="1925">
                  <c:v>36061</c:v>
                </c:pt>
                <c:pt idx="1926">
                  <c:v>36062</c:v>
                </c:pt>
                <c:pt idx="1927">
                  <c:v>36063</c:v>
                </c:pt>
                <c:pt idx="1928">
                  <c:v>36066</c:v>
                </c:pt>
                <c:pt idx="1929">
                  <c:v>36067</c:v>
                </c:pt>
                <c:pt idx="1930">
                  <c:v>36068</c:v>
                </c:pt>
                <c:pt idx="1931">
                  <c:v>36069</c:v>
                </c:pt>
                <c:pt idx="1932">
                  <c:v>36070</c:v>
                </c:pt>
                <c:pt idx="1933">
                  <c:v>36073</c:v>
                </c:pt>
                <c:pt idx="1934">
                  <c:v>36074</c:v>
                </c:pt>
                <c:pt idx="1935">
                  <c:v>36075</c:v>
                </c:pt>
                <c:pt idx="1936">
                  <c:v>36076</c:v>
                </c:pt>
                <c:pt idx="1937">
                  <c:v>36077</c:v>
                </c:pt>
                <c:pt idx="1938">
                  <c:v>36080</c:v>
                </c:pt>
                <c:pt idx="1939">
                  <c:v>36081</c:v>
                </c:pt>
                <c:pt idx="1940">
                  <c:v>36082</c:v>
                </c:pt>
                <c:pt idx="1941">
                  <c:v>36083</c:v>
                </c:pt>
                <c:pt idx="1942">
                  <c:v>36084</c:v>
                </c:pt>
                <c:pt idx="1943">
                  <c:v>36087</c:v>
                </c:pt>
                <c:pt idx="1944">
                  <c:v>36088</c:v>
                </c:pt>
                <c:pt idx="1945">
                  <c:v>36089</c:v>
                </c:pt>
                <c:pt idx="1946">
                  <c:v>36090</c:v>
                </c:pt>
                <c:pt idx="1947">
                  <c:v>36091</c:v>
                </c:pt>
                <c:pt idx="1948">
                  <c:v>36094</c:v>
                </c:pt>
                <c:pt idx="1949">
                  <c:v>36095</c:v>
                </c:pt>
                <c:pt idx="1950">
                  <c:v>36096</c:v>
                </c:pt>
                <c:pt idx="1951">
                  <c:v>36097</c:v>
                </c:pt>
                <c:pt idx="1952">
                  <c:v>36098</c:v>
                </c:pt>
                <c:pt idx="1953">
                  <c:v>36101</c:v>
                </c:pt>
                <c:pt idx="1954">
                  <c:v>36102</c:v>
                </c:pt>
                <c:pt idx="1955">
                  <c:v>36103</c:v>
                </c:pt>
                <c:pt idx="1956">
                  <c:v>36104</c:v>
                </c:pt>
                <c:pt idx="1957">
                  <c:v>36105</c:v>
                </c:pt>
                <c:pt idx="1958">
                  <c:v>36108</c:v>
                </c:pt>
                <c:pt idx="1959">
                  <c:v>36109</c:v>
                </c:pt>
                <c:pt idx="1960">
                  <c:v>36110</c:v>
                </c:pt>
                <c:pt idx="1961">
                  <c:v>36111</c:v>
                </c:pt>
                <c:pt idx="1962">
                  <c:v>36112</c:v>
                </c:pt>
                <c:pt idx="1963">
                  <c:v>36115</c:v>
                </c:pt>
                <c:pt idx="1964">
                  <c:v>36116</c:v>
                </c:pt>
                <c:pt idx="1965">
                  <c:v>36117</c:v>
                </c:pt>
                <c:pt idx="1966">
                  <c:v>36118</c:v>
                </c:pt>
                <c:pt idx="1967">
                  <c:v>36119</c:v>
                </c:pt>
                <c:pt idx="1968">
                  <c:v>36122</c:v>
                </c:pt>
                <c:pt idx="1969">
                  <c:v>36123</c:v>
                </c:pt>
                <c:pt idx="1970">
                  <c:v>36124</c:v>
                </c:pt>
                <c:pt idx="1971">
                  <c:v>36125</c:v>
                </c:pt>
                <c:pt idx="1972">
                  <c:v>36126</c:v>
                </c:pt>
                <c:pt idx="1973">
                  <c:v>36129</c:v>
                </c:pt>
                <c:pt idx="1974">
                  <c:v>36130</c:v>
                </c:pt>
                <c:pt idx="1975">
                  <c:v>36131</c:v>
                </c:pt>
                <c:pt idx="1976">
                  <c:v>36132</c:v>
                </c:pt>
                <c:pt idx="1977">
                  <c:v>36133</c:v>
                </c:pt>
                <c:pt idx="1978">
                  <c:v>36136</c:v>
                </c:pt>
                <c:pt idx="1979">
                  <c:v>36137</c:v>
                </c:pt>
                <c:pt idx="1980">
                  <c:v>36138</c:v>
                </c:pt>
                <c:pt idx="1981">
                  <c:v>36139</c:v>
                </c:pt>
                <c:pt idx="1982">
                  <c:v>36140</c:v>
                </c:pt>
                <c:pt idx="1983">
                  <c:v>36143</c:v>
                </c:pt>
                <c:pt idx="1984">
                  <c:v>36144</c:v>
                </c:pt>
                <c:pt idx="1985">
                  <c:v>36145</c:v>
                </c:pt>
                <c:pt idx="1986">
                  <c:v>36146</c:v>
                </c:pt>
                <c:pt idx="1987">
                  <c:v>36147</c:v>
                </c:pt>
                <c:pt idx="1988">
                  <c:v>36150</c:v>
                </c:pt>
                <c:pt idx="1989">
                  <c:v>36151</c:v>
                </c:pt>
                <c:pt idx="1990">
                  <c:v>36152</c:v>
                </c:pt>
                <c:pt idx="1991">
                  <c:v>36153</c:v>
                </c:pt>
                <c:pt idx="1992">
                  <c:v>36154</c:v>
                </c:pt>
                <c:pt idx="1993">
                  <c:v>36157</c:v>
                </c:pt>
                <c:pt idx="1994">
                  <c:v>36158</c:v>
                </c:pt>
                <c:pt idx="1995">
                  <c:v>36159</c:v>
                </c:pt>
                <c:pt idx="1996">
                  <c:v>36160</c:v>
                </c:pt>
                <c:pt idx="1997">
                  <c:v>36161</c:v>
                </c:pt>
                <c:pt idx="1998">
                  <c:v>36164</c:v>
                </c:pt>
                <c:pt idx="1999">
                  <c:v>36165</c:v>
                </c:pt>
                <c:pt idx="2000">
                  <c:v>36166</c:v>
                </c:pt>
                <c:pt idx="2001">
                  <c:v>36167</c:v>
                </c:pt>
                <c:pt idx="2002">
                  <c:v>36168</c:v>
                </c:pt>
                <c:pt idx="2003">
                  <c:v>36171</c:v>
                </c:pt>
                <c:pt idx="2004">
                  <c:v>36172</c:v>
                </c:pt>
                <c:pt idx="2005">
                  <c:v>36173</c:v>
                </c:pt>
                <c:pt idx="2006">
                  <c:v>36174</c:v>
                </c:pt>
                <c:pt idx="2007">
                  <c:v>36175</c:v>
                </c:pt>
                <c:pt idx="2008">
                  <c:v>36178</c:v>
                </c:pt>
                <c:pt idx="2009">
                  <c:v>36179</c:v>
                </c:pt>
                <c:pt idx="2010">
                  <c:v>36180</c:v>
                </c:pt>
                <c:pt idx="2011">
                  <c:v>36181</c:v>
                </c:pt>
                <c:pt idx="2012">
                  <c:v>36182</c:v>
                </c:pt>
                <c:pt idx="2013">
                  <c:v>36185</c:v>
                </c:pt>
                <c:pt idx="2014">
                  <c:v>36186</c:v>
                </c:pt>
                <c:pt idx="2015">
                  <c:v>36187</c:v>
                </c:pt>
                <c:pt idx="2016">
                  <c:v>36188</c:v>
                </c:pt>
                <c:pt idx="2017">
                  <c:v>36189</c:v>
                </c:pt>
                <c:pt idx="2018">
                  <c:v>36192</c:v>
                </c:pt>
                <c:pt idx="2019">
                  <c:v>36193</c:v>
                </c:pt>
                <c:pt idx="2020">
                  <c:v>36194</c:v>
                </c:pt>
                <c:pt idx="2021">
                  <c:v>36195</c:v>
                </c:pt>
                <c:pt idx="2022">
                  <c:v>36196</c:v>
                </c:pt>
                <c:pt idx="2023">
                  <c:v>36199</c:v>
                </c:pt>
                <c:pt idx="2024">
                  <c:v>36200</c:v>
                </c:pt>
                <c:pt idx="2025">
                  <c:v>36201</c:v>
                </c:pt>
                <c:pt idx="2026">
                  <c:v>36202</c:v>
                </c:pt>
                <c:pt idx="2027">
                  <c:v>36203</c:v>
                </c:pt>
                <c:pt idx="2028">
                  <c:v>36206</c:v>
                </c:pt>
                <c:pt idx="2029">
                  <c:v>36207</c:v>
                </c:pt>
                <c:pt idx="2030">
                  <c:v>36208</c:v>
                </c:pt>
                <c:pt idx="2031">
                  <c:v>36209</c:v>
                </c:pt>
                <c:pt idx="2032">
                  <c:v>36210</c:v>
                </c:pt>
                <c:pt idx="2033">
                  <c:v>36213</c:v>
                </c:pt>
                <c:pt idx="2034">
                  <c:v>36214</c:v>
                </c:pt>
                <c:pt idx="2035">
                  <c:v>36215</c:v>
                </c:pt>
                <c:pt idx="2036">
                  <c:v>36216</c:v>
                </c:pt>
                <c:pt idx="2037">
                  <c:v>36217</c:v>
                </c:pt>
                <c:pt idx="2038">
                  <c:v>36220</c:v>
                </c:pt>
                <c:pt idx="2039">
                  <c:v>36221</c:v>
                </c:pt>
                <c:pt idx="2040">
                  <c:v>36222</c:v>
                </c:pt>
                <c:pt idx="2041">
                  <c:v>36223</c:v>
                </c:pt>
                <c:pt idx="2042">
                  <c:v>36224</c:v>
                </c:pt>
                <c:pt idx="2043">
                  <c:v>36227</c:v>
                </c:pt>
                <c:pt idx="2044">
                  <c:v>36228</c:v>
                </c:pt>
                <c:pt idx="2045">
                  <c:v>36229</c:v>
                </c:pt>
                <c:pt idx="2046">
                  <c:v>36230</c:v>
                </c:pt>
                <c:pt idx="2047">
                  <c:v>36231</c:v>
                </c:pt>
                <c:pt idx="2048">
                  <c:v>36234</c:v>
                </c:pt>
                <c:pt idx="2049">
                  <c:v>36235</c:v>
                </c:pt>
                <c:pt idx="2050">
                  <c:v>36236</c:v>
                </c:pt>
                <c:pt idx="2051">
                  <c:v>36237</c:v>
                </c:pt>
                <c:pt idx="2052">
                  <c:v>36238</c:v>
                </c:pt>
                <c:pt idx="2053">
                  <c:v>36241</c:v>
                </c:pt>
                <c:pt idx="2054">
                  <c:v>36242</c:v>
                </c:pt>
                <c:pt idx="2055">
                  <c:v>36243</c:v>
                </c:pt>
                <c:pt idx="2056">
                  <c:v>36244</c:v>
                </c:pt>
                <c:pt idx="2057">
                  <c:v>36245</c:v>
                </c:pt>
                <c:pt idx="2058">
                  <c:v>36248</c:v>
                </c:pt>
                <c:pt idx="2059">
                  <c:v>36249</c:v>
                </c:pt>
                <c:pt idx="2060">
                  <c:v>36250</c:v>
                </c:pt>
                <c:pt idx="2061">
                  <c:v>36251</c:v>
                </c:pt>
                <c:pt idx="2062">
                  <c:v>36252</c:v>
                </c:pt>
                <c:pt idx="2063">
                  <c:v>36255</c:v>
                </c:pt>
                <c:pt idx="2064">
                  <c:v>36256</c:v>
                </c:pt>
                <c:pt idx="2065">
                  <c:v>36257</c:v>
                </c:pt>
                <c:pt idx="2066">
                  <c:v>36258</c:v>
                </c:pt>
                <c:pt idx="2067">
                  <c:v>36259</c:v>
                </c:pt>
                <c:pt idx="2068">
                  <c:v>36262</c:v>
                </c:pt>
                <c:pt idx="2069">
                  <c:v>36263</c:v>
                </c:pt>
                <c:pt idx="2070">
                  <c:v>36264</c:v>
                </c:pt>
                <c:pt idx="2071">
                  <c:v>36265</c:v>
                </c:pt>
                <c:pt idx="2072">
                  <c:v>36266</c:v>
                </c:pt>
                <c:pt idx="2073">
                  <c:v>36269</c:v>
                </c:pt>
                <c:pt idx="2074">
                  <c:v>36270</c:v>
                </c:pt>
                <c:pt idx="2075">
                  <c:v>36271</c:v>
                </c:pt>
                <c:pt idx="2076">
                  <c:v>36272</c:v>
                </c:pt>
                <c:pt idx="2077">
                  <c:v>36273</c:v>
                </c:pt>
                <c:pt idx="2078">
                  <c:v>36276</c:v>
                </c:pt>
                <c:pt idx="2079">
                  <c:v>36277</c:v>
                </c:pt>
                <c:pt idx="2080">
                  <c:v>36278</c:v>
                </c:pt>
                <c:pt idx="2081">
                  <c:v>36279</c:v>
                </c:pt>
                <c:pt idx="2082">
                  <c:v>36280</c:v>
                </c:pt>
                <c:pt idx="2083">
                  <c:v>36283</c:v>
                </c:pt>
                <c:pt idx="2084">
                  <c:v>36284</c:v>
                </c:pt>
                <c:pt idx="2085">
                  <c:v>36285</c:v>
                </c:pt>
                <c:pt idx="2086">
                  <c:v>36286</c:v>
                </c:pt>
                <c:pt idx="2087">
                  <c:v>36287</c:v>
                </c:pt>
                <c:pt idx="2088">
                  <c:v>36290</c:v>
                </c:pt>
                <c:pt idx="2089">
                  <c:v>36291</c:v>
                </c:pt>
                <c:pt idx="2090">
                  <c:v>36292</c:v>
                </c:pt>
                <c:pt idx="2091">
                  <c:v>36293</c:v>
                </c:pt>
                <c:pt idx="2092">
                  <c:v>36294</c:v>
                </c:pt>
                <c:pt idx="2093">
                  <c:v>36297</c:v>
                </c:pt>
                <c:pt idx="2094">
                  <c:v>36298</c:v>
                </c:pt>
                <c:pt idx="2095">
                  <c:v>36299</c:v>
                </c:pt>
                <c:pt idx="2096">
                  <c:v>36300</c:v>
                </c:pt>
                <c:pt idx="2097">
                  <c:v>36301</c:v>
                </c:pt>
                <c:pt idx="2098">
                  <c:v>36304</c:v>
                </c:pt>
                <c:pt idx="2099">
                  <c:v>36305</c:v>
                </c:pt>
                <c:pt idx="2100">
                  <c:v>36306</c:v>
                </c:pt>
                <c:pt idx="2101">
                  <c:v>36307</c:v>
                </c:pt>
                <c:pt idx="2102">
                  <c:v>36308</c:v>
                </c:pt>
                <c:pt idx="2103">
                  <c:v>36311</c:v>
                </c:pt>
                <c:pt idx="2104">
                  <c:v>36312</c:v>
                </c:pt>
                <c:pt idx="2105">
                  <c:v>36313</c:v>
                </c:pt>
                <c:pt idx="2106">
                  <c:v>36314</c:v>
                </c:pt>
                <c:pt idx="2107">
                  <c:v>36315</c:v>
                </c:pt>
                <c:pt idx="2108">
                  <c:v>36318</c:v>
                </c:pt>
                <c:pt idx="2109">
                  <c:v>36319</c:v>
                </c:pt>
                <c:pt idx="2110">
                  <c:v>36320</c:v>
                </c:pt>
                <c:pt idx="2111">
                  <c:v>36321</c:v>
                </c:pt>
                <c:pt idx="2112">
                  <c:v>36322</c:v>
                </c:pt>
                <c:pt idx="2113">
                  <c:v>36325</c:v>
                </c:pt>
                <c:pt idx="2114">
                  <c:v>36326</c:v>
                </c:pt>
                <c:pt idx="2115">
                  <c:v>36327</c:v>
                </c:pt>
                <c:pt idx="2116">
                  <c:v>36328</c:v>
                </c:pt>
                <c:pt idx="2117">
                  <c:v>36329</c:v>
                </c:pt>
                <c:pt idx="2118">
                  <c:v>36332</c:v>
                </c:pt>
                <c:pt idx="2119">
                  <c:v>36333</c:v>
                </c:pt>
                <c:pt idx="2120">
                  <c:v>36334</c:v>
                </c:pt>
                <c:pt idx="2121">
                  <c:v>36335</c:v>
                </c:pt>
                <c:pt idx="2122">
                  <c:v>36336</c:v>
                </c:pt>
                <c:pt idx="2123">
                  <c:v>36339</c:v>
                </c:pt>
                <c:pt idx="2124">
                  <c:v>36340</c:v>
                </c:pt>
                <c:pt idx="2125">
                  <c:v>36341</c:v>
                </c:pt>
                <c:pt idx="2126">
                  <c:v>36342</c:v>
                </c:pt>
                <c:pt idx="2127">
                  <c:v>36343</c:v>
                </c:pt>
                <c:pt idx="2128">
                  <c:v>36346</c:v>
                </c:pt>
                <c:pt idx="2129">
                  <c:v>36347</c:v>
                </c:pt>
                <c:pt idx="2130">
                  <c:v>36348</c:v>
                </c:pt>
                <c:pt idx="2131">
                  <c:v>36349</c:v>
                </c:pt>
                <c:pt idx="2132">
                  <c:v>36350</c:v>
                </c:pt>
                <c:pt idx="2133">
                  <c:v>36353</c:v>
                </c:pt>
                <c:pt idx="2134">
                  <c:v>36354</c:v>
                </c:pt>
                <c:pt idx="2135">
                  <c:v>36355</c:v>
                </c:pt>
                <c:pt idx="2136">
                  <c:v>36356</c:v>
                </c:pt>
                <c:pt idx="2137">
                  <c:v>36357</c:v>
                </c:pt>
                <c:pt idx="2138">
                  <c:v>36360</c:v>
                </c:pt>
                <c:pt idx="2139">
                  <c:v>36361</c:v>
                </c:pt>
                <c:pt idx="2140">
                  <c:v>36362</c:v>
                </c:pt>
                <c:pt idx="2141">
                  <c:v>36363</c:v>
                </c:pt>
                <c:pt idx="2142">
                  <c:v>36364</c:v>
                </c:pt>
                <c:pt idx="2143">
                  <c:v>36367</c:v>
                </c:pt>
                <c:pt idx="2144">
                  <c:v>36368</c:v>
                </c:pt>
                <c:pt idx="2145">
                  <c:v>36369</c:v>
                </c:pt>
                <c:pt idx="2146">
                  <c:v>36370</c:v>
                </c:pt>
                <c:pt idx="2147">
                  <c:v>36371</c:v>
                </c:pt>
                <c:pt idx="2148">
                  <c:v>36374</c:v>
                </c:pt>
                <c:pt idx="2149">
                  <c:v>36375</c:v>
                </c:pt>
                <c:pt idx="2150">
                  <c:v>36376</c:v>
                </c:pt>
                <c:pt idx="2151">
                  <c:v>36377</c:v>
                </c:pt>
                <c:pt idx="2152">
                  <c:v>36378</c:v>
                </c:pt>
                <c:pt idx="2153">
                  <c:v>36381</c:v>
                </c:pt>
                <c:pt idx="2154">
                  <c:v>36382</c:v>
                </c:pt>
                <c:pt idx="2155">
                  <c:v>36383</c:v>
                </c:pt>
                <c:pt idx="2156">
                  <c:v>36384</c:v>
                </c:pt>
                <c:pt idx="2157">
                  <c:v>36385</c:v>
                </c:pt>
                <c:pt idx="2158">
                  <c:v>36388</c:v>
                </c:pt>
                <c:pt idx="2159">
                  <c:v>36389</c:v>
                </c:pt>
                <c:pt idx="2160">
                  <c:v>36390</c:v>
                </c:pt>
                <c:pt idx="2161">
                  <c:v>36391</c:v>
                </c:pt>
                <c:pt idx="2162">
                  <c:v>36392</c:v>
                </c:pt>
                <c:pt idx="2163">
                  <c:v>36395</c:v>
                </c:pt>
                <c:pt idx="2164">
                  <c:v>36396</c:v>
                </c:pt>
                <c:pt idx="2165">
                  <c:v>36397</c:v>
                </c:pt>
                <c:pt idx="2166">
                  <c:v>36398</c:v>
                </c:pt>
                <c:pt idx="2167">
                  <c:v>36399</c:v>
                </c:pt>
                <c:pt idx="2168">
                  <c:v>36402</c:v>
                </c:pt>
                <c:pt idx="2169">
                  <c:v>36403</c:v>
                </c:pt>
                <c:pt idx="2170">
                  <c:v>36404</c:v>
                </c:pt>
                <c:pt idx="2171">
                  <c:v>36405</c:v>
                </c:pt>
                <c:pt idx="2172">
                  <c:v>36406</c:v>
                </c:pt>
                <c:pt idx="2173">
                  <c:v>36409</c:v>
                </c:pt>
                <c:pt idx="2174">
                  <c:v>36410</c:v>
                </c:pt>
                <c:pt idx="2175">
                  <c:v>36411</c:v>
                </c:pt>
                <c:pt idx="2176">
                  <c:v>36412</c:v>
                </c:pt>
                <c:pt idx="2177">
                  <c:v>36413</c:v>
                </c:pt>
                <c:pt idx="2178">
                  <c:v>36416</c:v>
                </c:pt>
                <c:pt idx="2179">
                  <c:v>36417</c:v>
                </c:pt>
                <c:pt idx="2180">
                  <c:v>36418</c:v>
                </c:pt>
                <c:pt idx="2181">
                  <c:v>36419</c:v>
                </c:pt>
                <c:pt idx="2182">
                  <c:v>36420</c:v>
                </c:pt>
                <c:pt idx="2183">
                  <c:v>36423</c:v>
                </c:pt>
                <c:pt idx="2184">
                  <c:v>36424</c:v>
                </c:pt>
                <c:pt idx="2185">
                  <c:v>36425</c:v>
                </c:pt>
                <c:pt idx="2186">
                  <c:v>36426</c:v>
                </c:pt>
                <c:pt idx="2187">
                  <c:v>36427</c:v>
                </c:pt>
                <c:pt idx="2188">
                  <c:v>36430</c:v>
                </c:pt>
                <c:pt idx="2189">
                  <c:v>36431</c:v>
                </c:pt>
                <c:pt idx="2190">
                  <c:v>36432</c:v>
                </c:pt>
                <c:pt idx="2191">
                  <c:v>36433</c:v>
                </c:pt>
                <c:pt idx="2192">
                  <c:v>36434</c:v>
                </c:pt>
                <c:pt idx="2193">
                  <c:v>36437</c:v>
                </c:pt>
                <c:pt idx="2194">
                  <c:v>36438</c:v>
                </c:pt>
                <c:pt idx="2195">
                  <c:v>36439</c:v>
                </c:pt>
                <c:pt idx="2196">
                  <c:v>36440</c:v>
                </c:pt>
                <c:pt idx="2197">
                  <c:v>36441</c:v>
                </c:pt>
                <c:pt idx="2198">
                  <c:v>36444</c:v>
                </c:pt>
                <c:pt idx="2199">
                  <c:v>36445</c:v>
                </c:pt>
                <c:pt idx="2200">
                  <c:v>36446</c:v>
                </c:pt>
                <c:pt idx="2201">
                  <c:v>36447</c:v>
                </c:pt>
                <c:pt idx="2202">
                  <c:v>36448</c:v>
                </c:pt>
                <c:pt idx="2203">
                  <c:v>36451</c:v>
                </c:pt>
                <c:pt idx="2204">
                  <c:v>36452</c:v>
                </c:pt>
                <c:pt idx="2205">
                  <c:v>36453</c:v>
                </c:pt>
                <c:pt idx="2206">
                  <c:v>36454</c:v>
                </c:pt>
                <c:pt idx="2207">
                  <c:v>36455</c:v>
                </c:pt>
                <c:pt idx="2208">
                  <c:v>36458</c:v>
                </c:pt>
                <c:pt idx="2209">
                  <c:v>36459</c:v>
                </c:pt>
                <c:pt idx="2210">
                  <c:v>36460</c:v>
                </c:pt>
                <c:pt idx="2211">
                  <c:v>36461</c:v>
                </c:pt>
                <c:pt idx="2212">
                  <c:v>36462</c:v>
                </c:pt>
                <c:pt idx="2213">
                  <c:v>36465</c:v>
                </c:pt>
                <c:pt idx="2214">
                  <c:v>36466</c:v>
                </c:pt>
                <c:pt idx="2215">
                  <c:v>36467</c:v>
                </c:pt>
                <c:pt idx="2216">
                  <c:v>36468</c:v>
                </c:pt>
                <c:pt idx="2217">
                  <c:v>36469</c:v>
                </c:pt>
                <c:pt idx="2218">
                  <c:v>36472</c:v>
                </c:pt>
                <c:pt idx="2219">
                  <c:v>36473</c:v>
                </c:pt>
                <c:pt idx="2220">
                  <c:v>36474</c:v>
                </c:pt>
                <c:pt idx="2221">
                  <c:v>36475</c:v>
                </c:pt>
                <c:pt idx="2222">
                  <c:v>36476</c:v>
                </c:pt>
                <c:pt idx="2223">
                  <c:v>36479</c:v>
                </c:pt>
                <c:pt idx="2224">
                  <c:v>36480</c:v>
                </c:pt>
                <c:pt idx="2225">
                  <c:v>36481</c:v>
                </c:pt>
                <c:pt idx="2226">
                  <c:v>36482</c:v>
                </c:pt>
                <c:pt idx="2227">
                  <c:v>36483</c:v>
                </c:pt>
                <c:pt idx="2228">
                  <c:v>36486</c:v>
                </c:pt>
                <c:pt idx="2229">
                  <c:v>36487</c:v>
                </c:pt>
                <c:pt idx="2230">
                  <c:v>36488</c:v>
                </c:pt>
                <c:pt idx="2231">
                  <c:v>36489</c:v>
                </c:pt>
                <c:pt idx="2232">
                  <c:v>36490</c:v>
                </c:pt>
                <c:pt idx="2233">
                  <c:v>36493</c:v>
                </c:pt>
                <c:pt idx="2234">
                  <c:v>36494</c:v>
                </c:pt>
                <c:pt idx="2235">
                  <c:v>36495</c:v>
                </c:pt>
                <c:pt idx="2236">
                  <c:v>36496</c:v>
                </c:pt>
                <c:pt idx="2237">
                  <c:v>36497</c:v>
                </c:pt>
                <c:pt idx="2238">
                  <c:v>36500</c:v>
                </c:pt>
                <c:pt idx="2239">
                  <c:v>36501</c:v>
                </c:pt>
                <c:pt idx="2240">
                  <c:v>36502</c:v>
                </c:pt>
                <c:pt idx="2241">
                  <c:v>36503</c:v>
                </c:pt>
                <c:pt idx="2242">
                  <c:v>36504</c:v>
                </c:pt>
                <c:pt idx="2243">
                  <c:v>36507</c:v>
                </c:pt>
                <c:pt idx="2244">
                  <c:v>36508</c:v>
                </c:pt>
                <c:pt idx="2245">
                  <c:v>36509</c:v>
                </c:pt>
                <c:pt idx="2246">
                  <c:v>36510</c:v>
                </c:pt>
                <c:pt idx="2247">
                  <c:v>36511</c:v>
                </c:pt>
                <c:pt idx="2248">
                  <c:v>36514</c:v>
                </c:pt>
                <c:pt idx="2249">
                  <c:v>36515</c:v>
                </c:pt>
                <c:pt idx="2250">
                  <c:v>36516</c:v>
                </c:pt>
                <c:pt idx="2251">
                  <c:v>36517</c:v>
                </c:pt>
                <c:pt idx="2252">
                  <c:v>36518</c:v>
                </c:pt>
                <c:pt idx="2253">
                  <c:v>36521</c:v>
                </c:pt>
                <c:pt idx="2254">
                  <c:v>36522</c:v>
                </c:pt>
                <c:pt idx="2255">
                  <c:v>36523</c:v>
                </c:pt>
                <c:pt idx="2256">
                  <c:v>36524</c:v>
                </c:pt>
                <c:pt idx="2257">
                  <c:v>36525</c:v>
                </c:pt>
                <c:pt idx="2258">
                  <c:v>36528</c:v>
                </c:pt>
                <c:pt idx="2259">
                  <c:v>36529</c:v>
                </c:pt>
                <c:pt idx="2260">
                  <c:v>36530</c:v>
                </c:pt>
                <c:pt idx="2261">
                  <c:v>36531</c:v>
                </c:pt>
                <c:pt idx="2262">
                  <c:v>36532</c:v>
                </c:pt>
                <c:pt idx="2263">
                  <c:v>36535</c:v>
                </c:pt>
                <c:pt idx="2264">
                  <c:v>36536</c:v>
                </c:pt>
                <c:pt idx="2265">
                  <c:v>36537</c:v>
                </c:pt>
                <c:pt idx="2266">
                  <c:v>36538</c:v>
                </c:pt>
                <c:pt idx="2267">
                  <c:v>36539</c:v>
                </c:pt>
                <c:pt idx="2268">
                  <c:v>36542</c:v>
                </c:pt>
                <c:pt idx="2269">
                  <c:v>36543</c:v>
                </c:pt>
                <c:pt idx="2270">
                  <c:v>36544</c:v>
                </c:pt>
                <c:pt idx="2271">
                  <c:v>36545</c:v>
                </c:pt>
                <c:pt idx="2272">
                  <c:v>36546</c:v>
                </c:pt>
                <c:pt idx="2273">
                  <c:v>36549</c:v>
                </c:pt>
                <c:pt idx="2274">
                  <c:v>36550</c:v>
                </c:pt>
                <c:pt idx="2275">
                  <c:v>36551</c:v>
                </c:pt>
                <c:pt idx="2276">
                  <c:v>36552</c:v>
                </c:pt>
                <c:pt idx="2277">
                  <c:v>36553</c:v>
                </c:pt>
                <c:pt idx="2278">
                  <c:v>36556</c:v>
                </c:pt>
                <c:pt idx="2279">
                  <c:v>36557</c:v>
                </c:pt>
                <c:pt idx="2280">
                  <c:v>36558</c:v>
                </c:pt>
                <c:pt idx="2281">
                  <c:v>36559</c:v>
                </c:pt>
                <c:pt idx="2282">
                  <c:v>36560</c:v>
                </c:pt>
                <c:pt idx="2283">
                  <c:v>36563</c:v>
                </c:pt>
                <c:pt idx="2284">
                  <c:v>36564</c:v>
                </c:pt>
                <c:pt idx="2285">
                  <c:v>36565</c:v>
                </c:pt>
                <c:pt idx="2286">
                  <c:v>36566</c:v>
                </c:pt>
                <c:pt idx="2287">
                  <c:v>36567</c:v>
                </c:pt>
                <c:pt idx="2288">
                  <c:v>36570</c:v>
                </c:pt>
                <c:pt idx="2289">
                  <c:v>36571</c:v>
                </c:pt>
                <c:pt idx="2290">
                  <c:v>36572</c:v>
                </c:pt>
                <c:pt idx="2291">
                  <c:v>36573</c:v>
                </c:pt>
                <c:pt idx="2292">
                  <c:v>36574</c:v>
                </c:pt>
                <c:pt idx="2293">
                  <c:v>36577</c:v>
                </c:pt>
                <c:pt idx="2294">
                  <c:v>36578</c:v>
                </c:pt>
                <c:pt idx="2295">
                  <c:v>36579</c:v>
                </c:pt>
                <c:pt idx="2296">
                  <c:v>36580</c:v>
                </c:pt>
                <c:pt idx="2297">
                  <c:v>36581</c:v>
                </c:pt>
                <c:pt idx="2298">
                  <c:v>36584</c:v>
                </c:pt>
                <c:pt idx="2299">
                  <c:v>36585</c:v>
                </c:pt>
                <c:pt idx="2300">
                  <c:v>36586</c:v>
                </c:pt>
                <c:pt idx="2301">
                  <c:v>36587</c:v>
                </c:pt>
                <c:pt idx="2302">
                  <c:v>36588</c:v>
                </c:pt>
                <c:pt idx="2303">
                  <c:v>36591</c:v>
                </c:pt>
                <c:pt idx="2304">
                  <c:v>36592</c:v>
                </c:pt>
                <c:pt idx="2305">
                  <c:v>36593</c:v>
                </c:pt>
                <c:pt idx="2306">
                  <c:v>36594</c:v>
                </c:pt>
                <c:pt idx="2307">
                  <c:v>36595</c:v>
                </c:pt>
                <c:pt idx="2308">
                  <c:v>36598</c:v>
                </c:pt>
                <c:pt idx="2309">
                  <c:v>36599</c:v>
                </c:pt>
                <c:pt idx="2310">
                  <c:v>36600</c:v>
                </c:pt>
                <c:pt idx="2311">
                  <c:v>36601</c:v>
                </c:pt>
                <c:pt idx="2312">
                  <c:v>36602</c:v>
                </c:pt>
                <c:pt idx="2313">
                  <c:v>36605</c:v>
                </c:pt>
                <c:pt idx="2314">
                  <c:v>36606</c:v>
                </c:pt>
                <c:pt idx="2315">
                  <c:v>36607</c:v>
                </c:pt>
                <c:pt idx="2316">
                  <c:v>36608</c:v>
                </c:pt>
                <c:pt idx="2317">
                  <c:v>36609</c:v>
                </c:pt>
                <c:pt idx="2318">
                  <c:v>36612</c:v>
                </c:pt>
                <c:pt idx="2319">
                  <c:v>36613</c:v>
                </c:pt>
                <c:pt idx="2320">
                  <c:v>36614</c:v>
                </c:pt>
                <c:pt idx="2321">
                  <c:v>36615</c:v>
                </c:pt>
                <c:pt idx="2322">
                  <c:v>36616</c:v>
                </c:pt>
                <c:pt idx="2323">
                  <c:v>36619</c:v>
                </c:pt>
                <c:pt idx="2324">
                  <c:v>36620</c:v>
                </c:pt>
                <c:pt idx="2325">
                  <c:v>36621</c:v>
                </c:pt>
                <c:pt idx="2326">
                  <c:v>36622</c:v>
                </c:pt>
                <c:pt idx="2327">
                  <c:v>36623</c:v>
                </c:pt>
                <c:pt idx="2328">
                  <c:v>36626</c:v>
                </c:pt>
                <c:pt idx="2329">
                  <c:v>36627</c:v>
                </c:pt>
                <c:pt idx="2330">
                  <c:v>36628</c:v>
                </c:pt>
                <c:pt idx="2331">
                  <c:v>36629</c:v>
                </c:pt>
                <c:pt idx="2332">
                  <c:v>36630</c:v>
                </c:pt>
                <c:pt idx="2333">
                  <c:v>36633</c:v>
                </c:pt>
                <c:pt idx="2334">
                  <c:v>36634</c:v>
                </c:pt>
                <c:pt idx="2335">
                  <c:v>36635</c:v>
                </c:pt>
                <c:pt idx="2336">
                  <c:v>36636</c:v>
                </c:pt>
                <c:pt idx="2337">
                  <c:v>36637</c:v>
                </c:pt>
                <c:pt idx="2338">
                  <c:v>36640</c:v>
                </c:pt>
                <c:pt idx="2339">
                  <c:v>36641</c:v>
                </c:pt>
                <c:pt idx="2340">
                  <c:v>36642</c:v>
                </c:pt>
                <c:pt idx="2341">
                  <c:v>36643</c:v>
                </c:pt>
                <c:pt idx="2342">
                  <c:v>36644</c:v>
                </c:pt>
                <c:pt idx="2343">
                  <c:v>36647</c:v>
                </c:pt>
                <c:pt idx="2344">
                  <c:v>36648</c:v>
                </c:pt>
                <c:pt idx="2345">
                  <c:v>36649</c:v>
                </c:pt>
                <c:pt idx="2346">
                  <c:v>36650</c:v>
                </c:pt>
                <c:pt idx="2347">
                  <c:v>36651</c:v>
                </c:pt>
                <c:pt idx="2348">
                  <c:v>36654</c:v>
                </c:pt>
                <c:pt idx="2349">
                  <c:v>36655</c:v>
                </c:pt>
                <c:pt idx="2350">
                  <c:v>36656</c:v>
                </c:pt>
                <c:pt idx="2351">
                  <c:v>36657</c:v>
                </c:pt>
                <c:pt idx="2352">
                  <c:v>36658</c:v>
                </c:pt>
                <c:pt idx="2353">
                  <c:v>36661</c:v>
                </c:pt>
                <c:pt idx="2354">
                  <c:v>36662</c:v>
                </c:pt>
                <c:pt idx="2355">
                  <c:v>36663</c:v>
                </c:pt>
                <c:pt idx="2356">
                  <c:v>36664</c:v>
                </c:pt>
                <c:pt idx="2357">
                  <c:v>36665</c:v>
                </c:pt>
                <c:pt idx="2358">
                  <c:v>36668</c:v>
                </c:pt>
                <c:pt idx="2359">
                  <c:v>36669</c:v>
                </c:pt>
                <c:pt idx="2360">
                  <c:v>36670</c:v>
                </c:pt>
                <c:pt idx="2361">
                  <c:v>36671</c:v>
                </c:pt>
                <c:pt idx="2362">
                  <c:v>36672</c:v>
                </c:pt>
                <c:pt idx="2363">
                  <c:v>36675</c:v>
                </c:pt>
                <c:pt idx="2364">
                  <c:v>36676</c:v>
                </c:pt>
                <c:pt idx="2365">
                  <c:v>36677</c:v>
                </c:pt>
                <c:pt idx="2366">
                  <c:v>36678</c:v>
                </c:pt>
                <c:pt idx="2367">
                  <c:v>36679</c:v>
                </c:pt>
                <c:pt idx="2368">
                  <c:v>36682</c:v>
                </c:pt>
                <c:pt idx="2369">
                  <c:v>36683</c:v>
                </c:pt>
                <c:pt idx="2370">
                  <c:v>36684</c:v>
                </c:pt>
                <c:pt idx="2371">
                  <c:v>36685</c:v>
                </c:pt>
                <c:pt idx="2372">
                  <c:v>36686</c:v>
                </c:pt>
                <c:pt idx="2373">
                  <c:v>36689</c:v>
                </c:pt>
                <c:pt idx="2374">
                  <c:v>36690</c:v>
                </c:pt>
                <c:pt idx="2375">
                  <c:v>36691</c:v>
                </c:pt>
                <c:pt idx="2376">
                  <c:v>36692</c:v>
                </c:pt>
                <c:pt idx="2377">
                  <c:v>36693</c:v>
                </c:pt>
                <c:pt idx="2378">
                  <c:v>36696</c:v>
                </c:pt>
                <c:pt idx="2379">
                  <c:v>36697</c:v>
                </c:pt>
                <c:pt idx="2380">
                  <c:v>36698</c:v>
                </c:pt>
                <c:pt idx="2381">
                  <c:v>36699</c:v>
                </c:pt>
                <c:pt idx="2382">
                  <c:v>36700</c:v>
                </c:pt>
                <c:pt idx="2383">
                  <c:v>36703</c:v>
                </c:pt>
                <c:pt idx="2384">
                  <c:v>36704</c:v>
                </c:pt>
                <c:pt idx="2385">
                  <c:v>36705</c:v>
                </c:pt>
                <c:pt idx="2386">
                  <c:v>36706</c:v>
                </c:pt>
                <c:pt idx="2387">
                  <c:v>36707</c:v>
                </c:pt>
                <c:pt idx="2388">
                  <c:v>36710</c:v>
                </c:pt>
                <c:pt idx="2389">
                  <c:v>36711</c:v>
                </c:pt>
                <c:pt idx="2390">
                  <c:v>36712</c:v>
                </c:pt>
                <c:pt idx="2391">
                  <c:v>36713</c:v>
                </c:pt>
                <c:pt idx="2392">
                  <c:v>36714</c:v>
                </c:pt>
                <c:pt idx="2393">
                  <c:v>36717</c:v>
                </c:pt>
                <c:pt idx="2394">
                  <c:v>36718</c:v>
                </c:pt>
                <c:pt idx="2395">
                  <c:v>36719</c:v>
                </c:pt>
                <c:pt idx="2396">
                  <c:v>36720</c:v>
                </c:pt>
                <c:pt idx="2397">
                  <c:v>36721</c:v>
                </c:pt>
                <c:pt idx="2398">
                  <c:v>36724</c:v>
                </c:pt>
                <c:pt idx="2399">
                  <c:v>36725</c:v>
                </c:pt>
                <c:pt idx="2400">
                  <c:v>36726</c:v>
                </c:pt>
                <c:pt idx="2401">
                  <c:v>36727</c:v>
                </c:pt>
                <c:pt idx="2402">
                  <c:v>36728</c:v>
                </c:pt>
                <c:pt idx="2403">
                  <c:v>36731</c:v>
                </c:pt>
                <c:pt idx="2404">
                  <c:v>36732</c:v>
                </c:pt>
                <c:pt idx="2405">
                  <c:v>36733</c:v>
                </c:pt>
                <c:pt idx="2406">
                  <c:v>36734</c:v>
                </c:pt>
                <c:pt idx="2407">
                  <c:v>36735</c:v>
                </c:pt>
                <c:pt idx="2408">
                  <c:v>36738</c:v>
                </c:pt>
                <c:pt idx="2409">
                  <c:v>36739</c:v>
                </c:pt>
                <c:pt idx="2410">
                  <c:v>36740</c:v>
                </c:pt>
                <c:pt idx="2411">
                  <c:v>36741</c:v>
                </c:pt>
                <c:pt idx="2412">
                  <c:v>36742</c:v>
                </c:pt>
                <c:pt idx="2413">
                  <c:v>36745</c:v>
                </c:pt>
                <c:pt idx="2414">
                  <c:v>36746</c:v>
                </c:pt>
                <c:pt idx="2415">
                  <c:v>36747</c:v>
                </c:pt>
                <c:pt idx="2416">
                  <c:v>36748</c:v>
                </c:pt>
                <c:pt idx="2417">
                  <c:v>36749</c:v>
                </c:pt>
                <c:pt idx="2418">
                  <c:v>36752</c:v>
                </c:pt>
                <c:pt idx="2419">
                  <c:v>36753</c:v>
                </c:pt>
                <c:pt idx="2420">
                  <c:v>36754</c:v>
                </c:pt>
                <c:pt idx="2421">
                  <c:v>36755</c:v>
                </c:pt>
                <c:pt idx="2422">
                  <c:v>36756</c:v>
                </c:pt>
                <c:pt idx="2423">
                  <c:v>36759</c:v>
                </c:pt>
                <c:pt idx="2424">
                  <c:v>36760</c:v>
                </c:pt>
                <c:pt idx="2425">
                  <c:v>36761</c:v>
                </c:pt>
                <c:pt idx="2426">
                  <c:v>36762</c:v>
                </c:pt>
                <c:pt idx="2427">
                  <c:v>36763</c:v>
                </c:pt>
                <c:pt idx="2428">
                  <c:v>36766</c:v>
                </c:pt>
                <c:pt idx="2429">
                  <c:v>36767</c:v>
                </c:pt>
                <c:pt idx="2430">
                  <c:v>36768</c:v>
                </c:pt>
                <c:pt idx="2431">
                  <c:v>36769</c:v>
                </c:pt>
                <c:pt idx="2432">
                  <c:v>36770</c:v>
                </c:pt>
                <c:pt idx="2433">
                  <c:v>36773</c:v>
                </c:pt>
                <c:pt idx="2434">
                  <c:v>36774</c:v>
                </c:pt>
                <c:pt idx="2435">
                  <c:v>36775</c:v>
                </c:pt>
                <c:pt idx="2436">
                  <c:v>36776</c:v>
                </c:pt>
                <c:pt idx="2437">
                  <c:v>36777</c:v>
                </c:pt>
                <c:pt idx="2438">
                  <c:v>36780</c:v>
                </c:pt>
                <c:pt idx="2439">
                  <c:v>36781</c:v>
                </c:pt>
                <c:pt idx="2440">
                  <c:v>36782</c:v>
                </c:pt>
                <c:pt idx="2441">
                  <c:v>36783</c:v>
                </c:pt>
                <c:pt idx="2442">
                  <c:v>36784</c:v>
                </c:pt>
                <c:pt idx="2443">
                  <c:v>36787</c:v>
                </c:pt>
                <c:pt idx="2444">
                  <c:v>36788</c:v>
                </c:pt>
                <c:pt idx="2445">
                  <c:v>36789</c:v>
                </c:pt>
                <c:pt idx="2446">
                  <c:v>36790</c:v>
                </c:pt>
                <c:pt idx="2447">
                  <c:v>36791</c:v>
                </c:pt>
                <c:pt idx="2448">
                  <c:v>36794</c:v>
                </c:pt>
                <c:pt idx="2449">
                  <c:v>36795</c:v>
                </c:pt>
                <c:pt idx="2450">
                  <c:v>36796</c:v>
                </c:pt>
                <c:pt idx="2451">
                  <c:v>36797</c:v>
                </c:pt>
                <c:pt idx="2452">
                  <c:v>36798</c:v>
                </c:pt>
                <c:pt idx="2453">
                  <c:v>36801</c:v>
                </c:pt>
                <c:pt idx="2454">
                  <c:v>36802</c:v>
                </c:pt>
                <c:pt idx="2455">
                  <c:v>36803</c:v>
                </c:pt>
                <c:pt idx="2456">
                  <c:v>36804</c:v>
                </c:pt>
                <c:pt idx="2457">
                  <c:v>36805</c:v>
                </c:pt>
                <c:pt idx="2458">
                  <c:v>36808</c:v>
                </c:pt>
                <c:pt idx="2459">
                  <c:v>36809</c:v>
                </c:pt>
                <c:pt idx="2460">
                  <c:v>36810</c:v>
                </c:pt>
                <c:pt idx="2461">
                  <c:v>36811</c:v>
                </c:pt>
                <c:pt idx="2462">
                  <c:v>36812</c:v>
                </c:pt>
                <c:pt idx="2463">
                  <c:v>36815</c:v>
                </c:pt>
                <c:pt idx="2464">
                  <c:v>36816</c:v>
                </c:pt>
                <c:pt idx="2465">
                  <c:v>36817</c:v>
                </c:pt>
                <c:pt idx="2466">
                  <c:v>36818</c:v>
                </c:pt>
                <c:pt idx="2467">
                  <c:v>36819</c:v>
                </c:pt>
                <c:pt idx="2468">
                  <c:v>36822</c:v>
                </c:pt>
                <c:pt idx="2469">
                  <c:v>36823</c:v>
                </c:pt>
                <c:pt idx="2470">
                  <c:v>36824</c:v>
                </c:pt>
                <c:pt idx="2471">
                  <c:v>36825</c:v>
                </c:pt>
                <c:pt idx="2472">
                  <c:v>36826</c:v>
                </c:pt>
                <c:pt idx="2473">
                  <c:v>36829</c:v>
                </c:pt>
                <c:pt idx="2474">
                  <c:v>36830</c:v>
                </c:pt>
                <c:pt idx="2475">
                  <c:v>36831</c:v>
                </c:pt>
                <c:pt idx="2476">
                  <c:v>36832</c:v>
                </c:pt>
                <c:pt idx="2477">
                  <c:v>36833</c:v>
                </c:pt>
                <c:pt idx="2478">
                  <c:v>36836</c:v>
                </c:pt>
                <c:pt idx="2479">
                  <c:v>36837</c:v>
                </c:pt>
                <c:pt idx="2480">
                  <c:v>36838</c:v>
                </c:pt>
                <c:pt idx="2481">
                  <c:v>36839</c:v>
                </c:pt>
                <c:pt idx="2482">
                  <c:v>36840</c:v>
                </c:pt>
                <c:pt idx="2483">
                  <c:v>36843</c:v>
                </c:pt>
                <c:pt idx="2484">
                  <c:v>36844</c:v>
                </c:pt>
                <c:pt idx="2485">
                  <c:v>36845</c:v>
                </c:pt>
                <c:pt idx="2486">
                  <c:v>36846</c:v>
                </c:pt>
                <c:pt idx="2487">
                  <c:v>36847</c:v>
                </c:pt>
                <c:pt idx="2488">
                  <c:v>36850</c:v>
                </c:pt>
                <c:pt idx="2489">
                  <c:v>36851</c:v>
                </c:pt>
                <c:pt idx="2490">
                  <c:v>36852</c:v>
                </c:pt>
                <c:pt idx="2491">
                  <c:v>36853</c:v>
                </c:pt>
                <c:pt idx="2492">
                  <c:v>36854</c:v>
                </c:pt>
                <c:pt idx="2493">
                  <c:v>36857</c:v>
                </c:pt>
                <c:pt idx="2494">
                  <c:v>36858</c:v>
                </c:pt>
                <c:pt idx="2495">
                  <c:v>36859</c:v>
                </c:pt>
                <c:pt idx="2496">
                  <c:v>36860</c:v>
                </c:pt>
                <c:pt idx="2497">
                  <c:v>36861</c:v>
                </c:pt>
                <c:pt idx="2498">
                  <c:v>36864</c:v>
                </c:pt>
                <c:pt idx="2499">
                  <c:v>36865</c:v>
                </c:pt>
                <c:pt idx="2500">
                  <c:v>36866</c:v>
                </c:pt>
                <c:pt idx="2501">
                  <c:v>36867</c:v>
                </c:pt>
                <c:pt idx="2502">
                  <c:v>36868</c:v>
                </c:pt>
                <c:pt idx="2503">
                  <c:v>36871</c:v>
                </c:pt>
                <c:pt idx="2504">
                  <c:v>36872</c:v>
                </c:pt>
                <c:pt idx="2505">
                  <c:v>36873</c:v>
                </c:pt>
                <c:pt idx="2506">
                  <c:v>36874</c:v>
                </c:pt>
                <c:pt idx="2507">
                  <c:v>36875</c:v>
                </c:pt>
                <c:pt idx="2508">
                  <c:v>36878</c:v>
                </c:pt>
                <c:pt idx="2509">
                  <c:v>36879</c:v>
                </c:pt>
                <c:pt idx="2510">
                  <c:v>36880</c:v>
                </c:pt>
                <c:pt idx="2511">
                  <c:v>36881</c:v>
                </c:pt>
                <c:pt idx="2512">
                  <c:v>36882</c:v>
                </c:pt>
                <c:pt idx="2513">
                  <c:v>36885</c:v>
                </c:pt>
                <c:pt idx="2514">
                  <c:v>36886</c:v>
                </c:pt>
                <c:pt idx="2515">
                  <c:v>36887</c:v>
                </c:pt>
                <c:pt idx="2516">
                  <c:v>36888</c:v>
                </c:pt>
                <c:pt idx="2517">
                  <c:v>36889</c:v>
                </c:pt>
                <c:pt idx="2518">
                  <c:v>36892</c:v>
                </c:pt>
                <c:pt idx="2519">
                  <c:v>36893</c:v>
                </c:pt>
                <c:pt idx="2520">
                  <c:v>36894</c:v>
                </c:pt>
                <c:pt idx="2521">
                  <c:v>36895</c:v>
                </c:pt>
                <c:pt idx="2522">
                  <c:v>36896</c:v>
                </c:pt>
                <c:pt idx="2523">
                  <c:v>36899</c:v>
                </c:pt>
                <c:pt idx="2524">
                  <c:v>36900</c:v>
                </c:pt>
                <c:pt idx="2525">
                  <c:v>36901</c:v>
                </c:pt>
                <c:pt idx="2526">
                  <c:v>36902</c:v>
                </c:pt>
                <c:pt idx="2527">
                  <c:v>36903</c:v>
                </c:pt>
                <c:pt idx="2528">
                  <c:v>36906</c:v>
                </c:pt>
                <c:pt idx="2529">
                  <c:v>36907</c:v>
                </c:pt>
                <c:pt idx="2530">
                  <c:v>36908</c:v>
                </c:pt>
                <c:pt idx="2531">
                  <c:v>36909</c:v>
                </c:pt>
                <c:pt idx="2532">
                  <c:v>36910</c:v>
                </c:pt>
                <c:pt idx="2533">
                  <c:v>36913</c:v>
                </c:pt>
                <c:pt idx="2534">
                  <c:v>36914</c:v>
                </c:pt>
                <c:pt idx="2535">
                  <c:v>36915</c:v>
                </c:pt>
                <c:pt idx="2536">
                  <c:v>36916</c:v>
                </c:pt>
                <c:pt idx="2537">
                  <c:v>36917</c:v>
                </c:pt>
                <c:pt idx="2538">
                  <c:v>36920</c:v>
                </c:pt>
                <c:pt idx="2539">
                  <c:v>36921</c:v>
                </c:pt>
                <c:pt idx="2540">
                  <c:v>36922</c:v>
                </c:pt>
                <c:pt idx="2541">
                  <c:v>36923</c:v>
                </c:pt>
                <c:pt idx="2542">
                  <c:v>36924</c:v>
                </c:pt>
                <c:pt idx="2543">
                  <c:v>36927</c:v>
                </c:pt>
                <c:pt idx="2544">
                  <c:v>36928</c:v>
                </c:pt>
                <c:pt idx="2545">
                  <c:v>36929</c:v>
                </c:pt>
                <c:pt idx="2546">
                  <c:v>36930</c:v>
                </c:pt>
                <c:pt idx="2547">
                  <c:v>36931</c:v>
                </c:pt>
                <c:pt idx="2548">
                  <c:v>36934</c:v>
                </c:pt>
                <c:pt idx="2549">
                  <c:v>36935</c:v>
                </c:pt>
                <c:pt idx="2550">
                  <c:v>36936</c:v>
                </c:pt>
                <c:pt idx="2551">
                  <c:v>36937</c:v>
                </c:pt>
                <c:pt idx="2552">
                  <c:v>36938</c:v>
                </c:pt>
                <c:pt idx="2553">
                  <c:v>36941</c:v>
                </c:pt>
                <c:pt idx="2554">
                  <c:v>36942</c:v>
                </c:pt>
                <c:pt idx="2555">
                  <c:v>36943</c:v>
                </c:pt>
                <c:pt idx="2556">
                  <c:v>36944</c:v>
                </c:pt>
                <c:pt idx="2557">
                  <c:v>36945</c:v>
                </c:pt>
                <c:pt idx="2558">
                  <c:v>36948</c:v>
                </c:pt>
                <c:pt idx="2559">
                  <c:v>36949</c:v>
                </c:pt>
                <c:pt idx="2560">
                  <c:v>36950</c:v>
                </c:pt>
                <c:pt idx="2561">
                  <c:v>36951</c:v>
                </c:pt>
                <c:pt idx="2562">
                  <c:v>36952</c:v>
                </c:pt>
                <c:pt idx="2563">
                  <c:v>36955</c:v>
                </c:pt>
                <c:pt idx="2564">
                  <c:v>36956</c:v>
                </c:pt>
                <c:pt idx="2565">
                  <c:v>36957</c:v>
                </c:pt>
                <c:pt idx="2566">
                  <c:v>36958</c:v>
                </c:pt>
                <c:pt idx="2567">
                  <c:v>36959</c:v>
                </c:pt>
                <c:pt idx="2568">
                  <c:v>36962</c:v>
                </c:pt>
                <c:pt idx="2569">
                  <c:v>36963</c:v>
                </c:pt>
                <c:pt idx="2570">
                  <c:v>36964</c:v>
                </c:pt>
                <c:pt idx="2571">
                  <c:v>36965</c:v>
                </c:pt>
                <c:pt idx="2572">
                  <c:v>36966</c:v>
                </c:pt>
                <c:pt idx="2573">
                  <c:v>36969</c:v>
                </c:pt>
                <c:pt idx="2574">
                  <c:v>36970</c:v>
                </c:pt>
                <c:pt idx="2575">
                  <c:v>36971</c:v>
                </c:pt>
                <c:pt idx="2576">
                  <c:v>36972</c:v>
                </c:pt>
                <c:pt idx="2577">
                  <c:v>36973</c:v>
                </c:pt>
                <c:pt idx="2578">
                  <c:v>36976</c:v>
                </c:pt>
                <c:pt idx="2579">
                  <c:v>36977</c:v>
                </c:pt>
                <c:pt idx="2580">
                  <c:v>36978</c:v>
                </c:pt>
                <c:pt idx="2581">
                  <c:v>36979</c:v>
                </c:pt>
                <c:pt idx="2582">
                  <c:v>36980</c:v>
                </c:pt>
                <c:pt idx="2583">
                  <c:v>36983</c:v>
                </c:pt>
                <c:pt idx="2584">
                  <c:v>36984</c:v>
                </c:pt>
                <c:pt idx="2585">
                  <c:v>36985</c:v>
                </c:pt>
                <c:pt idx="2586">
                  <c:v>36986</c:v>
                </c:pt>
                <c:pt idx="2587">
                  <c:v>36987</c:v>
                </c:pt>
                <c:pt idx="2588">
                  <c:v>36990</c:v>
                </c:pt>
                <c:pt idx="2589">
                  <c:v>36991</c:v>
                </c:pt>
                <c:pt idx="2590">
                  <c:v>36992</c:v>
                </c:pt>
                <c:pt idx="2591">
                  <c:v>36993</c:v>
                </c:pt>
                <c:pt idx="2592">
                  <c:v>36994</c:v>
                </c:pt>
                <c:pt idx="2593">
                  <c:v>36997</c:v>
                </c:pt>
                <c:pt idx="2594">
                  <c:v>36998</c:v>
                </c:pt>
                <c:pt idx="2595">
                  <c:v>36999</c:v>
                </c:pt>
                <c:pt idx="2596">
                  <c:v>37000</c:v>
                </c:pt>
                <c:pt idx="2597">
                  <c:v>37001</c:v>
                </c:pt>
                <c:pt idx="2598">
                  <c:v>37004</c:v>
                </c:pt>
                <c:pt idx="2599">
                  <c:v>37005</c:v>
                </c:pt>
                <c:pt idx="2600">
                  <c:v>37006</c:v>
                </c:pt>
                <c:pt idx="2601">
                  <c:v>37007</c:v>
                </c:pt>
                <c:pt idx="2602">
                  <c:v>37008</c:v>
                </c:pt>
                <c:pt idx="2603">
                  <c:v>37011</c:v>
                </c:pt>
                <c:pt idx="2604">
                  <c:v>37012</c:v>
                </c:pt>
                <c:pt idx="2605">
                  <c:v>37013</c:v>
                </c:pt>
                <c:pt idx="2606">
                  <c:v>37014</c:v>
                </c:pt>
                <c:pt idx="2607">
                  <c:v>37015</c:v>
                </c:pt>
                <c:pt idx="2608">
                  <c:v>37018</c:v>
                </c:pt>
                <c:pt idx="2609">
                  <c:v>37019</c:v>
                </c:pt>
                <c:pt idx="2610">
                  <c:v>37020</c:v>
                </c:pt>
                <c:pt idx="2611">
                  <c:v>37021</c:v>
                </c:pt>
                <c:pt idx="2612">
                  <c:v>37022</c:v>
                </c:pt>
                <c:pt idx="2613">
                  <c:v>37025</c:v>
                </c:pt>
                <c:pt idx="2614">
                  <c:v>37026</c:v>
                </c:pt>
                <c:pt idx="2615">
                  <c:v>37027</c:v>
                </c:pt>
                <c:pt idx="2616">
                  <c:v>37028</c:v>
                </c:pt>
                <c:pt idx="2617">
                  <c:v>37029</c:v>
                </c:pt>
                <c:pt idx="2618">
                  <c:v>37032</c:v>
                </c:pt>
                <c:pt idx="2619">
                  <c:v>37033</c:v>
                </c:pt>
                <c:pt idx="2620">
                  <c:v>37034</c:v>
                </c:pt>
                <c:pt idx="2621">
                  <c:v>37035</c:v>
                </c:pt>
                <c:pt idx="2622">
                  <c:v>37036</c:v>
                </c:pt>
                <c:pt idx="2623">
                  <c:v>37039</c:v>
                </c:pt>
                <c:pt idx="2624">
                  <c:v>37040</c:v>
                </c:pt>
                <c:pt idx="2625">
                  <c:v>37041</c:v>
                </c:pt>
                <c:pt idx="2626">
                  <c:v>37042</c:v>
                </c:pt>
                <c:pt idx="2627">
                  <c:v>37043</c:v>
                </c:pt>
                <c:pt idx="2628">
                  <c:v>37046</c:v>
                </c:pt>
                <c:pt idx="2629">
                  <c:v>37047</c:v>
                </c:pt>
                <c:pt idx="2630">
                  <c:v>37048</c:v>
                </c:pt>
                <c:pt idx="2631">
                  <c:v>37049</c:v>
                </c:pt>
                <c:pt idx="2632">
                  <c:v>37050</c:v>
                </c:pt>
                <c:pt idx="2633">
                  <c:v>37053</c:v>
                </c:pt>
                <c:pt idx="2634">
                  <c:v>37054</c:v>
                </c:pt>
                <c:pt idx="2635">
                  <c:v>37055</c:v>
                </c:pt>
                <c:pt idx="2636">
                  <c:v>37056</c:v>
                </c:pt>
                <c:pt idx="2637">
                  <c:v>37057</c:v>
                </c:pt>
                <c:pt idx="2638">
                  <c:v>37060</c:v>
                </c:pt>
                <c:pt idx="2639">
                  <c:v>37061</c:v>
                </c:pt>
                <c:pt idx="2640">
                  <c:v>37062</c:v>
                </c:pt>
                <c:pt idx="2641">
                  <c:v>37063</c:v>
                </c:pt>
                <c:pt idx="2642">
                  <c:v>37064</c:v>
                </c:pt>
                <c:pt idx="2643">
                  <c:v>37067</c:v>
                </c:pt>
                <c:pt idx="2644">
                  <c:v>37068</c:v>
                </c:pt>
                <c:pt idx="2645">
                  <c:v>37069</c:v>
                </c:pt>
                <c:pt idx="2646">
                  <c:v>37070</c:v>
                </c:pt>
                <c:pt idx="2647">
                  <c:v>37071</c:v>
                </c:pt>
                <c:pt idx="2648">
                  <c:v>37074</c:v>
                </c:pt>
                <c:pt idx="2649">
                  <c:v>37075</c:v>
                </c:pt>
                <c:pt idx="2650">
                  <c:v>37076</c:v>
                </c:pt>
                <c:pt idx="2651">
                  <c:v>37077</c:v>
                </c:pt>
                <c:pt idx="2652">
                  <c:v>37078</c:v>
                </c:pt>
                <c:pt idx="2653">
                  <c:v>37081</c:v>
                </c:pt>
                <c:pt idx="2654">
                  <c:v>37082</c:v>
                </c:pt>
                <c:pt idx="2655">
                  <c:v>37083</c:v>
                </c:pt>
                <c:pt idx="2656">
                  <c:v>37084</c:v>
                </c:pt>
                <c:pt idx="2657">
                  <c:v>37085</c:v>
                </c:pt>
                <c:pt idx="2658">
                  <c:v>37088</c:v>
                </c:pt>
                <c:pt idx="2659">
                  <c:v>37089</c:v>
                </c:pt>
                <c:pt idx="2660">
                  <c:v>37090</c:v>
                </c:pt>
                <c:pt idx="2661">
                  <c:v>37091</c:v>
                </c:pt>
                <c:pt idx="2662">
                  <c:v>37092</c:v>
                </c:pt>
                <c:pt idx="2663">
                  <c:v>37095</c:v>
                </c:pt>
                <c:pt idx="2664">
                  <c:v>37096</c:v>
                </c:pt>
                <c:pt idx="2665">
                  <c:v>37097</c:v>
                </c:pt>
                <c:pt idx="2666">
                  <c:v>37098</c:v>
                </c:pt>
                <c:pt idx="2667">
                  <c:v>37099</c:v>
                </c:pt>
                <c:pt idx="2668">
                  <c:v>37102</c:v>
                </c:pt>
                <c:pt idx="2669">
                  <c:v>37103</c:v>
                </c:pt>
                <c:pt idx="2670">
                  <c:v>37104</c:v>
                </c:pt>
                <c:pt idx="2671">
                  <c:v>37105</c:v>
                </c:pt>
                <c:pt idx="2672">
                  <c:v>37106</c:v>
                </c:pt>
                <c:pt idx="2673">
                  <c:v>37109</c:v>
                </c:pt>
                <c:pt idx="2674">
                  <c:v>37110</c:v>
                </c:pt>
                <c:pt idx="2675">
                  <c:v>37111</c:v>
                </c:pt>
                <c:pt idx="2676">
                  <c:v>37112</c:v>
                </c:pt>
                <c:pt idx="2677">
                  <c:v>37113</c:v>
                </c:pt>
                <c:pt idx="2678">
                  <c:v>37116</c:v>
                </c:pt>
                <c:pt idx="2679">
                  <c:v>37117</c:v>
                </c:pt>
                <c:pt idx="2680">
                  <c:v>37118</c:v>
                </c:pt>
                <c:pt idx="2681">
                  <c:v>37119</c:v>
                </c:pt>
                <c:pt idx="2682">
                  <c:v>37120</c:v>
                </c:pt>
                <c:pt idx="2683">
                  <c:v>37123</c:v>
                </c:pt>
                <c:pt idx="2684">
                  <c:v>37124</c:v>
                </c:pt>
                <c:pt idx="2685">
                  <c:v>37125</c:v>
                </c:pt>
                <c:pt idx="2686">
                  <c:v>37126</c:v>
                </c:pt>
                <c:pt idx="2687">
                  <c:v>37127</c:v>
                </c:pt>
                <c:pt idx="2688">
                  <c:v>37130</c:v>
                </c:pt>
                <c:pt idx="2689">
                  <c:v>37131</c:v>
                </c:pt>
                <c:pt idx="2690">
                  <c:v>37132</c:v>
                </c:pt>
                <c:pt idx="2691">
                  <c:v>37133</c:v>
                </c:pt>
                <c:pt idx="2692">
                  <c:v>37134</c:v>
                </c:pt>
                <c:pt idx="2693">
                  <c:v>37137</c:v>
                </c:pt>
                <c:pt idx="2694">
                  <c:v>37138</c:v>
                </c:pt>
                <c:pt idx="2695">
                  <c:v>37139</c:v>
                </c:pt>
                <c:pt idx="2696">
                  <c:v>37140</c:v>
                </c:pt>
                <c:pt idx="2697">
                  <c:v>37141</c:v>
                </c:pt>
                <c:pt idx="2698">
                  <c:v>37144</c:v>
                </c:pt>
                <c:pt idx="2699">
                  <c:v>37145</c:v>
                </c:pt>
                <c:pt idx="2700">
                  <c:v>37146</c:v>
                </c:pt>
                <c:pt idx="2701">
                  <c:v>37147</c:v>
                </c:pt>
                <c:pt idx="2702">
                  <c:v>37148</c:v>
                </c:pt>
                <c:pt idx="2703">
                  <c:v>37151</c:v>
                </c:pt>
                <c:pt idx="2704">
                  <c:v>37152</c:v>
                </c:pt>
                <c:pt idx="2705">
                  <c:v>37153</c:v>
                </c:pt>
                <c:pt idx="2706">
                  <c:v>37154</c:v>
                </c:pt>
                <c:pt idx="2707">
                  <c:v>37155</c:v>
                </c:pt>
                <c:pt idx="2708">
                  <c:v>37158</c:v>
                </c:pt>
                <c:pt idx="2709">
                  <c:v>37159</c:v>
                </c:pt>
                <c:pt idx="2710">
                  <c:v>37160</c:v>
                </c:pt>
                <c:pt idx="2711">
                  <c:v>37161</c:v>
                </c:pt>
                <c:pt idx="2712">
                  <c:v>37162</c:v>
                </c:pt>
                <c:pt idx="2713">
                  <c:v>37165</c:v>
                </c:pt>
                <c:pt idx="2714">
                  <c:v>37166</c:v>
                </c:pt>
                <c:pt idx="2715">
                  <c:v>37167</c:v>
                </c:pt>
                <c:pt idx="2716">
                  <c:v>37168</c:v>
                </c:pt>
                <c:pt idx="2717">
                  <c:v>37169</c:v>
                </c:pt>
                <c:pt idx="2718">
                  <c:v>37172</c:v>
                </c:pt>
                <c:pt idx="2719">
                  <c:v>37173</c:v>
                </c:pt>
                <c:pt idx="2720">
                  <c:v>37174</c:v>
                </c:pt>
                <c:pt idx="2721">
                  <c:v>37175</c:v>
                </c:pt>
                <c:pt idx="2722">
                  <c:v>37176</c:v>
                </c:pt>
                <c:pt idx="2723">
                  <c:v>37179</c:v>
                </c:pt>
                <c:pt idx="2724">
                  <c:v>37180</c:v>
                </c:pt>
                <c:pt idx="2725">
                  <c:v>37181</c:v>
                </c:pt>
                <c:pt idx="2726">
                  <c:v>37182</c:v>
                </c:pt>
                <c:pt idx="2727">
                  <c:v>37183</c:v>
                </c:pt>
                <c:pt idx="2728">
                  <c:v>37186</c:v>
                </c:pt>
                <c:pt idx="2729">
                  <c:v>37187</c:v>
                </c:pt>
                <c:pt idx="2730">
                  <c:v>37188</c:v>
                </c:pt>
                <c:pt idx="2731">
                  <c:v>37189</c:v>
                </c:pt>
                <c:pt idx="2732">
                  <c:v>37190</c:v>
                </c:pt>
                <c:pt idx="2733">
                  <c:v>37193</c:v>
                </c:pt>
                <c:pt idx="2734">
                  <c:v>37194</c:v>
                </c:pt>
                <c:pt idx="2735">
                  <c:v>37195</c:v>
                </c:pt>
                <c:pt idx="2736">
                  <c:v>37196</c:v>
                </c:pt>
                <c:pt idx="2737">
                  <c:v>37197</c:v>
                </c:pt>
                <c:pt idx="2738">
                  <c:v>37200</c:v>
                </c:pt>
                <c:pt idx="2739">
                  <c:v>37201</c:v>
                </c:pt>
                <c:pt idx="2740">
                  <c:v>37202</c:v>
                </c:pt>
                <c:pt idx="2741">
                  <c:v>37203</c:v>
                </c:pt>
                <c:pt idx="2742">
                  <c:v>37204</c:v>
                </c:pt>
                <c:pt idx="2743">
                  <c:v>37207</c:v>
                </c:pt>
                <c:pt idx="2744">
                  <c:v>37208</c:v>
                </c:pt>
                <c:pt idx="2745">
                  <c:v>37209</c:v>
                </c:pt>
                <c:pt idx="2746">
                  <c:v>37210</c:v>
                </c:pt>
                <c:pt idx="2747">
                  <c:v>37211</c:v>
                </c:pt>
                <c:pt idx="2748">
                  <c:v>37214</c:v>
                </c:pt>
                <c:pt idx="2749">
                  <c:v>37215</c:v>
                </c:pt>
                <c:pt idx="2750">
                  <c:v>37216</c:v>
                </c:pt>
                <c:pt idx="2751">
                  <c:v>37217</c:v>
                </c:pt>
                <c:pt idx="2752">
                  <c:v>37218</c:v>
                </c:pt>
                <c:pt idx="2753">
                  <c:v>37221</c:v>
                </c:pt>
                <c:pt idx="2754">
                  <c:v>37222</c:v>
                </c:pt>
                <c:pt idx="2755">
                  <c:v>37223</c:v>
                </c:pt>
                <c:pt idx="2756">
                  <c:v>37224</c:v>
                </c:pt>
                <c:pt idx="2757">
                  <c:v>37225</c:v>
                </c:pt>
                <c:pt idx="2758">
                  <c:v>37228</c:v>
                </c:pt>
                <c:pt idx="2759">
                  <c:v>37229</c:v>
                </c:pt>
                <c:pt idx="2760">
                  <c:v>37230</c:v>
                </c:pt>
                <c:pt idx="2761">
                  <c:v>37231</c:v>
                </c:pt>
                <c:pt idx="2762">
                  <c:v>37232</c:v>
                </c:pt>
                <c:pt idx="2763">
                  <c:v>37235</c:v>
                </c:pt>
                <c:pt idx="2764">
                  <c:v>37236</c:v>
                </c:pt>
                <c:pt idx="2765">
                  <c:v>37237</c:v>
                </c:pt>
                <c:pt idx="2766">
                  <c:v>37238</c:v>
                </c:pt>
                <c:pt idx="2767">
                  <c:v>37239</c:v>
                </c:pt>
                <c:pt idx="2768">
                  <c:v>37242</c:v>
                </c:pt>
                <c:pt idx="2769">
                  <c:v>37243</c:v>
                </c:pt>
                <c:pt idx="2770">
                  <c:v>37244</c:v>
                </c:pt>
                <c:pt idx="2771">
                  <c:v>37245</c:v>
                </c:pt>
                <c:pt idx="2772">
                  <c:v>37246</c:v>
                </c:pt>
                <c:pt idx="2773">
                  <c:v>37249</c:v>
                </c:pt>
                <c:pt idx="2774">
                  <c:v>37250</c:v>
                </c:pt>
                <c:pt idx="2775">
                  <c:v>37251</c:v>
                </c:pt>
                <c:pt idx="2776">
                  <c:v>37252</c:v>
                </c:pt>
                <c:pt idx="2777">
                  <c:v>37253</c:v>
                </c:pt>
                <c:pt idx="2778">
                  <c:v>37256</c:v>
                </c:pt>
                <c:pt idx="2779">
                  <c:v>37257</c:v>
                </c:pt>
                <c:pt idx="2780">
                  <c:v>37258</c:v>
                </c:pt>
                <c:pt idx="2781">
                  <c:v>37259</c:v>
                </c:pt>
                <c:pt idx="2782">
                  <c:v>37260</c:v>
                </c:pt>
                <c:pt idx="2783">
                  <c:v>37263</c:v>
                </c:pt>
                <c:pt idx="2784">
                  <c:v>37264</c:v>
                </c:pt>
                <c:pt idx="2785">
                  <c:v>37265</c:v>
                </c:pt>
                <c:pt idx="2786">
                  <c:v>37266</c:v>
                </c:pt>
                <c:pt idx="2787">
                  <c:v>37267</c:v>
                </c:pt>
                <c:pt idx="2788">
                  <c:v>37270</c:v>
                </c:pt>
                <c:pt idx="2789">
                  <c:v>37271</c:v>
                </c:pt>
                <c:pt idx="2790">
                  <c:v>37272</c:v>
                </c:pt>
                <c:pt idx="2791">
                  <c:v>37273</c:v>
                </c:pt>
                <c:pt idx="2792">
                  <c:v>37274</c:v>
                </c:pt>
                <c:pt idx="2793">
                  <c:v>37277</c:v>
                </c:pt>
                <c:pt idx="2794">
                  <c:v>37278</c:v>
                </c:pt>
                <c:pt idx="2795">
                  <c:v>37279</c:v>
                </c:pt>
                <c:pt idx="2796">
                  <c:v>37280</c:v>
                </c:pt>
                <c:pt idx="2797">
                  <c:v>37281</c:v>
                </c:pt>
                <c:pt idx="2798">
                  <c:v>37284</c:v>
                </c:pt>
                <c:pt idx="2799">
                  <c:v>37285</c:v>
                </c:pt>
                <c:pt idx="2800">
                  <c:v>37286</c:v>
                </c:pt>
                <c:pt idx="2801">
                  <c:v>37287</c:v>
                </c:pt>
                <c:pt idx="2802">
                  <c:v>37288</c:v>
                </c:pt>
                <c:pt idx="2803">
                  <c:v>37291</c:v>
                </c:pt>
                <c:pt idx="2804">
                  <c:v>37292</c:v>
                </c:pt>
                <c:pt idx="2805">
                  <c:v>37293</c:v>
                </c:pt>
                <c:pt idx="2806">
                  <c:v>37294</c:v>
                </c:pt>
                <c:pt idx="2807">
                  <c:v>37295</c:v>
                </c:pt>
                <c:pt idx="2808">
                  <c:v>37298</c:v>
                </c:pt>
                <c:pt idx="2809">
                  <c:v>37299</c:v>
                </c:pt>
                <c:pt idx="2810">
                  <c:v>37300</c:v>
                </c:pt>
                <c:pt idx="2811">
                  <c:v>37301</c:v>
                </c:pt>
                <c:pt idx="2812">
                  <c:v>37302</c:v>
                </c:pt>
                <c:pt idx="2813">
                  <c:v>37305</c:v>
                </c:pt>
                <c:pt idx="2814">
                  <c:v>37306</c:v>
                </c:pt>
                <c:pt idx="2815">
                  <c:v>37307</c:v>
                </c:pt>
                <c:pt idx="2816">
                  <c:v>37308</c:v>
                </c:pt>
                <c:pt idx="2817">
                  <c:v>37309</c:v>
                </c:pt>
                <c:pt idx="2818">
                  <c:v>37312</c:v>
                </c:pt>
                <c:pt idx="2819">
                  <c:v>37313</c:v>
                </c:pt>
                <c:pt idx="2820">
                  <c:v>37314</c:v>
                </c:pt>
                <c:pt idx="2821">
                  <c:v>37315</c:v>
                </c:pt>
                <c:pt idx="2822">
                  <c:v>37316</c:v>
                </c:pt>
                <c:pt idx="2823">
                  <c:v>37319</c:v>
                </c:pt>
                <c:pt idx="2824">
                  <c:v>37320</c:v>
                </c:pt>
                <c:pt idx="2825">
                  <c:v>37321</c:v>
                </c:pt>
                <c:pt idx="2826">
                  <c:v>37322</c:v>
                </c:pt>
                <c:pt idx="2827">
                  <c:v>37323</c:v>
                </c:pt>
                <c:pt idx="2828">
                  <c:v>37326</c:v>
                </c:pt>
                <c:pt idx="2829">
                  <c:v>37327</c:v>
                </c:pt>
                <c:pt idx="2830">
                  <c:v>37328</c:v>
                </c:pt>
                <c:pt idx="2831">
                  <c:v>37329</c:v>
                </c:pt>
                <c:pt idx="2832">
                  <c:v>37330</c:v>
                </c:pt>
                <c:pt idx="2833">
                  <c:v>37333</c:v>
                </c:pt>
                <c:pt idx="2834">
                  <c:v>37334</c:v>
                </c:pt>
                <c:pt idx="2835">
                  <c:v>37335</c:v>
                </c:pt>
                <c:pt idx="2836">
                  <c:v>37336</c:v>
                </c:pt>
                <c:pt idx="2837">
                  <c:v>37337</c:v>
                </c:pt>
                <c:pt idx="2838">
                  <c:v>37340</c:v>
                </c:pt>
                <c:pt idx="2839">
                  <c:v>37341</c:v>
                </c:pt>
                <c:pt idx="2840">
                  <c:v>37342</c:v>
                </c:pt>
                <c:pt idx="2841">
                  <c:v>37343</c:v>
                </c:pt>
                <c:pt idx="2842">
                  <c:v>37344</c:v>
                </c:pt>
                <c:pt idx="2843">
                  <c:v>37347</c:v>
                </c:pt>
                <c:pt idx="2844">
                  <c:v>37348</c:v>
                </c:pt>
                <c:pt idx="2845">
                  <c:v>37349</c:v>
                </c:pt>
                <c:pt idx="2846">
                  <c:v>37350</c:v>
                </c:pt>
                <c:pt idx="2847">
                  <c:v>37351</c:v>
                </c:pt>
                <c:pt idx="2848">
                  <c:v>37354</c:v>
                </c:pt>
                <c:pt idx="2849">
                  <c:v>37355</c:v>
                </c:pt>
                <c:pt idx="2850">
                  <c:v>37356</c:v>
                </c:pt>
                <c:pt idx="2851">
                  <c:v>37357</c:v>
                </c:pt>
                <c:pt idx="2852">
                  <c:v>37358</c:v>
                </c:pt>
                <c:pt idx="2853">
                  <c:v>37361</c:v>
                </c:pt>
                <c:pt idx="2854">
                  <c:v>37362</c:v>
                </c:pt>
                <c:pt idx="2855">
                  <c:v>37363</c:v>
                </c:pt>
                <c:pt idx="2856">
                  <c:v>37364</c:v>
                </c:pt>
                <c:pt idx="2857">
                  <c:v>37365</c:v>
                </c:pt>
                <c:pt idx="2858">
                  <c:v>37368</c:v>
                </c:pt>
                <c:pt idx="2859">
                  <c:v>37369</c:v>
                </c:pt>
                <c:pt idx="2860">
                  <c:v>37370</c:v>
                </c:pt>
                <c:pt idx="2861">
                  <c:v>37371</c:v>
                </c:pt>
                <c:pt idx="2862">
                  <c:v>37372</c:v>
                </c:pt>
                <c:pt idx="2863">
                  <c:v>37375</c:v>
                </c:pt>
                <c:pt idx="2864">
                  <c:v>37376</c:v>
                </c:pt>
                <c:pt idx="2865">
                  <c:v>37377</c:v>
                </c:pt>
                <c:pt idx="2866">
                  <c:v>37378</c:v>
                </c:pt>
                <c:pt idx="2867">
                  <c:v>37379</c:v>
                </c:pt>
                <c:pt idx="2868">
                  <c:v>37382</c:v>
                </c:pt>
                <c:pt idx="2869">
                  <c:v>37383</c:v>
                </c:pt>
                <c:pt idx="2870">
                  <c:v>37384</c:v>
                </c:pt>
                <c:pt idx="2871">
                  <c:v>37385</c:v>
                </c:pt>
                <c:pt idx="2872">
                  <c:v>37386</c:v>
                </c:pt>
                <c:pt idx="2873">
                  <c:v>37389</c:v>
                </c:pt>
                <c:pt idx="2874">
                  <c:v>37390</c:v>
                </c:pt>
                <c:pt idx="2875">
                  <c:v>37391</c:v>
                </c:pt>
                <c:pt idx="2876">
                  <c:v>37392</c:v>
                </c:pt>
                <c:pt idx="2877">
                  <c:v>37393</c:v>
                </c:pt>
                <c:pt idx="2878">
                  <c:v>37396</c:v>
                </c:pt>
                <c:pt idx="2879">
                  <c:v>37397</c:v>
                </c:pt>
                <c:pt idx="2880">
                  <c:v>37398</c:v>
                </c:pt>
                <c:pt idx="2881">
                  <c:v>37399</c:v>
                </c:pt>
                <c:pt idx="2882">
                  <c:v>37400</c:v>
                </c:pt>
                <c:pt idx="2883">
                  <c:v>37403</c:v>
                </c:pt>
                <c:pt idx="2884">
                  <c:v>37404</c:v>
                </c:pt>
                <c:pt idx="2885">
                  <c:v>37405</c:v>
                </c:pt>
                <c:pt idx="2886">
                  <c:v>37406</c:v>
                </c:pt>
                <c:pt idx="2887">
                  <c:v>37407</c:v>
                </c:pt>
                <c:pt idx="2888">
                  <c:v>37410</c:v>
                </c:pt>
                <c:pt idx="2889">
                  <c:v>37411</c:v>
                </c:pt>
                <c:pt idx="2890">
                  <c:v>37412</c:v>
                </c:pt>
                <c:pt idx="2891">
                  <c:v>37413</c:v>
                </c:pt>
                <c:pt idx="2892">
                  <c:v>37414</c:v>
                </c:pt>
                <c:pt idx="2893">
                  <c:v>37417</c:v>
                </c:pt>
                <c:pt idx="2894">
                  <c:v>37418</c:v>
                </c:pt>
                <c:pt idx="2895">
                  <c:v>37419</c:v>
                </c:pt>
                <c:pt idx="2896">
                  <c:v>37420</c:v>
                </c:pt>
                <c:pt idx="2897">
                  <c:v>37421</c:v>
                </c:pt>
                <c:pt idx="2898">
                  <c:v>37424</c:v>
                </c:pt>
                <c:pt idx="2899">
                  <c:v>37425</c:v>
                </c:pt>
                <c:pt idx="2900">
                  <c:v>37426</c:v>
                </c:pt>
                <c:pt idx="2901">
                  <c:v>37427</c:v>
                </c:pt>
                <c:pt idx="2902">
                  <c:v>37428</c:v>
                </c:pt>
                <c:pt idx="2903">
                  <c:v>37431</c:v>
                </c:pt>
                <c:pt idx="2904">
                  <c:v>37432</c:v>
                </c:pt>
                <c:pt idx="2905">
                  <c:v>37433</c:v>
                </c:pt>
                <c:pt idx="2906">
                  <c:v>37434</c:v>
                </c:pt>
                <c:pt idx="2907">
                  <c:v>37435</c:v>
                </c:pt>
                <c:pt idx="2908">
                  <c:v>37438</c:v>
                </c:pt>
                <c:pt idx="2909">
                  <c:v>37439</c:v>
                </c:pt>
                <c:pt idx="2910">
                  <c:v>37440</c:v>
                </c:pt>
                <c:pt idx="2911">
                  <c:v>37441</c:v>
                </c:pt>
                <c:pt idx="2912">
                  <c:v>37442</c:v>
                </c:pt>
                <c:pt idx="2913">
                  <c:v>37445</c:v>
                </c:pt>
                <c:pt idx="2914">
                  <c:v>37446</c:v>
                </c:pt>
                <c:pt idx="2915">
                  <c:v>37447</c:v>
                </c:pt>
                <c:pt idx="2916">
                  <c:v>37448</c:v>
                </c:pt>
                <c:pt idx="2917">
                  <c:v>37449</c:v>
                </c:pt>
                <c:pt idx="2918">
                  <c:v>37452</c:v>
                </c:pt>
                <c:pt idx="2919">
                  <c:v>37453</c:v>
                </c:pt>
                <c:pt idx="2920">
                  <c:v>37454</c:v>
                </c:pt>
                <c:pt idx="2921">
                  <c:v>37455</c:v>
                </c:pt>
                <c:pt idx="2922">
                  <c:v>37456</c:v>
                </c:pt>
                <c:pt idx="2923">
                  <c:v>37459</c:v>
                </c:pt>
                <c:pt idx="2924">
                  <c:v>37460</c:v>
                </c:pt>
                <c:pt idx="2925">
                  <c:v>37461</c:v>
                </c:pt>
                <c:pt idx="2926">
                  <c:v>37462</c:v>
                </c:pt>
                <c:pt idx="2927">
                  <c:v>37463</c:v>
                </c:pt>
                <c:pt idx="2928">
                  <c:v>37466</c:v>
                </c:pt>
                <c:pt idx="2929">
                  <c:v>37467</c:v>
                </c:pt>
                <c:pt idx="2930">
                  <c:v>37468</c:v>
                </c:pt>
                <c:pt idx="2931">
                  <c:v>37469</c:v>
                </c:pt>
                <c:pt idx="2932">
                  <c:v>37470</c:v>
                </c:pt>
                <c:pt idx="2933">
                  <c:v>37473</c:v>
                </c:pt>
                <c:pt idx="2934">
                  <c:v>37474</c:v>
                </c:pt>
                <c:pt idx="2935">
                  <c:v>37475</c:v>
                </c:pt>
                <c:pt idx="2936">
                  <c:v>37476</c:v>
                </c:pt>
                <c:pt idx="2937">
                  <c:v>37477</c:v>
                </c:pt>
                <c:pt idx="2938">
                  <c:v>37480</c:v>
                </c:pt>
                <c:pt idx="2939">
                  <c:v>37481</c:v>
                </c:pt>
                <c:pt idx="2940">
                  <c:v>37482</c:v>
                </c:pt>
                <c:pt idx="2941">
                  <c:v>37483</c:v>
                </c:pt>
                <c:pt idx="2942">
                  <c:v>37484</c:v>
                </c:pt>
                <c:pt idx="2943">
                  <c:v>37487</c:v>
                </c:pt>
                <c:pt idx="2944">
                  <c:v>37488</c:v>
                </c:pt>
                <c:pt idx="2945">
                  <c:v>37489</c:v>
                </c:pt>
                <c:pt idx="2946">
                  <c:v>37490</c:v>
                </c:pt>
                <c:pt idx="2947">
                  <c:v>37491</c:v>
                </c:pt>
                <c:pt idx="2948">
                  <c:v>37494</c:v>
                </c:pt>
                <c:pt idx="2949">
                  <c:v>37495</c:v>
                </c:pt>
                <c:pt idx="2950">
                  <c:v>37496</c:v>
                </c:pt>
                <c:pt idx="2951">
                  <c:v>37497</c:v>
                </c:pt>
                <c:pt idx="2952">
                  <c:v>37498</c:v>
                </c:pt>
                <c:pt idx="2953">
                  <c:v>37501</c:v>
                </c:pt>
                <c:pt idx="2954">
                  <c:v>37502</c:v>
                </c:pt>
                <c:pt idx="2955">
                  <c:v>37503</c:v>
                </c:pt>
                <c:pt idx="2956">
                  <c:v>37504</c:v>
                </c:pt>
                <c:pt idx="2957">
                  <c:v>37505</c:v>
                </c:pt>
                <c:pt idx="2958">
                  <c:v>37508</c:v>
                </c:pt>
                <c:pt idx="2959">
                  <c:v>37509</c:v>
                </c:pt>
                <c:pt idx="2960">
                  <c:v>37510</c:v>
                </c:pt>
                <c:pt idx="2961">
                  <c:v>37511</c:v>
                </c:pt>
                <c:pt idx="2962">
                  <c:v>37512</c:v>
                </c:pt>
                <c:pt idx="2963">
                  <c:v>37515</c:v>
                </c:pt>
                <c:pt idx="2964">
                  <c:v>37516</c:v>
                </c:pt>
                <c:pt idx="2965">
                  <c:v>37517</c:v>
                </c:pt>
                <c:pt idx="2966">
                  <c:v>37518</c:v>
                </c:pt>
                <c:pt idx="2967">
                  <c:v>37519</c:v>
                </c:pt>
                <c:pt idx="2968">
                  <c:v>37522</c:v>
                </c:pt>
                <c:pt idx="2969">
                  <c:v>37523</c:v>
                </c:pt>
                <c:pt idx="2970">
                  <c:v>37524</c:v>
                </c:pt>
                <c:pt idx="2971">
                  <c:v>37525</c:v>
                </c:pt>
                <c:pt idx="2972">
                  <c:v>37526</c:v>
                </c:pt>
                <c:pt idx="2973">
                  <c:v>37529</c:v>
                </c:pt>
                <c:pt idx="2974">
                  <c:v>37530</c:v>
                </c:pt>
                <c:pt idx="2975">
                  <c:v>37531</c:v>
                </c:pt>
                <c:pt idx="2976">
                  <c:v>37532</c:v>
                </c:pt>
                <c:pt idx="2977">
                  <c:v>37533</c:v>
                </c:pt>
                <c:pt idx="2978">
                  <c:v>37536</c:v>
                </c:pt>
                <c:pt idx="2979">
                  <c:v>37537</c:v>
                </c:pt>
                <c:pt idx="2980">
                  <c:v>37538</c:v>
                </c:pt>
                <c:pt idx="2981">
                  <c:v>37539</c:v>
                </c:pt>
                <c:pt idx="2982">
                  <c:v>37540</c:v>
                </c:pt>
                <c:pt idx="2983">
                  <c:v>37543</c:v>
                </c:pt>
                <c:pt idx="2984">
                  <c:v>37544</c:v>
                </c:pt>
                <c:pt idx="2985">
                  <c:v>37545</c:v>
                </c:pt>
                <c:pt idx="2986">
                  <c:v>37546</c:v>
                </c:pt>
                <c:pt idx="2987">
                  <c:v>37547</c:v>
                </c:pt>
                <c:pt idx="2988">
                  <c:v>37550</c:v>
                </c:pt>
                <c:pt idx="2989">
                  <c:v>37551</c:v>
                </c:pt>
                <c:pt idx="2990">
                  <c:v>37552</c:v>
                </c:pt>
                <c:pt idx="2991">
                  <c:v>37553</c:v>
                </c:pt>
                <c:pt idx="2992">
                  <c:v>37554</c:v>
                </c:pt>
                <c:pt idx="2993">
                  <c:v>37557</c:v>
                </c:pt>
                <c:pt idx="2994">
                  <c:v>37558</c:v>
                </c:pt>
                <c:pt idx="2995">
                  <c:v>37559</c:v>
                </c:pt>
                <c:pt idx="2996">
                  <c:v>37560</c:v>
                </c:pt>
                <c:pt idx="2997">
                  <c:v>37561</c:v>
                </c:pt>
                <c:pt idx="2998">
                  <c:v>37564</c:v>
                </c:pt>
                <c:pt idx="2999">
                  <c:v>37565</c:v>
                </c:pt>
                <c:pt idx="3000">
                  <c:v>37566</c:v>
                </c:pt>
                <c:pt idx="3001">
                  <c:v>37567</c:v>
                </c:pt>
                <c:pt idx="3002">
                  <c:v>37568</c:v>
                </c:pt>
                <c:pt idx="3003">
                  <c:v>37571</c:v>
                </c:pt>
                <c:pt idx="3004">
                  <c:v>37572</c:v>
                </c:pt>
                <c:pt idx="3005">
                  <c:v>37573</c:v>
                </c:pt>
                <c:pt idx="3006">
                  <c:v>37574</c:v>
                </c:pt>
                <c:pt idx="3007">
                  <c:v>37575</c:v>
                </c:pt>
                <c:pt idx="3008">
                  <c:v>37578</c:v>
                </c:pt>
                <c:pt idx="3009">
                  <c:v>37579</c:v>
                </c:pt>
                <c:pt idx="3010">
                  <c:v>37580</c:v>
                </c:pt>
                <c:pt idx="3011">
                  <c:v>37581</c:v>
                </c:pt>
                <c:pt idx="3012">
                  <c:v>37582</c:v>
                </c:pt>
                <c:pt idx="3013">
                  <c:v>37585</c:v>
                </c:pt>
                <c:pt idx="3014">
                  <c:v>37586</c:v>
                </c:pt>
                <c:pt idx="3015">
                  <c:v>37587</c:v>
                </c:pt>
                <c:pt idx="3016">
                  <c:v>37588</c:v>
                </c:pt>
                <c:pt idx="3017">
                  <c:v>37589</c:v>
                </c:pt>
                <c:pt idx="3018">
                  <c:v>37592</c:v>
                </c:pt>
                <c:pt idx="3019">
                  <c:v>37593</c:v>
                </c:pt>
                <c:pt idx="3020">
                  <c:v>37594</c:v>
                </c:pt>
                <c:pt idx="3021">
                  <c:v>37595</c:v>
                </c:pt>
                <c:pt idx="3022">
                  <c:v>37596</c:v>
                </c:pt>
                <c:pt idx="3023">
                  <c:v>37599</c:v>
                </c:pt>
                <c:pt idx="3024">
                  <c:v>37600</c:v>
                </c:pt>
                <c:pt idx="3025">
                  <c:v>37601</c:v>
                </c:pt>
                <c:pt idx="3026">
                  <c:v>37602</c:v>
                </c:pt>
                <c:pt idx="3027">
                  <c:v>37603</c:v>
                </c:pt>
                <c:pt idx="3028">
                  <c:v>37606</c:v>
                </c:pt>
                <c:pt idx="3029">
                  <c:v>37607</c:v>
                </c:pt>
                <c:pt idx="3030">
                  <c:v>37608</c:v>
                </c:pt>
                <c:pt idx="3031">
                  <c:v>37609</c:v>
                </c:pt>
                <c:pt idx="3032">
                  <c:v>37610</c:v>
                </c:pt>
                <c:pt idx="3033">
                  <c:v>37613</c:v>
                </c:pt>
                <c:pt idx="3034">
                  <c:v>37614</c:v>
                </c:pt>
                <c:pt idx="3035">
                  <c:v>37615</c:v>
                </c:pt>
                <c:pt idx="3036">
                  <c:v>37616</c:v>
                </c:pt>
                <c:pt idx="3037">
                  <c:v>37617</c:v>
                </c:pt>
                <c:pt idx="3038">
                  <c:v>37620</c:v>
                </c:pt>
                <c:pt idx="3039">
                  <c:v>37621</c:v>
                </c:pt>
                <c:pt idx="3040">
                  <c:v>37622</c:v>
                </c:pt>
                <c:pt idx="3041">
                  <c:v>37623</c:v>
                </c:pt>
                <c:pt idx="3042">
                  <c:v>37624</c:v>
                </c:pt>
                <c:pt idx="3043">
                  <c:v>37627</c:v>
                </c:pt>
                <c:pt idx="3044">
                  <c:v>37628</c:v>
                </c:pt>
                <c:pt idx="3045">
                  <c:v>37629</c:v>
                </c:pt>
                <c:pt idx="3046">
                  <c:v>37630</c:v>
                </c:pt>
                <c:pt idx="3047">
                  <c:v>37631</c:v>
                </c:pt>
                <c:pt idx="3048">
                  <c:v>37634</c:v>
                </c:pt>
                <c:pt idx="3049">
                  <c:v>37635</c:v>
                </c:pt>
                <c:pt idx="3050">
                  <c:v>37636</c:v>
                </c:pt>
                <c:pt idx="3051">
                  <c:v>37637</c:v>
                </c:pt>
                <c:pt idx="3052">
                  <c:v>37638</c:v>
                </c:pt>
                <c:pt idx="3053">
                  <c:v>37641</c:v>
                </c:pt>
                <c:pt idx="3054">
                  <c:v>37642</c:v>
                </c:pt>
                <c:pt idx="3055">
                  <c:v>37643</c:v>
                </c:pt>
                <c:pt idx="3056">
                  <c:v>37644</c:v>
                </c:pt>
                <c:pt idx="3057">
                  <c:v>37645</c:v>
                </c:pt>
                <c:pt idx="3058">
                  <c:v>37648</c:v>
                </c:pt>
                <c:pt idx="3059">
                  <c:v>37649</c:v>
                </c:pt>
                <c:pt idx="3060">
                  <c:v>37650</c:v>
                </c:pt>
                <c:pt idx="3061">
                  <c:v>37651</c:v>
                </c:pt>
                <c:pt idx="3062">
                  <c:v>37652</c:v>
                </c:pt>
                <c:pt idx="3063">
                  <c:v>37655</c:v>
                </c:pt>
                <c:pt idx="3064">
                  <c:v>37656</c:v>
                </c:pt>
                <c:pt idx="3065">
                  <c:v>37657</c:v>
                </c:pt>
                <c:pt idx="3066">
                  <c:v>37658</c:v>
                </c:pt>
                <c:pt idx="3067">
                  <c:v>37659</c:v>
                </c:pt>
                <c:pt idx="3068">
                  <c:v>37662</c:v>
                </c:pt>
                <c:pt idx="3069">
                  <c:v>37663</c:v>
                </c:pt>
                <c:pt idx="3070">
                  <c:v>37664</c:v>
                </c:pt>
                <c:pt idx="3071">
                  <c:v>37665</c:v>
                </c:pt>
                <c:pt idx="3072">
                  <c:v>37666</c:v>
                </c:pt>
                <c:pt idx="3073">
                  <c:v>37669</c:v>
                </c:pt>
                <c:pt idx="3074">
                  <c:v>37670</c:v>
                </c:pt>
                <c:pt idx="3075">
                  <c:v>37671</c:v>
                </c:pt>
                <c:pt idx="3076">
                  <c:v>37672</c:v>
                </c:pt>
                <c:pt idx="3077">
                  <c:v>37673</c:v>
                </c:pt>
                <c:pt idx="3078">
                  <c:v>37676</c:v>
                </c:pt>
                <c:pt idx="3079">
                  <c:v>37677</c:v>
                </c:pt>
                <c:pt idx="3080">
                  <c:v>37678</c:v>
                </c:pt>
                <c:pt idx="3081">
                  <c:v>37679</c:v>
                </c:pt>
                <c:pt idx="3082">
                  <c:v>37680</c:v>
                </c:pt>
                <c:pt idx="3083">
                  <c:v>37683</c:v>
                </c:pt>
                <c:pt idx="3084">
                  <c:v>37684</c:v>
                </c:pt>
                <c:pt idx="3085">
                  <c:v>37685</c:v>
                </c:pt>
                <c:pt idx="3086">
                  <c:v>37686</c:v>
                </c:pt>
                <c:pt idx="3087">
                  <c:v>37687</c:v>
                </c:pt>
                <c:pt idx="3088">
                  <c:v>37690</c:v>
                </c:pt>
                <c:pt idx="3089">
                  <c:v>37691</c:v>
                </c:pt>
                <c:pt idx="3090">
                  <c:v>37692</c:v>
                </c:pt>
                <c:pt idx="3091">
                  <c:v>37693</c:v>
                </c:pt>
                <c:pt idx="3092">
                  <c:v>37694</c:v>
                </c:pt>
                <c:pt idx="3093">
                  <c:v>37697</c:v>
                </c:pt>
                <c:pt idx="3094">
                  <c:v>37698</c:v>
                </c:pt>
                <c:pt idx="3095">
                  <c:v>37699</c:v>
                </c:pt>
                <c:pt idx="3096">
                  <c:v>37700</c:v>
                </c:pt>
                <c:pt idx="3097">
                  <c:v>37701</c:v>
                </c:pt>
                <c:pt idx="3098">
                  <c:v>37704</c:v>
                </c:pt>
                <c:pt idx="3099">
                  <c:v>37705</c:v>
                </c:pt>
                <c:pt idx="3100">
                  <c:v>37706</c:v>
                </c:pt>
                <c:pt idx="3101">
                  <c:v>37707</c:v>
                </c:pt>
                <c:pt idx="3102">
                  <c:v>37708</c:v>
                </c:pt>
                <c:pt idx="3103">
                  <c:v>37711</c:v>
                </c:pt>
                <c:pt idx="3104">
                  <c:v>37712</c:v>
                </c:pt>
                <c:pt idx="3105">
                  <c:v>37713</c:v>
                </c:pt>
                <c:pt idx="3106">
                  <c:v>37714</c:v>
                </c:pt>
                <c:pt idx="3107">
                  <c:v>37715</c:v>
                </c:pt>
                <c:pt idx="3108">
                  <c:v>37718</c:v>
                </c:pt>
                <c:pt idx="3109">
                  <c:v>37719</c:v>
                </c:pt>
                <c:pt idx="3110">
                  <c:v>37720</c:v>
                </c:pt>
                <c:pt idx="3111">
                  <c:v>37721</c:v>
                </c:pt>
                <c:pt idx="3112">
                  <c:v>37722</c:v>
                </c:pt>
                <c:pt idx="3113">
                  <c:v>37725</c:v>
                </c:pt>
                <c:pt idx="3114">
                  <c:v>37726</c:v>
                </c:pt>
                <c:pt idx="3115">
                  <c:v>37727</c:v>
                </c:pt>
                <c:pt idx="3116">
                  <c:v>37728</c:v>
                </c:pt>
                <c:pt idx="3117">
                  <c:v>37729</c:v>
                </c:pt>
                <c:pt idx="3118">
                  <c:v>37732</c:v>
                </c:pt>
                <c:pt idx="3119">
                  <c:v>37733</c:v>
                </c:pt>
                <c:pt idx="3120">
                  <c:v>37734</c:v>
                </c:pt>
                <c:pt idx="3121">
                  <c:v>37735</c:v>
                </c:pt>
                <c:pt idx="3122">
                  <c:v>37736</c:v>
                </c:pt>
                <c:pt idx="3123">
                  <c:v>37739</c:v>
                </c:pt>
                <c:pt idx="3124">
                  <c:v>37740</c:v>
                </c:pt>
                <c:pt idx="3125">
                  <c:v>37741</c:v>
                </c:pt>
                <c:pt idx="3126">
                  <c:v>37742</c:v>
                </c:pt>
                <c:pt idx="3127">
                  <c:v>37743</c:v>
                </c:pt>
                <c:pt idx="3128">
                  <c:v>37746</c:v>
                </c:pt>
                <c:pt idx="3129">
                  <c:v>37747</c:v>
                </c:pt>
                <c:pt idx="3130">
                  <c:v>37748</c:v>
                </c:pt>
                <c:pt idx="3131">
                  <c:v>37749</c:v>
                </c:pt>
                <c:pt idx="3132">
                  <c:v>37750</c:v>
                </c:pt>
                <c:pt idx="3133">
                  <c:v>37753</c:v>
                </c:pt>
                <c:pt idx="3134">
                  <c:v>37754</c:v>
                </c:pt>
                <c:pt idx="3135">
                  <c:v>37755</c:v>
                </c:pt>
                <c:pt idx="3136">
                  <c:v>37756</c:v>
                </c:pt>
                <c:pt idx="3137">
                  <c:v>37757</c:v>
                </c:pt>
                <c:pt idx="3138">
                  <c:v>37760</c:v>
                </c:pt>
                <c:pt idx="3139">
                  <c:v>37761</c:v>
                </c:pt>
                <c:pt idx="3140">
                  <c:v>37762</c:v>
                </c:pt>
                <c:pt idx="3141">
                  <c:v>37763</c:v>
                </c:pt>
                <c:pt idx="3142">
                  <c:v>37764</c:v>
                </c:pt>
                <c:pt idx="3143">
                  <c:v>37767</c:v>
                </c:pt>
                <c:pt idx="3144">
                  <c:v>37768</c:v>
                </c:pt>
                <c:pt idx="3145">
                  <c:v>37769</c:v>
                </c:pt>
                <c:pt idx="3146">
                  <c:v>37770</c:v>
                </c:pt>
                <c:pt idx="3147">
                  <c:v>37771</c:v>
                </c:pt>
                <c:pt idx="3148">
                  <c:v>37774</c:v>
                </c:pt>
                <c:pt idx="3149">
                  <c:v>37775</c:v>
                </c:pt>
                <c:pt idx="3150">
                  <c:v>37776</c:v>
                </c:pt>
                <c:pt idx="3151">
                  <c:v>37777</c:v>
                </c:pt>
                <c:pt idx="3152">
                  <c:v>37778</c:v>
                </c:pt>
                <c:pt idx="3153">
                  <c:v>37781</c:v>
                </c:pt>
                <c:pt idx="3154">
                  <c:v>37782</c:v>
                </c:pt>
                <c:pt idx="3155">
                  <c:v>37783</c:v>
                </c:pt>
                <c:pt idx="3156">
                  <c:v>37784</c:v>
                </c:pt>
                <c:pt idx="3157">
                  <c:v>37785</c:v>
                </c:pt>
                <c:pt idx="3158">
                  <c:v>37788</c:v>
                </c:pt>
                <c:pt idx="3159">
                  <c:v>37789</c:v>
                </c:pt>
                <c:pt idx="3160">
                  <c:v>37790</c:v>
                </c:pt>
                <c:pt idx="3161">
                  <c:v>37791</c:v>
                </c:pt>
                <c:pt idx="3162">
                  <c:v>37792</c:v>
                </c:pt>
                <c:pt idx="3163">
                  <c:v>37795</c:v>
                </c:pt>
                <c:pt idx="3164">
                  <c:v>37796</c:v>
                </c:pt>
                <c:pt idx="3165">
                  <c:v>37797</c:v>
                </c:pt>
                <c:pt idx="3166">
                  <c:v>37798</c:v>
                </c:pt>
                <c:pt idx="3167">
                  <c:v>37799</c:v>
                </c:pt>
                <c:pt idx="3168">
                  <c:v>37802</c:v>
                </c:pt>
                <c:pt idx="3169">
                  <c:v>37803</c:v>
                </c:pt>
                <c:pt idx="3170">
                  <c:v>37804</c:v>
                </c:pt>
                <c:pt idx="3171">
                  <c:v>37805</c:v>
                </c:pt>
                <c:pt idx="3172">
                  <c:v>37806</c:v>
                </c:pt>
                <c:pt idx="3173">
                  <c:v>37809</c:v>
                </c:pt>
                <c:pt idx="3174">
                  <c:v>37810</c:v>
                </c:pt>
                <c:pt idx="3175">
                  <c:v>37811</c:v>
                </c:pt>
                <c:pt idx="3176">
                  <c:v>37812</c:v>
                </c:pt>
                <c:pt idx="3177">
                  <c:v>37813</c:v>
                </c:pt>
                <c:pt idx="3178">
                  <c:v>37816</c:v>
                </c:pt>
                <c:pt idx="3179">
                  <c:v>37817</c:v>
                </c:pt>
                <c:pt idx="3180">
                  <c:v>37818</c:v>
                </c:pt>
                <c:pt idx="3181">
                  <c:v>37819</c:v>
                </c:pt>
                <c:pt idx="3182">
                  <c:v>37820</c:v>
                </c:pt>
                <c:pt idx="3183">
                  <c:v>37823</c:v>
                </c:pt>
                <c:pt idx="3184">
                  <c:v>37824</c:v>
                </c:pt>
                <c:pt idx="3185">
                  <c:v>37825</c:v>
                </c:pt>
                <c:pt idx="3186">
                  <c:v>37826</c:v>
                </c:pt>
                <c:pt idx="3187">
                  <c:v>37827</c:v>
                </c:pt>
                <c:pt idx="3188">
                  <c:v>37830</c:v>
                </c:pt>
                <c:pt idx="3189">
                  <c:v>37831</c:v>
                </c:pt>
                <c:pt idx="3190">
                  <c:v>37832</c:v>
                </c:pt>
                <c:pt idx="3191">
                  <c:v>37833</c:v>
                </c:pt>
                <c:pt idx="3192">
                  <c:v>37834</c:v>
                </c:pt>
                <c:pt idx="3193">
                  <c:v>37837</c:v>
                </c:pt>
                <c:pt idx="3194">
                  <c:v>37838</c:v>
                </c:pt>
                <c:pt idx="3195">
                  <c:v>37839</c:v>
                </c:pt>
                <c:pt idx="3196">
                  <c:v>37840</c:v>
                </c:pt>
                <c:pt idx="3197">
                  <c:v>37841</c:v>
                </c:pt>
                <c:pt idx="3198">
                  <c:v>37844</c:v>
                </c:pt>
                <c:pt idx="3199">
                  <c:v>37845</c:v>
                </c:pt>
                <c:pt idx="3200">
                  <c:v>37846</c:v>
                </c:pt>
                <c:pt idx="3201">
                  <c:v>37847</c:v>
                </c:pt>
                <c:pt idx="3202">
                  <c:v>37848</c:v>
                </c:pt>
                <c:pt idx="3203">
                  <c:v>37851</c:v>
                </c:pt>
                <c:pt idx="3204">
                  <c:v>37852</c:v>
                </c:pt>
                <c:pt idx="3205">
                  <c:v>37853</c:v>
                </c:pt>
                <c:pt idx="3206">
                  <c:v>37854</c:v>
                </c:pt>
                <c:pt idx="3207">
                  <c:v>37855</c:v>
                </c:pt>
                <c:pt idx="3208">
                  <c:v>37858</c:v>
                </c:pt>
                <c:pt idx="3209">
                  <c:v>37859</c:v>
                </c:pt>
                <c:pt idx="3210">
                  <c:v>37860</c:v>
                </c:pt>
                <c:pt idx="3211">
                  <c:v>37861</c:v>
                </c:pt>
                <c:pt idx="3212">
                  <c:v>37862</c:v>
                </c:pt>
                <c:pt idx="3213">
                  <c:v>37865</c:v>
                </c:pt>
                <c:pt idx="3214">
                  <c:v>37866</c:v>
                </c:pt>
                <c:pt idx="3215">
                  <c:v>37867</c:v>
                </c:pt>
                <c:pt idx="3216">
                  <c:v>37868</c:v>
                </c:pt>
                <c:pt idx="3217">
                  <c:v>37869</c:v>
                </c:pt>
                <c:pt idx="3218">
                  <c:v>37872</c:v>
                </c:pt>
                <c:pt idx="3219">
                  <c:v>37873</c:v>
                </c:pt>
                <c:pt idx="3220">
                  <c:v>37874</c:v>
                </c:pt>
                <c:pt idx="3221">
                  <c:v>37875</c:v>
                </c:pt>
                <c:pt idx="3222">
                  <c:v>37876</c:v>
                </c:pt>
                <c:pt idx="3223">
                  <c:v>37879</c:v>
                </c:pt>
                <c:pt idx="3224">
                  <c:v>37880</c:v>
                </c:pt>
                <c:pt idx="3225">
                  <c:v>37881</c:v>
                </c:pt>
                <c:pt idx="3226">
                  <c:v>37882</c:v>
                </c:pt>
                <c:pt idx="3227">
                  <c:v>37883</c:v>
                </c:pt>
                <c:pt idx="3228">
                  <c:v>37886</c:v>
                </c:pt>
                <c:pt idx="3229">
                  <c:v>37887</c:v>
                </c:pt>
                <c:pt idx="3230">
                  <c:v>37888</c:v>
                </c:pt>
                <c:pt idx="3231">
                  <c:v>37889</c:v>
                </c:pt>
                <c:pt idx="3232">
                  <c:v>37890</c:v>
                </c:pt>
                <c:pt idx="3233">
                  <c:v>37893</c:v>
                </c:pt>
                <c:pt idx="3234">
                  <c:v>37894</c:v>
                </c:pt>
                <c:pt idx="3235">
                  <c:v>37895</c:v>
                </c:pt>
                <c:pt idx="3236">
                  <c:v>37896</c:v>
                </c:pt>
                <c:pt idx="3237">
                  <c:v>37897</c:v>
                </c:pt>
                <c:pt idx="3238">
                  <c:v>37900</c:v>
                </c:pt>
                <c:pt idx="3239">
                  <c:v>37901</c:v>
                </c:pt>
                <c:pt idx="3240">
                  <c:v>37902</c:v>
                </c:pt>
                <c:pt idx="3241">
                  <c:v>37903</c:v>
                </c:pt>
                <c:pt idx="3242">
                  <c:v>37904</c:v>
                </c:pt>
                <c:pt idx="3243">
                  <c:v>37907</c:v>
                </c:pt>
                <c:pt idx="3244">
                  <c:v>37908</c:v>
                </c:pt>
                <c:pt idx="3245">
                  <c:v>37909</c:v>
                </c:pt>
                <c:pt idx="3246">
                  <c:v>37910</c:v>
                </c:pt>
                <c:pt idx="3247">
                  <c:v>37911</c:v>
                </c:pt>
                <c:pt idx="3248">
                  <c:v>37914</c:v>
                </c:pt>
                <c:pt idx="3249">
                  <c:v>37915</c:v>
                </c:pt>
                <c:pt idx="3250">
                  <c:v>37916</c:v>
                </c:pt>
                <c:pt idx="3251">
                  <c:v>37917</c:v>
                </c:pt>
                <c:pt idx="3252">
                  <c:v>37918</c:v>
                </c:pt>
                <c:pt idx="3253">
                  <c:v>37921</c:v>
                </c:pt>
                <c:pt idx="3254">
                  <c:v>37922</c:v>
                </c:pt>
                <c:pt idx="3255">
                  <c:v>37923</c:v>
                </c:pt>
                <c:pt idx="3256">
                  <c:v>37924</c:v>
                </c:pt>
                <c:pt idx="3257">
                  <c:v>37925</c:v>
                </c:pt>
                <c:pt idx="3258">
                  <c:v>37928</c:v>
                </c:pt>
                <c:pt idx="3259">
                  <c:v>37929</c:v>
                </c:pt>
                <c:pt idx="3260">
                  <c:v>37930</c:v>
                </c:pt>
                <c:pt idx="3261">
                  <c:v>37931</c:v>
                </c:pt>
                <c:pt idx="3262">
                  <c:v>37932</c:v>
                </c:pt>
                <c:pt idx="3263">
                  <c:v>37935</c:v>
                </c:pt>
                <c:pt idx="3264">
                  <c:v>37936</c:v>
                </c:pt>
                <c:pt idx="3265">
                  <c:v>37937</c:v>
                </c:pt>
                <c:pt idx="3266">
                  <c:v>37938</c:v>
                </c:pt>
                <c:pt idx="3267">
                  <c:v>37939</c:v>
                </c:pt>
                <c:pt idx="3268">
                  <c:v>37942</c:v>
                </c:pt>
                <c:pt idx="3269">
                  <c:v>37943</c:v>
                </c:pt>
                <c:pt idx="3270">
                  <c:v>37944</c:v>
                </c:pt>
                <c:pt idx="3271">
                  <c:v>37945</c:v>
                </c:pt>
                <c:pt idx="3272">
                  <c:v>37946</c:v>
                </c:pt>
                <c:pt idx="3273">
                  <c:v>37949</c:v>
                </c:pt>
                <c:pt idx="3274">
                  <c:v>37950</c:v>
                </c:pt>
                <c:pt idx="3275">
                  <c:v>37951</c:v>
                </c:pt>
                <c:pt idx="3276">
                  <c:v>37952</c:v>
                </c:pt>
                <c:pt idx="3277">
                  <c:v>37953</c:v>
                </c:pt>
                <c:pt idx="3278">
                  <c:v>37956</c:v>
                </c:pt>
                <c:pt idx="3279">
                  <c:v>37957</c:v>
                </c:pt>
                <c:pt idx="3280">
                  <c:v>37958</c:v>
                </c:pt>
                <c:pt idx="3281">
                  <c:v>37959</c:v>
                </c:pt>
                <c:pt idx="3282">
                  <c:v>37960</c:v>
                </c:pt>
                <c:pt idx="3283">
                  <c:v>37963</c:v>
                </c:pt>
                <c:pt idx="3284">
                  <c:v>37964</c:v>
                </c:pt>
                <c:pt idx="3285">
                  <c:v>37965</c:v>
                </c:pt>
                <c:pt idx="3286">
                  <c:v>37966</c:v>
                </c:pt>
                <c:pt idx="3287">
                  <c:v>37967</c:v>
                </c:pt>
                <c:pt idx="3288">
                  <c:v>37970</c:v>
                </c:pt>
                <c:pt idx="3289">
                  <c:v>37971</c:v>
                </c:pt>
                <c:pt idx="3290">
                  <c:v>37972</c:v>
                </c:pt>
                <c:pt idx="3291">
                  <c:v>37973</c:v>
                </c:pt>
                <c:pt idx="3292">
                  <c:v>37974</c:v>
                </c:pt>
                <c:pt idx="3293">
                  <c:v>37977</c:v>
                </c:pt>
                <c:pt idx="3294">
                  <c:v>37978</c:v>
                </c:pt>
                <c:pt idx="3295">
                  <c:v>37979</c:v>
                </c:pt>
                <c:pt idx="3296">
                  <c:v>37980</c:v>
                </c:pt>
                <c:pt idx="3297">
                  <c:v>37981</c:v>
                </c:pt>
                <c:pt idx="3298">
                  <c:v>37984</c:v>
                </c:pt>
                <c:pt idx="3299">
                  <c:v>37985</c:v>
                </c:pt>
                <c:pt idx="3300">
                  <c:v>37986</c:v>
                </c:pt>
                <c:pt idx="3301">
                  <c:v>37987</c:v>
                </c:pt>
                <c:pt idx="3302">
                  <c:v>37988</c:v>
                </c:pt>
                <c:pt idx="3303">
                  <c:v>37991</c:v>
                </c:pt>
                <c:pt idx="3304">
                  <c:v>37992</c:v>
                </c:pt>
                <c:pt idx="3305">
                  <c:v>37993</c:v>
                </c:pt>
                <c:pt idx="3306">
                  <c:v>37994</c:v>
                </c:pt>
                <c:pt idx="3307">
                  <c:v>37995</c:v>
                </c:pt>
                <c:pt idx="3308">
                  <c:v>37998</c:v>
                </c:pt>
                <c:pt idx="3309">
                  <c:v>37999</c:v>
                </c:pt>
                <c:pt idx="3310">
                  <c:v>38000</c:v>
                </c:pt>
                <c:pt idx="3311">
                  <c:v>38001</c:v>
                </c:pt>
                <c:pt idx="3312">
                  <c:v>38002</c:v>
                </c:pt>
                <c:pt idx="3313">
                  <c:v>38005</c:v>
                </c:pt>
                <c:pt idx="3314">
                  <c:v>38006</c:v>
                </c:pt>
                <c:pt idx="3315">
                  <c:v>38007</c:v>
                </c:pt>
                <c:pt idx="3316">
                  <c:v>38008</c:v>
                </c:pt>
                <c:pt idx="3317">
                  <c:v>38009</c:v>
                </c:pt>
                <c:pt idx="3318">
                  <c:v>38012</c:v>
                </c:pt>
                <c:pt idx="3319">
                  <c:v>38013</c:v>
                </c:pt>
                <c:pt idx="3320">
                  <c:v>38014</c:v>
                </c:pt>
                <c:pt idx="3321">
                  <c:v>38015</c:v>
                </c:pt>
                <c:pt idx="3322">
                  <c:v>38016</c:v>
                </c:pt>
                <c:pt idx="3323">
                  <c:v>38019</c:v>
                </c:pt>
                <c:pt idx="3324">
                  <c:v>38020</c:v>
                </c:pt>
                <c:pt idx="3325">
                  <c:v>38021</c:v>
                </c:pt>
                <c:pt idx="3326">
                  <c:v>38022</c:v>
                </c:pt>
                <c:pt idx="3327">
                  <c:v>38023</c:v>
                </c:pt>
                <c:pt idx="3328">
                  <c:v>38026</c:v>
                </c:pt>
                <c:pt idx="3329">
                  <c:v>38027</c:v>
                </c:pt>
                <c:pt idx="3330">
                  <c:v>38028</c:v>
                </c:pt>
                <c:pt idx="3331">
                  <c:v>38029</c:v>
                </c:pt>
                <c:pt idx="3332">
                  <c:v>38030</c:v>
                </c:pt>
                <c:pt idx="3333">
                  <c:v>38033</c:v>
                </c:pt>
                <c:pt idx="3334">
                  <c:v>38034</c:v>
                </c:pt>
                <c:pt idx="3335">
                  <c:v>38035</c:v>
                </c:pt>
                <c:pt idx="3336">
                  <c:v>38036</c:v>
                </c:pt>
                <c:pt idx="3337">
                  <c:v>38037</c:v>
                </c:pt>
                <c:pt idx="3338">
                  <c:v>38040</c:v>
                </c:pt>
                <c:pt idx="3339">
                  <c:v>38041</c:v>
                </c:pt>
                <c:pt idx="3340">
                  <c:v>38042</c:v>
                </c:pt>
                <c:pt idx="3341">
                  <c:v>38043</c:v>
                </c:pt>
                <c:pt idx="3342">
                  <c:v>38044</c:v>
                </c:pt>
                <c:pt idx="3343">
                  <c:v>38047</c:v>
                </c:pt>
                <c:pt idx="3344">
                  <c:v>38048</c:v>
                </c:pt>
                <c:pt idx="3345">
                  <c:v>38049</c:v>
                </c:pt>
                <c:pt idx="3346">
                  <c:v>38050</c:v>
                </c:pt>
                <c:pt idx="3347">
                  <c:v>38051</c:v>
                </c:pt>
                <c:pt idx="3348">
                  <c:v>38054</c:v>
                </c:pt>
                <c:pt idx="3349">
                  <c:v>38055</c:v>
                </c:pt>
                <c:pt idx="3350">
                  <c:v>38056</c:v>
                </c:pt>
                <c:pt idx="3351">
                  <c:v>38057</c:v>
                </c:pt>
                <c:pt idx="3352">
                  <c:v>38058</c:v>
                </c:pt>
                <c:pt idx="3353">
                  <c:v>38061</c:v>
                </c:pt>
                <c:pt idx="3354">
                  <c:v>38062</c:v>
                </c:pt>
                <c:pt idx="3355">
                  <c:v>38063</c:v>
                </c:pt>
                <c:pt idx="3356">
                  <c:v>38064</c:v>
                </c:pt>
                <c:pt idx="3357">
                  <c:v>38065</c:v>
                </c:pt>
                <c:pt idx="3358">
                  <c:v>38068</c:v>
                </c:pt>
                <c:pt idx="3359">
                  <c:v>38069</c:v>
                </c:pt>
                <c:pt idx="3360">
                  <c:v>38070</c:v>
                </c:pt>
                <c:pt idx="3361">
                  <c:v>38071</c:v>
                </c:pt>
                <c:pt idx="3362">
                  <c:v>38072</c:v>
                </c:pt>
                <c:pt idx="3363">
                  <c:v>38075</c:v>
                </c:pt>
                <c:pt idx="3364">
                  <c:v>38076</c:v>
                </c:pt>
                <c:pt idx="3365">
                  <c:v>38077</c:v>
                </c:pt>
                <c:pt idx="3366">
                  <c:v>38078</c:v>
                </c:pt>
                <c:pt idx="3367">
                  <c:v>38079</c:v>
                </c:pt>
                <c:pt idx="3368">
                  <c:v>38082</c:v>
                </c:pt>
                <c:pt idx="3369">
                  <c:v>38083</c:v>
                </c:pt>
                <c:pt idx="3370">
                  <c:v>38084</c:v>
                </c:pt>
                <c:pt idx="3371">
                  <c:v>38085</c:v>
                </c:pt>
                <c:pt idx="3372">
                  <c:v>38086</c:v>
                </c:pt>
                <c:pt idx="3373">
                  <c:v>38089</c:v>
                </c:pt>
                <c:pt idx="3374">
                  <c:v>38090</c:v>
                </c:pt>
                <c:pt idx="3375">
                  <c:v>38091</c:v>
                </c:pt>
                <c:pt idx="3376">
                  <c:v>38092</c:v>
                </c:pt>
                <c:pt idx="3377">
                  <c:v>38093</c:v>
                </c:pt>
                <c:pt idx="3378">
                  <c:v>38096</c:v>
                </c:pt>
                <c:pt idx="3379">
                  <c:v>38097</c:v>
                </c:pt>
                <c:pt idx="3380">
                  <c:v>38098</c:v>
                </c:pt>
                <c:pt idx="3381">
                  <c:v>38099</c:v>
                </c:pt>
                <c:pt idx="3382">
                  <c:v>38100</c:v>
                </c:pt>
                <c:pt idx="3383">
                  <c:v>38103</c:v>
                </c:pt>
                <c:pt idx="3384">
                  <c:v>38104</c:v>
                </c:pt>
                <c:pt idx="3385">
                  <c:v>38105</c:v>
                </c:pt>
                <c:pt idx="3386">
                  <c:v>38106</c:v>
                </c:pt>
                <c:pt idx="3387">
                  <c:v>38107</c:v>
                </c:pt>
                <c:pt idx="3388">
                  <c:v>38110</c:v>
                </c:pt>
                <c:pt idx="3389">
                  <c:v>38111</c:v>
                </c:pt>
                <c:pt idx="3390">
                  <c:v>38112</c:v>
                </c:pt>
                <c:pt idx="3391">
                  <c:v>38113</c:v>
                </c:pt>
                <c:pt idx="3392">
                  <c:v>38114</c:v>
                </c:pt>
                <c:pt idx="3393">
                  <c:v>38117</c:v>
                </c:pt>
                <c:pt idx="3394">
                  <c:v>38118</c:v>
                </c:pt>
                <c:pt idx="3395">
                  <c:v>38119</c:v>
                </c:pt>
                <c:pt idx="3396">
                  <c:v>38120</c:v>
                </c:pt>
                <c:pt idx="3397">
                  <c:v>38121</c:v>
                </c:pt>
                <c:pt idx="3398">
                  <c:v>38124</c:v>
                </c:pt>
                <c:pt idx="3399">
                  <c:v>38125</c:v>
                </c:pt>
                <c:pt idx="3400">
                  <c:v>38126</c:v>
                </c:pt>
                <c:pt idx="3401">
                  <c:v>38127</c:v>
                </c:pt>
                <c:pt idx="3402">
                  <c:v>38128</c:v>
                </c:pt>
                <c:pt idx="3403">
                  <c:v>38131</c:v>
                </c:pt>
                <c:pt idx="3404">
                  <c:v>38132</c:v>
                </c:pt>
                <c:pt idx="3405">
                  <c:v>38133</c:v>
                </c:pt>
                <c:pt idx="3406">
                  <c:v>38134</c:v>
                </c:pt>
                <c:pt idx="3407">
                  <c:v>38135</c:v>
                </c:pt>
                <c:pt idx="3408">
                  <c:v>38138</c:v>
                </c:pt>
                <c:pt idx="3409">
                  <c:v>38139</c:v>
                </c:pt>
                <c:pt idx="3410">
                  <c:v>38140</c:v>
                </c:pt>
                <c:pt idx="3411">
                  <c:v>38141</c:v>
                </c:pt>
                <c:pt idx="3412">
                  <c:v>38142</c:v>
                </c:pt>
                <c:pt idx="3413">
                  <c:v>38145</c:v>
                </c:pt>
                <c:pt idx="3414">
                  <c:v>38146</c:v>
                </c:pt>
                <c:pt idx="3415">
                  <c:v>38147</c:v>
                </c:pt>
                <c:pt idx="3416">
                  <c:v>38148</c:v>
                </c:pt>
                <c:pt idx="3417">
                  <c:v>38149</c:v>
                </c:pt>
                <c:pt idx="3418">
                  <c:v>38152</c:v>
                </c:pt>
                <c:pt idx="3419">
                  <c:v>38153</c:v>
                </c:pt>
                <c:pt idx="3420">
                  <c:v>38154</c:v>
                </c:pt>
                <c:pt idx="3421">
                  <c:v>38155</c:v>
                </c:pt>
                <c:pt idx="3422">
                  <c:v>38156</c:v>
                </c:pt>
                <c:pt idx="3423">
                  <c:v>38159</c:v>
                </c:pt>
                <c:pt idx="3424">
                  <c:v>38160</c:v>
                </c:pt>
                <c:pt idx="3425">
                  <c:v>38161</c:v>
                </c:pt>
                <c:pt idx="3426">
                  <c:v>38162</c:v>
                </c:pt>
                <c:pt idx="3427">
                  <c:v>38163</c:v>
                </c:pt>
                <c:pt idx="3428">
                  <c:v>38166</c:v>
                </c:pt>
                <c:pt idx="3429">
                  <c:v>38167</c:v>
                </c:pt>
                <c:pt idx="3430">
                  <c:v>38168</c:v>
                </c:pt>
                <c:pt idx="3431">
                  <c:v>38169</c:v>
                </c:pt>
                <c:pt idx="3432">
                  <c:v>38170</c:v>
                </c:pt>
                <c:pt idx="3433">
                  <c:v>38173</c:v>
                </c:pt>
                <c:pt idx="3434">
                  <c:v>38174</c:v>
                </c:pt>
                <c:pt idx="3435">
                  <c:v>38175</c:v>
                </c:pt>
                <c:pt idx="3436">
                  <c:v>38176</c:v>
                </c:pt>
                <c:pt idx="3437">
                  <c:v>38177</c:v>
                </c:pt>
                <c:pt idx="3438">
                  <c:v>38180</c:v>
                </c:pt>
                <c:pt idx="3439">
                  <c:v>38181</c:v>
                </c:pt>
                <c:pt idx="3440">
                  <c:v>38182</c:v>
                </c:pt>
                <c:pt idx="3441">
                  <c:v>38183</c:v>
                </c:pt>
                <c:pt idx="3442">
                  <c:v>38184</c:v>
                </c:pt>
                <c:pt idx="3443">
                  <c:v>38187</c:v>
                </c:pt>
                <c:pt idx="3444">
                  <c:v>38188</c:v>
                </c:pt>
                <c:pt idx="3445">
                  <c:v>38189</c:v>
                </c:pt>
                <c:pt idx="3446">
                  <c:v>38190</c:v>
                </c:pt>
                <c:pt idx="3447">
                  <c:v>38191</c:v>
                </c:pt>
                <c:pt idx="3448">
                  <c:v>38194</c:v>
                </c:pt>
                <c:pt idx="3449">
                  <c:v>38195</c:v>
                </c:pt>
                <c:pt idx="3450">
                  <c:v>38196</c:v>
                </c:pt>
                <c:pt idx="3451">
                  <c:v>38197</c:v>
                </c:pt>
                <c:pt idx="3452">
                  <c:v>38198</c:v>
                </c:pt>
                <c:pt idx="3453">
                  <c:v>38201</c:v>
                </c:pt>
                <c:pt idx="3454">
                  <c:v>38202</c:v>
                </c:pt>
                <c:pt idx="3455">
                  <c:v>38203</c:v>
                </c:pt>
                <c:pt idx="3456">
                  <c:v>38204</c:v>
                </c:pt>
                <c:pt idx="3457">
                  <c:v>38205</c:v>
                </c:pt>
                <c:pt idx="3458">
                  <c:v>38208</c:v>
                </c:pt>
                <c:pt idx="3459">
                  <c:v>38209</c:v>
                </c:pt>
                <c:pt idx="3460">
                  <c:v>38210</c:v>
                </c:pt>
                <c:pt idx="3461">
                  <c:v>38211</c:v>
                </c:pt>
                <c:pt idx="3462">
                  <c:v>38212</c:v>
                </c:pt>
                <c:pt idx="3463">
                  <c:v>38215</c:v>
                </c:pt>
                <c:pt idx="3464">
                  <c:v>38216</c:v>
                </c:pt>
                <c:pt idx="3465">
                  <c:v>38217</c:v>
                </c:pt>
                <c:pt idx="3466">
                  <c:v>38218</c:v>
                </c:pt>
                <c:pt idx="3467">
                  <c:v>38219</c:v>
                </c:pt>
                <c:pt idx="3468">
                  <c:v>38222</c:v>
                </c:pt>
                <c:pt idx="3469">
                  <c:v>38223</c:v>
                </c:pt>
                <c:pt idx="3470">
                  <c:v>38224</c:v>
                </c:pt>
                <c:pt idx="3471">
                  <c:v>38225</c:v>
                </c:pt>
                <c:pt idx="3472">
                  <c:v>38226</c:v>
                </c:pt>
                <c:pt idx="3473">
                  <c:v>38229</c:v>
                </c:pt>
                <c:pt idx="3474">
                  <c:v>38230</c:v>
                </c:pt>
                <c:pt idx="3475">
                  <c:v>38231</c:v>
                </c:pt>
                <c:pt idx="3476">
                  <c:v>38232</c:v>
                </c:pt>
                <c:pt idx="3477">
                  <c:v>38233</c:v>
                </c:pt>
                <c:pt idx="3478">
                  <c:v>38236</c:v>
                </c:pt>
                <c:pt idx="3479">
                  <c:v>38237</c:v>
                </c:pt>
                <c:pt idx="3480">
                  <c:v>38238</c:v>
                </c:pt>
                <c:pt idx="3481">
                  <c:v>38239</c:v>
                </c:pt>
                <c:pt idx="3482">
                  <c:v>38240</c:v>
                </c:pt>
                <c:pt idx="3483">
                  <c:v>38243</c:v>
                </c:pt>
                <c:pt idx="3484">
                  <c:v>38244</c:v>
                </c:pt>
                <c:pt idx="3485">
                  <c:v>38245</c:v>
                </c:pt>
                <c:pt idx="3486">
                  <c:v>38246</c:v>
                </c:pt>
                <c:pt idx="3487">
                  <c:v>38247</c:v>
                </c:pt>
                <c:pt idx="3488">
                  <c:v>38250</c:v>
                </c:pt>
                <c:pt idx="3489">
                  <c:v>38251</c:v>
                </c:pt>
                <c:pt idx="3490">
                  <c:v>38252</c:v>
                </c:pt>
                <c:pt idx="3491">
                  <c:v>38253</c:v>
                </c:pt>
                <c:pt idx="3492">
                  <c:v>38254</c:v>
                </c:pt>
                <c:pt idx="3493">
                  <c:v>38257</c:v>
                </c:pt>
                <c:pt idx="3494">
                  <c:v>38258</c:v>
                </c:pt>
                <c:pt idx="3495">
                  <c:v>38259</c:v>
                </c:pt>
                <c:pt idx="3496">
                  <c:v>38260</c:v>
                </c:pt>
                <c:pt idx="3497">
                  <c:v>38261</c:v>
                </c:pt>
                <c:pt idx="3498">
                  <c:v>38264</c:v>
                </c:pt>
                <c:pt idx="3499">
                  <c:v>38265</c:v>
                </c:pt>
                <c:pt idx="3500">
                  <c:v>38266</c:v>
                </c:pt>
                <c:pt idx="3501">
                  <c:v>38267</c:v>
                </c:pt>
                <c:pt idx="3502">
                  <c:v>38268</c:v>
                </c:pt>
                <c:pt idx="3503">
                  <c:v>38271</c:v>
                </c:pt>
                <c:pt idx="3504">
                  <c:v>38272</c:v>
                </c:pt>
                <c:pt idx="3505">
                  <c:v>38273</c:v>
                </c:pt>
                <c:pt idx="3506">
                  <c:v>38274</c:v>
                </c:pt>
                <c:pt idx="3507">
                  <c:v>38275</c:v>
                </c:pt>
                <c:pt idx="3508">
                  <c:v>38278</c:v>
                </c:pt>
                <c:pt idx="3509">
                  <c:v>38279</c:v>
                </c:pt>
                <c:pt idx="3510">
                  <c:v>38280</c:v>
                </c:pt>
                <c:pt idx="3511">
                  <c:v>38281</c:v>
                </c:pt>
                <c:pt idx="3512">
                  <c:v>38282</c:v>
                </c:pt>
                <c:pt idx="3513">
                  <c:v>38285</c:v>
                </c:pt>
                <c:pt idx="3514">
                  <c:v>38286</c:v>
                </c:pt>
                <c:pt idx="3515">
                  <c:v>38287</c:v>
                </c:pt>
                <c:pt idx="3516">
                  <c:v>38288</c:v>
                </c:pt>
                <c:pt idx="3517">
                  <c:v>38289</c:v>
                </c:pt>
                <c:pt idx="3518">
                  <c:v>38292</c:v>
                </c:pt>
                <c:pt idx="3519">
                  <c:v>38293</c:v>
                </c:pt>
                <c:pt idx="3520">
                  <c:v>38294</c:v>
                </c:pt>
                <c:pt idx="3521">
                  <c:v>38295</c:v>
                </c:pt>
                <c:pt idx="3522">
                  <c:v>38296</c:v>
                </c:pt>
                <c:pt idx="3523">
                  <c:v>38299</c:v>
                </c:pt>
                <c:pt idx="3524">
                  <c:v>38300</c:v>
                </c:pt>
                <c:pt idx="3525">
                  <c:v>38301</c:v>
                </c:pt>
                <c:pt idx="3526">
                  <c:v>38302</c:v>
                </c:pt>
                <c:pt idx="3527">
                  <c:v>38303</c:v>
                </c:pt>
                <c:pt idx="3528">
                  <c:v>38306</c:v>
                </c:pt>
                <c:pt idx="3529">
                  <c:v>38307</c:v>
                </c:pt>
                <c:pt idx="3530">
                  <c:v>38308</c:v>
                </c:pt>
                <c:pt idx="3531">
                  <c:v>38309</c:v>
                </c:pt>
                <c:pt idx="3532">
                  <c:v>38310</c:v>
                </c:pt>
                <c:pt idx="3533">
                  <c:v>38313</c:v>
                </c:pt>
                <c:pt idx="3534">
                  <c:v>38314</c:v>
                </c:pt>
                <c:pt idx="3535">
                  <c:v>38315</c:v>
                </c:pt>
                <c:pt idx="3536">
                  <c:v>38316</c:v>
                </c:pt>
                <c:pt idx="3537">
                  <c:v>38317</c:v>
                </c:pt>
                <c:pt idx="3538">
                  <c:v>38320</c:v>
                </c:pt>
                <c:pt idx="3539">
                  <c:v>38321</c:v>
                </c:pt>
                <c:pt idx="3540">
                  <c:v>38322</c:v>
                </c:pt>
                <c:pt idx="3541">
                  <c:v>38323</c:v>
                </c:pt>
                <c:pt idx="3542">
                  <c:v>38324</c:v>
                </c:pt>
                <c:pt idx="3543">
                  <c:v>38327</c:v>
                </c:pt>
                <c:pt idx="3544">
                  <c:v>38328</c:v>
                </c:pt>
                <c:pt idx="3545">
                  <c:v>38329</c:v>
                </c:pt>
                <c:pt idx="3546">
                  <c:v>38330</c:v>
                </c:pt>
                <c:pt idx="3547">
                  <c:v>38331</c:v>
                </c:pt>
                <c:pt idx="3548">
                  <c:v>38334</c:v>
                </c:pt>
                <c:pt idx="3549">
                  <c:v>38335</c:v>
                </c:pt>
                <c:pt idx="3550">
                  <c:v>38336</c:v>
                </c:pt>
                <c:pt idx="3551">
                  <c:v>38337</c:v>
                </c:pt>
                <c:pt idx="3552">
                  <c:v>38338</c:v>
                </c:pt>
                <c:pt idx="3553">
                  <c:v>38341</c:v>
                </c:pt>
                <c:pt idx="3554">
                  <c:v>38342</c:v>
                </c:pt>
                <c:pt idx="3555">
                  <c:v>38343</c:v>
                </c:pt>
                <c:pt idx="3556">
                  <c:v>38344</c:v>
                </c:pt>
                <c:pt idx="3557">
                  <c:v>38345</c:v>
                </c:pt>
                <c:pt idx="3558">
                  <c:v>38348</c:v>
                </c:pt>
                <c:pt idx="3559">
                  <c:v>38349</c:v>
                </c:pt>
                <c:pt idx="3560">
                  <c:v>38350</c:v>
                </c:pt>
                <c:pt idx="3561">
                  <c:v>38351</c:v>
                </c:pt>
                <c:pt idx="3562">
                  <c:v>38352</c:v>
                </c:pt>
                <c:pt idx="3563">
                  <c:v>38355</c:v>
                </c:pt>
                <c:pt idx="3564">
                  <c:v>38356</c:v>
                </c:pt>
                <c:pt idx="3565">
                  <c:v>38357</c:v>
                </c:pt>
                <c:pt idx="3566">
                  <c:v>38358</c:v>
                </c:pt>
                <c:pt idx="3567">
                  <c:v>38359</c:v>
                </c:pt>
                <c:pt idx="3568">
                  <c:v>38362</c:v>
                </c:pt>
                <c:pt idx="3569">
                  <c:v>38363</c:v>
                </c:pt>
                <c:pt idx="3570">
                  <c:v>38364</c:v>
                </c:pt>
                <c:pt idx="3571">
                  <c:v>38365</c:v>
                </c:pt>
                <c:pt idx="3572">
                  <c:v>38366</c:v>
                </c:pt>
                <c:pt idx="3573">
                  <c:v>38369</c:v>
                </c:pt>
                <c:pt idx="3574">
                  <c:v>38370</c:v>
                </c:pt>
                <c:pt idx="3575">
                  <c:v>38371</c:v>
                </c:pt>
                <c:pt idx="3576">
                  <c:v>38372</c:v>
                </c:pt>
                <c:pt idx="3577">
                  <c:v>38373</c:v>
                </c:pt>
                <c:pt idx="3578">
                  <c:v>38376</c:v>
                </c:pt>
                <c:pt idx="3579">
                  <c:v>38377</c:v>
                </c:pt>
                <c:pt idx="3580">
                  <c:v>38378</c:v>
                </c:pt>
                <c:pt idx="3581">
                  <c:v>38379</c:v>
                </c:pt>
                <c:pt idx="3582">
                  <c:v>38380</c:v>
                </c:pt>
                <c:pt idx="3583">
                  <c:v>38383</c:v>
                </c:pt>
                <c:pt idx="3584">
                  <c:v>38384</c:v>
                </c:pt>
                <c:pt idx="3585">
                  <c:v>38385</c:v>
                </c:pt>
                <c:pt idx="3586">
                  <c:v>38386</c:v>
                </c:pt>
                <c:pt idx="3587">
                  <c:v>38387</c:v>
                </c:pt>
                <c:pt idx="3588">
                  <c:v>38390</c:v>
                </c:pt>
                <c:pt idx="3589">
                  <c:v>38391</c:v>
                </c:pt>
                <c:pt idx="3590">
                  <c:v>38392</c:v>
                </c:pt>
                <c:pt idx="3591">
                  <c:v>38393</c:v>
                </c:pt>
                <c:pt idx="3592">
                  <c:v>38394</c:v>
                </c:pt>
                <c:pt idx="3593">
                  <c:v>38397</c:v>
                </c:pt>
                <c:pt idx="3594">
                  <c:v>38398</c:v>
                </c:pt>
                <c:pt idx="3595">
                  <c:v>38399</c:v>
                </c:pt>
                <c:pt idx="3596">
                  <c:v>38400</c:v>
                </c:pt>
                <c:pt idx="3597">
                  <c:v>38401</c:v>
                </c:pt>
                <c:pt idx="3598">
                  <c:v>38404</c:v>
                </c:pt>
                <c:pt idx="3599">
                  <c:v>38405</c:v>
                </c:pt>
                <c:pt idx="3600">
                  <c:v>38406</c:v>
                </c:pt>
                <c:pt idx="3601">
                  <c:v>38407</c:v>
                </c:pt>
                <c:pt idx="3602">
                  <c:v>38408</c:v>
                </c:pt>
                <c:pt idx="3603">
                  <c:v>38411</c:v>
                </c:pt>
                <c:pt idx="3604">
                  <c:v>38412</c:v>
                </c:pt>
                <c:pt idx="3605">
                  <c:v>38413</c:v>
                </c:pt>
                <c:pt idx="3606">
                  <c:v>38414</c:v>
                </c:pt>
                <c:pt idx="3607">
                  <c:v>38415</c:v>
                </c:pt>
                <c:pt idx="3608">
                  <c:v>38418</c:v>
                </c:pt>
                <c:pt idx="3609">
                  <c:v>38419</c:v>
                </c:pt>
                <c:pt idx="3610">
                  <c:v>38420</c:v>
                </c:pt>
                <c:pt idx="3611">
                  <c:v>38421</c:v>
                </c:pt>
                <c:pt idx="3612">
                  <c:v>38422</c:v>
                </c:pt>
                <c:pt idx="3613">
                  <c:v>38425</c:v>
                </c:pt>
                <c:pt idx="3614">
                  <c:v>38426</c:v>
                </c:pt>
                <c:pt idx="3615">
                  <c:v>38427</c:v>
                </c:pt>
                <c:pt idx="3616">
                  <c:v>38428</c:v>
                </c:pt>
                <c:pt idx="3617">
                  <c:v>38429</c:v>
                </c:pt>
                <c:pt idx="3618">
                  <c:v>38432</c:v>
                </c:pt>
                <c:pt idx="3619">
                  <c:v>38433</c:v>
                </c:pt>
                <c:pt idx="3620">
                  <c:v>38434</c:v>
                </c:pt>
                <c:pt idx="3621">
                  <c:v>38435</c:v>
                </c:pt>
                <c:pt idx="3622">
                  <c:v>38436</c:v>
                </c:pt>
                <c:pt idx="3623">
                  <c:v>38439</c:v>
                </c:pt>
                <c:pt idx="3624">
                  <c:v>38440</c:v>
                </c:pt>
                <c:pt idx="3625">
                  <c:v>38441</c:v>
                </c:pt>
                <c:pt idx="3626">
                  <c:v>38442</c:v>
                </c:pt>
                <c:pt idx="3627">
                  <c:v>38443</c:v>
                </c:pt>
                <c:pt idx="3628">
                  <c:v>38446</c:v>
                </c:pt>
                <c:pt idx="3629">
                  <c:v>38447</c:v>
                </c:pt>
                <c:pt idx="3630">
                  <c:v>38448</c:v>
                </c:pt>
                <c:pt idx="3631">
                  <c:v>38449</c:v>
                </c:pt>
                <c:pt idx="3632">
                  <c:v>38450</c:v>
                </c:pt>
                <c:pt idx="3633">
                  <c:v>38453</c:v>
                </c:pt>
                <c:pt idx="3634">
                  <c:v>38454</c:v>
                </c:pt>
                <c:pt idx="3635">
                  <c:v>38455</c:v>
                </c:pt>
                <c:pt idx="3636">
                  <c:v>38456</c:v>
                </c:pt>
                <c:pt idx="3637">
                  <c:v>38457</c:v>
                </c:pt>
                <c:pt idx="3638">
                  <c:v>38460</c:v>
                </c:pt>
                <c:pt idx="3639">
                  <c:v>38461</c:v>
                </c:pt>
                <c:pt idx="3640">
                  <c:v>38462</c:v>
                </c:pt>
                <c:pt idx="3641">
                  <c:v>38463</c:v>
                </c:pt>
                <c:pt idx="3642">
                  <c:v>38464</c:v>
                </c:pt>
                <c:pt idx="3643">
                  <c:v>38467</c:v>
                </c:pt>
                <c:pt idx="3644">
                  <c:v>38468</c:v>
                </c:pt>
                <c:pt idx="3645">
                  <c:v>38469</c:v>
                </c:pt>
                <c:pt idx="3646">
                  <c:v>38470</c:v>
                </c:pt>
                <c:pt idx="3647">
                  <c:v>38471</c:v>
                </c:pt>
                <c:pt idx="3648">
                  <c:v>38474</c:v>
                </c:pt>
                <c:pt idx="3649">
                  <c:v>38475</c:v>
                </c:pt>
                <c:pt idx="3650">
                  <c:v>38476</c:v>
                </c:pt>
                <c:pt idx="3651">
                  <c:v>38477</c:v>
                </c:pt>
                <c:pt idx="3652">
                  <c:v>38478</c:v>
                </c:pt>
                <c:pt idx="3653">
                  <c:v>38481</c:v>
                </c:pt>
                <c:pt idx="3654">
                  <c:v>38482</c:v>
                </c:pt>
                <c:pt idx="3655">
                  <c:v>38483</c:v>
                </c:pt>
                <c:pt idx="3656">
                  <c:v>38484</c:v>
                </c:pt>
                <c:pt idx="3657">
                  <c:v>38485</c:v>
                </c:pt>
                <c:pt idx="3658">
                  <c:v>38488</c:v>
                </c:pt>
                <c:pt idx="3659">
                  <c:v>38489</c:v>
                </c:pt>
                <c:pt idx="3660">
                  <c:v>38490</c:v>
                </c:pt>
                <c:pt idx="3661">
                  <c:v>38491</c:v>
                </c:pt>
                <c:pt idx="3662">
                  <c:v>38492</c:v>
                </c:pt>
                <c:pt idx="3663">
                  <c:v>38495</c:v>
                </c:pt>
                <c:pt idx="3664">
                  <c:v>38496</c:v>
                </c:pt>
                <c:pt idx="3665">
                  <c:v>38497</c:v>
                </c:pt>
                <c:pt idx="3666">
                  <c:v>38498</c:v>
                </c:pt>
                <c:pt idx="3667">
                  <c:v>38499</c:v>
                </c:pt>
                <c:pt idx="3668">
                  <c:v>38502</c:v>
                </c:pt>
                <c:pt idx="3669">
                  <c:v>38503</c:v>
                </c:pt>
                <c:pt idx="3670">
                  <c:v>38504</c:v>
                </c:pt>
                <c:pt idx="3671">
                  <c:v>38505</c:v>
                </c:pt>
                <c:pt idx="3672">
                  <c:v>38506</c:v>
                </c:pt>
                <c:pt idx="3673">
                  <c:v>38509</c:v>
                </c:pt>
                <c:pt idx="3674">
                  <c:v>38510</c:v>
                </c:pt>
                <c:pt idx="3675">
                  <c:v>38511</c:v>
                </c:pt>
                <c:pt idx="3676">
                  <c:v>38512</c:v>
                </c:pt>
                <c:pt idx="3677">
                  <c:v>38513</c:v>
                </c:pt>
                <c:pt idx="3678">
                  <c:v>38516</c:v>
                </c:pt>
                <c:pt idx="3679">
                  <c:v>38517</c:v>
                </c:pt>
                <c:pt idx="3680">
                  <c:v>38518</c:v>
                </c:pt>
                <c:pt idx="3681">
                  <c:v>38519</c:v>
                </c:pt>
                <c:pt idx="3682">
                  <c:v>38520</c:v>
                </c:pt>
                <c:pt idx="3683">
                  <c:v>38523</c:v>
                </c:pt>
                <c:pt idx="3684">
                  <c:v>38524</c:v>
                </c:pt>
                <c:pt idx="3685">
                  <c:v>38525</c:v>
                </c:pt>
                <c:pt idx="3686">
                  <c:v>38526</c:v>
                </c:pt>
                <c:pt idx="3687">
                  <c:v>38527</c:v>
                </c:pt>
                <c:pt idx="3688">
                  <c:v>38530</c:v>
                </c:pt>
                <c:pt idx="3689">
                  <c:v>38531</c:v>
                </c:pt>
                <c:pt idx="3690">
                  <c:v>38532</c:v>
                </c:pt>
                <c:pt idx="3691">
                  <c:v>38533</c:v>
                </c:pt>
                <c:pt idx="3692">
                  <c:v>38534</c:v>
                </c:pt>
                <c:pt idx="3693">
                  <c:v>38537</c:v>
                </c:pt>
                <c:pt idx="3694">
                  <c:v>38538</c:v>
                </c:pt>
                <c:pt idx="3695">
                  <c:v>38539</c:v>
                </c:pt>
                <c:pt idx="3696">
                  <c:v>38540</c:v>
                </c:pt>
                <c:pt idx="3697">
                  <c:v>38541</c:v>
                </c:pt>
                <c:pt idx="3698">
                  <c:v>38544</c:v>
                </c:pt>
                <c:pt idx="3699">
                  <c:v>38545</c:v>
                </c:pt>
                <c:pt idx="3700">
                  <c:v>38546</c:v>
                </c:pt>
                <c:pt idx="3701">
                  <c:v>38547</c:v>
                </c:pt>
                <c:pt idx="3702">
                  <c:v>38548</c:v>
                </c:pt>
                <c:pt idx="3703">
                  <c:v>38551</c:v>
                </c:pt>
                <c:pt idx="3704">
                  <c:v>38552</c:v>
                </c:pt>
                <c:pt idx="3705">
                  <c:v>38553</c:v>
                </c:pt>
                <c:pt idx="3706">
                  <c:v>38554</c:v>
                </c:pt>
                <c:pt idx="3707">
                  <c:v>38555</c:v>
                </c:pt>
                <c:pt idx="3708">
                  <c:v>38558</c:v>
                </c:pt>
                <c:pt idx="3709">
                  <c:v>38559</c:v>
                </c:pt>
                <c:pt idx="3710">
                  <c:v>38560</c:v>
                </c:pt>
                <c:pt idx="3711">
                  <c:v>38561</c:v>
                </c:pt>
                <c:pt idx="3712">
                  <c:v>38562</c:v>
                </c:pt>
                <c:pt idx="3713">
                  <c:v>38565</c:v>
                </c:pt>
                <c:pt idx="3714">
                  <c:v>38566</c:v>
                </c:pt>
                <c:pt idx="3715">
                  <c:v>38567</c:v>
                </c:pt>
                <c:pt idx="3716">
                  <c:v>38568</c:v>
                </c:pt>
                <c:pt idx="3717">
                  <c:v>38569</c:v>
                </c:pt>
                <c:pt idx="3718">
                  <c:v>38572</c:v>
                </c:pt>
                <c:pt idx="3719">
                  <c:v>38573</c:v>
                </c:pt>
                <c:pt idx="3720">
                  <c:v>38574</c:v>
                </c:pt>
                <c:pt idx="3721">
                  <c:v>38575</c:v>
                </c:pt>
                <c:pt idx="3722">
                  <c:v>38576</c:v>
                </c:pt>
                <c:pt idx="3723">
                  <c:v>38579</c:v>
                </c:pt>
                <c:pt idx="3724">
                  <c:v>38580</c:v>
                </c:pt>
                <c:pt idx="3725">
                  <c:v>38581</c:v>
                </c:pt>
                <c:pt idx="3726">
                  <c:v>38582</c:v>
                </c:pt>
                <c:pt idx="3727">
                  <c:v>38583</c:v>
                </c:pt>
                <c:pt idx="3728">
                  <c:v>38586</c:v>
                </c:pt>
                <c:pt idx="3729">
                  <c:v>38587</c:v>
                </c:pt>
                <c:pt idx="3730">
                  <c:v>38588</c:v>
                </c:pt>
                <c:pt idx="3731">
                  <c:v>38589</c:v>
                </c:pt>
                <c:pt idx="3732">
                  <c:v>38590</c:v>
                </c:pt>
                <c:pt idx="3733">
                  <c:v>38593</c:v>
                </c:pt>
                <c:pt idx="3734">
                  <c:v>38594</c:v>
                </c:pt>
                <c:pt idx="3735">
                  <c:v>38595</c:v>
                </c:pt>
                <c:pt idx="3736">
                  <c:v>38596</c:v>
                </c:pt>
                <c:pt idx="3737">
                  <c:v>38597</c:v>
                </c:pt>
                <c:pt idx="3738">
                  <c:v>38600</c:v>
                </c:pt>
                <c:pt idx="3739">
                  <c:v>38601</c:v>
                </c:pt>
                <c:pt idx="3740">
                  <c:v>38602</c:v>
                </c:pt>
                <c:pt idx="3741">
                  <c:v>38603</c:v>
                </c:pt>
                <c:pt idx="3742">
                  <c:v>38604</c:v>
                </c:pt>
                <c:pt idx="3743">
                  <c:v>38607</c:v>
                </c:pt>
                <c:pt idx="3744">
                  <c:v>38608</c:v>
                </c:pt>
                <c:pt idx="3745">
                  <c:v>38609</c:v>
                </c:pt>
                <c:pt idx="3746">
                  <c:v>38610</c:v>
                </c:pt>
                <c:pt idx="3747">
                  <c:v>38611</c:v>
                </c:pt>
                <c:pt idx="3748">
                  <c:v>38614</c:v>
                </c:pt>
                <c:pt idx="3749">
                  <c:v>38615</c:v>
                </c:pt>
                <c:pt idx="3750">
                  <c:v>38616</c:v>
                </c:pt>
                <c:pt idx="3751">
                  <c:v>38617</c:v>
                </c:pt>
                <c:pt idx="3752">
                  <c:v>38618</c:v>
                </c:pt>
                <c:pt idx="3753">
                  <c:v>38621</c:v>
                </c:pt>
                <c:pt idx="3754">
                  <c:v>38622</c:v>
                </c:pt>
                <c:pt idx="3755">
                  <c:v>38623</c:v>
                </c:pt>
                <c:pt idx="3756">
                  <c:v>38624</c:v>
                </c:pt>
                <c:pt idx="3757">
                  <c:v>38625</c:v>
                </c:pt>
                <c:pt idx="3758">
                  <c:v>38628</c:v>
                </c:pt>
                <c:pt idx="3759">
                  <c:v>38629</c:v>
                </c:pt>
                <c:pt idx="3760">
                  <c:v>38630</c:v>
                </c:pt>
                <c:pt idx="3761">
                  <c:v>38631</c:v>
                </c:pt>
                <c:pt idx="3762">
                  <c:v>38632</c:v>
                </c:pt>
                <c:pt idx="3763">
                  <c:v>38635</c:v>
                </c:pt>
                <c:pt idx="3764">
                  <c:v>38636</c:v>
                </c:pt>
                <c:pt idx="3765">
                  <c:v>38637</c:v>
                </c:pt>
                <c:pt idx="3766">
                  <c:v>38638</c:v>
                </c:pt>
                <c:pt idx="3767">
                  <c:v>38639</c:v>
                </c:pt>
                <c:pt idx="3768">
                  <c:v>38642</c:v>
                </c:pt>
                <c:pt idx="3769">
                  <c:v>38643</c:v>
                </c:pt>
                <c:pt idx="3770">
                  <c:v>38644</c:v>
                </c:pt>
                <c:pt idx="3771">
                  <c:v>38645</c:v>
                </c:pt>
                <c:pt idx="3772">
                  <c:v>38646</c:v>
                </c:pt>
                <c:pt idx="3773">
                  <c:v>38649</c:v>
                </c:pt>
                <c:pt idx="3774">
                  <c:v>38650</c:v>
                </c:pt>
                <c:pt idx="3775">
                  <c:v>38651</c:v>
                </c:pt>
                <c:pt idx="3776">
                  <c:v>38652</c:v>
                </c:pt>
                <c:pt idx="3777">
                  <c:v>38653</c:v>
                </c:pt>
                <c:pt idx="3778">
                  <c:v>38656</c:v>
                </c:pt>
                <c:pt idx="3779">
                  <c:v>38657</c:v>
                </c:pt>
                <c:pt idx="3780">
                  <c:v>38658</c:v>
                </c:pt>
                <c:pt idx="3781">
                  <c:v>38659</c:v>
                </c:pt>
                <c:pt idx="3782">
                  <c:v>38660</c:v>
                </c:pt>
                <c:pt idx="3783">
                  <c:v>38663</c:v>
                </c:pt>
                <c:pt idx="3784">
                  <c:v>38664</c:v>
                </c:pt>
                <c:pt idx="3785">
                  <c:v>38665</c:v>
                </c:pt>
                <c:pt idx="3786">
                  <c:v>38666</c:v>
                </c:pt>
                <c:pt idx="3787">
                  <c:v>38667</c:v>
                </c:pt>
                <c:pt idx="3788">
                  <c:v>38670</c:v>
                </c:pt>
                <c:pt idx="3789">
                  <c:v>38671</c:v>
                </c:pt>
                <c:pt idx="3790">
                  <c:v>38672</c:v>
                </c:pt>
                <c:pt idx="3791">
                  <c:v>38673</c:v>
                </c:pt>
                <c:pt idx="3792">
                  <c:v>38674</c:v>
                </c:pt>
                <c:pt idx="3793">
                  <c:v>38677</c:v>
                </c:pt>
                <c:pt idx="3794">
                  <c:v>38678</c:v>
                </c:pt>
                <c:pt idx="3795">
                  <c:v>38679</c:v>
                </c:pt>
                <c:pt idx="3796">
                  <c:v>38680</c:v>
                </c:pt>
                <c:pt idx="3797">
                  <c:v>38681</c:v>
                </c:pt>
                <c:pt idx="3798">
                  <c:v>38684</c:v>
                </c:pt>
                <c:pt idx="3799">
                  <c:v>38685</c:v>
                </c:pt>
                <c:pt idx="3800">
                  <c:v>38686</c:v>
                </c:pt>
                <c:pt idx="3801">
                  <c:v>38687</c:v>
                </c:pt>
                <c:pt idx="3802">
                  <c:v>38688</c:v>
                </c:pt>
                <c:pt idx="3803">
                  <c:v>38691</c:v>
                </c:pt>
                <c:pt idx="3804">
                  <c:v>38692</c:v>
                </c:pt>
                <c:pt idx="3805">
                  <c:v>38693</c:v>
                </c:pt>
                <c:pt idx="3806">
                  <c:v>38694</c:v>
                </c:pt>
                <c:pt idx="3807">
                  <c:v>38695</c:v>
                </c:pt>
                <c:pt idx="3808">
                  <c:v>38698</c:v>
                </c:pt>
                <c:pt idx="3809">
                  <c:v>38699</c:v>
                </c:pt>
                <c:pt idx="3810">
                  <c:v>38700</c:v>
                </c:pt>
                <c:pt idx="3811">
                  <c:v>38701</c:v>
                </c:pt>
                <c:pt idx="3812">
                  <c:v>38702</c:v>
                </c:pt>
                <c:pt idx="3813">
                  <c:v>38705</c:v>
                </c:pt>
                <c:pt idx="3814">
                  <c:v>38706</c:v>
                </c:pt>
                <c:pt idx="3815">
                  <c:v>38707</c:v>
                </c:pt>
                <c:pt idx="3816">
                  <c:v>38708</c:v>
                </c:pt>
                <c:pt idx="3817">
                  <c:v>38709</c:v>
                </c:pt>
                <c:pt idx="3818">
                  <c:v>38712</c:v>
                </c:pt>
                <c:pt idx="3819">
                  <c:v>38713</c:v>
                </c:pt>
                <c:pt idx="3820">
                  <c:v>38714</c:v>
                </c:pt>
                <c:pt idx="3821">
                  <c:v>38715</c:v>
                </c:pt>
                <c:pt idx="3822">
                  <c:v>38716</c:v>
                </c:pt>
                <c:pt idx="3823">
                  <c:v>38719</c:v>
                </c:pt>
                <c:pt idx="3824">
                  <c:v>38720</c:v>
                </c:pt>
                <c:pt idx="3825">
                  <c:v>38721</c:v>
                </c:pt>
                <c:pt idx="3826">
                  <c:v>38722</c:v>
                </c:pt>
                <c:pt idx="3827">
                  <c:v>38723</c:v>
                </c:pt>
                <c:pt idx="3828">
                  <c:v>38726</c:v>
                </c:pt>
                <c:pt idx="3829">
                  <c:v>38727</c:v>
                </c:pt>
                <c:pt idx="3830">
                  <c:v>38728</c:v>
                </c:pt>
                <c:pt idx="3831">
                  <c:v>38729</c:v>
                </c:pt>
                <c:pt idx="3832">
                  <c:v>38730</c:v>
                </c:pt>
                <c:pt idx="3833">
                  <c:v>38733</c:v>
                </c:pt>
                <c:pt idx="3834">
                  <c:v>38734</c:v>
                </c:pt>
                <c:pt idx="3835">
                  <c:v>38735</c:v>
                </c:pt>
                <c:pt idx="3836">
                  <c:v>38736</c:v>
                </c:pt>
                <c:pt idx="3837">
                  <c:v>38737</c:v>
                </c:pt>
                <c:pt idx="3838">
                  <c:v>38740</c:v>
                </c:pt>
                <c:pt idx="3839">
                  <c:v>38741</c:v>
                </c:pt>
                <c:pt idx="3840">
                  <c:v>38742</c:v>
                </c:pt>
                <c:pt idx="3841">
                  <c:v>38743</c:v>
                </c:pt>
                <c:pt idx="3842">
                  <c:v>38744</c:v>
                </c:pt>
                <c:pt idx="3843">
                  <c:v>38747</c:v>
                </c:pt>
                <c:pt idx="3844">
                  <c:v>38748</c:v>
                </c:pt>
                <c:pt idx="3845">
                  <c:v>38749</c:v>
                </c:pt>
                <c:pt idx="3846">
                  <c:v>38750</c:v>
                </c:pt>
                <c:pt idx="3847">
                  <c:v>38751</c:v>
                </c:pt>
                <c:pt idx="3848">
                  <c:v>38754</c:v>
                </c:pt>
                <c:pt idx="3849">
                  <c:v>38755</c:v>
                </c:pt>
                <c:pt idx="3850">
                  <c:v>38756</c:v>
                </c:pt>
                <c:pt idx="3851">
                  <c:v>38757</c:v>
                </c:pt>
                <c:pt idx="3852">
                  <c:v>38758</c:v>
                </c:pt>
                <c:pt idx="3853">
                  <c:v>38761</c:v>
                </c:pt>
                <c:pt idx="3854">
                  <c:v>38762</c:v>
                </c:pt>
                <c:pt idx="3855">
                  <c:v>38763</c:v>
                </c:pt>
                <c:pt idx="3856">
                  <c:v>38764</c:v>
                </c:pt>
                <c:pt idx="3857">
                  <c:v>38765</c:v>
                </c:pt>
                <c:pt idx="3858">
                  <c:v>38768</c:v>
                </c:pt>
                <c:pt idx="3859">
                  <c:v>38769</c:v>
                </c:pt>
                <c:pt idx="3860">
                  <c:v>38770</c:v>
                </c:pt>
                <c:pt idx="3861">
                  <c:v>38771</c:v>
                </c:pt>
                <c:pt idx="3862">
                  <c:v>38772</c:v>
                </c:pt>
                <c:pt idx="3863">
                  <c:v>38775</c:v>
                </c:pt>
                <c:pt idx="3864">
                  <c:v>38776</c:v>
                </c:pt>
                <c:pt idx="3865">
                  <c:v>38777</c:v>
                </c:pt>
                <c:pt idx="3866">
                  <c:v>38778</c:v>
                </c:pt>
                <c:pt idx="3867">
                  <c:v>38779</c:v>
                </c:pt>
                <c:pt idx="3868">
                  <c:v>38782</c:v>
                </c:pt>
                <c:pt idx="3869">
                  <c:v>38783</c:v>
                </c:pt>
                <c:pt idx="3870">
                  <c:v>38784</c:v>
                </c:pt>
                <c:pt idx="3871">
                  <c:v>38785</c:v>
                </c:pt>
                <c:pt idx="3872">
                  <c:v>38786</c:v>
                </c:pt>
                <c:pt idx="3873">
                  <c:v>38789</c:v>
                </c:pt>
                <c:pt idx="3874">
                  <c:v>38790</c:v>
                </c:pt>
                <c:pt idx="3875">
                  <c:v>38791</c:v>
                </c:pt>
                <c:pt idx="3876">
                  <c:v>38792</c:v>
                </c:pt>
                <c:pt idx="3877">
                  <c:v>38793</c:v>
                </c:pt>
                <c:pt idx="3878">
                  <c:v>38796</c:v>
                </c:pt>
                <c:pt idx="3879">
                  <c:v>38797</c:v>
                </c:pt>
                <c:pt idx="3880">
                  <c:v>38798</c:v>
                </c:pt>
                <c:pt idx="3881">
                  <c:v>38799</c:v>
                </c:pt>
                <c:pt idx="3882">
                  <c:v>38800</c:v>
                </c:pt>
                <c:pt idx="3883">
                  <c:v>38803</c:v>
                </c:pt>
                <c:pt idx="3884">
                  <c:v>38804</c:v>
                </c:pt>
                <c:pt idx="3885">
                  <c:v>38805</c:v>
                </c:pt>
                <c:pt idx="3886">
                  <c:v>38806</c:v>
                </c:pt>
                <c:pt idx="3887">
                  <c:v>38807</c:v>
                </c:pt>
                <c:pt idx="3888">
                  <c:v>38810</c:v>
                </c:pt>
                <c:pt idx="3889">
                  <c:v>38811</c:v>
                </c:pt>
                <c:pt idx="3890">
                  <c:v>38812</c:v>
                </c:pt>
                <c:pt idx="3891">
                  <c:v>38813</c:v>
                </c:pt>
                <c:pt idx="3892">
                  <c:v>38814</c:v>
                </c:pt>
                <c:pt idx="3893">
                  <c:v>38817</c:v>
                </c:pt>
                <c:pt idx="3894">
                  <c:v>38818</c:v>
                </c:pt>
                <c:pt idx="3895">
                  <c:v>38819</c:v>
                </c:pt>
                <c:pt idx="3896">
                  <c:v>38820</c:v>
                </c:pt>
                <c:pt idx="3897">
                  <c:v>38821</c:v>
                </c:pt>
                <c:pt idx="3898">
                  <c:v>38824</c:v>
                </c:pt>
                <c:pt idx="3899">
                  <c:v>38825</c:v>
                </c:pt>
                <c:pt idx="3900">
                  <c:v>38826</c:v>
                </c:pt>
                <c:pt idx="3901">
                  <c:v>38827</c:v>
                </c:pt>
                <c:pt idx="3902">
                  <c:v>38828</c:v>
                </c:pt>
                <c:pt idx="3903">
                  <c:v>38831</c:v>
                </c:pt>
                <c:pt idx="3904">
                  <c:v>38832</c:v>
                </c:pt>
                <c:pt idx="3905">
                  <c:v>38833</c:v>
                </c:pt>
                <c:pt idx="3906">
                  <c:v>38834</c:v>
                </c:pt>
                <c:pt idx="3907">
                  <c:v>38835</c:v>
                </c:pt>
                <c:pt idx="3908">
                  <c:v>38838</c:v>
                </c:pt>
                <c:pt idx="3909">
                  <c:v>38839</c:v>
                </c:pt>
                <c:pt idx="3910">
                  <c:v>38840</c:v>
                </c:pt>
                <c:pt idx="3911">
                  <c:v>38841</c:v>
                </c:pt>
                <c:pt idx="3912">
                  <c:v>38842</c:v>
                </c:pt>
                <c:pt idx="3913">
                  <c:v>38845</c:v>
                </c:pt>
                <c:pt idx="3914">
                  <c:v>38846</c:v>
                </c:pt>
                <c:pt idx="3915">
                  <c:v>38847</c:v>
                </c:pt>
                <c:pt idx="3916">
                  <c:v>38848</c:v>
                </c:pt>
                <c:pt idx="3917">
                  <c:v>38849</c:v>
                </c:pt>
                <c:pt idx="3918">
                  <c:v>38852</c:v>
                </c:pt>
                <c:pt idx="3919">
                  <c:v>38853</c:v>
                </c:pt>
                <c:pt idx="3920">
                  <c:v>38854</c:v>
                </c:pt>
                <c:pt idx="3921">
                  <c:v>38855</c:v>
                </c:pt>
                <c:pt idx="3922">
                  <c:v>38856</c:v>
                </c:pt>
                <c:pt idx="3923">
                  <c:v>38859</c:v>
                </c:pt>
                <c:pt idx="3924">
                  <c:v>38860</c:v>
                </c:pt>
                <c:pt idx="3925">
                  <c:v>38861</c:v>
                </c:pt>
                <c:pt idx="3926">
                  <c:v>38862</c:v>
                </c:pt>
                <c:pt idx="3927">
                  <c:v>38863</c:v>
                </c:pt>
                <c:pt idx="3928">
                  <c:v>38866</c:v>
                </c:pt>
                <c:pt idx="3929">
                  <c:v>38867</c:v>
                </c:pt>
                <c:pt idx="3930">
                  <c:v>38868</c:v>
                </c:pt>
                <c:pt idx="3931">
                  <c:v>38869</c:v>
                </c:pt>
                <c:pt idx="3932">
                  <c:v>38870</c:v>
                </c:pt>
                <c:pt idx="3933">
                  <c:v>38873</c:v>
                </c:pt>
                <c:pt idx="3934">
                  <c:v>38874</c:v>
                </c:pt>
                <c:pt idx="3935">
                  <c:v>38875</c:v>
                </c:pt>
                <c:pt idx="3936">
                  <c:v>38876</c:v>
                </c:pt>
                <c:pt idx="3937">
                  <c:v>38877</c:v>
                </c:pt>
                <c:pt idx="3938">
                  <c:v>38880</c:v>
                </c:pt>
                <c:pt idx="3939">
                  <c:v>38881</c:v>
                </c:pt>
                <c:pt idx="3940">
                  <c:v>38882</c:v>
                </c:pt>
                <c:pt idx="3941">
                  <c:v>38883</c:v>
                </c:pt>
                <c:pt idx="3942">
                  <c:v>38884</c:v>
                </c:pt>
                <c:pt idx="3943">
                  <c:v>38887</c:v>
                </c:pt>
                <c:pt idx="3944">
                  <c:v>38888</c:v>
                </c:pt>
                <c:pt idx="3945">
                  <c:v>38889</c:v>
                </c:pt>
                <c:pt idx="3946">
                  <c:v>38890</c:v>
                </c:pt>
                <c:pt idx="3947">
                  <c:v>38891</c:v>
                </c:pt>
                <c:pt idx="3948">
                  <c:v>38894</c:v>
                </c:pt>
                <c:pt idx="3949">
                  <c:v>38895</c:v>
                </c:pt>
                <c:pt idx="3950">
                  <c:v>38896</c:v>
                </c:pt>
                <c:pt idx="3951">
                  <c:v>38897</c:v>
                </c:pt>
                <c:pt idx="3952">
                  <c:v>38898</c:v>
                </c:pt>
                <c:pt idx="3953">
                  <c:v>38901</c:v>
                </c:pt>
                <c:pt idx="3954">
                  <c:v>38902</c:v>
                </c:pt>
                <c:pt idx="3955">
                  <c:v>38903</c:v>
                </c:pt>
                <c:pt idx="3956">
                  <c:v>38904</c:v>
                </c:pt>
                <c:pt idx="3957">
                  <c:v>38905</c:v>
                </c:pt>
                <c:pt idx="3958">
                  <c:v>38908</c:v>
                </c:pt>
                <c:pt idx="3959">
                  <c:v>38909</c:v>
                </c:pt>
                <c:pt idx="3960">
                  <c:v>38910</c:v>
                </c:pt>
                <c:pt idx="3961">
                  <c:v>38911</c:v>
                </c:pt>
                <c:pt idx="3962">
                  <c:v>38912</c:v>
                </c:pt>
                <c:pt idx="3963">
                  <c:v>38915</c:v>
                </c:pt>
                <c:pt idx="3964">
                  <c:v>38916</c:v>
                </c:pt>
                <c:pt idx="3965">
                  <c:v>38917</c:v>
                </c:pt>
                <c:pt idx="3966">
                  <c:v>38918</c:v>
                </c:pt>
                <c:pt idx="3967">
                  <c:v>38919</c:v>
                </c:pt>
                <c:pt idx="3968">
                  <c:v>38922</c:v>
                </c:pt>
                <c:pt idx="3969">
                  <c:v>38923</c:v>
                </c:pt>
                <c:pt idx="3970">
                  <c:v>38924</c:v>
                </c:pt>
                <c:pt idx="3971">
                  <c:v>38925</c:v>
                </c:pt>
                <c:pt idx="3972">
                  <c:v>38926</c:v>
                </c:pt>
                <c:pt idx="3973">
                  <c:v>38929</c:v>
                </c:pt>
                <c:pt idx="3974">
                  <c:v>38930</c:v>
                </c:pt>
                <c:pt idx="3975">
                  <c:v>38931</c:v>
                </c:pt>
                <c:pt idx="3976">
                  <c:v>38932</c:v>
                </c:pt>
                <c:pt idx="3977">
                  <c:v>38933</c:v>
                </c:pt>
                <c:pt idx="3978">
                  <c:v>38936</c:v>
                </c:pt>
                <c:pt idx="3979">
                  <c:v>38937</c:v>
                </c:pt>
                <c:pt idx="3980">
                  <c:v>38938</c:v>
                </c:pt>
                <c:pt idx="3981">
                  <c:v>38939</c:v>
                </c:pt>
                <c:pt idx="3982">
                  <c:v>38940</c:v>
                </c:pt>
                <c:pt idx="3983">
                  <c:v>38943</c:v>
                </c:pt>
                <c:pt idx="3984">
                  <c:v>38944</c:v>
                </c:pt>
                <c:pt idx="3985">
                  <c:v>38945</c:v>
                </c:pt>
                <c:pt idx="3986">
                  <c:v>38946</c:v>
                </c:pt>
                <c:pt idx="3987">
                  <c:v>38947</c:v>
                </c:pt>
                <c:pt idx="3988">
                  <c:v>38950</c:v>
                </c:pt>
                <c:pt idx="3989">
                  <c:v>38951</c:v>
                </c:pt>
                <c:pt idx="3990">
                  <c:v>38952</c:v>
                </c:pt>
                <c:pt idx="3991">
                  <c:v>38953</c:v>
                </c:pt>
                <c:pt idx="3992">
                  <c:v>38954</c:v>
                </c:pt>
                <c:pt idx="3993">
                  <c:v>38957</c:v>
                </c:pt>
                <c:pt idx="3994">
                  <c:v>38958</c:v>
                </c:pt>
                <c:pt idx="3995">
                  <c:v>38959</c:v>
                </c:pt>
                <c:pt idx="3996">
                  <c:v>38960</c:v>
                </c:pt>
                <c:pt idx="3997">
                  <c:v>38961</c:v>
                </c:pt>
                <c:pt idx="3998">
                  <c:v>38964</c:v>
                </c:pt>
                <c:pt idx="3999">
                  <c:v>38965</c:v>
                </c:pt>
                <c:pt idx="4000">
                  <c:v>38966</c:v>
                </c:pt>
                <c:pt idx="4001">
                  <c:v>38967</c:v>
                </c:pt>
                <c:pt idx="4002">
                  <c:v>38968</c:v>
                </c:pt>
                <c:pt idx="4003">
                  <c:v>38971</c:v>
                </c:pt>
                <c:pt idx="4004">
                  <c:v>38972</c:v>
                </c:pt>
                <c:pt idx="4005">
                  <c:v>38973</c:v>
                </c:pt>
                <c:pt idx="4006">
                  <c:v>38974</c:v>
                </c:pt>
                <c:pt idx="4007">
                  <c:v>38975</c:v>
                </c:pt>
                <c:pt idx="4008">
                  <c:v>38978</c:v>
                </c:pt>
                <c:pt idx="4009">
                  <c:v>38979</c:v>
                </c:pt>
                <c:pt idx="4010">
                  <c:v>38980</c:v>
                </c:pt>
                <c:pt idx="4011">
                  <c:v>38981</c:v>
                </c:pt>
                <c:pt idx="4012">
                  <c:v>38982</c:v>
                </c:pt>
                <c:pt idx="4013">
                  <c:v>38985</c:v>
                </c:pt>
                <c:pt idx="4014">
                  <c:v>38986</c:v>
                </c:pt>
                <c:pt idx="4015">
                  <c:v>38987</c:v>
                </c:pt>
                <c:pt idx="4016">
                  <c:v>38988</c:v>
                </c:pt>
                <c:pt idx="4017">
                  <c:v>38989</c:v>
                </c:pt>
                <c:pt idx="4018">
                  <c:v>38992</c:v>
                </c:pt>
                <c:pt idx="4019">
                  <c:v>38993</c:v>
                </c:pt>
                <c:pt idx="4020">
                  <c:v>38994</c:v>
                </c:pt>
                <c:pt idx="4021">
                  <c:v>38995</c:v>
                </c:pt>
                <c:pt idx="4022">
                  <c:v>38996</c:v>
                </c:pt>
                <c:pt idx="4023">
                  <c:v>38999</c:v>
                </c:pt>
                <c:pt idx="4024">
                  <c:v>39000</c:v>
                </c:pt>
                <c:pt idx="4025">
                  <c:v>39001</c:v>
                </c:pt>
                <c:pt idx="4026">
                  <c:v>39002</c:v>
                </c:pt>
                <c:pt idx="4027">
                  <c:v>39003</c:v>
                </c:pt>
                <c:pt idx="4028">
                  <c:v>39006</c:v>
                </c:pt>
                <c:pt idx="4029">
                  <c:v>39007</c:v>
                </c:pt>
                <c:pt idx="4030">
                  <c:v>39008</c:v>
                </c:pt>
                <c:pt idx="4031">
                  <c:v>39009</c:v>
                </c:pt>
                <c:pt idx="4032">
                  <c:v>39010</c:v>
                </c:pt>
                <c:pt idx="4033">
                  <c:v>39013</c:v>
                </c:pt>
                <c:pt idx="4034">
                  <c:v>39014</c:v>
                </c:pt>
                <c:pt idx="4035">
                  <c:v>39015</c:v>
                </c:pt>
                <c:pt idx="4036">
                  <c:v>39016</c:v>
                </c:pt>
                <c:pt idx="4037">
                  <c:v>39017</c:v>
                </c:pt>
                <c:pt idx="4038">
                  <c:v>39020</c:v>
                </c:pt>
                <c:pt idx="4039">
                  <c:v>39021</c:v>
                </c:pt>
                <c:pt idx="4040">
                  <c:v>39022</c:v>
                </c:pt>
                <c:pt idx="4041">
                  <c:v>39023</c:v>
                </c:pt>
                <c:pt idx="4042">
                  <c:v>39024</c:v>
                </c:pt>
                <c:pt idx="4043">
                  <c:v>39027</c:v>
                </c:pt>
                <c:pt idx="4044">
                  <c:v>39028</c:v>
                </c:pt>
                <c:pt idx="4045">
                  <c:v>39029</c:v>
                </c:pt>
                <c:pt idx="4046">
                  <c:v>39030</c:v>
                </c:pt>
                <c:pt idx="4047">
                  <c:v>39031</c:v>
                </c:pt>
                <c:pt idx="4048">
                  <c:v>39034</c:v>
                </c:pt>
                <c:pt idx="4049">
                  <c:v>39035</c:v>
                </c:pt>
                <c:pt idx="4050">
                  <c:v>39036</c:v>
                </c:pt>
                <c:pt idx="4051">
                  <c:v>39037</c:v>
                </c:pt>
                <c:pt idx="4052">
                  <c:v>39038</c:v>
                </c:pt>
                <c:pt idx="4053">
                  <c:v>39041</c:v>
                </c:pt>
                <c:pt idx="4054">
                  <c:v>39042</c:v>
                </c:pt>
                <c:pt idx="4055">
                  <c:v>39043</c:v>
                </c:pt>
                <c:pt idx="4056">
                  <c:v>39044</c:v>
                </c:pt>
                <c:pt idx="4057">
                  <c:v>39045</c:v>
                </c:pt>
                <c:pt idx="4058">
                  <c:v>39048</c:v>
                </c:pt>
                <c:pt idx="4059">
                  <c:v>39049</c:v>
                </c:pt>
                <c:pt idx="4060">
                  <c:v>39050</c:v>
                </c:pt>
                <c:pt idx="4061">
                  <c:v>39051</c:v>
                </c:pt>
                <c:pt idx="4062">
                  <c:v>39052</c:v>
                </c:pt>
                <c:pt idx="4063">
                  <c:v>39055</c:v>
                </c:pt>
                <c:pt idx="4064">
                  <c:v>39056</c:v>
                </c:pt>
                <c:pt idx="4065">
                  <c:v>39057</c:v>
                </c:pt>
                <c:pt idx="4066">
                  <c:v>39058</c:v>
                </c:pt>
                <c:pt idx="4067">
                  <c:v>39059</c:v>
                </c:pt>
                <c:pt idx="4068">
                  <c:v>39062</c:v>
                </c:pt>
                <c:pt idx="4069">
                  <c:v>39063</c:v>
                </c:pt>
                <c:pt idx="4070">
                  <c:v>39064</c:v>
                </c:pt>
                <c:pt idx="4071">
                  <c:v>39065</c:v>
                </c:pt>
                <c:pt idx="4072">
                  <c:v>39066</c:v>
                </c:pt>
                <c:pt idx="4073">
                  <c:v>39069</c:v>
                </c:pt>
                <c:pt idx="4074">
                  <c:v>39070</c:v>
                </c:pt>
                <c:pt idx="4075">
                  <c:v>39071</c:v>
                </c:pt>
                <c:pt idx="4076">
                  <c:v>39072</c:v>
                </c:pt>
                <c:pt idx="4077">
                  <c:v>39073</c:v>
                </c:pt>
                <c:pt idx="4078">
                  <c:v>39076</c:v>
                </c:pt>
                <c:pt idx="4079">
                  <c:v>39077</c:v>
                </c:pt>
                <c:pt idx="4080">
                  <c:v>39078</c:v>
                </c:pt>
                <c:pt idx="4081">
                  <c:v>39079</c:v>
                </c:pt>
                <c:pt idx="4082">
                  <c:v>39080</c:v>
                </c:pt>
                <c:pt idx="4083">
                  <c:v>39083</c:v>
                </c:pt>
                <c:pt idx="4084">
                  <c:v>39084</c:v>
                </c:pt>
                <c:pt idx="4085">
                  <c:v>39085</c:v>
                </c:pt>
                <c:pt idx="4086">
                  <c:v>39086</c:v>
                </c:pt>
                <c:pt idx="4087">
                  <c:v>39087</c:v>
                </c:pt>
                <c:pt idx="4088">
                  <c:v>39090</c:v>
                </c:pt>
                <c:pt idx="4089">
                  <c:v>39091</c:v>
                </c:pt>
                <c:pt idx="4090">
                  <c:v>39092</c:v>
                </c:pt>
                <c:pt idx="4091">
                  <c:v>39093</c:v>
                </c:pt>
                <c:pt idx="4092">
                  <c:v>39094</c:v>
                </c:pt>
                <c:pt idx="4093">
                  <c:v>39097</c:v>
                </c:pt>
                <c:pt idx="4094">
                  <c:v>39098</c:v>
                </c:pt>
                <c:pt idx="4095">
                  <c:v>39099</c:v>
                </c:pt>
                <c:pt idx="4096">
                  <c:v>39100</c:v>
                </c:pt>
                <c:pt idx="4097">
                  <c:v>39101</c:v>
                </c:pt>
                <c:pt idx="4098">
                  <c:v>39104</c:v>
                </c:pt>
                <c:pt idx="4099">
                  <c:v>39105</c:v>
                </c:pt>
                <c:pt idx="4100">
                  <c:v>39106</c:v>
                </c:pt>
                <c:pt idx="4101">
                  <c:v>39107</c:v>
                </c:pt>
                <c:pt idx="4102">
                  <c:v>39108</c:v>
                </c:pt>
                <c:pt idx="4103">
                  <c:v>39111</c:v>
                </c:pt>
                <c:pt idx="4104">
                  <c:v>39112</c:v>
                </c:pt>
                <c:pt idx="4105">
                  <c:v>39113</c:v>
                </c:pt>
                <c:pt idx="4106">
                  <c:v>39114</c:v>
                </c:pt>
                <c:pt idx="4107">
                  <c:v>39115</c:v>
                </c:pt>
                <c:pt idx="4108">
                  <c:v>39118</c:v>
                </c:pt>
                <c:pt idx="4109">
                  <c:v>39119</c:v>
                </c:pt>
                <c:pt idx="4110">
                  <c:v>39120</c:v>
                </c:pt>
                <c:pt idx="4111">
                  <c:v>39121</c:v>
                </c:pt>
                <c:pt idx="4112">
                  <c:v>39122</c:v>
                </c:pt>
                <c:pt idx="4113">
                  <c:v>39125</c:v>
                </c:pt>
                <c:pt idx="4114">
                  <c:v>39126</c:v>
                </c:pt>
                <c:pt idx="4115">
                  <c:v>39127</c:v>
                </c:pt>
                <c:pt idx="4116">
                  <c:v>39128</c:v>
                </c:pt>
                <c:pt idx="4117">
                  <c:v>39129</c:v>
                </c:pt>
                <c:pt idx="4118">
                  <c:v>39132</c:v>
                </c:pt>
                <c:pt idx="4119">
                  <c:v>39133</c:v>
                </c:pt>
                <c:pt idx="4120">
                  <c:v>39134</c:v>
                </c:pt>
                <c:pt idx="4121">
                  <c:v>39135</c:v>
                </c:pt>
                <c:pt idx="4122">
                  <c:v>39136</c:v>
                </c:pt>
                <c:pt idx="4123">
                  <c:v>39139</c:v>
                </c:pt>
                <c:pt idx="4124">
                  <c:v>39140</c:v>
                </c:pt>
                <c:pt idx="4125">
                  <c:v>39141</c:v>
                </c:pt>
                <c:pt idx="4126">
                  <c:v>39142</c:v>
                </c:pt>
                <c:pt idx="4127">
                  <c:v>39143</c:v>
                </c:pt>
                <c:pt idx="4128">
                  <c:v>39146</c:v>
                </c:pt>
                <c:pt idx="4129">
                  <c:v>39147</c:v>
                </c:pt>
                <c:pt idx="4130">
                  <c:v>39148</c:v>
                </c:pt>
                <c:pt idx="4131">
                  <c:v>39149</c:v>
                </c:pt>
                <c:pt idx="4132">
                  <c:v>39150</c:v>
                </c:pt>
                <c:pt idx="4133">
                  <c:v>39153</c:v>
                </c:pt>
                <c:pt idx="4134">
                  <c:v>39154</c:v>
                </c:pt>
                <c:pt idx="4135">
                  <c:v>39155</c:v>
                </c:pt>
                <c:pt idx="4136">
                  <c:v>39156</c:v>
                </c:pt>
                <c:pt idx="4137">
                  <c:v>39157</c:v>
                </c:pt>
                <c:pt idx="4138">
                  <c:v>39160</c:v>
                </c:pt>
                <c:pt idx="4139">
                  <c:v>39161</c:v>
                </c:pt>
                <c:pt idx="4140">
                  <c:v>39162</c:v>
                </c:pt>
                <c:pt idx="4141">
                  <c:v>39163</c:v>
                </c:pt>
                <c:pt idx="4142">
                  <c:v>39164</c:v>
                </c:pt>
                <c:pt idx="4143">
                  <c:v>39167</c:v>
                </c:pt>
                <c:pt idx="4144">
                  <c:v>39168</c:v>
                </c:pt>
                <c:pt idx="4145">
                  <c:v>39169</c:v>
                </c:pt>
                <c:pt idx="4146">
                  <c:v>39170</c:v>
                </c:pt>
                <c:pt idx="4147">
                  <c:v>39171</c:v>
                </c:pt>
                <c:pt idx="4148">
                  <c:v>39174</c:v>
                </c:pt>
                <c:pt idx="4149">
                  <c:v>39175</c:v>
                </c:pt>
                <c:pt idx="4150">
                  <c:v>39176</c:v>
                </c:pt>
                <c:pt idx="4151">
                  <c:v>39177</c:v>
                </c:pt>
                <c:pt idx="4152">
                  <c:v>39178</c:v>
                </c:pt>
                <c:pt idx="4153">
                  <c:v>39181</c:v>
                </c:pt>
                <c:pt idx="4154">
                  <c:v>39182</c:v>
                </c:pt>
                <c:pt idx="4155">
                  <c:v>39183</c:v>
                </c:pt>
                <c:pt idx="4156">
                  <c:v>39184</c:v>
                </c:pt>
                <c:pt idx="4157">
                  <c:v>39185</c:v>
                </c:pt>
                <c:pt idx="4158">
                  <c:v>39188</c:v>
                </c:pt>
                <c:pt idx="4159">
                  <c:v>39189</c:v>
                </c:pt>
                <c:pt idx="4160">
                  <c:v>39190</c:v>
                </c:pt>
                <c:pt idx="4161">
                  <c:v>39191</c:v>
                </c:pt>
                <c:pt idx="4162">
                  <c:v>39192</c:v>
                </c:pt>
                <c:pt idx="4163">
                  <c:v>39195</c:v>
                </c:pt>
                <c:pt idx="4164">
                  <c:v>39196</c:v>
                </c:pt>
                <c:pt idx="4165">
                  <c:v>39197</c:v>
                </c:pt>
                <c:pt idx="4166">
                  <c:v>39198</c:v>
                </c:pt>
                <c:pt idx="4167">
                  <c:v>39199</c:v>
                </c:pt>
                <c:pt idx="4168">
                  <c:v>39202</c:v>
                </c:pt>
                <c:pt idx="4169">
                  <c:v>39203</c:v>
                </c:pt>
                <c:pt idx="4170">
                  <c:v>39204</c:v>
                </c:pt>
                <c:pt idx="4171">
                  <c:v>39205</c:v>
                </c:pt>
                <c:pt idx="4172">
                  <c:v>39206</c:v>
                </c:pt>
                <c:pt idx="4173">
                  <c:v>39209</c:v>
                </c:pt>
                <c:pt idx="4174">
                  <c:v>39210</c:v>
                </c:pt>
                <c:pt idx="4175">
                  <c:v>39211</c:v>
                </c:pt>
                <c:pt idx="4176">
                  <c:v>39212</c:v>
                </c:pt>
                <c:pt idx="4177">
                  <c:v>39213</c:v>
                </c:pt>
                <c:pt idx="4178">
                  <c:v>39216</c:v>
                </c:pt>
                <c:pt idx="4179">
                  <c:v>39217</c:v>
                </c:pt>
                <c:pt idx="4180">
                  <c:v>39218</c:v>
                </c:pt>
                <c:pt idx="4181">
                  <c:v>39219</c:v>
                </c:pt>
                <c:pt idx="4182">
                  <c:v>39220</c:v>
                </c:pt>
                <c:pt idx="4183">
                  <c:v>39223</c:v>
                </c:pt>
                <c:pt idx="4184">
                  <c:v>39224</c:v>
                </c:pt>
                <c:pt idx="4185">
                  <c:v>39225</c:v>
                </c:pt>
                <c:pt idx="4186">
                  <c:v>39226</c:v>
                </c:pt>
                <c:pt idx="4187">
                  <c:v>39227</c:v>
                </c:pt>
                <c:pt idx="4188">
                  <c:v>39230</c:v>
                </c:pt>
                <c:pt idx="4189">
                  <c:v>39231</c:v>
                </c:pt>
                <c:pt idx="4190">
                  <c:v>39232</c:v>
                </c:pt>
                <c:pt idx="4191">
                  <c:v>39233</c:v>
                </c:pt>
                <c:pt idx="4192">
                  <c:v>39234</c:v>
                </c:pt>
                <c:pt idx="4193">
                  <c:v>39237</c:v>
                </c:pt>
                <c:pt idx="4194">
                  <c:v>39238</c:v>
                </c:pt>
                <c:pt idx="4195">
                  <c:v>39239</c:v>
                </c:pt>
                <c:pt idx="4196">
                  <c:v>39240</c:v>
                </c:pt>
                <c:pt idx="4197">
                  <c:v>39241</c:v>
                </c:pt>
                <c:pt idx="4198">
                  <c:v>39244</c:v>
                </c:pt>
                <c:pt idx="4199">
                  <c:v>39245</c:v>
                </c:pt>
                <c:pt idx="4200">
                  <c:v>39246</c:v>
                </c:pt>
                <c:pt idx="4201">
                  <c:v>39247</c:v>
                </c:pt>
                <c:pt idx="4202">
                  <c:v>39248</c:v>
                </c:pt>
                <c:pt idx="4203">
                  <c:v>39251</c:v>
                </c:pt>
                <c:pt idx="4204">
                  <c:v>39252</c:v>
                </c:pt>
                <c:pt idx="4205">
                  <c:v>39253</c:v>
                </c:pt>
                <c:pt idx="4206">
                  <c:v>39254</c:v>
                </c:pt>
                <c:pt idx="4207">
                  <c:v>39255</c:v>
                </c:pt>
                <c:pt idx="4208">
                  <c:v>39258</c:v>
                </c:pt>
                <c:pt idx="4209">
                  <c:v>39259</c:v>
                </c:pt>
                <c:pt idx="4210">
                  <c:v>39260</c:v>
                </c:pt>
                <c:pt idx="4211">
                  <c:v>39261</c:v>
                </c:pt>
                <c:pt idx="4212">
                  <c:v>39262</c:v>
                </c:pt>
                <c:pt idx="4213">
                  <c:v>39265</c:v>
                </c:pt>
                <c:pt idx="4214">
                  <c:v>39266</c:v>
                </c:pt>
                <c:pt idx="4215">
                  <c:v>39267</c:v>
                </c:pt>
                <c:pt idx="4216">
                  <c:v>39268</c:v>
                </c:pt>
                <c:pt idx="4217">
                  <c:v>39269</c:v>
                </c:pt>
                <c:pt idx="4218">
                  <c:v>39272</c:v>
                </c:pt>
                <c:pt idx="4219">
                  <c:v>39273</c:v>
                </c:pt>
                <c:pt idx="4220">
                  <c:v>39274</c:v>
                </c:pt>
                <c:pt idx="4221">
                  <c:v>39275</c:v>
                </c:pt>
                <c:pt idx="4222">
                  <c:v>39276</c:v>
                </c:pt>
                <c:pt idx="4223">
                  <c:v>39279</c:v>
                </c:pt>
                <c:pt idx="4224">
                  <c:v>39280</c:v>
                </c:pt>
                <c:pt idx="4225">
                  <c:v>39281</c:v>
                </c:pt>
                <c:pt idx="4226">
                  <c:v>39282</c:v>
                </c:pt>
                <c:pt idx="4227">
                  <c:v>39283</c:v>
                </c:pt>
                <c:pt idx="4228">
                  <c:v>39286</c:v>
                </c:pt>
                <c:pt idx="4229">
                  <c:v>39287</c:v>
                </c:pt>
                <c:pt idx="4230">
                  <c:v>39288</c:v>
                </c:pt>
                <c:pt idx="4231">
                  <c:v>39289</c:v>
                </c:pt>
                <c:pt idx="4232">
                  <c:v>39290</c:v>
                </c:pt>
                <c:pt idx="4233">
                  <c:v>39293</c:v>
                </c:pt>
                <c:pt idx="4234">
                  <c:v>39294</c:v>
                </c:pt>
                <c:pt idx="4235">
                  <c:v>39295</c:v>
                </c:pt>
                <c:pt idx="4236">
                  <c:v>39296</c:v>
                </c:pt>
                <c:pt idx="4237">
                  <c:v>39297</c:v>
                </c:pt>
                <c:pt idx="4238">
                  <c:v>39300</c:v>
                </c:pt>
                <c:pt idx="4239">
                  <c:v>39301</c:v>
                </c:pt>
                <c:pt idx="4240">
                  <c:v>39302</c:v>
                </c:pt>
                <c:pt idx="4241">
                  <c:v>39303</c:v>
                </c:pt>
                <c:pt idx="4242">
                  <c:v>39304</c:v>
                </c:pt>
                <c:pt idx="4243">
                  <c:v>39307</c:v>
                </c:pt>
                <c:pt idx="4244">
                  <c:v>39308</c:v>
                </c:pt>
                <c:pt idx="4245">
                  <c:v>39309</c:v>
                </c:pt>
                <c:pt idx="4246">
                  <c:v>39310</c:v>
                </c:pt>
                <c:pt idx="4247">
                  <c:v>39311</c:v>
                </c:pt>
                <c:pt idx="4248">
                  <c:v>39314</c:v>
                </c:pt>
                <c:pt idx="4249">
                  <c:v>39315</c:v>
                </c:pt>
                <c:pt idx="4250">
                  <c:v>39316</c:v>
                </c:pt>
                <c:pt idx="4251">
                  <c:v>39317</c:v>
                </c:pt>
                <c:pt idx="4252">
                  <c:v>39318</c:v>
                </c:pt>
                <c:pt idx="4253">
                  <c:v>39321</c:v>
                </c:pt>
                <c:pt idx="4254">
                  <c:v>39322</c:v>
                </c:pt>
                <c:pt idx="4255">
                  <c:v>39323</c:v>
                </c:pt>
                <c:pt idx="4256">
                  <c:v>39324</c:v>
                </c:pt>
                <c:pt idx="4257">
                  <c:v>39325</c:v>
                </c:pt>
                <c:pt idx="4258">
                  <c:v>39328</c:v>
                </c:pt>
                <c:pt idx="4259">
                  <c:v>39329</c:v>
                </c:pt>
                <c:pt idx="4260">
                  <c:v>39330</c:v>
                </c:pt>
                <c:pt idx="4261">
                  <c:v>39331</c:v>
                </c:pt>
                <c:pt idx="4262">
                  <c:v>39332</c:v>
                </c:pt>
                <c:pt idx="4263">
                  <c:v>39335</c:v>
                </c:pt>
                <c:pt idx="4264">
                  <c:v>39336</c:v>
                </c:pt>
                <c:pt idx="4265">
                  <c:v>39337</c:v>
                </c:pt>
                <c:pt idx="4266">
                  <c:v>39338</c:v>
                </c:pt>
                <c:pt idx="4267">
                  <c:v>39339</c:v>
                </c:pt>
                <c:pt idx="4268">
                  <c:v>39342</c:v>
                </c:pt>
                <c:pt idx="4269">
                  <c:v>39343</c:v>
                </c:pt>
                <c:pt idx="4270">
                  <c:v>39344</c:v>
                </c:pt>
                <c:pt idx="4271">
                  <c:v>39345</c:v>
                </c:pt>
                <c:pt idx="4272">
                  <c:v>39346</c:v>
                </c:pt>
                <c:pt idx="4273">
                  <c:v>39349</c:v>
                </c:pt>
                <c:pt idx="4274">
                  <c:v>39350</c:v>
                </c:pt>
                <c:pt idx="4275">
                  <c:v>39351</c:v>
                </c:pt>
                <c:pt idx="4276">
                  <c:v>39352</c:v>
                </c:pt>
                <c:pt idx="4277">
                  <c:v>39353</c:v>
                </c:pt>
                <c:pt idx="4278">
                  <c:v>39356</c:v>
                </c:pt>
                <c:pt idx="4279">
                  <c:v>39357</c:v>
                </c:pt>
                <c:pt idx="4280">
                  <c:v>39358</c:v>
                </c:pt>
                <c:pt idx="4281">
                  <c:v>39359</c:v>
                </c:pt>
                <c:pt idx="4282">
                  <c:v>39360</c:v>
                </c:pt>
                <c:pt idx="4283">
                  <c:v>39363</c:v>
                </c:pt>
                <c:pt idx="4284">
                  <c:v>39364</c:v>
                </c:pt>
                <c:pt idx="4285">
                  <c:v>39365</c:v>
                </c:pt>
                <c:pt idx="4286">
                  <c:v>39366</c:v>
                </c:pt>
                <c:pt idx="4287">
                  <c:v>39367</c:v>
                </c:pt>
                <c:pt idx="4288">
                  <c:v>39370</c:v>
                </c:pt>
                <c:pt idx="4289">
                  <c:v>39371</c:v>
                </c:pt>
                <c:pt idx="4290">
                  <c:v>39372</c:v>
                </c:pt>
                <c:pt idx="4291">
                  <c:v>39373</c:v>
                </c:pt>
                <c:pt idx="4292">
                  <c:v>39374</c:v>
                </c:pt>
                <c:pt idx="4293">
                  <c:v>39377</c:v>
                </c:pt>
                <c:pt idx="4294">
                  <c:v>39378</c:v>
                </c:pt>
                <c:pt idx="4295">
                  <c:v>39379</c:v>
                </c:pt>
                <c:pt idx="4296">
                  <c:v>39380</c:v>
                </c:pt>
                <c:pt idx="4297">
                  <c:v>39381</c:v>
                </c:pt>
                <c:pt idx="4298">
                  <c:v>39384</c:v>
                </c:pt>
                <c:pt idx="4299">
                  <c:v>39385</c:v>
                </c:pt>
                <c:pt idx="4300">
                  <c:v>39386</c:v>
                </c:pt>
                <c:pt idx="4301">
                  <c:v>39387</c:v>
                </c:pt>
                <c:pt idx="4302">
                  <c:v>39388</c:v>
                </c:pt>
                <c:pt idx="4303">
                  <c:v>39391</c:v>
                </c:pt>
                <c:pt idx="4304">
                  <c:v>39392</c:v>
                </c:pt>
                <c:pt idx="4305">
                  <c:v>39393</c:v>
                </c:pt>
                <c:pt idx="4306">
                  <c:v>39394</c:v>
                </c:pt>
                <c:pt idx="4307">
                  <c:v>39395</c:v>
                </c:pt>
                <c:pt idx="4308">
                  <c:v>39398</c:v>
                </c:pt>
                <c:pt idx="4309">
                  <c:v>39399</c:v>
                </c:pt>
                <c:pt idx="4310">
                  <c:v>39400</c:v>
                </c:pt>
                <c:pt idx="4311">
                  <c:v>39401</c:v>
                </c:pt>
                <c:pt idx="4312">
                  <c:v>39402</c:v>
                </c:pt>
                <c:pt idx="4313">
                  <c:v>39405</c:v>
                </c:pt>
                <c:pt idx="4314">
                  <c:v>39406</c:v>
                </c:pt>
                <c:pt idx="4315">
                  <c:v>39407</c:v>
                </c:pt>
                <c:pt idx="4316">
                  <c:v>39408</c:v>
                </c:pt>
                <c:pt idx="4317">
                  <c:v>39409</c:v>
                </c:pt>
                <c:pt idx="4318">
                  <c:v>39412</c:v>
                </c:pt>
                <c:pt idx="4319">
                  <c:v>39413</c:v>
                </c:pt>
                <c:pt idx="4320">
                  <c:v>39414</c:v>
                </c:pt>
                <c:pt idx="4321">
                  <c:v>39415</c:v>
                </c:pt>
                <c:pt idx="4322">
                  <c:v>39416</c:v>
                </c:pt>
                <c:pt idx="4323">
                  <c:v>39419</c:v>
                </c:pt>
                <c:pt idx="4324">
                  <c:v>39420</c:v>
                </c:pt>
                <c:pt idx="4325">
                  <c:v>39421</c:v>
                </c:pt>
                <c:pt idx="4326">
                  <c:v>39422</c:v>
                </c:pt>
                <c:pt idx="4327">
                  <c:v>39423</c:v>
                </c:pt>
                <c:pt idx="4328">
                  <c:v>39426</c:v>
                </c:pt>
                <c:pt idx="4329">
                  <c:v>39427</c:v>
                </c:pt>
                <c:pt idx="4330">
                  <c:v>39428</c:v>
                </c:pt>
                <c:pt idx="4331">
                  <c:v>39429</c:v>
                </c:pt>
                <c:pt idx="4332">
                  <c:v>39430</c:v>
                </c:pt>
                <c:pt idx="4333">
                  <c:v>39433</c:v>
                </c:pt>
                <c:pt idx="4334">
                  <c:v>39434</c:v>
                </c:pt>
                <c:pt idx="4335">
                  <c:v>39435</c:v>
                </c:pt>
                <c:pt idx="4336">
                  <c:v>39436</c:v>
                </c:pt>
                <c:pt idx="4337">
                  <c:v>39437</c:v>
                </c:pt>
                <c:pt idx="4338">
                  <c:v>39440</c:v>
                </c:pt>
                <c:pt idx="4339">
                  <c:v>39441</c:v>
                </c:pt>
                <c:pt idx="4340">
                  <c:v>39442</c:v>
                </c:pt>
                <c:pt idx="4341">
                  <c:v>39443</c:v>
                </c:pt>
                <c:pt idx="4342">
                  <c:v>39444</c:v>
                </c:pt>
                <c:pt idx="4343">
                  <c:v>39447</c:v>
                </c:pt>
                <c:pt idx="4344">
                  <c:v>39448</c:v>
                </c:pt>
                <c:pt idx="4345">
                  <c:v>39449</c:v>
                </c:pt>
                <c:pt idx="4346">
                  <c:v>39450</c:v>
                </c:pt>
                <c:pt idx="4347">
                  <c:v>39451</c:v>
                </c:pt>
                <c:pt idx="4348">
                  <c:v>39454</c:v>
                </c:pt>
                <c:pt idx="4349">
                  <c:v>39455</c:v>
                </c:pt>
                <c:pt idx="4350">
                  <c:v>39456</c:v>
                </c:pt>
                <c:pt idx="4351">
                  <c:v>39457</c:v>
                </c:pt>
                <c:pt idx="4352">
                  <c:v>39458</c:v>
                </c:pt>
                <c:pt idx="4353">
                  <c:v>39461</c:v>
                </c:pt>
                <c:pt idx="4354">
                  <c:v>39462</c:v>
                </c:pt>
                <c:pt idx="4355">
                  <c:v>39463</c:v>
                </c:pt>
                <c:pt idx="4356">
                  <c:v>39464</c:v>
                </c:pt>
                <c:pt idx="4357">
                  <c:v>39465</c:v>
                </c:pt>
                <c:pt idx="4358">
                  <c:v>39468</c:v>
                </c:pt>
                <c:pt idx="4359">
                  <c:v>39469</c:v>
                </c:pt>
                <c:pt idx="4360">
                  <c:v>39470</c:v>
                </c:pt>
                <c:pt idx="4361">
                  <c:v>39471</c:v>
                </c:pt>
                <c:pt idx="4362">
                  <c:v>39472</c:v>
                </c:pt>
                <c:pt idx="4363">
                  <c:v>39475</c:v>
                </c:pt>
                <c:pt idx="4364">
                  <c:v>39476</c:v>
                </c:pt>
                <c:pt idx="4365">
                  <c:v>39477</c:v>
                </c:pt>
                <c:pt idx="4366">
                  <c:v>39478</c:v>
                </c:pt>
                <c:pt idx="4367">
                  <c:v>39479</c:v>
                </c:pt>
                <c:pt idx="4368">
                  <c:v>39482</c:v>
                </c:pt>
                <c:pt idx="4369">
                  <c:v>39483</c:v>
                </c:pt>
                <c:pt idx="4370">
                  <c:v>39484</c:v>
                </c:pt>
                <c:pt idx="4371">
                  <c:v>39485</c:v>
                </c:pt>
                <c:pt idx="4372">
                  <c:v>39486</c:v>
                </c:pt>
                <c:pt idx="4373">
                  <c:v>39489</c:v>
                </c:pt>
                <c:pt idx="4374">
                  <c:v>39490</c:v>
                </c:pt>
                <c:pt idx="4375">
                  <c:v>39491</c:v>
                </c:pt>
                <c:pt idx="4376">
                  <c:v>39492</c:v>
                </c:pt>
                <c:pt idx="4377">
                  <c:v>39493</c:v>
                </c:pt>
                <c:pt idx="4378">
                  <c:v>39496</c:v>
                </c:pt>
                <c:pt idx="4379">
                  <c:v>39497</c:v>
                </c:pt>
                <c:pt idx="4380">
                  <c:v>39498</c:v>
                </c:pt>
                <c:pt idx="4381">
                  <c:v>39499</c:v>
                </c:pt>
                <c:pt idx="4382">
                  <c:v>39500</c:v>
                </c:pt>
                <c:pt idx="4383">
                  <c:v>39503</c:v>
                </c:pt>
                <c:pt idx="4384">
                  <c:v>39504</c:v>
                </c:pt>
                <c:pt idx="4385">
                  <c:v>39505</c:v>
                </c:pt>
                <c:pt idx="4386">
                  <c:v>39506</c:v>
                </c:pt>
                <c:pt idx="4387">
                  <c:v>39507</c:v>
                </c:pt>
                <c:pt idx="4388">
                  <c:v>39510</c:v>
                </c:pt>
                <c:pt idx="4389">
                  <c:v>39511</c:v>
                </c:pt>
                <c:pt idx="4390">
                  <c:v>39512</c:v>
                </c:pt>
                <c:pt idx="4391">
                  <c:v>39513</c:v>
                </c:pt>
                <c:pt idx="4392">
                  <c:v>39514</c:v>
                </c:pt>
                <c:pt idx="4393">
                  <c:v>39517</c:v>
                </c:pt>
                <c:pt idx="4394">
                  <c:v>39518</c:v>
                </c:pt>
                <c:pt idx="4395">
                  <c:v>39519</c:v>
                </c:pt>
                <c:pt idx="4396">
                  <c:v>39520</c:v>
                </c:pt>
                <c:pt idx="4397">
                  <c:v>39521</c:v>
                </c:pt>
                <c:pt idx="4398">
                  <c:v>39524</c:v>
                </c:pt>
                <c:pt idx="4399">
                  <c:v>39525</c:v>
                </c:pt>
                <c:pt idx="4400">
                  <c:v>39526</c:v>
                </c:pt>
                <c:pt idx="4401">
                  <c:v>39527</c:v>
                </c:pt>
                <c:pt idx="4402">
                  <c:v>39528</c:v>
                </c:pt>
                <c:pt idx="4403">
                  <c:v>39531</c:v>
                </c:pt>
                <c:pt idx="4404">
                  <c:v>39532</c:v>
                </c:pt>
                <c:pt idx="4405">
                  <c:v>39533</c:v>
                </c:pt>
                <c:pt idx="4406">
                  <c:v>39534</c:v>
                </c:pt>
                <c:pt idx="4407">
                  <c:v>39535</c:v>
                </c:pt>
                <c:pt idx="4408">
                  <c:v>39538</c:v>
                </c:pt>
                <c:pt idx="4409">
                  <c:v>39539</c:v>
                </c:pt>
                <c:pt idx="4410">
                  <c:v>39540</c:v>
                </c:pt>
                <c:pt idx="4411">
                  <c:v>39541</c:v>
                </c:pt>
                <c:pt idx="4412">
                  <c:v>39542</c:v>
                </c:pt>
                <c:pt idx="4413">
                  <c:v>39545</c:v>
                </c:pt>
                <c:pt idx="4414">
                  <c:v>39546</c:v>
                </c:pt>
                <c:pt idx="4415">
                  <c:v>39547</c:v>
                </c:pt>
                <c:pt idx="4416">
                  <c:v>39548</c:v>
                </c:pt>
                <c:pt idx="4417">
                  <c:v>39549</c:v>
                </c:pt>
                <c:pt idx="4418">
                  <c:v>39552</c:v>
                </c:pt>
                <c:pt idx="4419">
                  <c:v>39553</c:v>
                </c:pt>
                <c:pt idx="4420">
                  <c:v>39554</c:v>
                </c:pt>
                <c:pt idx="4421">
                  <c:v>39555</c:v>
                </c:pt>
                <c:pt idx="4422">
                  <c:v>39556</c:v>
                </c:pt>
                <c:pt idx="4423">
                  <c:v>39559</c:v>
                </c:pt>
                <c:pt idx="4424">
                  <c:v>39560</c:v>
                </c:pt>
                <c:pt idx="4425">
                  <c:v>39561</c:v>
                </c:pt>
                <c:pt idx="4426">
                  <c:v>39562</c:v>
                </c:pt>
                <c:pt idx="4427">
                  <c:v>39563</c:v>
                </c:pt>
                <c:pt idx="4428">
                  <c:v>39566</c:v>
                </c:pt>
                <c:pt idx="4429">
                  <c:v>39567</c:v>
                </c:pt>
                <c:pt idx="4430">
                  <c:v>39568</c:v>
                </c:pt>
                <c:pt idx="4431">
                  <c:v>39569</c:v>
                </c:pt>
                <c:pt idx="4432">
                  <c:v>39570</c:v>
                </c:pt>
                <c:pt idx="4433">
                  <c:v>39573</c:v>
                </c:pt>
                <c:pt idx="4434">
                  <c:v>39574</c:v>
                </c:pt>
                <c:pt idx="4435">
                  <c:v>39575</c:v>
                </c:pt>
                <c:pt idx="4436">
                  <c:v>39576</c:v>
                </c:pt>
                <c:pt idx="4437">
                  <c:v>39577</c:v>
                </c:pt>
                <c:pt idx="4438">
                  <c:v>39580</c:v>
                </c:pt>
                <c:pt idx="4439">
                  <c:v>39581</c:v>
                </c:pt>
                <c:pt idx="4440">
                  <c:v>39582</c:v>
                </c:pt>
                <c:pt idx="4441">
                  <c:v>39583</c:v>
                </c:pt>
                <c:pt idx="4442">
                  <c:v>39584</c:v>
                </c:pt>
                <c:pt idx="4443">
                  <c:v>39587</c:v>
                </c:pt>
                <c:pt idx="4444">
                  <c:v>39588</c:v>
                </c:pt>
                <c:pt idx="4445">
                  <c:v>39589</c:v>
                </c:pt>
                <c:pt idx="4446">
                  <c:v>39590</c:v>
                </c:pt>
                <c:pt idx="4447">
                  <c:v>39591</c:v>
                </c:pt>
                <c:pt idx="4448">
                  <c:v>39594</c:v>
                </c:pt>
                <c:pt idx="4449">
                  <c:v>39595</c:v>
                </c:pt>
                <c:pt idx="4450">
                  <c:v>39596</c:v>
                </c:pt>
                <c:pt idx="4451">
                  <c:v>39597</c:v>
                </c:pt>
                <c:pt idx="4452">
                  <c:v>39598</c:v>
                </c:pt>
                <c:pt idx="4453">
                  <c:v>39601</c:v>
                </c:pt>
                <c:pt idx="4454">
                  <c:v>39602</c:v>
                </c:pt>
                <c:pt idx="4455">
                  <c:v>39603</c:v>
                </c:pt>
                <c:pt idx="4456">
                  <c:v>39604</c:v>
                </c:pt>
                <c:pt idx="4457">
                  <c:v>39605</c:v>
                </c:pt>
                <c:pt idx="4458">
                  <c:v>39608</c:v>
                </c:pt>
                <c:pt idx="4459">
                  <c:v>39609</c:v>
                </c:pt>
                <c:pt idx="4460">
                  <c:v>39610</c:v>
                </c:pt>
                <c:pt idx="4461">
                  <c:v>39611</c:v>
                </c:pt>
                <c:pt idx="4462">
                  <c:v>39612</c:v>
                </c:pt>
                <c:pt idx="4463">
                  <c:v>39615</c:v>
                </c:pt>
                <c:pt idx="4464">
                  <c:v>39616</c:v>
                </c:pt>
                <c:pt idx="4465">
                  <c:v>39617</c:v>
                </c:pt>
                <c:pt idx="4466">
                  <c:v>39618</c:v>
                </c:pt>
                <c:pt idx="4467">
                  <c:v>39619</c:v>
                </c:pt>
                <c:pt idx="4468">
                  <c:v>39622</c:v>
                </c:pt>
                <c:pt idx="4469">
                  <c:v>39623</c:v>
                </c:pt>
                <c:pt idx="4470">
                  <c:v>39624</c:v>
                </c:pt>
                <c:pt idx="4471">
                  <c:v>39625</c:v>
                </c:pt>
                <c:pt idx="4472">
                  <c:v>39626</c:v>
                </c:pt>
                <c:pt idx="4473">
                  <c:v>39629</c:v>
                </c:pt>
                <c:pt idx="4474">
                  <c:v>39630</c:v>
                </c:pt>
                <c:pt idx="4475">
                  <c:v>39631</c:v>
                </c:pt>
                <c:pt idx="4476">
                  <c:v>39632</c:v>
                </c:pt>
                <c:pt idx="4477">
                  <c:v>39633</c:v>
                </c:pt>
                <c:pt idx="4478">
                  <c:v>39636</c:v>
                </c:pt>
                <c:pt idx="4479">
                  <c:v>39637</c:v>
                </c:pt>
                <c:pt idx="4480">
                  <c:v>39638</c:v>
                </c:pt>
                <c:pt idx="4481">
                  <c:v>39639</c:v>
                </c:pt>
                <c:pt idx="4482">
                  <c:v>39640</c:v>
                </c:pt>
                <c:pt idx="4483">
                  <c:v>39643</c:v>
                </c:pt>
                <c:pt idx="4484">
                  <c:v>39644</c:v>
                </c:pt>
                <c:pt idx="4485">
                  <c:v>39645</c:v>
                </c:pt>
                <c:pt idx="4486">
                  <c:v>39646</c:v>
                </c:pt>
                <c:pt idx="4487">
                  <c:v>39647</c:v>
                </c:pt>
                <c:pt idx="4488">
                  <c:v>39650</c:v>
                </c:pt>
                <c:pt idx="4489">
                  <c:v>39651</c:v>
                </c:pt>
                <c:pt idx="4490">
                  <c:v>39652</c:v>
                </c:pt>
                <c:pt idx="4491">
                  <c:v>39653</c:v>
                </c:pt>
                <c:pt idx="4492">
                  <c:v>39654</c:v>
                </c:pt>
                <c:pt idx="4493">
                  <c:v>39657</c:v>
                </c:pt>
                <c:pt idx="4494">
                  <c:v>39658</c:v>
                </c:pt>
                <c:pt idx="4495">
                  <c:v>39659</c:v>
                </c:pt>
                <c:pt idx="4496">
                  <c:v>39660</c:v>
                </c:pt>
                <c:pt idx="4497">
                  <c:v>39661</c:v>
                </c:pt>
                <c:pt idx="4498">
                  <c:v>39664</c:v>
                </c:pt>
                <c:pt idx="4499">
                  <c:v>39665</c:v>
                </c:pt>
                <c:pt idx="4500">
                  <c:v>39666</c:v>
                </c:pt>
                <c:pt idx="4501">
                  <c:v>39667</c:v>
                </c:pt>
                <c:pt idx="4502">
                  <c:v>39668</c:v>
                </c:pt>
                <c:pt idx="4503">
                  <c:v>39671</c:v>
                </c:pt>
                <c:pt idx="4504">
                  <c:v>39672</c:v>
                </c:pt>
                <c:pt idx="4505">
                  <c:v>39673</c:v>
                </c:pt>
                <c:pt idx="4506">
                  <c:v>39674</c:v>
                </c:pt>
                <c:pt idx="4507">
                  <c:v>39675</c:v>
                </c:pt>
                <c:pt idx="4508">
                  <c:v>39678</c:v>
                </c:pt>
                <c:pt idx="4509">
                  <c:v>39679</c:v>
                </c:pt>
                <c:pt idx="4510">
                  <c:v>39680</c:v>
                </c:pt>
                <c:pt idx="4511">
                  <c:v>39681</c:v>
                </c:pt>
                <c:pt idx="4512">
                  <c:v>39682</c:v>
                </c:pt>
                <c:pt idx="4513">
                  <c:v>39685</c:v>
                </c:pt>
                <c:pt idx="4514">
                  <c:v>39686</c:v>
                </c:pt>
                <c:pt idx="4515">
                  <c:v>39687</c:v>
                </c:pt>
                <c:pt idx="4516">
                  <c:v>39688</c:v>
                </c:pt>
                <c:pt idx="4517">
                  <c:v>39689</c:v>
                </c:pt>
                <c:pt idx="4518">
                  <c:v>39692</c:v>
                </c:pt>
                <c:pt idx="4519">
                  <c:v>39693</c:v>
                </c:pt>
                <c:pt idx="4520">
                  <c:v>39694</c:v>
                </c:pt>
                <c:pt idx="4521">
                  <c:v>39695</c:v>
                </c:pt>
                <c:pt idx="4522">
                  <c:v>39696</c:v>
                </c:pt>
                <c:pt idx="4523">
                  <c:v>39699</c:v>
                </c:pt>
                <c:pt idx="4524">
                  <c:v>39700</c:v>
                </c:pt>
                <c:pt idx="4525">
                  <c:v>39701</c:v>
                </c:pt>
                <c:pt idx="4526">
                  <c:v>39702</c:v>
                </c:pt>
                <c:pt idx="4527">
                  <c:v>39703</c:v>
                </c:pt>
                <c:pt idx="4528">
                  <c:v>39706</c:v>
                </c:pt>
                <c:pt idx="4529">
                  <c:v>39707</c:v>
                </c:pt>
                <c:pt idx="4530">
                  <c:v>39708</c:v>
                </c:pt>
                <c:pt idx="4531">
                  <c:v>39709</c:v>
                </c:pt>
                <c:pt idx="4532">
                  <c:v>39710</c:v>
                </c:pt>
                <c:pt idx="4533">
                  <c:v>39713</c:v>
                </c:pt>
                <c:pt idx="4534">
                  <c:v>39714</c:v>
                </c:pt>
                <c:pt idx="4535">
                  <c:v>39715</c:v>
                </c:pt>
                <c:pt idx="4536">
                  <c:v>39716</c:v>
                </c:pt>
                <c:pt idx="4537">
                  <c:v>39717</c:v>
                </c:pt>
                <c:pt idx="4538">
                  <c:v>39720</c:v>
                </c:pt>
                <c:pt idx="4539">
                  <c:v>39721</c:v>
                </c:pt>
                <c:pt idx="4540">
                  <c:v>39722</c:v>
                </c:pt>
                <c:pt idx="4541">
                  <c:v>39723</c:v>
                </c:pt>
                <c:pt idx="4542">
                  <c:v>39724</c:v>
                </c:pt>
                <c:pt idx="4543">
                  <c:v>39727</c:v>
                </c:pt>
                <c:pt idx="4544">
                  <c:v>39728</c:v>
                </c:pt>
                <c:pt idx="4545">
                  <c:v>39729</c:v>
                </c:pt>
                <c:pt idx="4546">
                  <c:v>39730</c:v>
                </c:pt>
                <c:pt idx="4547">
                  <c:v>39731</c:v>
                </c:pt>
                <c:pt idx="4548">
                  <c:v>39734</c:v>
                </c:pt>
                <c:pt idx="4549">
                  <c:v>39735</c:v>
                </c:pt>
                <c:pt idx="4550">
                  <c:v>39736</c:v>
                </c:pt>
                <c:pt idx="4551">
                  <c:v>39737</c:v>
                </c:pt>
                <c:pt idx="4552">
                  <c:v>39738</c:v>
                </c:pt>
                <c:pt idx="4553">
                  <c:v>39741</c:v>
                </c:pt>
                <c:pt idx="4554">
                  <c:v>39742</c:v>
                </c:pt>
                <c:pt idx="4555">
                  <c:v>39743</c:v>
                </c:pt>
                <c:pt idx="4556">
                  <c:v>39744</c:v>
                </c:pt>
                <c:pt idx="4557">
                  <c:v>39745</c:v>
                </c:pt>
                <c:pt idx="4558">
                  <c:v>39748</c:v>
                </c:pt>
                <c:pt idx="4559">
                  <c:v>39749</c:v>
                </c:pt>
                <c:pt idx="4560">
                  <c:v>39750</c:v>
                </c:pt>
                <c:pt idx="4561">
                  <c:v>39751</c:v>
                </c:pt>
                <c:pt idx="4562">
                  <c:v>39752</c:v>
                </c:pt>
                <c:pt idx="4563">
                  <c:v>39755</c:v>
                </c:pt>
                <c:pt idx="4564">
                  <c:v>39756</c:v>
                </c:pt>
                <c:pt idx="4565">
                  <c:v>39757</c:v>
                </c:pt>
                <c:pt idx="4566">
                  <c:v>39758</c:v>
                </c:pt>
                <c:pt idx="4567">
                  <c:v>39759</c:v>
                </c:pt>
                <c:pt idx="4568">
                  <c:v>39762</c:v>
                </c:pt>
                <c:pt idx="4569">
                  <c:v>39763</c:v>
                </c:pt>
                <c:pt idx="4570">
                  <c:v>39764</c:v>
                </c:pt>
                <c:pt idx="4571">
                  <c:v>39765</c:v>
                </c:pt>
                <c:pt idx="4572">
                  <c:v>39766</c:v>
                </c:pt>
                <c:pt idx="4573">
                  <c:v>39769</c:v>
                </c:pt>
                <c:pt idx="4574">
                  <c:v>39770</c:v>
                </c:pt>
                <c:pt idx="4575">
                  <c:v>39771</c:v>
                </c:pt>
                <c:pt idx="4576">
                  <c:v>39772</c:v>
                </c:pt>
                <c:pt idx="4577">
                  <c:v>39773</c:v>
                </c:pt>
                <c:pt idx="4578">
                  <c:v>39776</c:v>
                </c:pt>
                <c:pt idx="4579">
                  <c:v>39777</c:v>
                </c:pt>
                <c:pt idx="4580">
                  <c:v>39778</c:v>
                </c:pt>
                <c:pt idx="4581">
                  <c:v>39779</c:v>
                </c:pt>
                <c:pt idx="4582">
                  <c:v>39780</c:v>
                </c:pt>
                <c:pt idx="4583">
                  <c:v>39783</c:v>
                </c:pt>
                <c:pt idx="4584">
                  <c:v>39784</c:v>
                </c:pt>
                <c:pt idx="4585">
                  <c:v>39785</c:v>
                </c:pt>
                <c:pt idx="4586">
                  <c:v>39786</c:v>
                </c:pt>
                <c:pt idx="4587">
                  <c:v>39787</c:v>
                </c:pt>
                <c:pt idx="4588">
                  <c:v>39790</c:v>
                </c:pt>
                <c:pt idx="4589">
                  <c:v>39791</c:v>
                </c:pt>
                <c:pt idx="4590">
                  <c:v>39792</c:v>
                </c:pt>
                <c:pt idx="4591">
                  <c:v>39793</c:v>
                </c:pt>
                <c:pt idx="4592">
                  <c:v>39794</c:v>
                </c:pt>
                <c:pt idx="4593">
                  <c:v>39797</c:v>
                </c:pt>
                <c:pt idx="4594">
                  <c:v>39798</c:v>
                </c:pt>
                <c:pt idx="4595">
                  <c:v>39799</c:v>
                </c:pt>
                <c:pt idx="4596">
                  <c:v>39800</c:v>
                </c:pt>
                <c:pt idx="4597">
                  <c:v>39801</c:v>
                </c:pt>
                <c:pt idx="4598">
                  <c:v>39804</c:v>
                </c:pt>
                <c:pt idx="4599">
                  <c:v>39805</c:v>
                </c:pt>
                <c:pt idx="4600">
                  <c:v>39806</c:v>
                </c:pt>
                <c:pt idx="4601">
                  <c:v>39807</c:v>
                </c:pt>
                <c:pt idx="4602">
                  <c:v>39808</c:v>
                </c:pt>
                <c:pt idx="4603">
                  <c:v>39811</c:v>
                </c:pt>
                <c:pt idx="4604">
                  <c:v>39812</c:v>
                </c:pt>
                <c:pt idx="4605">
                  <c:v>39813</c:v>
                </c:pt>
                <c:pt idx="4606">
                  <c:v>39814</c:v>
                </c:pt>
                <c:pt idx="4607">
                  <c:v>39815</c:v>
                </c:pt>
                <c:pt idx="4608">
                  <c:v>39818</c:v>
                </c:pt>
                <c:pt idx="4609">
                  <c:v>39819</c:v>
                </c:pt>
                <c:pt idx="4610">
                  <c:v>39820</c:v>
                </c:pt>
                <c:pt idx="4611">
                  <c:v>39821</c:v>
                </c:pt>
                <c:pt idx="4612">
                  <c:v>39822</c:v>
                </c:pt>
                <c:pt idx="4613">
                  <c:v>39825</c:v>
                </c:pt>
                <c:pt idx="4614">
                  <c:v>39826</c:v>
                </c:pt>
                <c:pt idx="4615">
                  <c:v>39827</c:v>
                </c:pt>
                <c:pt idx="4616">
                  <c:v>39828</c:v>
                </c:pt>
                <c:pt idx="4617">
                  <c:v>39829</c:v>
                </c:pt>
                <c:pt idx="4618">
                  <c:v>39832</c:v>
                </c:pt>
                <c:pt idx="4619">
                  <c:v>39833</c:v>
                </c:pt>
                <c:pt idx="4620">
                  <c:v>39834</c:v>
                </c:pt>
                <c:pt idx="4621">
                  <c:v>39835</c:v>
                </c:pt>
                <c:pt idx="4622">
                  <c:v>39836</c:v>
                </c:pt>
                <c:pt idx="4623">
                  <c:v>39839</c:v>
                </c:pt>
                <c:pt idx="4624">
                  <c:v>39840</c:v>
                </c:pt>
                <c:pt idx="4625">
                  <c:v>39841</c:v>
                </c:pt>
                <c:pt idx="4626">
                  <c:v>39842</c:v>
                </c:pt>
                <c:pt idx="4627">
                  <c:v>39843</c:v>
                </c:pt>
                <c:pt idx="4628">
                  <c:v>39846</c:v>
                </c:pt>
                <c:pt idx="4629">
                  <c:v>39847</c:v>
                </c:pt>
                <c:pt idx="4630">
                  <c:v>39848</c:v>
                </c:pt>
                <c:pt idx="4631">
                  <c:v>39849</c:v>
                </c:pt>
                <c:pt idx="4632">
                  <c:v>39850</c:v>
                </c:pt>
                <c:pt idx="4633">
                  <c:v>39853</c:v>
                </c:pt>
                <c:pt idx="4634">
                  <c:v>39854</c:v>
                </c:pt>
                <c:pt idx="4635">
                  <c:v>39855</c:v>
                </c:pt>
                <c:pt idx="4636">
                  <c:v>39856</c:v>
                </c:pt>
                <c:pt idx="4637">
                  <c:v>39857</c:v>
                </c:pt>
                <c:pt idx="4638">
                  <c:v>39860</c:v>
                </c:pt>
                <c:pt idx="4639">
                  <c:v>39861</c:v>
                </c:pt>
                <c:pt idx="4640">
                  <c:v>39862</c:v>
                </c:pt>
                <c:pt idx="4641">
                  <c:v>39863</c:v>
                </c:pt>
                <c:pt idx="4642">
                  <c:v>39864</c:v>
                </c:pt>
                <c:pt idx="4643">
                  <c:v>39867</c:v>
                </c:pt>
                <c:pt idx="4644">
                  <c:v>39868</c:v>
                </c:pt>
                <c:pt idx="4645">
                  <c:v>39869</c:v>
                </c:pt>
                <c:pt idx="4646">
                  <c:v>39870</c:v>
                </c:pt>
                <c:pt idx="4647">
                  <c:v>39871</c:v>
                </c:pt>
                <c:pt idx="4648">
                  <c:v>39874</c:v>
                </c:pt>
                <c:pt idx="4649">
                  <c:v>39875</c:v>
                </c:pt>
                <c:pt idx="4650">
                  <c:v>39876</c:v>
                </c:pt>
                <c:pt idx="4651">
                  <c:v>39877</c:v>
                </c:pt>
                <c:pt idx="4652">
                  <c:v>39878</c:v>
                </c:pt>
                <c:pt idx="4653">
                  <c:v>39881</c:v>
                </c:pt>
                <c:pt idx="4654">
                  <c:v>39882</c:v>
                </c:pt>
                <c:pt idx="4655">
                  <c:v>39883</c:v>
                </c:pt>
                <c:pt idx="4656">
                  <c:v>39884</c:v>
                </c:pt>
                <c:pt idx="4657">
                  <c:v>39885</c:v>
                </c:pt>
                <c:pt idx="4658">
                  <c:v>39888</c:v>
                </c:pt>
                <c:pt idx="4659">
                  <c:v>39889</c:v>
                </c:pt>
                <c:pt idx="4660">
                  <c:v>39890</c:v>
                </c:pt>
                <c:pt idx="4661">
                  <c:v>39891</c:v>
                </c:pt>
                <c:pt idx="4662">
                  <c:v>39892</c:v>
                </c:pt>
                <c:pt idx="4663">
                  <c:v>39895</c:v>
                </c:pt>
                <c:pt idx="4664">
                  <c:v>39896</c:v>
                </c:pt>
                <c:pt idx="4665">
                  <c:v>39897</c:v>
                </c:pt>
                <c:pt idx="4666">
                  <c:v>39898</c:v>
                </c:pt>
                <c:pt idx="4667">
                  <c:v>39899</c:v>
                </c:pt>
                <c:pt idx="4668">
                  <c:v>39902</c:v>
                </c:pt>
                <c:pt idx="4669">
                  <c:v>39903</c:v>
                </c:pt>
                <c:pt idx="4670">
                  <c:v>39904</c:v>
                </c:pt>
                <c:pt idx="4671">
                  <c:v>39905</c:v>
                </c:pt>
                <c:pt idx="4672">
                  <c:v>39906</c:v>
                </c:pt>
                <c:pt idx="4673">
                  <c:v>39909</c:v>
                </c:pt>
                <c:pt idx="4674">
                  <c:v>39910</c:v>
                </c:pt>
                <c:pt idx="4675">
                  <c:v>39911</c:v>
                </c:pt>
                <c:pt idx="4676">
                  <c:v>39912</c:v>
                </c:pt>
                <c:pt idx="4677">
                  <c:v>39913</c:v>
                </c:pt>
                <c:pt idx="4678">
                  <c:v>39916</c:v>
                </c:pt>
                <c:pt idx="4679">
                  <c:v>39917</c:v>
                </c:pt>
                <c:pt idx="4680">
                  <c:v>39918</c:v>
                </c:pt>
                <c:pt idx="4681">
                  <c:v>39919</c:v>
                </c:pt>
                <c:pt idx="4682">
                  <c:v>39920</c:v>
                </c:pt>
                <c:pt idx="4683">
                  <c:v>39923</c:v>
                </c:pt>
                <c:pt idx="4684">
                  <c:v>39924</c:v>
                </c:pt>
                <c:pt idx="4685">
                  <c:v>39925</c:v>
                </c:pt>
                <c:pt idx="4686">
                  <c:v>39926</c:v>
                </c:pt>
                <c:pt idx="4687">
                  <c:v>39927</c:v>
                </c:pt>
                <c:pt idx="4688">
                  <c:v>39930</c:v>
                </c:pt>
                <c:pt idx="4689">
                  <c:v>39931</c:v>
                </c:pt>
                <c:pt idx="4690">
                  <c:v>39932</c:v>
                </c:pt>
                <c:pt idx="4691">
                  <c:v>39933</c:v>
                </c:pt>
                <c:pt idx="4692">
                  <c:v>39934</c:v>
                </c:pt>
                <c:pt idx="4693">
                  <c:v>39937</c:v>
                </c:pt>
                <c:pt idx="4694">
                  <c:v>39938</c:v>
                </c:pt>
                <c:pt idx="4695">
                  <c:v>39939</c:v>
                </c:pt>
                <c:pt idx="4696">
                  <c:v>39940</c:v>
                </c:pt>
                <c:pt idx="4697">
                  <c:v>39941</c:v>
                </c:pt>
                <c:pt idx="4698">
                  <c:v>39944</c:v>
                </c:pt>
                <c:pt idx="4699">
                  <c:v>39945</c:v>
                </c:pt>
                <c:pt idx="4700">
                  <c:v>39946</c:v>
                </c:pt>
                <c:pt idx="4701">
                  <c:v>39947</c:v>
                </c:pt>
                <c:pt idx="4702">
                  <c:v>39948</c:v>
                </c:pt>
                <c:pt idx="4703">
                  <c:v>39951</c:v>
                </c:pt>
                <c:pt idx="4704">
                  <c:v>39952</c:v>
                </c:pt>
                <c:pt idx="4705">
                  <c:v>39953</c:v>
                </c:pt>
                <c:pt idx="4706">
                  <c:v>39954</c:v>
                </c:pt>
                <c:pt idx="4707">
                  <c:v>39955</c:v>
                </c:pt>
                <c:pt idx="4708">
                  <c:v>39958</c:v>
                </c:pt>
                <c:pt idx="4709">
                  <c:v>39959</c:v>
                </c:pt>
                <c:pt idx="4710">
                  <c:v>39960</c:v>
                </c:pt>
                <c:pt idx="4711">
                  <c:v>39961</c:v>
                </c:pt>
                <c:pt idx="4712">
                  <c:v>39962</c:v>
                </c:pt>
                <c:pt idx="4713">
                  <c:v>39965</c:v>
                </c:pt>
                <c:pt idx="4714">
                  <c:v>39966</c:v>
                </c:pt>
                <c:pt idx="4715">
                  <c:v>39967</c:v>
                </c:pt>
                <c:pt idx="4716">
                  <c:v>39968</c:v>
                </c:pt>
                <c:pt idx="4717">
                  <c:v>39969</c:v>
                </c:pt>
                <c:pt idx="4718">
                  <c:v>39972</c:v>
                </c:pt>
                <c:pt idx="4719">
                  <c:v>39973</c:v>
                </c:pt>
                <c:pt idx="4720">
                  <c:v>39974</c:v>
                </c:pt>
                <c:pt idx="4721">
                  <c:v>39975</c:v>
                </c:pt>
                <c:pt idx="4722">
                  <c:v>39976</c:v>
                </c:pt>
                <c:pt idx="4723">
                  <c:v>39979</c:v>
                </c:pt>
                <c:pt idx="4724">
                  <c:v>39980</c:v>
                </c:pt>
                <c:pt idx="4725">
                  <c:v>39981</c:v>
                </c:pt>
                <c:pt idx="4726">
                  <c:v>39982</c:v>
                </c:pt>
                <c:pt idx="4727">
                  <c:v>39983</c:v>
                </c:pt>
                <c:pt idx="4728">
                  <c:v>39986</c:v>
                </c:pt>
                <c:pt idx="4729">
                  <c:v>39987</c:v>
                </c:pt>
                <c:pt idx="4730">
                  <c:v>39988</c:v>
                </c:pt>
                <c:pt idx="4731">
                  <c:v>39989</c:v>
                </c:pt>
                <c:pt idx="4732">
                  <c:v>39990</c:v>
                </c:pt>
                <c:pt idx="4733">
                  <c:v>39993</c:v>
                </c:pt>
                <c:pt idx="4734">
                  <c:v>39994</c:v>
                </c:pt>
                <c:pt idx="4735">
                  <c:v>39995</c:v>
                </c:pt>
                <c:pt idx="4736">
                  <c:v>39996</c:v>
                </c:pt>
                <c:pt idx="4737">
                  <c:v>39997</c:v>
                </c:pt>
                <c:pt idx="4738">
                  <c:v>40000</c:v>
                </c:pt>
                <c:pt idx="4739">
                  <c:v>40001</c:v>
                </c:pt>
                <c:pt idx="4740">
                  <c:v>40002</c:v>
                </c:pt>
                <c:pt idx="4741">
                  <c:v>40003</c:v>
                </c:pt>
                <c:pt idx="4742">
                  <c:v>40004</c:v>
                </c:pt>
                <c:pt idx="4743">
                  <c:v>40007</c:v>
                </c:pt>
                <c:pt idx="4744">
                  <c:v>40008</c:v>
                </c:pt>
                <c:pt idx="4745">
                  <c:v>40009</c:v>
                </c:pt>
                <c:pt idx="4746">
                  <c:v>40010</c:v>
                </c:pt>
                <c:pt idx="4747">
                  <c:v>40011</c:v>
                </c:pt>
                <c:pt idx="4748">
                  <c:v>40014</c:v>
                </c:pt>
                <c:pt idx="4749">
                  <c:v>40015</c:v>
                </c:pt>
                <c:pt idx="4750">
                  <c:v>40016</c:v>
                </c:pt>
                <c:pt idx="4751">
                  <c:v>40017</c:v>
                </c:pt>
                <c:pt idx="4752">
                  <c:v>40018</c:v>
                </c:pt>
                <c:pt idx="4753">
                  <c:v>40021</c:v>
                </c:pt>
                <c:pt idx="4754">
                  <c:v>40022</c:v>
                </c:pt>
                <c:pt idx="4755">
                  <c:v>40023</c:v>
                </c:pt>
                <c:pt idx="4756">
                  <c:v>40024</c:v>
                </c:pt>
                <c:pt idx="4757">
                  <c:v>40025</c:v>
                </c:pt>
                <c:pt idx="4758">
                  <c:v>40028</c:v>
                </c:pt>
                <c:pt idx="4759">
                  <c:v>40029</c:v>
                </c:pt>
                <c:pt idx="4760">
                  <c:v>40030</c:v>
                </c:pt>
                <c:pt idx="4761">
                  <c:v>40031</c:v>
                </c:pt>
                <c:pt idx="4762">
                  <c:v>40032</c:v>
                </c:pt>
                <c:pt idx="4763">
                  <c:v>40035</c:v>
                </c:pt>
                <c:pt idx="4764">
                  <c:v>40036</c:v>
                </c:pt>
                <c:pt idx="4765">
                  <c:v>40037</c:v>
                </c:pt>
                <c:pt idx="4766">
                  <c:v>40038</c:v>
                </c:pt>
                <c:pt idx="4767">
                  <c:v>40039</c:v>
                </c:pt>
                <c:pt idx="4768">
                  <c:v>40042</c:v>
                </c:pt>
                <c:pt idx="4769">
                  <c:v>40043</c:v>
                </c:pt>
                <c:pt idx="4770">
                  <c:v>40044</c:v>
                </c:pt>
                <c:pt idx="4771">
                  <c:v>40045</c:v>
                </c:pt>
                <c:pt idx="4772">
                  <c:v>40046</c:v>
                </c:pt>
                <c:pt idx="4773">
                  <c:v>40049</c:v>
                </c:pt>
                <c:pt idx="4774">
                  <c:v>40050</c:v>
                </c:pt>
                <c:pt idx="4775">
                  <c:v>40051</c:v>
                </c:pt>
                <c:pt idx="4776">
                  <c:v>40052</c:v>
                </c:pt>
                <c:pt idx="4777">
                  <c:v>40053</c:v>
                </c:pt>
                <c:pt idx="4778">
                  <c:v>40056</c:v>
                </c:pt>
                <c:pt idx="4779">
                  <c:v>40057</c:v>
                </c:pt>
                <c:pt idx="4780">
                  <c:v>40058</c:v>
                </c:pt>
                <c:pt idx="4781">
                  <c:v>40059</c:v>
                </c:pt>
                <c:pt idx="4782">
                  <c:v>40060</c:v>
                </c:pt>
                <c:pt idx="4783">
                  <c:v>40063</c:v>
                </c:pt>
                <c:pt idx="4784">
                  <c:v>40064</c:v>
                </c:pt>
                <c:pt idx="4785">
                  <c:v>40065</c:v>
                </c:pt>
                <c:pt idx="4786">
                  <c:v>40066</c:v>
                </c:pt>
                <c:pt idx="4787">
                  <c:v>40067</c:v>
                </c:pt>
                <c:pt idx="4788">
                  <c:v>40070</c:v>
                </c:pt>
                <c:pt idx="4789">
                  <c:v>40071</c:v>
                </c:pt>
                <c:pt idx="4790">
                  <c:v>40072</c:v>
                </c:pt>
                <c:pt idx="4791">
                  <c:v>40073</c:v>
                </c:pt>
                <c:pt idx="4792">
                  <c:v>40074</c:v>
                </c:pt>
                <c:pt idx="4793">
                  <c:v>40077</c:v>
                </c:pt>
                <c:pt idx="4794">
                  <c:v>40078</c:v>
                </c:pt>
                <c:pt idx="4795">
                  <c:v>40079</c:v>
                </c:pt>
                <c:pt idx="4796">
                  <c:v>40080</c:v>
                </c:pt>
                <c:pt idx="4797">
                  <c:v>40081</c:v>
                </c:pt>
                <c:pt idx="4798">
                  <c:v>40084</c:v>
                </c:pt>
                <c:pt idx="4799">
                  <c:v>40085</c:v>
                </c:pt>
                <c:pt idx="4800">
                  <c:v>40086</c:v>
                </c:pt>
                <c:pt idx="4801">
                  <c:v>40087</c:v>
                </c:pt>
                <c:pt idx="4802">
                  <c:v>40088</c:v>
                </c:pt>
                <c:pt idx="4803">
                  <c:v>40091</c:v>
                </c:pt>
                <c:pt idx="4804">
                  <c:v>40092</c:v>
                </c:pt>
                <c:pt idx="4805">
                  <c:v>40093</c:v>
                </c:pt>
                <c:pt idx="4806">
                  <c:v>40094</c:v>
                </c:pt>
                <c:pt idx="4807">
                  <c:v>40095</c:v>
                </c:pt>
                <c:pt idx="4808">
                  <c:v>40098</c:v>
                </c:pt>
                <c:pt idx="4809">
                  <c:v>40099</c:v>
                </c:pt>
                <c:pt idx="4810">
                  <c:v>40100</c:v>
                </c:pt>
                <c:pt idx="4811">
                  <c:v>40101</c:v>
                </c:pt>
                <c:pt idx="4812">
                  <c:v>40102</c:v>
                </c:pt>
                <c:pt idx="4813">
                  <c:v>40105</c:v>
                </c:pt>
                <c:pt idx="4814">
                  <c:v>40106</c:v>
                </c:pt>
                <c:pt idx="4815">
                  <c:v>40107</c:v>
                </c:pt>
                <c:pt idx="4816">
                  <c:v>40108</c:v>
                </c:pt>
                <c:pt idx="4817">
                  <c:v>40109</c:v>
                </c:pt>
                <c:pt idx="4818">
                  <c:v>40112</c:v>
                </c:pt>
                <c:pt idx="4819">
                  <c:v>40113</c:v>
                </c:pt>
                <c:pt idx="4820">
                  <c:v>40114</c:v>
                </c:pt>
                <c:pt idx="4821">
                  <c:v>40115</c:v>
                </c:pt>
                <c:pt idx="4822">
                  <c:v>40116</c:v>
                </c:pt>
                <c:pt idx="4823">
                  <c:v>40119</c:v>
                </c:pt>
                <c:pt idx="4824">
                  <c:v>40120</c:v>
                </c:pt>
                <c:pt idx="4825">
                  <c:v>40121</c:v>
                </c:pt>
                <c:pt idx="4826">
                  <c:v>40122</c:v>
                </c:pt>
                <c:pt idx="4827">
                  <c:v>40123</c:v>
                </c:pt>
                <c:pt idx="4828">
                  <c:v>40126</c:v>
                </c:pt>
                <c:pt idx="4829">
                  <c:v>40127</c:v>
                </c:pt>
                <c:pt idx="4830">
                  <c:v>40128</c:v>
                </c:pt>
                <c:pt idx="4831">
                  <c:v>40129</c:v>
                </c:pt>
                <c:pt idx="4832">
                  <c:v>40130</c:v>
                </c:pt>
                <c:pt idx="4833">
                  <c:v>40133</c:v>
                </c:pt>
                <c:pt idx="4834">
                  <c:v>40134</c:v>
                </c:pt>
                <c:pt idx="4835">
                  <c:v>40135</c:v>
                </c:pt>
                <c:pt idx="4836">
                  <c:v>40136</c:v>
                </c:pt>
                <c:pt idx="4837">
                  <c:v>40137</c:v>
                </c:pt>
                <c:pt idx="4838">
                  <c:v>40140</c:v>
                </c:pt>
                <c:pt idx="4839">
                  <c:v>40141</c:v>
                </c:pt>
                <c:pt idx="4840">
                  <c:v>40142</c:v>
                </c:pt>
                <c:pt idx="4841">
                  <c:v>40143</c:v>
                </c:pt>
                <c:pt idx="4842">
                  <c:v>40144</c:v>
                </c:pt>
                <c:pt idx="4843">
                  <c:v>40147</c:v>
                </c:pt>
                <c:pt idx="4844">
                  <c:v>40148</c:v>
                </c:pt>
                <c:pt idx="4845">
                  <c:v>40149</c:v>
                </c:pt>
                <c:pt idx="4846">
                  <c:v>40150</c:v>
                </c:pt>
                <c:pt idx="4847">
                  <c:v>40151</c:v>
                </c:pt>
                <c:pt idx="4848">
                  <c:v>40154</c:v>
                </c:pt>
                <c:pt idx="4849">
                  <c:v>40155</c:v>
                </c:pt>
                <c:pt idx="4850">
                  <c:v>40156</c:v>
                </c:pt>
                <c:pt idx="4851">
                  <c:v>40157</c:v>
                </c:pt>
                <c:pt idx="4852">
                  <c:v>40158</c:v>
                </c:pt>
                <c:pt idx="4853">
                  <c:v>40161</c:v>
                </c:pt>
                <c:pt idx="4854">
                  <c:v>40162</c:v>
                </c:pt>
                <c:pt idx="4855">
                  <c:v>40163</c:v>
                </c:pt>
                <c:pt idx="4856">
                  <c:v>40164</c:v>
                </c:pt>
                <c:pt idx="4857">
                  <c:v>40165</c:v>
                </c:pt>
                <c:pt idx="4858">
                  <c:v>40168</c:v>
                </c:pt>
                <c:pt idx="4859">
                  <c:v>40169</c:v>
                </c:pt>
                <c:pt idx="4860">
                  <c:v>40170</c:v>
                </c:pt>
                <c:pt idx="4861">
                  <c:v>40171</c:v>
                </c:pt>
                <c:pt idx="4862">
                  <c:v>40172</c:v>
                </c:pt>
                <c:pt idx="4863">
                  <c:v>40175</c:v>
                </c:pt>
                <c:pt idx="4864">
                  <c:v>40176</c:v>
                </c:pt>
                <c:pt idx="4865">
                  <c:v>40177</c:v>
                </c:pt>
                <c:pt idx="4866">
                  <c:v>40178</c:v>
                </c:pt>
                <c:pt idx="4867">
                  <c:v>40179</c:v>
                </c:pt>
                <c:pt idx="4868">
                  <c:v>40182</c:v>
                </c:pt>
                <c:pt idx="4869">
                  <c:v>40183</c:v>
                </c:pt>
                <c:pt idx="4870">
                  <c:v>40184</c:v>
                </c:pt>
                <c:pt idx="4871">
                  <c:v>40185</c:v>
                </c:pt>
                <c:pt idx="4872">
                  <c:v>40186</c:v>
                </c:pt>
                <c:pt idx="4873">
                  <c:v>40189</c:v>
                </c:pt>
                <c:pt idx="4874">
                  <c:v>40190</c:v>
                </c:pt>
                <c:pt idx="4875">
                  <c:v>40191</c:v>
                </c:pt>
                <c:pt idx="4876">
                  <c:v>40192</c:v>
                </c:pt>
                <c:pt idx="4877">
                  <c:v>40193</c:v>
                </c:pt>
                <c:pt idx="4878">
                  <c:v>40196</c:v>
                </c:pt>
                <c:pt idx="4879">
                  <c:v>40197</c:v>
                </c:pt>
                <c:pt idx="4880">
                  <c:v>40198</c:v>
                </c:pt>
                <c:pt idx="4881">
                  <c:v>40199</c:v>
                </c:pt>
                <c:pt idx="4882">
                  <c:v>40200</c:v>
                </c:pt>
                <c:pt idx="4883">
                  <c:v>40203</c:v>
                </c:pt>
                <c:pt idx="4884">
                  <c:v>40204</c:v>
                </c:pt>
                <c:pt idx="4885">
                  <c:v>40205</c:v>
                </c:pt>
                <c:pt idx="4886">
                  <c:v>40206</c:v>
                </c:pt>
                <c:pt idx="4887">
                  <c:v>40207</c:v>
                </c:pt>
                <c:pt idx="4888">
                  <c:v>40210</c:v>
                </c:pt>
                <c:pt idx="4889">
                  <c:v>40211</c:v>
                </c:pt>
                <c:pt idx="4890">
                  <c:v>40212</c:v>
                </c:pt>
                <c:pt idx="4891">
                  <c:v>40213</c:v>
                </c:pt>
                <c:pt idx="4892">
                  <c:v>40214</c:v>
                </c:pt>
                <c:pt idx="4893">
                  <c:v>40217</c:v>
                </c:pt>
                <c:pt idx="4894">
                  <c:v>40218</c:v>
                </c:pt>
                <c:pt idx="4895">
                  <c:v>40219</c:v>
                </c:pt>
                <c:pt idx="4896">
                  <c:v>40220</c:v>
                </c:pt>
                <c:pt idx="4897">
                  <c:v>40221</c:v>
                </c:pt>
                <c:pt idx="4898">
                  <c:v>40224</c:v>
                </c:pt>
                <c:pt idx="4899">
                  <c:v>40225</c:v>
                </c:pt>
                <c:pt idx="4900">
                  <c:v>40226</c:v>
                </c:pt>
                <c:pt idx="4901">
                  <c:v>40227</c:v>
                </c:pt>
                <c:pt idx="4902">
                  <c:v>40228</c:v>
                </c:pt>
                <c:pt idx="4903">
                  <c:v>40231</c:v>
                </c:pt>
                <c:pt idx="4904">
                  <c:v>40232</c:v>
                </c:pt>
                <c:pt idx="4905">
                  <c:v>40233</c:v>
                </c:pt>
                <c:pt idx="4906">
                  <c:v>40234</c:v>
                </c:pt>
                <c:pt idx="4907">
                  <c:v>40235</c:v>
                </c:pt>
                <c:pt idx="4908">
                  <c:v>40238</c:v>
                </c:pt>
                <c:pt idx="4909">
                  <c:v>40239</c:v>
                </c:pt>
                <c:pt idx="4910">
                  <c:v>40240</c:v>
                </c:pt>
                <c:pt idx="4911">
                  <c:v>40241</c:v>
                </c:pt>
                <c:pt idx="4912">
                  <c:v>40242</c:v>
                </c:pt>
                <c:pt idx="4913">
                  <c:v>40245</c:v>
                </c:pt>
                <c:pt idx="4914">
                  <c:v>40246</c:v>
                </c:pt>
                <c:pt idx="4915">
                  <c:v>40247</c:v>
                </c:pt>
                <c:pt idx="4916">
                  <c:v>40248</c:v>
                </c:pt>
                <c:pt idx="4917">
                  <c:v>40249</c:v>
                </c:pt>
                <c:pt idx="4918">
                  <c:v>40252</c:v>
                </c:pt>
                <c:pt idx="4919">
                  <c:v>40253</c:v>
                </c:pt>
                <c:pt idx="4920">
                  <c:v>40254</c:v>
                </c:pt>
                <c:pt idx="4921">
                  <c:v>40255</c:v>
                </c:pt>
                <c:pt idx="4922">
                  <c:v>40256</c:v>
                </c:pt>
                <c:pt idx="4923">
                  <c:v>40259</c:v>
                </c:pt>
                <c:pt idx="4924">
                  <c:v>40260</c:v>
                </c:pt>
                <c:pt idx="4925">
                  <c:v>40261</c:v>
                </c:pt>
                <c:pt idx="4926">
                  <c:v>40262</c:v>
                </c:pt>
                <c:pt idx="4927">
                  <c:v>40263</c:v>
                </c:pt>
                <c:pt idx="4928">
                  <c:v>40266</c:v>
                </c:pt>
                <c:pt idx="4929">
                  <c:v>40267</c:v>
                </c:pt>
                <c:pt idx="4930">
                  <c:v>40268</c:v>
                </c:pt>
                <c:pt idx="4931">
                  <c:v>40269</c:v>
                </c:pt>
                <c:pt idx="4932">
                  <c:v>40270</c:v>
                </c:pt>
                <c:pt idx="4933">
                  <c:v>40273</c:v>
                </c:pt>
                <c:pt idx="4934">
                  <c:v>40274</c:v>
                </c:pt>
                <c:pt idx="4935">
                  <c:v>40275</c:v>
                </c:pt>
                <c:pt idx="4936">
                  <c:v>40276</c:v>
                </c:pt>
                <c:pt idx="4937">
                  <c:v>40277</c:v>
                </c:pt>
                <c:pt idx="4938">
                  <c:v>40280</c:v>
                </c:pt>
                <c:pt idx="4939">
                  <c:v>40281</c:v>
                </c:pt>
                <c:pt idx="4940">
                  <c:v>40282</c:v>
                </c:pt>
                <c:pt idx="4941">
                  <c:v>40283</c:v>
                </c:pt>
                <c:pt idx="4942">
                  <c:v>40284</c:v>
                </c:pt>
                <c:pt idx="4943">
                  <c:v>40287</c:v>
                </c:pt>
                <c:pt idx="4944">
                  <c:v>40288</c:v>
                </c:pt>
                <c:pt idx="4945">
                  <c:v>40289</c:v>
                </c:pt>
                <c:pt idx="4946">
                  <c:v>40290</c:v>
                </c:pt>
                <c:pt idx="4947">
                  <c:v>40291</c:v>
                </c:pt>
                <c:pt idx="4948">
                  <c:v>40294</c:v>
                </c:pt>
                <c:pt idx="4949">
                  <c:v>40295</c:v>
                </c:pt>
                <c:pt idx="4950">
                  <c:v>40296</c:v>
                </c:pt>
                <c:pt idx="4951">
                  <c:v>40297</c:v>
                </c:pt>
                <c:pt idx="4952">
                  <c:v>40298</c:v>
                </c:pt>
                <c:pt idx="4953">
                  <c:v>40301</c:v>
                </c:pt>
                <c:pt idx="4954">
                  <c:v>40302</c:v>
                </c:pt>
                <c:pt idx="4955">
                  <c:v>40303</c:v>
                </c:pt>
                <c:pt idx="4956">
                  <c:v>40304</c:v>
                </c:pt>
                <c:pt idx="4957">
                  <c:v>40305</c:v>
                </c:pt>
                <c:pt idx="4958">
                  <c:v>40308</c:v>
                </c:pt>
                <c:pt idx="4959">
                  <c:v>40309</c:v>
                </c:pt>
                <c:pt idx="4960">
                  <c:v>40310</c:v>
                </c:pt>
                <c:pt idx="4961">
                  <c:v>40311</c:v>
                </c:pt>
                <c:pt idx="4962">
                  <c:v>40312</c:v>
                </c:pt>
                <c:pt idx="4963">
                  <c:v>40315</c:v>
                </c:pt>
                <c:pt idx="4964">
                  <c:v>40316</c:v>
                </c:pt>
                <c:pt idx="4965">
                  <c:v>40317</c:v>
                </c:pt>
                <c:pt idx="4966">
                  <c:v>40318</c:v>
                </c:pt>
                <c:pt idx="4967">
                  <c:v>40319</c:v>
                </c:pt>
                <c:pt idx="4968">
                  <c:v>40322</c:v>
                </c:pt>
                <c:pt idx="4969">
                  <c:v>40323</c:v>
                </c:pt>
                <c:pt idx="4970">
                  <c:v>40324</c:v>
                </c:pt>
                <c:pt idx="4971">
                  <c:v>40325</c:v>
                </c:pt>
                <c:pt idx="4972">
                  <c:v>40326</c:v>
                </c:pt>
                <c:pt idx="4973">
                  <c:v>40329</c:v>
                </c:pt>
                <c:pt idx="4974">
                  <c:v>40330</c:v>
                </c:pt>
                <c:pt idx="4975">
                  <c:v>40331</c:v>
                </c:pt>
                <c:pt idx="4976">
                  <c:v>40332</c:v>
                </c:pt>
                <c:pt idx="4977">
                  <c:v>40333</c:v>
                </c:pt>
                <c:pt idx="4978">
                  <c:v>40336</c:v>
                </c:pt>
                <c:pt idx="4979">
                  <c:v>40337</c:v>
                </c:pt>
                <c:pt idx="4980">
                  <c:v>40338</c:v>
                </c:pt>
                <c:pt idx="4981">
                  <c:v>40339</c:v>
                </c:pt>
                <c:pt idx="4982">
                  <c:v>40340</c:v>
                </c:pt>
                <c:pt idx="4983">
                  <c:v>40343</c:v>
                </c:pt>
                <c:pt idx="4984">
                  <c:v>40344</c:v>
                </c:pt>
                <c:pt idx="4985">
                  <c:v>40345</c:v>
                </c:pt>
                <c:pt idx="4986">
                  <c:v>40346</c:v>
                </c:pt>
                <c:pt idx="4987">
                  <c:v>40347</c:v>
                </c:pt>
                <c:pt idx="4988">
                  <c:v>40350</c:v>
                </c:pt>
                <c:pt idx="4989">
                  <c:v>40351</c:v>
                </c:pt>
                <c:pt idx="4990">
                  <c:v>40352</c:v>
                </c:pt>
                <c:pt idx="4991">
                  <c:v>40353</c:v>
                </c:pt>
                <c:pt idx="4992">
                  <c:v>40354</c:v>
                </c:pt>
                <c:pt idx="4993">
                  <c:v>40357</c:v>
                </c:pt>
                <c:pt idx="4994">
                  <c:v>40358</c:v>
                </c:pt>
                <c:pt idx="4995">
                  <c:v>40359</c:v>
                </c:pt>
                <c:pt idx="4996">
                  <c:v>40360</c:v>
                </c:pt>
                <c:pt idx="4997">
                  <c:v>40361</c:v>
                </c:pt>
                <c:pt idx="4998">
                  <c:v>40364</c:v>
                </c:pt>
                <c:pt idx="4999">
                  <c:v>40365</c:v>
                </c:pt>
                <c:pt idx="5000">
                  <c:v>40366</c:v>
                </c:pt>
                <c:pt idx="5001">
                  <c:v>40367</c:v>
                </c:pt>
                <c:pt idx="5002">
                  <c:v>40368</c:v>
                </c:pt>
                <c:pt idx="5003">
                  <c:v>40371</c:v>
                </c:pt>
                <c:pt idx="5004">
                  <c:v>40372</c:v>
                </c:pt>
                <c:pt idx="5005">
                  <c:v>40373</c:v>
                </c:pt>
                <c:pt idx="5006">
                  <c:v>40374</c:v>
                </c:pt>
                <c:pt idx="5007">
                  <c:v>40375</c:v>
                </c:pt>
                <c:pt idx="5008">
                  <c:v>40378</c:v>
                </c:pt>
                <c:pt idx="5009">
                  <c:v>40379</c:v>
                </c:pt>
                <c:pt idx="5010">
                  <c:v>40380</c:v>
                </c:pt>
                <c:pt idx="5011">
                  <c:v>40381</c:v>
                </c:pt>
                <c:pt idx="5012">
                  <c:v>40382</c:v>
                </c:pt>
                <c:pt idx="5013">
                  <c:v>40385</c:v>
                </c:pt>
                <c:pt idx="5014">
                  <c:v>40386</c:v>
                </c:pt>
                <c:pt idx="5015">
                  <c:v>40387</c:v>
                </c:pt>
                <c:pt idx="5016">
                  <c:v>40388</c:v>
                </c:pt>
                <c:pt idx="5017">
                  <c:v>40389</c:v>
                </c:pt>
                <c:pt idx="5018">
                  <c:v>40392</c:v>
                </c:pt>
                <c:pt idx="5019">
                  <c:v>40393</c:v>
                </c:pt>
                <c:pt idx="5020">
                  <c:v>40394</c:v>
                </c:pt>
                <c:pt idx="5021">
                  <c:v>40395</c:v>
                </c:pt>
                <c:pt idx="5022">
                  <c:v>40396</c:v>
                </c:pt>
                <c:pt idx="5023">
                  <c:v>40399</c:v>
                </c:pt>
                <c:pt idx="5024">
                  <c:v>40400</c:v>
                </c:pt>
                <c:pt idx="5025">
                  <c:v>40401</c:v>
                </c:pt>
                <c:pt idx="5026">
                  <c:v>40402</c:v>
                </c:pt>
                <c:pt idx="5027">
                  <c:v>40403</c:v>
                </c:pt>
                <c:pt idx="5028">
                  <c:v>40406</c:v>
                </c:pt>
                <c:pt idx="5029">
                  <c:v>40407</c:v>
                </c:pt>
                <c:pt idx="5030">
                  <c:v>40408</c:v>
                </c:pt>
                <c:pt idx="5031">
                  <c:v>40409</c:v>
                </c:pt>
                <c:pt idx="5032">
                  <c:v>40410</c:v>
                </c:pt>
                <c:pt idx="5033">
                  <c:v>40413</c:v>
                </c:pt>
                <c:pt idx="5034">
                  <c:v>40414</c:v>
                </c:pt>
                <c:pt idx="5035">
                  <c:v>40415</c:v>
                </c:pt>
                <c:pt idx="5036">
                  <c:v>40416</c:v>
                </c:pt>
                <c:pt idx="5037">
                  <c:v>40417</c:v>
                </c:pt>
                <c:pt idx="5038">
                  <c:v>40420</c:v>
                </c:pt>
                <c:pt idx="5039">
                  <c:v>40421</c:v>
                </c:pt>
                <c:pt idx="5040">
                  <c:v>40422</c:v>
                </c:pt>
                <c:pt idx="5041">
                  <c:v>40423</c:v>
                </c:pt>
                <c:pt idx="5042">
                  <c:v>40424</c:v>
                </c:pt>
                <c:pt idx="5043">
                  <c:v>40427</c:v>
                </c:pt>
                <c:pt idx="5044">
                  <c:v>40428</c:v>
                </c:pt>
                <c:pt idx="5045">
                  <c:v>40429</c:v>
                </c:pt>
                <c:pt idx="5046">
                  <c:v>40430</c:v>
                </c:pt>
                <c:pt idx="5047">
                  <c:v>40431</c:v>
                </c:pt>
                <c:pt idx="5048">
                  <c:v>40434</c:v>
                </c:pt>
                <c:pt idx="5049">
                  <c:v>40435</c:v>
                </c:pt>
                <c:pt idx="5050">
                  <c:v>40436</c:v>
                </c:pt>
                <c:pt idx="5051">
                  <c:v>40437</c:v>
                </c:pt>
                <c:pt idx="5052">
                  <c:v>40438</c:v>
                </c:pt>
                <c:pt idx="5053">
                  <c:v>40441</c:v>
                </c:pt>
                <c:pt idx="5054">
                  <c:v>40442</c:v>
                </c:pt>
                <c:pt idx="5055">
                  <c:v>40443</c:v>
                </c:pt>
                <c:pt idx="5056">
                  <c:v>40444</c:v>
                </c:pt>
                <c:pt idx="5057">
                  <c:v>40445</c:v>
                </c:pt>
                <c:pt idx="5058">
                  <c:v>40448</c:v>
                </c:pt>
                <c:pt idx="5059">
                  <c:v>40449</c:v>
                </c:pt>
                <c:pt idx="5060">
                  <c:v>40450</c:v>
                </c:pt>
                <c:pt idx="5061">
                  <c:v>40451</c:v>
                </c:pt>
                <c:pt idx="5062">
                  <c:v>40452</c:v>
                </c:pt>
                <c:pt idx="5063">
                  <c:v>40455</c:v>
                </c:pt>
                <c:pt idx="5064">
                  <c:v>40456</c:v>
                </c:pt>
                <c:pt idx="5065">
                  <c:v>40457</c:v>
                </c:pt>
                <c:pt idx="5066">
                  <c:v>40458</c:v>
                </c:pt>
                <c:pt idx="5067">
                  <c:v>40459</c:v>
                </c:pt>
                <c:pt idx="5068">
                  <c:v>40462</c:v>
                </c:pt>
                <c:pt idx="5069">
                  <c:v>40463</c:v>
                </c:pt>
                <c:pt idx="5070">
                  <c:v>40464</c:v>
                </c:pt>
                <c:pt idx="5071">
                  <c:v>40465</c:v>
                </c:pt>
                <c:pt idx="5072">
                  <c:v>40466</c:v>
                </c:pt>
                <c:pt idx="5073">
                  <c:v>40469</c:v>
                </c:pt>
                <c:pt idx="5074">
                  <c:v>40470</c:v>
                </c:pt>
                <c:pt idx="5075">
                  <c:v>40471</c:v>
                </c:pt>
                <c:pt idx="5076">
                  <c:v>40472</c:v>
                </c:pt>
                <c:pt idx="5077">
                  <c:v>40473</c:v>
                </c:pt>
                <c:pt idx="5078">
                  <c:v>40476</c:v>
                </c:pt>
                <c:pt idx="5079">
                  <c:v>40477</c:v>
                </c:pt>
                <c:pt idx="5080">
                  <c:v>40478</c:v>
                </c:pt>
                <c:pt idx="5081">
                  <c:v>40479</c:v>
                </c:pt>
                <c:pt idx="5082">
                  <c:v>40480</c:v>
                </c:pt>
                <c:pt idx="5083">
                  <c:v>40483</c:v>
                </c:pt>
                <c:pt idx="5084">
                  <c:v>40484</c:v>
                </c:pt>
                <c:pt idx="5085">
                  <c:v>40485</c:v>
                </c:pt>
                <c:pt idx="5086">
                  <c:v>40486</c:v>
                </c:pt>
                <c:pt idx="5087">
                  <c:v>40487</c:v>
                </c:pt>
                <c:pt idx="5088">
                  <c:v>40490</c:v>
                </c:pt>
                <c:pt idx="5089">
                  <c:v>40491</c:v>
                </c:pt>
                <c:pt idx="5090">
                  <c:v>40492</c:v>
                </c:pt>
                <c:pt idx="5091">
                  <c:v>40493</c:v>
                </c:pt>
                <c:pt idx="5092">
                  <c:v>40494</c:v>
                </c:pt>
                <c:pt idx="5093">
                  <c:v>40497</c:v>
                </c:pt>
                <c:pt idx="5094">
                  <c:v>40498</c:v>
                </c:pt>
                <c:pt idx="5095">
                  <c:v>40499</c:v>
                </c:pt>
                <c:pt idx="5096">
                  <c:v>40500</c:v>
                </c:pt>
                <c:pt idx="5097">
                  <c:v>40501</c:v>
                </c:pt>
                <c:pt idx="5098">
                  <c:v>40504</c:v>
                </c:pt>
                <c:pt idx="5099">
                  <c:v>40505</c:v>
                </c:pt>
                <c:pt idx="5100">
                  <c:v>40506</c:v>
                </c:pt>
                <c:pt idx="5101">
                  <c:v>40507</c:v>
                </c:pt>
                <c:pt idx="5102">
                  <c:v>40508</c:v>
                </c:pt>
                <c:pt idx="5103">
                  <c:v>40511</c:v>
                </c:pt>
                <c:pt idx="5104">
                  <c:v>40512</c:v>
                </c:pt>
                <c:pt idx="5105">
                  <c:v>40513</c:v>
                </c:pt>
                <c:pt idx="5106">
                  <c:v>40514</c:v>
                </c:pt>
                <c:pt idx="5107">
                  <c:v>40515</c:v>
                </c:pt>
                <c:pt idx="5108">
                  <c:v>40518</c:v>
                </c:pt>
                <c:pt idx="5109">
                  <c:v>40519</c:v>
                </c:pt>
                <c:pt idx="5110">
                  <c:v>40520</c:v>
                </c:pt>
                <c:pt idx="5111">
                  <c:v>40521</c:v>
                </c:pt>
                <c:pt idx="5112">
                  <c:v>40522</c:v>
                </c:pt>
                <c:pt idx="5113">
                  <c:v>40525</c:v>
                </c:pt>
                <c:pt idx="5114">
                  <c:v>40526</c:v>
                </c:pt>
                <c:pt idx="5115">
                  <c:v>40527</c:v>
                </c:pt>
                <c:pt idx="5116">
                  <c:v>40528</c:v>
                </c:pt>
                <c:pt idx="5117">
                  <c:v>40529</c:v>
                </c:pt>
                <c:pt idx="5118">
                  <c:v>40532</c:v>
                </c:pt>
                <c:pt idx="5119">
                  <c:v>40533</c:v>
                </c:pt>
                <c:pt idx="5120">
                  <c:v>40534</c:v>
                </c:pt>
                <c:pt idx="5121">
                  <c:v>40535</c:v>
                </c:pt>
                <c:pt idx="5122">
                  <c:v>40536</c:v>
                </c:pt>
                <c:pt idx="5123">
                  <c:v>40539</c:v>
                </c:pt>
                <c:pt idx="5124">
                  <c:v>40540</c:v>
                </c:pt>
                <c:pt idx="5125">
                  <c:v>40541</c:v>
                </c:pt>
                <c:pt idx="5126">
                  <c:v>40542</c:v>
                </c:pt>
                <c:pt idx="5127">
                  <c:v>40543</c:v>
                </c:pt>
                <c:pt idx="5128">
                  <c:v>40546</c:v>
                </c:pt>
                <c:pt idx="5129">
                  <c:v>40547</c:v>
                </c:pt>
                <c:pt idx="5130">
                  <c:v>40548</c:v>
                </c:pt>
                <c:pt idx="5131">
                  <c:v>40549</c:v>
                </c:pt>
                <c:pt idx="5132">
                  <c:v>40550</c:v>
                </c:pt>
                <c:pt idx="5133">
                  <c:v>40553</c:v>
                </c:pt>
                <c:pt idx="5134">
                  <c:v>40554</c:v>
                </c:pt>
                <c:pt idx="5135">
                  <c:v>40555</c:v>
                </c:pt>
                <c:pt idx="5136">
                  <c:v>40556</c:v>
                </c:pt>
                <c:pt idx="5137">
                  <c:v>40557</c:v>
                </c:pt>
                <c:pt idx="5138">
                  <c:v>40560</c:v>
                </c:pt>
                <c:pt idx="5139">
                  <c:v>40561</c:v>
                </c:pt>
                <c:pt idx="5140">
                  <c:v>40562</c:v>
                </c:pt>
                <c:pt idx="5141">
                  <c:v>40563</c:v>
                </c:pt>
                <c:pt idx="5142">
                  <c:v>40564</c:v>
                </c:pt>
                <c:pt idx="5143">
                  <c:v>40567</c:v>
                </c:pt>
                <c:pt idx="5144">
                  <c:v>40568</c:v>
                </c:pt>
                <c:pt idx="5145">
                  <c:v>40569</c:v>
                </c:pt>
                <c:pt idx="5146">
                  <c:v>40570</c:v>
                </c:pt>
                <c:pt idx="5147">
                  <c:v>40571</c:v>
                </c:pt>
                <c:pt idx="5148">
                  <c:v>40574</c:v>
                </c:pt>
                <c:pt idx="5149">
                  <c:v>40575</c:v>
                </c:pt>
                <c:pt idx="5150">
                  <c:v>40576</c:v>
                </c:pt>
                <c:pt idx="5151">
                  <c:v>40577</c:v>
                </c:pt>
                <c:pt idx="5152">
                  <c:v>40578</c:v>
                </c:pt>
                <c:pt idx="5153">
                  <c:v>40581</c:v>
                </c:pt>
                <c:pt idx="5154">
                  <c:v>40582</c:v>
                </c:pt>
                <c:pt idx="5155">
                  <c:v>40583</c:v>
                </c:pt>
                <c:pt idx="5156">
                  <c:v>40584</c:v>
                </c:pt>
                <c:pt idx="5157">
                  <c:v>40585</c:v>
                </c:pt>
                <c:pt idx="5158">
                  <c:v>40588</c:v>
                </c:pt>
                <c:pt idx="5159">
                  <c:v>40589</c:v>
                </c:pt>
                <c:pt idx="5160">
                  <c:v>40590</c:v>
                </c:pt>
                <c:pt idx="5161">
                  <c:v>40591</c:v>
                </c:pt>
                <c:pt idx="5162">
                  <c:v>40592</c:v>
                </c:pt>
                <c:pt idx="5163">
                  <c:v>40595</c:v>
                </c:pt>
                <c:pt idx="5164">
                  <c:v>40596</c:v>
                </c:pt>
                <c:pt idx="5165">
                  <c:v>40597</c:v>
                </c:pt>
                <c:pt idx="5166">
                  <c:v>40598</c:v>
                </c:pt>
                <c:pt idx="5167">
                  <c:v>40599</c:v>
                </c:pt>
                <c:pt idx="5168">
                  <c:v>40602</c:v>
                </c:pt>
                <c:pt idx="5169">
                  <c:v>40603</c:v>
                </c:pt>
                <c:pt idx="5170">
                  <c:v>40604</c:v>
                </c:pt>
                <c:pt idx="5171">
                  <c:v>40605</c:v>
                </c:pt>
                <c:pt idx="5172">
                  <c:v>40606</c:v>
                </c:pt>
                <c:pt idx="5173">
                  <c:v>40609</c:v>
                </c:pt>
                <c:pt idx="5174">
                  <c:v>40610</c:v>
                </c:pt>
                <c:pt idx="5175">
                  <c:v>40611</c:v>
                </c:pt>
                <c:pt idx="5176">
                  <c:v>40612</c:v>
                </c:pt>
                <c:pt idx="5177">
                  <c:v>40613</c:v>
                </c:pt>
                <c:pt idx="5178">
                  <c:v>40616</c:v>
                </c:pt>
                <c:pt idx="5179">
                  <c:v>40617</c:v>
                </c:pt>
                <c:pt idx="5180">
                  <c:v>40618</c:v>
                </c:pt>
                <c:pt idx="5181">
                  <c:v>40619</c:v>
                </c:pt>
                <c:pt idx="5182">
                  <c:v>40620</c:v>
                </c:pt>
                <c:pt idx="5183">
                  <c:v>40623</c:v>
                </c:pt>
                <c:pt idx="5184">
                  <c:v>40624</c:v>
                </c:pt>
                <c:pt idx="5185">
                  <c:v>40625</c:v>
                </c:pt>
                <c:pt idx="5186">
                  <c:v>40626</c:v>
                </c:pt>
                <c:pt idx="5187">
                  <c:v>40627</c:v>
                </c:pt>
                <c:pt idx="5188">
                  <c:v>40630</c:v>
                </c:pt>
                <c:pt idx="5189">
                  <c:v>40631</c:v>
                </c:pt>
                <c:pt idx="5190">
                  <c:v>40632</c:v>
                </c:pt>
                <c:pt idx="5191">
                  <c:v>40633</c:v>
                </c:pt>
                <c:pt idx="5192">
                  <c:v>40634</c:v>
                </c:pt>
                <c:pt idx="5193">
                  <c:v>40637</c:v>
                </c:pt>
                <c:pt idx="5194">
                  <c:v>40638</c:v>
                </c:pt>
                <c:pt idx="5195">
                  <c:v>40639</c:v>
                </c:pt>
                <c:pt idx="5196">
                  <c:v>40640</c:v>
                </c:pt>
                <c:pt idx="5197">
                  <c:v>40641</c:v>
                </c:pt>
                <c:pt idx="5198">
                  <c:v>40644</c:v>
                </c:pt>
                <c:pt idx="5199">
                  <c:v>40645</c:v>
                </c:pt>
                <c:pt idx="5200">
                  <c:v>40646</c:v>
                </c:pt>
                <c:pt idx="5201">
                  <c:v>40647</c:v>
                </c:pt>
                <c:pt idx="5202">
                  <c:v>40648</c:v>
                </c:pt>
                <c:pt idx="5203">
                  <c:v>40651</c:v>
                </c:pt>
                <c:pt idx="5204">
                  <c:v>40652</c:v>
                </c:pt>
                <c:pt idx="5205">
                  <c:v>40653</c:v>
                </c:pt>
                <c:pt idx="5206">
                  <c:v>40654</c:v>
                </c:pt>
                <c:pt idx="5207">
                  <c:v>40655</c:v>
                </c:pt>
                <c:pt idx="5208">
                  <c:v>40658</c:v>
                </c:pt>
                <c:pt idx="5209">
                  <c:v>40659</c:v>
                </c:pt>
                <c:pt idx="5210">
                  <c:v>40660</c:v>
                </c:pt>
                <c:pt idx="5211">
                  <c:v>40661</c:v>
                </c:pt>
                <c:pt idx="5212">
                  <c:v>40662</c:v>
                </c:pt>
                <c:pt idx="5213">
                  <c:v>40665</c:v>
                </c:pt>
                <c:pt idx="5214">
                  <c:v>40666</c:v>
                </c:pt>
                <c:pt idx="5215">
                  <c:v>40667</c:v>
                </c:pt>
                <c:pt idx="5216">
                  <c:v>40668</c:v>
                </c:pt>
                <c:pt idx="5217">
                  <c:v>40669</c:v>
                </c:pt>
                <c:pt idx="5218">
                  <c:v>40672</c:v>
                </c:pt>
                <c:pt idx="5219">
                  <c:v>40673</c:v>
                </c:pt>
                <c:pt idx="5220">
                  <c:v>40674</c:v>
                </c:pt>
                <c:pt idx="5221">
                  <c:v>40675</c:v>
                </c:pt>
                <c:pt idx="5222">
                  <c:v>40676</c:v>
                </c:pt>
                <c:pt idx="5223">
                  <c:v>40679</c:v>
                </c:pt>
                <c:pt idx="5224">
                  <c:v>40680</c:v>
                </c:pt>
                <c:pt idx="5225">
                  <c:v>40681</c:v>
                </c:pt>
                <c:pt idx="5226">
                  <c:v>40682</c:v>
                </c:pt>
                <c:pt idx="5227">
                  <c:v>40683</c:v>
                </c:pt>
                <c:pt idx="5228">
                  <c:v>40686</c:v>
                </c:pt>
                <c:pt idx="5229">
                  <c:v>40687</c:v>
                </c:pt>
                <c:pt idx="5230">
                  <c:v>40688</c:v>
                </c:pt>
                <c:pt idx="5231">
                  <c:v>40689</c:v>
                </c:pt>
                <c:pt idx="5232">
                  <c:v>40690</c:v>
                </c:pt>
                <c:pt idx="5233">
                  <c:v>40693</c:v>
                </c:pt>
                <c:pt idx="5234">
                  <c:v>40694</c:v>
                </c:pt>
                <c:pt idx="5235">
                  <c:v>40695</c:v>
                </c:pt>
                <c:pt idx="5236">
                  <c:v>40696</c:v>
                </c:pt>
                <c:pt idx="5237">
                  <c:v>40697</c:v>
                </c:pt>
                <c:pt idx="5238">
                  <c:v>40700</c:v>
                </c:pt>
                <c:pt idx="5239">
                  <c:v>40701</c:v>
                </c:pt>
                <c:pt idx="5240">
                  <c:v>40702</c:v>
                </c:pt>
                <c:pt idx="5241">
                  <c:v>40703</c:v>
                </c:pt>
                <c:pt idx="5242">
                  <c:v>40704</c:v>
                </c:pt>
                <c:pt idx="5243">
                  <c:v>40707</c:v>
                </c:pt>
                <c:pt idx="5244">
                  <c:v>40708</c:v>
                </c:pt>
                <c:pt idx="5245">
                  <c:v>40709</c:v>
                </c:pt>
                <c:pt idx="5246">
                  <c:v>40710</c:v>
                </c:pt>
                <c:pt idx="5247">
                  <c:v>40711</c:v>
                </c:pt>
                <c:pt idx="5248">
                  <c:v>40714</c:v>
                </c:pt>
                <c:pt idx="5249">
                  <c:v>40715</c:v>
                </c:pt>
                <c:pt idx="5250">
                  <c:v>40716</c:v>
                </c:pt>
                <c:pt idx="5251">
                  <c:v>40717</c:v>
                </c:pt>
                <c:pt idx="5252">
                  <c:v>40718</c:v>
                </c:pt>
                <c:pt idx="5253">
                  <c:v>40721</c:v>
                </c:pt>
                <c:pt idx="5254">
                  <c:v>40722</c:v>
                </c:pt>
                <c:pt idx="5255">
                  <c:v>40723</c:v>
                </c:pt>
                <c:pt idx="5256">
                  <c:v>40724</c:v>
                </c:pt>
                <c:pt idx="5257">
                  <c:v>40725</c:v>
                </c:pt>
                <c:pt idx="5258">
                  <c:v>40728</c:v>
                </c:pt>
                <c:pt idx="5259">
                  <c:v>40729</c:v>
                </c:pt>
                <c:pt idx="5260">
                  <c:v>40730</c:v>
                </c:pt>
                <c:pt idx="5261">
                  <c:v>40731</c:v>
                </c:pt>
                <c:pt idx="5262">
                  <c:v>40732</c:v>
                </c:pt>
                <c:pt idx="5263">
                  <c:v>40735</c:v>
                </c:pt>
                <c:pt idx="5264">
                  <c:v>40736</c:v>
                </c:pt>
                <c:pt idx="5265">
                  <c:v>40737</c:v>
                </c:pt>
                <c:pt idx="5266">
                  <c:v>40738</c:v>
                </c:pt>
                <c:pt idx="5267">
                  <c:v>40739</c:v>
                </c:pt>
                <c:pt idx="5268">
                  <c:v>40742</c:v>
                </c:pt>
                <c:pt idx="5269">
                  <c:v>40743</c:v>
                </c:pt>
                <c:pt idx="5270">
                  <c:v>40744</c:v>
                </c:pt>
                <c:pt idx="5271">
                  <c:v>40745</c:v>
                </c:pt>
                <c:pt idx="5272">
                  <c:v>40746</c:v>
                </c:pt>
                <c:pt idx="5273">
                  <c:v>40749</c:v>
                </c:pt>
                <c:pt idx="5274">
                  <c:v>40750</c:v>
                </c:pt>
                <c:pt idx="5275">
                  <c:v>40751</c:v>
                </c:pt>
                <c:pt idx="5276">
                  <c:v>40752</c:v>
                </c:pt>
                <c:pt idx="5277">
                  <c:v>40753</c:v>
                </c:pt>
                <c:pt idx="5278">
                  <c:v>40756</c:v>
                </c:pt>
                <c:pt idx="5279">
                  <c:v>40757</c:v>
                </c:pt>
                <c:pt idx="5280">
                  <c:v>40758</c:v>
                </c:pt>
                <c:pt idx="5281">
                  <c:v>40759</c:v>
                </c:pt>
                <c:pt idx="5282">
                  <c:v>40760</c:v>
                </c:pt>
                <c:pt idx="5283">
                  <c:v>40763</c:v>
                </c:pt>
                <c:pt idx="5284">
                  <c:v>40764</c:v>
                </c:pt>
                <c:pt idx="5285">
                  <c:v>40765</c:v>
                </c:pt>
                <c:pt idx="5286">
                  <c:v>40766</c:v>
                </c:pt>
                <c:pt idx="5287">
                  <c:v>40767</c:v>
                </c:pt>
                <c:pt idx="5288">
                  <c:v>40770</c:v>
                </c:pt>
                <c:pt idx="5289">
                  <c:v>40771</c:v>
                </c:pt>
                <c:pt idx="5290">
                  <c:v>40772</c:v>
                </c:pt>
                <c:pt idx="5291">
                  <c:v>40773</c:v>
                </c:pt>
                <c:pt idx="5292">
                  <c:v>40774</c:v>
                </c:pt>
                <c:pt idx="5293">
                  <c:v>40777</c:v>
                </c:pt>
                <c:pt idx="5294">
                  <c:v>40778</c:v>
                </c:pt>
                <c:pt idx="5295">
                  <c:v>40779</c:v>
                </c:pt>
                <c:pt idx="5296">
                  <c:v>40780</c:v>
                </c:pt>
                <c:pt idx="5297">
                  <c:v>40781</c:v>
                </c:pt>
                <c:pt idx="5298">
                  <c:v>40784</c:v>
                </c:pt>
                <c:pt idx="5299">
                  <c:v>40785</c:v>
                </c:pt>
                <c:pt idx="5300">
                  <c:v>40786</c:v>
                </c:pt>
                <c:pt idx="5301">
                  <c:v>40787</c:v>
                </c:pt>
                <c:pt idx="5302">
                  <c:v>40788</c:v>
                </c:pt>
                <c:pt idx="5303">
                  <c:v>40791</c:v>
                </c:pt>
                <c:pt idx="5304">
                  <c:v>40792</c:v>
                </c:pt>
                <c:pt idx="5305">
                  <c:v>40793</c:v>
                </c:pt>
                <c:pt idx="5306">
                  <c:v>40794</c:v>
                </c:pt>
                <c:pt idx="5307">
                  <c:v>40795</c:v>
                </c:pt>
                <c:pt idx="5308">
                  <c:v>40798</c:v>
                </c:pt>
                <c:pt idx="5309">
                  <c:v>40799</c:v>
                </c:pt>
                <c:pt idx="5310">
                  <c:v>40800</c:v>
                </c:pt>
                <c:pt idx="5311">
                  <c:v>40801</c:v>
                </c:pt>
                <c:pt idx="5312">
                  <c:v>40802</c:v>
                </c:pt>
                <c:pt idx="5313">
                  <c:v>40805</c:v>
                </c:pt>
                <c:pt idx="5314">
                  <c:v>40806</c:v>
                </c:pt>
                <c:pt idx="5315">
                  <c:v>40807</c:v>
                </c:pt>
                <c:pt idx="5316">
                  <c:v>40808</c:v>
                </c:pt>
                <c:pt idx="5317">
                  <c:v>40809</c:v>
                </c:pt>
                <c:pt idx="5318">
                  <c:v>40812</c:v>
                </c:pt>
                <c:pt idx="5319">
                  <c:v>40813</c:v>
                </c:pt>
                <c:pt idx="5320">
                  <c:v>40814</c:v>
                </c:pt>
                <c:pt idx="5321">
                  <c:v>40815</c:v>
                </c:pt>
                <c:pt idx="5322">
                  <c:v>40816</c:v>
                </c:pt>
                <c:pt idx="5323">
                  <c:v>40819</c:v>
                </c:pt>
                <c:pt idx="5324">
                  <c:v>40820</c:v>
                </c:pt>
                <c:pt idx="5325">
                  <c:v>40821</c:v>
                </c:pt>
                <c:pt idx="5326">
                  <c:v>40822</c:v>
                </c:pt>
                <c:pt idx="5327">
                  <c:v>40823</c:v>
                </c:pt>
                <c:pt idx="5328">
                  <c:v>40826</c:v>
                </c:pt>
                <c:pt idx="5329">
                  <c:v>40827</c:v>
                </c:pt>
                <c:pt idx="5330">
                  <c:v>40828</c:v>
                </c:pt>
                <c:pt idx="5331">
                  <c:v>40829</c:v>
                </c:pt>
                <c:pt idx="5332">
                  <c:v>40830</c:v>
                </c:pt>
                <c:pt idx="5333">
                  <c:v>40833</c:v>
                </c:pt>
                <c:pt idx="5334">
                  <c:v>40834</c:v>
                </c:pt>
                <c:pt idx="5335">
                  <c:v>40835</c:v>
                </c:pt>
                <c:pt idx="5336">
                  <c:v>40836</c:v>
                </c:pt>
                <c:pt idx="5337">
                  <c:v>40837</c:v>
                </c:pt>
                <c:pt idx="5338">
                  <c:v>40840</c:v>
                </c:pt>
                <c:pt idx="5339">
                  <c:v>40841</c:v>
                </c:pt>
                <c:pt idx="5340">
                  <c:v>40842</c:v>
                </c:pt>
                <c:pt idx="5341">
                  <c:v>40843</c:v>
                </c:pt>
                <c:pt idx="5342">
                  <c:v>40844</c:v>
                </c:pt>
                <c:pt idx="5343">
                  <c:v>40847</c:v>
                </c:pt>
                <c:pt idx="5344">
                  <c:v>40848</c:v>
                </c:pt>
                <c:pt idx="5345">
                  <c:v>40849</c:v>
                </c:pt>
                <c:pt idx="5346">
                  <c:v>40850</c:v>
                </c:pt>
                <c:pt idx="5347">
                  <c:v>40851</c:v>
                </c:pt>
                <c:pt idx="5348">
                  <c:v>40854</c:v>
                </c:pt>
                <c:pt idx="5349">
                  <c:v>40855</c:v>
                </c:pt>
                <c:pt idx="5350">
                  <c:v>40856</c:v>
                </c:pt>
                <c:pt idx="5351">
                  <c:v>40857</c:v>
                </c:pt>
                <c:pt idx="5352">
                  <c:v>40858</c:v>
                </c:pt>
                <c:pt idx="5353">
                  <c:v>40861</c:v>
                </c:pt>
                <c:pt idx="5354">
                  <c:v>40862</c:v>
                </c:pt>
                <c:pt idx="5355">
                  <c:v>40863</c:v>
                </c:pt>
                <c:pt idx="5356">
                  <c:v>40864</c:v>
                </c:pt>
                <c:pt idx="5357">
                  <c:v>40865</c:v>
                </c:pt>
                <c:pt idx="5358">
                  <c:v>40868</c:v>
                </c:pt>
                <c:pt idx="5359">
                  <c:v>40869</c:v>
                </c:pt>
                <c:pt idx="5360">
                  <c:v>40870</c:v>
                </c:pt>
                <c:pt idx="5361">
                  <c:v>40871</c:v>
                </c:pt>
                <c:pt idx="5362">
                  <c:v>40872</c:v>
                </c:pt>
                <c:pt idx="5363">
                  <c:v>40875</c:v>
                </c:pt>
                <c:pt idx="5364">
                  <c:v>40876</c:v>
                </c:pt>
                <c:pt idx="5365">
                  <c:v>40877</c:v>
                </c:pt>
                <c:pt idx="5366">
                  <c:v>40878</c:v>
                </c:pt>
                <c:pt idx="5367">
                  <c:v>40879</c:v>
                </c:pt>
                <c:pt idx="5368">
                  <c:v>40882</c:v>
                </c:pt>
                <c:pt idx="5369">
                  <c:v>40883</c:v>
                </c:pt>
                <c:pt idx="5370">
                  <c:v>40884</c:v>
                </c:pt>
                <c:pt idx="5371">
                  <c:v>40885</c:v>
                </c:pt>
                <c:pt idx="5372">
                  <c:v>40886</c:v>
                </c:pt>
                <c:pt idx="5373">
                  <c:v>40889</c:v>
                </c:pt>
                <c:pt idx="5374">
                  <c:v>40890</c:v>
                </c:pt>
                <c:pt idx="5375">
                  <c:v>40891</c:v>
                </c:pt>
                <c:pt idx="5376">
                  <c:v>40892</c:v>
                </c:pt>
                <c:pt idx="5377">
                  <c:v>40893</c:v>
                </c:pt>
                <c:pt idx="5378">
                  <c:v>40896</c:v>
                </c:pt>
                <c:pt idx="5379">
                  <c:v>40897</c:v>
                </c:pt>
                <c:pt idx="5380">
                  <c:v>40898</c:v>
                </c:pt>
                <c:pt idx="5381">
                  <c:v>40899</c:v>
                </c:pt>
                <c:pt idx="5382">
                  <c:v>40900</c:v>
                </c:pt>
                <c:pt idx="5383">
                  <c:v>40903</c:v>
                </c:pt>
                <c:pt idx="5384">
                  <c:v>40904</c:v>
                </c:pt>
                <c:pt idx="5385">
                  <c:v>40905</c:v>
                </c:pt>
                <c:pt idx="5386">
                  <c:v>40906</c:v>
                </c:pt>
                <c:pt idx="5387">
                  <c:v>40907</c:v>
                </c:pt>
                <c:pt idx="5388">
                  <c:v>40910</c:v>
                </c:pt>
                <c:pt idx="5389">
                  <c:v>40911</c:v>
                </c:pt>
                <c:pt idx="5390">
                  <c:v>40912</c:v>
                </c:pt>
                <c:pt idx="5391">
                  <c:v>40913</c:v>
                </c:pt>
                <c:pt idx="5392">
                  <c:v>40914</c:v>
                </c:pt>
                <c:pt idx="5393">
                  <c:v>40917</c:v>
                </c:pt>
                <c:pt idx="5394">
                  <c:v>40918</c:v>
                </c:pt>
                <c:pt idx="5395">
                  <c:v>40919</c:v>
                </c:pt>
                <c:pt idx="5396">
                  <c:v>40920</c:v>
                </c:pt>
                <c:pt idx="5397">
                  <c:v>40921</c:v>
                </c:pt>
                <c:pt idx="5398">
                  <c:v>40924</c:v>
                </c:pt>
                <c:pt idx="5399">
                  <c:v>40925</c:v>
                </c:pt>
                <c:pt idx="5400">
                  <c:v>40926</c:v>
                </c:pt>
                <c:pt idx="5401">
                  <c:v>40927</c:v>
                </c:pt>
                <c:pt idx="5402">
                  <c:v>40928</c:v>
                </c:pt>
                <c:pt idx="5403">
                  <c:v>40931</c:v>
                </c:pt>
                <c:pt idx="5404">
                  <c:v>40932</c:v>
                </c:pt>
                <c:pt idx="5405">
                  <c:v>40933</c:v>
                </c:pt>
                <c:pt idx="5406">
                  <c:v>40934</c:v>
                </c:pt>
                <c:pt idx="5407">
                  <c:v>40935</c:v>
                </c:pt>
                <c:pt idx="5408">
                  <c:v>40938</c:v>
                </c:pt>
                <c:pt idx="5409">
                  <c:v>40939</c:v>
                </c:pt>
                <c:pt idx="5410">
                  <c:v>40940</c:v>
                </c:pt>
                <c:pt idx="5411">
                  <c:v>40941</c:v>
                </c:pt>
                <c:pt idx="5412">
                  <c:v>40942</c:v>
                </c:pt>
                <c:pt idx="5413">
                  <c:v>40945</c:v>
                </c:pt>
                <c:pt idx="5414">
                  <c:v>40946</c:v>
                </c:pt>
                <c:pt idx="5415">
                  <c:v>40947</c:v>
                </c:pt>
                <c:pt idx="5416">
                  <c:v>40948</c:v>
                </c:pt>
                <c:pt idx="5417">
                  <c:v>40949</c:v>
                </c:pt>
                <c:pt idx="5418">
                  <c:v>40952</c:v>
                </c:pt>
                <c:pt idx="5419">
                  <c:v>40953</c:v>
                </c:pt>
                <c:pt idx="5420">
                  <c:v>40954</c:v>
                </c:pt>
                <c:pt idx="5421">
                  <c:v>40955</c:v>
                </c:pt>
                <c:pt idx="5422">
                  <c:v>40956</c:v>
                </c:pt>
                <c:pt idx="5423">
                  <c:v>40959</c:v>
                </c:pt>
                <c:pt idx="5424">
                  <c:v>40960</c:v>
                </c:pt>
                <c:pt idx="5425">
                  <c:v>40961</c:v>
                </c:pt>
                <c:pt idx="5426">
                  <c:v>40962</c:v>
                </c:pt>
                <c:pt idx="5427">
                  <c:v>40963</c:v>
                </c:pt>
                <c:pt idx="5428">
                  <c:v>40966</c:v>
                </c:pt>
                <c:pt idx="5429">
                  <c:v>40967</c:v>
                </c:pt>
                <c:pt idx="5430">
                  <c:v>40968</c:v>
                </c:pt>
                <c:pt idx="5431">
                  <c:v>40969</c:v>
                </c:pt>
                <c:pt idx="5432">
                  <c:v>40970</c:v>
                </c:pt>
                <c:pt idx="5433">
                  <c:v>40973</c:v>
                </c:pt>
                <c:pt idx="5434">
                  <c:v>40974</c:v>
                </c:pt>
                <c:pt idx="5435">
                  <c:v>40975</c:v>
                </c:pt>
                <c:pt idx="5436">
                  <c:v>40976</c:v>
                </c:pt>
                <c:pt idx="5437">
                  <c:v>40977</c:v>
                </c:pt>
                <c:pt idx="5438">
                  <c:v>40980</c:v>
                </c:pt>
                <c:pt idx="5439">
                  <c:v>40981</c:v>
                </c:pt>
                <c:pt idx="5440">
                  <c:v>40982</c:v>
                </c:pt>
                <c:pt idx="5441">
                  <c:v>40983</c:v>
                </c:pt>
                <c:pt idx="5442">
                  <c:v>40984</c:v>
                </c:pt>
                <c:pt idx="5443">
                  <c:v>40987</c:v>
                </c:pt>
                <c:pt idx="5444">
                  <c:v>40988</c:v>
                </c:pt>
                <c:pt idx="5445">
                  <c:v>40989</c:v>
                </c:pt>
                <c:pt idx="5446">
                  <c:v>40990</c:v>
                </c:pt>
                <c:pt idx="5447">
                  <c:v>40991</c:v>
                </c:pt>
                <c:pt idx="5448">
                  <c:v>40994</c:v>
                </c:pt>
                <c:pt idx="5449">
                  <c:v>40995</c:v>
                </c:pt>
                <c:pt idx="5450">
                  <c:v>40996</c:v>
                </c:pt>
                <c:pt idx="5451">
                  <c:v>40997</c:v>
                </c:pt>
                <c:pt idx="5452">
                  <c:v>40998</c:v>
                </c:pt>
                <c:pt idx="5453">
                  <c:v>41001</c:v>
                </c:pt>
                <c:pt idx="5454">
                  <c:v>41002</c:v>
                </c:pt>
                <c:pt idx="5455">
                  <c:v>41003</c:v>
                </c:pt>
                <c:pt idx="5456">
                  <c:v>41004</c:v>
                </c:pt>
                <c:pt idx="5457">
                  <c:v>41005</c:v>
                </c:pt>
                <c:pt idx="5458">
                  <c:v>41008</c:v>
                </c:pt>
                <c:pt idx="5459">
                  <c:v>41009</c:v>
                </c:pt>
                <c:pt idx="5460">
                  <c:v>41010</c:v>
                </c:pt>
                <c:pt idx="5461">
                  <c:v>41011</c:v>
                </c:pt>
                <c:pt idx="5462">
                  <c:v>41012</c:v>
                </c:pt>
                <c:pt idx="5463">
                  <c:v>41015</c:v>
                </c:pt>
                <c:pt idx="5464">
                  <c:v>41016</c:v>
                </c:pt>
                <c:pt idx="5465">
                  <c:v>41017</c:v>
                </c:pt>
                <c:pt idx="5466">
                  <c:v>41018</c:v>
                </c:pt>
                <c:pt idx="5467">
                  <c:v>41019</c:v>
                </c:pt>
                <c:pt idx="5468">
                  <c:v>41022</c:v>
                </c:pt>
                <c:pt idx="5469">
                  <c:v>41023</c:v>
                </c:pt>
                <c:pt idx="5470">
                  <c:v>41024</c:v>
                </c:pt>
                <c:pt idx="5471">
                  <c:v>41025</c:v>
                </c:pt>
                <c:pt idx="5472">
                  <c:v>41026</c:v>
                </c:pt>
                <c:pt idx="5473">
                  <c:v>41029</c:v>
                </c:pt>
                <c:pt idx="5474">
                  <c:v>41030</c:v>
                </c:pt>
                <c:pt idx="5475">
                  <c:v>41031</c:v>
                </c:pt>
                <c:pt idx="5476">
                  <c:v>41032</c:v>
                </c:pt>
                <c:pt idx="5477">
                  <c:v>41033</c:v>
                </c:pt>
                <c:pt idx="5478">
                  <c:v>41036</c:v>
                </c:pt>
                <c:pt idx="5479">
                  <c:v>41037</c:v>
                </c:pt>
                <c:pt idx="5480">
                  <c:v>41038</c:v>
                </c:pt>
                <c:pt idx="5481">
                  <c:v>41039</c:v>
                </c:pt>
                <c:pt idx="5482">
                  <c:v>41040</c:v>
                </c:pt>
                <c:pt idx="5483">
                  <c:v>41043</c:v>
                </c:pt>
                <c:pt idx="5484">
                  <c:v>41044</c:v>
                </c:pt>
                <c:pt idx="5485">
                  <c:v>41045</c:v>
                </c:pt>
                <c:pt idx="5486">
                  <c:v>41046</c:v>
                </c:pt>
                <c:pt idx="5487">
                  <c:v>41047</c:v>
                </c:pt>
                <c:pt idx="5488">
                  <c:v>41050</c:v>
                </c:pt>
                <c:pt idx="5489">
                  <c:v>41051</c:v>
                </c:pt>
                <c:pt idx="5490">
                  <c:v>41052</c:v>
                </c:pt>
                <c:pt idx="5491">
                  <c:v>41053</c:v>
                </c:pt>
                <c:pt idx="5492">
                  <c:v>41054</c:v>
                </c:pt>
                <c:pt idx="5493">
                  <c:v>41057</c:v>
                </c:pt>
                <c:pt idx="5494">
                  <c:v>41058</c:v>
                </c:pt>
                <c:pt idx="5495">
                  <c:v>41059</c:v>
                </c:pt>
                <c:pt idx="5496">
                  <c:v>41060</c:v>
                </c:pt>
                <c:pt idx="5497">
                  <c:v>41061</c:v>
                </c:pt>
                <c:pt idx="5498">
                  <c:v>41064</c:v>
                </c:pt>
                <c:pt idx="5499">
                  <c:v>41065</c:v>
                </c:pt>
                <c:pt idx="5500">
                  <c:v>41066</c:v>
                </c:pt>
                <c:pt idx="5501">
                  <c:v>41067</c:v>
                </c:pt>
                <c:pt idx="5502">
                  <c:v>41068</c:v>
                </c:pt>
                <c:pt idx="5503">
                  <c:v>41071</c:v>
                </c:pt>
                <c:pt idx="5504">
                  <c:v>41072</c:v>
                </c:pt>
                <c:pt idx="5505">
                  <c:v>41073</c:v>
                </c:pt>
                <c:pt idx="5506">
                  <c:v>41074</c:v>
                </c:pt>
                <c:pt idx="5507">
                  <c:v>41075</c:v>
                </c:pt>
                <c:pt idx="5508">
                  <c:v>41078</c:v>
                </c:pt>
                <c:pt idx="5509">
                  <c:v>41079</c:v>
                </c:pt>
                <c:pt idx="5510">
                  <c:v>41080</c:v>
                </c:pt>
                <c:pt idx="5511">
                  <c:v>41081</c:v>
                </c:pt>
                <c:pt idx="5512">
                  <c:v>41082</c:v>
                </c:pt>
                <c:pt idx="5513">
                  <c:v>41085</c:v>
                </c:pt>
                <c:pt idx="5514">
                  <c:v>41086</c:v>
                </c:pt>
                <c:pt idx="5515">
                  <c:v>41087</c:v>
                </c:pt>
                <c:pt idx="5516">
                  <c:v>41088</c:v>
                </c:pt>
                <c:pt idx="5517">
                  <c:v>41089</c:v>
                </c:pt>
                <c:pt idx="5518">
                  <c:v>41092</c:v>
                </c:pt>
                <c:pt idx="5519">
                  <c:v>41093</c:v>
                </c:pt>
                <c:pt idx="5520">
                  <c:v>41094</c:v>
                </c:pt>
                <c:pt idx="5521">
                  <c:v>41095</c:v>
                </c:pt>
                <c:pt idx="5522">
                  <c:v>41096</c:v>
                </c:pt>
                <c:pt idx="5523">
                  <c:v>41099</c:v>
                </c:pt>
                <c:pt idx="5524">
                  <c:v>41100</c:v>
                </c:pt>
                <c:pt idx="5525">
                  <c:v>41101</c:v>
                </c:pt>
                <c:pt idx="5526">
                  <c:v>41102</c:v>
                </c:pt>
                <c:pt idx="5527">
                  <c:v>41103</c:v>
                </c:pt>
                <c:pt idx="5528">
                  <c:v>41106</c:v>
                </c:pt>
                <c:pt idx="5529">
                  <c:v>41107</c:v>
                </c:pt>
                <c:pt idx="5530">
                  <c:v>41108</c:v>
                </c:pt>
                <c:pt idx="5531">
                  <c:v>41109</c:v>
                </c:pt>
                <c:pt idx="5532">
                  <c:v>41110</c:v>
                </c:pt>
                <c:pt idx="5533">
                  <c:v>41113</c:v>
                </c:pt>
                <c:pt idx="5534">
                  <c:v>41114</c:v>
                </c:pt>
                <c:pt idx="5535">
                  <c:v>41115</c:v>
                </c:pt>
                <c:pt idx="5536">
                  <c:v>41116</c:v>
                </c:pt>
                <c:pt idx="5537">
                  <c:v>41117</c:v>
                </c:pt>
                <c:pt idx="5538">
                  <c:v>41120</c:v>
                </c:pt>
                <c:pt idx="5539">
                  <c:v>41121</c:v>
                </c:pt>
                <c:pt idx="5540">
                  <c:v>41122</c:v>
                </c:pt>
                <c:pt idx="5541">
                  <c:v>41123</c:v>
                </c:pt>
                <c:pt idx="5542">
                  <c:v>41124</c:v>
                </c:pt>
                <c:pt idx="5543">
                  <c:v>41127</c:v>
                </c:pt>
                <c:pt idx="5544">
                  <c:v>41128</c:v>
                </c:pt>
                <c:pt idx="5545">
                  <c:v>41129</c:v>
                </c:pt>
                <c:pt idx="5546">
                  <c:v>41130</c:v>
                </c:pt>
                <c:pt idx="5547">
                  <c:v>41131</c:v>
                </c:pt>
                <c:pt idx="5548">
                  <c:v>41134</c:v>
                </c:pt>
                <c:pt idx="5549">
                  <c:v>41135</c:v>
                </c:pt>
                <c:pt idx="5550">
                  <c:v>41136</c:v>
                </c:pt>
                <c:pt idx="5551">
                  <c:v>41137</c:v>
                </c:pt>
                <c:pt idx="5552">
                  <c:v>41138</c:v>
                </c:pt>
                <c:pt idx="5553">
                  <c:v>41141</c:v>
                </c:pt>
                <c:pt idx="5554">
                  <c:v>41142</c:v>
                </c:pt>
                <c:pt idx="5555">
                  <c:v>41143</c:v>
                </c:pt>
                <c:pt idx="5556">
                  <c:v>41144</c:v>
                </c:pt>
                <c:pt idx="5557">
                  <c:v>41145</c:v>
                </c:pt>
                <c:pt idx="5558">
                  <c:v>41148</c:v>
                </c:pt>
                <c:pt idx="5559">
                  <c:v>41149</c:v>
                </c:pt>
                <c:pt idx="5560">
                  <c:v>41150</c:v>
                </c:pt>
                <c:pt idx="5561">
                  <c:v>41151</c:v>
                </c:pt>
                <c:pt idx="5562">
                  <c:v>41152</c:v>
                </c:pt>
                <c:pt idx="5563">
                  <c:v>41155</c:v>
                </c:pt>
                <c:pt idx="5564">
                  <c:v>41156</c:v>
                </c:pt>
                <c:pt idx="5565">
                  <c:v>41157</c:v>
                </c:pt>
                <c:pt idx="5566">
                  <c:v>41158</c:v>
                </c:pt>
                <c:pt idx="5567">
                  <c:v>41159</c:v>
                </c:pt>
                <c:pt idx="5568">
                  <c:v>41162</c:v>
                </c:pt>
                <c:pt idx="5569">
                  <c:v>41163</c:v>
                </c:pt>
                <c:pt idx="5570">
                  <c:v>41164</c:v>
                </c:pt>
                <c:pt idx="5571">
                  <c:v>41165</c:v>
                </c:pt>
                <c:pt idx="5572">
                  <c:v>41166</c:v>
                </c:pt>
                <c:pt idx="5573">
                  <c:v>41169</c:v>
                </c:pt>
                <c:pt idx="5574">
                  <c:v>41170</c:v>
                </c:pt>
                <c:pt idx="5575">
                  <c:v>41171</c:v>
                </c:pt>
                <c:pt idx="5576">
                  <c:v>41172</c:v>
                </c:pt>
                <c:pt idx="5577">
                  <c:v>41173</c:v>
                </c:pt>
                <c:pt idx="5578">
                  <c:v>41176</c:v>
                </c:pt>
                <c:pt idx="5579">
                  <c:v>41177</c:v>
                </c:pt>
                <c:pt idx="5580">
                  <c:v>41178</c:v>
                </c:pt>
                <c:pt idx="5581">
                  <c:v>41179</c:v>
                </c:pt>
                <c:pt idx="5582">
                  <c:v>41180</c:v>
                </c:pt>
                <c:pt idx="5583">
                  <c:v>41183</c:v>
                </c:pt>
                <c:pt idx="5584">
                  <c:v>41184</c:v>
                </c:pt>
                <c:pt idx="5585">
                  <c:v>41185</c:v>
                </c:pt>
                <c:pt idx="5586">
                  <c:v>41186</c:v>
                </c:pt>
                <c:pt idx="5587">
                  <c:v>41187</c:v>
                </c:pt>
                <c:pt idx="5588">
                  <c:v>41190</c:v>
                </c:pt>
                <c:pt idx="5589">
                  <c:v>41191</c:v>
                </c:pt>
                <c:pt idx="5590">
                  <c:v>41192</c:v>
                </c:pt>
                <c:pt idx="5591">
                  <c:v>41193</c:v>
                </c:pt>
                <c:pt idx="5592">
                  <c:v>41194</c:v>
                </c:pt>
                <c:pt idx="5593">
                  <c:v>41197</c:v>
                </c:pt>
                <c:pt idx="5594">
                  <c:v>41198</c:v>
                </c:pt>
                <c:pt idx="5595">
                  <c:v>41199</c:v>
                </c:pt>
                <c:pt idx="5596">
                  <c:v>41200</c:v>
                </c:pt>
                <c:pt idx="5597">
                  <c:v>41201</c:v>
                </c:pt>
                <c:pt idx="5598">
                  <c:v>41204</c:v>
                </c:pt>
                <c:pt idx="5599">
                  <c:v>41205</c:v>
                </c:pt>
                <c:pt idx="5600">
                  <c:v>41206</c:v>
                </c:pt>
                <c:pt idx="5601">
                  <c:v>41207</c:v>
                </c:pt>
                <c:pt idx="5602">
                  <c:v>41208</c:v>
                </c:pt>
                <c:pt idx="5603">
                  <c:v>41211</c:v>
                </c:pt>
                <c:pt idx="5604">
                  <c:v>41212</c:v>
                </c:pt>
                <c:pt idx="5605">
                  <c:v>41213</c:v>
                </c:pt>
                <c:pt idx="5606">
                  <c:v>41214</c:v>
                </c:pt>
                <c:pt idx="5607">
                  <c:v>41215</c:v>
                </c:pt>
                <c:pt idx="5608">
                  <c:v>41218</c:v>
                </c:pt>
                <c:pt idx="5609">
                  <c:v>41219</c:v>
                </c:pt>
                <c:pt idx="5610">
                  <c:v>41220</c:v>
                </c:pt>
                <c:pt idx="5611">
                  <c:v>41221</c:v>
                </c:pt>
                <c:pt idx="5612">
                  <c:v>41222</c:v>
                </c:pt>
                <c:pt idx="5613">
                  <c:v>41225</c:v>
                </c:pt>
                <c:pt idx="5614">
                  <c:v>41226</c:v>
                </c:pt>
                <c:pt idx="5615">
                  <c:v>41227</c:v>
                </c:pt>
                <c:pt idx="5616">
                  <c:v>41228</c:v>
                </c:pt>
                <c:pt idx="5617">
                  <c:v>41229</c:v>
                </c:pt>
                <c:pt idx="5618">
                  <c:v>41232</c:v>
                </c:pt>
                <c:pt idx="5619">
                  <c:v>41233</c:v>
                </c:pt>
                <c:pt idx="5620">
                  <c:v>41234</c:v>
                </c:pt>
                <c:pt idx="5621">
                  <c:v>41235</c:v>
                </c:pt>
                <c:pt idx="5622">
                  <c:v>41236</c:v>
                </c:pt>
                <c:pt idx="5623">
                  <c:v>41239</c:v>
                </c:pt>
                <c:pt idx="5624">
                  <c:v>41240</c:v>
                </c:pt>
                <c:pt idx="5625">
                  <c:v>41241</c:v>
                </c:pt>
                <c:pt idx="5626">
                  <c:v>41242</c:v>
                </c:pt>
                <c:pt idx="5627">
                  <c:v>41243</c:v>
                </c:pt>
                <c:pt idx="5628">
                  <c:v>41246</c:v>
                </c:pt>
                <c:pt idx="5629">
                  <c:v>41247</c:v>
                </c:pt>
                <c:pt idx="5630">
                  <c:v>41248</c:v>
                </c:pt>
                <c:pt idx="5631">
                  <c:v>41249</c:v>
                </c:pt>
                <c:pt idx="5632">
                  <c:v>41250</c:v>
                </c:pt>
                <c:pt idx="5633">
                  <c:v>41253</c:v>
                </c:pt>
                <c:pt idx="5634">
                  <c:v>41254</c:v>
                </c:pt>
                <c:pt idx="5635">
                  <c:v>41255</c:v>
                </c:pt>
                <c:pt idx="5636">
                  <c:v>41256</c:v>
                </c:pt>
                <c:pt idx="5637">
                  <c:v>41257</c:v>
                </c:pt>
                <c:pt idx="5638">
                  <c:v>41260</c:v>
                </c:pt>
                <c:pt idx="5639">
                  <c:v>41261</c:v>
                </c:pt>
                <c:pt idx="5640">
                  <c:v>41262</c:v>
                </c:pt>
                <c:pt idx="5641">
                  <c:v>41263</c:v>
                </c:pt>
                <c:pt idx="5642">
                  <c:v>41264</c:v>
                </c:pt>
                <c:pt idx="5643">
                  <c:v>41267</c:v>
                </c:pt>
                <c:pt idx="5644">
                  <c:v>41268</c:v>
                </c:pt>
                <c:pt idx="5645">
                  <c:v>41269</c:v>
                </c:pt>
                <c:pt idx="5646">
                  <c:v>41270</c:v>
                </c:pt>
                <c:pt idx="5647">
                  <c:v>41271</c:v>
                </c:pt>
                <c:pt idx="5648">
                  <c:v>41274</c:v>
                </c:pt>
                <c:pt idx="5649">
                  <c:v>41275</c:v>
                </c:pt>
                <c:pt idx="5650">
                  <c:v>41276</c:v>
                </c:pt>
                <c:pt idx="5651">
                  <c:v>41277</c:v>
                </c:pt>
                <c:pt idx="5652">
                  <c:v>41278</c:v>
                </c:pt>
                <c:pt idx="5653">
                  <c:v>41281</c:v>
                </c:pt>
                <c:pt idx="5654">
                  <c:v>41282</c:v>
                </c:pt>
                <c:pt idx="5655">
                  <c:v>41283</c:v>
                </c:pt>
                <c:pt idx="5656">
                  <c:v>41284</c:v>
                </c:pt>
                <c:pt idx="5657">
                  <c:v>41285</c:v>
                </c:pt>
                <c:pt idx="5658">
                  <c:v>41288</c:v>
                </c:pt>
                <c:pt idx="5659">
                  <c:v>41289</c:v>
                </c:pt>
                <c:pt idx="5660">
                  <c:v>41290</c:v>
                </c:pt>
                <c:pt idx="5661">
                  <c:v>41291</c:v>
                </c:pt>
                <c:pt idx="5662">
                  <c:v>41292</c:v>
                </c:pt>
                <c:pt idx="5663">
                  <c:v>41295</c:v>
                </c:pt>
                <c:pt idx="5664">
                  <c:v>41296</c:v>
                </c:pt>
                <c:pt idx="5665">
                  <c:v>41297</c:v>
                </c:pt>
                <c:pt idx="5666">
                  <c:v>41298</c:v>
                </c:pt>
                <c:pt idx="5667">
                  <c:v>41299</c:v>
                </c:pt>
                <c:pt idx="5668">
                  <c:v>41302</c:v>
                </c:pt>
                <c:pt idx="5669">
                  <c:v>41303</c:v>
                </c:pt>
                <c:pt idx="5670">
                  <c:v>41304</c:v>
                </c:pt>
                <c:pt idx="5671">
                  <c:v>41305</c:v>
                </c:pt>
                <c:pt idx="5672">
                  <c:v>41306</c:v>
                </c:pt>
                <c:pt idx="5673">
                  <c:v>41309</c:v>
                </c:pt>
                <c:pt idx="5674">
                  <c:v>41310</c:v>
                </c:pt>
                <c:pt idx="5675">
                  <c:v>41311</c:v>
                </c:pt>
                <c:pt idx="5676">
                  <c:v>41312</c:v>
                </c:pt>
                <c:pt idx="5677">
                  <c:v>41313</c:v>
                </c:pt>
                <c:pt idx="5678">
                  <c:v>41316</c:v>
                </c:pt>
                <c:pt idx="5679">
                  <c:v>41317</c:v>
                </c:pt>
                <c:pt idx="5680">
                  <c:v>41318</c:v>
                </c:pt>
                <c:pt idx="5681">
                  <c:v>41319</c:v>
                </c:pt>
                <c:pt idx="5682">
                  <c:v>41320</c:v>
                </c:pt>
                <c:pt idx="5683">
                  <c:v>41323</c:v>
                </c:pt>
                <c:pt idx="5684">
                  <c:v>41324</c:v>
                </c:pt>
                <c:pt idx="5685">
                  <c:v>41325</c:v>
                </c:pt>
                <c:pt idx="5686">
                  <c:v>41326</c:v>
                </c:pt>
                <c:pt idx="5687">
                  <c:v>41327</c:v>
                </c:pt>
                <c:pt idx="5688">
                  <c:v>41330</c:v>
                </c:pt>
                <c:pt idx="5689">
                  <c:v>41331</c:v>
                </c:pt>
                <c:pt idx="5690">
                  <c:v>41332</c:v>
                </c:pt>
                <c:pt idx="5691">
                  <c:v>41333</c:v>
                </c:pt>
                <c:pt idx="5692">
                  <c:v>41334</c:v>
                </c:pt>
                <c:pt idx="5693">
                  <c:v>41337</c:v>
                </c:pt>
                <c:pt idx="5694">
                  <c:v>41338</c:v>
                </c:pt>
                <c:pt idx="5695">
                  <c:v>41339</c:v>
                </c:pt>
                <c:pt idx="5696">
                  <c:v>41340</c:v>
                </c:pt>
                <c:pt idx="5697">
                  <c:v>41341</c:v>
                </c:pt>
                <c:pt idx="5698">
                  <c:v>41344</c:v>
                </c:pt>
                <c:pt idx="5699">
                  <c:v>41345</c:v>
                </c:pt>
                <c:pt idx="5700">
                  <c:v>41346</c:v>
                </c:pt>
                <c:pt idx="5701">
                  <c:v>41347</c:v>
                </c:pt>
                <c:pt idx="5702">
                  <c:v>41348</c:v>
                </c:pt>
                <c:pt idx="5703">
                  <c:v>41351</c:v>
                </c:pt>
                <c:pt idx="5704">
                  <c:v>41352</c:v>
                </c:pt>
                <c:pt idx="5705">
                  <c:v>41353</c:v>
                </c:pt>
                <c:pt idx="5706">
                  <c:v>41354</c:v>
                </c:pt>
                <c:pt idx="5707">
                  <c:v>41355</c:v>
                </c:pt>
                <c:pt idx="5708">
                  <c:v>41358</c:v>
                </c:pt>
                <c:pt idx="5709">
                  <c:v>41359</c:v>
                </c:pt>
                <c:pt idx="5710">
                  <c:v>41360</c:v>
                </c:pt>
                <c:pt idx="5711">
                  <c:v>41361</c:v>
                </c:pt>
                <c:pt idx="5712">
                  <c:v>41362</c:v>
                </c:pt>
                <c:pt idx="5713">
                  <c:v>41365</c:v>
                </c:pt>
                <c:pt idx="5714">
                  <c:v>41366</c:v>
                </c:pt>
                <c:pt idx="5715">
                  <c:v>41367</c:v>
                </c:pt>
                <c:pt idx="5716">
                  <c:v>41368</c:v>
                </c:pt>
                <c:pt idx="5717">
                  <c:v>41369</c:v>
                </c:pt>
                <c:pt idx="5718">
                  <c:v>41372</c:v>
                </c:pt>
                <c:pt idx="5719">
                  <c:v>41373</c:v>
                </c:pt>
                <c:pt idx="5720">
                  <c:v>41374</c:v>
                </c:pt>
                <c:pt idx="5721">
                  <c:v>41375</c:v>
                </c:pt>
                <c:pt idx="5722">
                  <c:v>41376</c:v>
                </c:pt>
                <c:pt idx="5723">
                  <c:v>41379</c:v>
                </c:pt>
                <c:pt idx="5724">
                  <c:v>41380</c:v>
                </c:pt>
                <c:pt idx="5725">
                  <c:v>41381</c:v>
                </c:pt>
                <c:pt idx="5726">
                  <c:v>41382</c:v>
                </c:pt>
                <c:pt idx="5727">
                  <c:v>41383</c:v>
                </c:pt>
                <c:pt idx="5728">
                  <c:v>41386</c:v>
                </c:pt>
                <c:pt idx="5729">
                  <c:v>41387</c:v>
                </c:pt>
                <c:pt idx="5730">
                  <c:v>41388</c:v>
                </c:pt>
                <c:pt idx="5731">
                  <c:v>41389</c:v>
                </c:pt>
                <c:pt idx="5732">
                  <c:v>41390</c:v>
                </c:pt>
                <c:pt idx="5733">
                  <c:v>41393</c:v>
                </c:pt>
                <c:pt idx="5734">
                  <c:v>41394</c:v>
                </c:pt>
                <c:pt idx="5735">
                  <c:v>41395</c:v>
                </c:pt>
                <c:pt idx="5736">
                  <c:v>41396</c:v>
                </c:pt>
                <c:pt idx="5737">
                  <c:v>41397</c:v>
                </c:pt>
                <c:pt idx="5738">
                  <c:v>41400</c:v>
                </c:pt>
                <c:pt idx="5739">
                  <c:v>41401</c:v>
                </c:pt>
                <c:pt idx="5740">
                  <c:v>41402</c:v>
                </c:pt>
                <c:pt idx="5741">
                  <c:v>41403</c:v>
                </c:pt>
                <c:pt idx="5742">
                  <c:v>41404</c:v>
                </c:pt>
                <c:pt idx="5743">
                  <c:v>41407</c:v>
                </c:pt>
                <c:pt idx="5744">
                  <c:v>41408</c:v>
                </c:pt>
                <c:pt idx="5745">
                  <c:v>41409</c:v>
                </c:pt>
                <c:pt idx="5746">
                  <c:v>41410</c:v>
                </c:pt>
                <c:pt idx="5747">
                  <c:v>41411</c:v>
                </c:pt>
                <c:pt idx="5748">
                  <c:v>41414</c:v>
                </c:pt>
                <c:pt idx="5749">
                  <c:v>41415</c:v>
                </c:pt>
                <c:pt idx="5750">
                  <c:v>41416</c:v>
                </c:pt>
                <c:pt idx="5751">
                  <c:v>41417</c:v>
                </c:pt>
                <c:pt idx="5752">
                  <c:v>41418</c:v>
                </c:pt>
                <c:pt idx="5753">
                  <c:v>41421</c:v>
                </c:pt>
                <c:pt idx="5754">
                  <c:v>41422</c:v>
                </c:pt>
                <c:pt idx="5755">
                  <c:v>41423</c:v>
                </c:pt>
                <c:pt idx="5756">
                  <c:v>41424</c:v>
                </c:pt>
                <c:pt idx="5757">
                  <c:v>41425</c:v>
                </c:pt>
                <c:pt idx="5758">
                  <c:v>41428</c:v>
                </c:pt>
                <c:pt idx="5759">
                  <c:v>41429</c:v>
                </c:pt>
                <c:pt idx="5760">
                  <c:v>41430</c:v>
                </c:pt>
                <c:pt idx="5761">
                  <c:v>41431</c:v>
                </c:pt>
                <c:pt idx="5762">
                  <c:v>41432</c:v>
                </c:pt>
                <c:pt idx="5763">
                  <c:v>41435</c:v>
                </c:pt>
                <c:pt idx="5764">
                  <c:v>41436</c:v>
                </c:pt>
                <c:pt idx="5765">
                  <c:v>41437</c:v>
                </c:pt>
                <c:pt idx="5766">
                  <c:v>41438</c:v>
                </c:pt>
                <c:pt idx="5767">
                  <c:v>41439</c:v>
                </c:pt>
                <c:pt idx="5768">
                  <c:v>41442</c:v>
                </c:pt>
                <c:pt idx="5769">
                  <c:v>41443</c:v>
                </c:pt>
                <c:pt idx="5770">
                  <c:v>41444</c:v>
                </c:pt>
                <c:pt idx="5771">
                  <c:v>41445</c:v>
                </c:pt>
                <c:pt idx="5772">
                  <c:v>41446</c:v>
                </c:pt>
                <c:pt idx="5773">
                  <c:v>41449</c:v>
                </c:pt>
                <c:pt idx="5774">
                  <c:v>41450</c:v>
                </c:pt>
                <c:pt idx="5775">
                  <c:v>41451</c:v>
                </c:pt>
                <c:pt idx="5776">
                  <c:v>41452</c:v>
                </c:pt>
                <c:pt idx="5777">
                  <c:v>41453</c:v>
                </c:pt>
                <c:pt idx="5778">
                  <c:v>41456</c:v>
                </c:pt>
                <c:pt idx="5779">
                  <c:v>41457</c:v>
                </c:pt>
                <c:pt idx="5780">
                  <c:v>41458</c:v>
                </c:pt>
                <c:pt idx="5781">
                  <c:v>41459</c:v>
                </c:pt>
                <c:pt idx="5782">
                  <c:v>41460</c:v>
                </c:pt>
                <c:pt idx="5783">
                  <c:v>41463</c:v>
                </c:pt>
                <c:pt idx="5784">
                  <c:v>41464</c:v>
                </c:pt>
                <c:pt idx="5785">
                  <c:v>41465</c:v>
                </c:pt>
                <c:pt idx="5786">
                  <c:v>41466</c:v>
                </c:pt>
                <c:pt idx="5787">
                  <c:v>41467</c:v>
                </c:pt>
                <c:pt idx="5788">
                  <c:v>41470</c:v>
                </c:pt>
                <c:pt idx="5789">
                  <c:v>41471</c:v>
                </c:pt>
                <c:pt idx="5790">
                  <c:v>41472</c:v>
                </c:pt>
                <c:pt idx="5791">
                  <c:v>41473</c:v>
                </c:pt>
                <c:pt idx="5792">
                  <c:v>41474</c:v>
                </c:pt>
                <c:pt idx="5793">
                  <c:v>41477</c:v>
                </c:pt>
                <c:pt idx="5794">
                  <c:v>41478</c:v>
                </c:pt>
                <c:pt idx="5795">
                  <c:v>41479</c:v>
                </c:pt>
                <c:pt idx="5796">
                  <c:v>41480</c:v>
                </c:pt>
                <c:pt idx="5797">
                  <c:v>41481</c:v>
                </c:pt>
                <c:pt idx="5798">
                  <c:v>41484</c:v>
                </c:pt>
                <c:pt idx="5799">
                  <c:v>41485</c:v>
                </c:pt>
                <c:pt idx="5800">
                  <c:v>41486</c:v>
                </c:pt>
                <c:pt idx="5801">
                  <c:v>41487</c:v>
                </c:pt>
                <c:pt idx="5802">
                  <c:v>41488</c:v>
                </c:pt>
                <c:pt idx="5803">
                  <c:v>41491</c:v>
                </c:pt>
                <c:pt idx="5804">
                  <c:v>41492</c:v>
                </c:pt>
                <c:pt idx="5805">
                  <c:v>41493</c:v>
                </c:pt>
                <c:pt idx="5806">
                  <c:v>41494</c:v>
                </c:pt>
                <c:pt idx="5807">
                  <c:v>41495</c:v>
                </c:pt>
                <c:pt idx="5808">
                  <c:v>41498</c:v>
                </c:pt>
                <c:pt idx="5809">
                  <c:v>41499</c:v>
                </c:pt>
                <c:pt idx="5810">
                  <c:v>41500</c:v>
                </c:pt>
                <c:pt idx="5811">
                  <c:v>41501</c:v>
                </c:pt>
                <c:pt idx="5812">
                  <c:v>41502</c:v>
                </c:pt>
                <c:pt idx="5813">
                  <c:v>41505</c:v>
                </c:pt>
                <c:pt idx="5814">
                  <c:v>41506</c:v>
                </c:pt>
                <c:pt idx="5815">
                  <c:v>41507</c:v>
                </c:pt>
                <c:pt idx="5816">
                  <c:v>41508</c:v>
                </c:pt>
                <c:pt idx="5817">
                  <c:v>41509</c:v>
                </c:pt>
                <c:pt idx="5818">
                  <c:v>41512</c:v>
                </c:pt>
                <c:pt idx="5819">
                  <c:v>41513</c:v>
                </c:pt>
                <c:pt idx="5820">
                  <c:v>41514</c:v>
                </c:pt>
                <c:pt idx="5821">
                  <c:v>41515</c:v>
                </c:pt>
                <c:pt idx="5822">
                  <c:v>41516</c:v>
                </c:pt>
                <c:pt idx="5823">
                  <c:v>41519</c:v>
                </c:pt>
                <c:pt idx="5824">
                  <c:v>41520</c:v>
                </c:pt>
                <c:pt idx="5825">
                  <c:v>41521</c:v>
                </c:pt>
                <c:pt idx="5826">
                  <c:v>41522</c:v>
                </c:pt>
                <c:pt idx="5827">
                  <c:v>41523</c:v>
                </c:pt>
                <c:pt idx="5828">
                  <c:v>41526</c:v>
                </c:pt>
                <c:pt idx="5829">
                  <c:v>41527</c:v>
                </c:pt>
                <c:pt idx="5830">
                  <c:v>41528</c:v>
                </c:pt>
                <c:pt idx="5831">
                  <c:v>41529</c:v>
                </c:pt>
                <c:pt idx="5832">
                  <c:v>41530</c:v>
                </c:pt>
                <c:pt idx="5833">
                  <c:v>41533</c:v>
                </c:pt>
                <c:pt idx="5834">
                  <c:v>41534</c:v>
                </c:pt>
                <c:pt idx="5835">
                  <c:v>41535</c:v>
                </c:pt>
                <c:pt idx="5836">
                  <c:v>41536</c:v>
                </c:pt>
                <c:pt idx="5837">
                  <c:v>41537</c:v>
                </c:pt>
                <c:pt idx="5838">
                  <c:v>41540</c:v>
                </c:pt>
                <c:pt idx="5839">
                  <c:v>41541</c:v>
                </c:pt>
                <c:pt idx="5840">
                  <c:v>41542</c:v>
                </c:pt>
                <c:pt idx="5841">
                  <c:v>41543</c:v>
                </c:pt>
                <c:pt idx="5842">
                  <c:v>41544</c:v>
                </c:pt>
                <c:pt idx="5843">
                  <c:v>41547</c:v>
                </c:pt>
                <c:pt idx="5844">
                  <c:v>41548</c:v>
                </c:pt>
                <c:pt idx="5845">
                  <c:v>41549</c:v>
                </c:pt>
                <c:pt idx="5846">
                  <c:v>41550</c:v>
                </c:pt>
                <c:pt idx="5847">
                  <c:v>41551</c:v>
                </c:pt>
                <c:pt idx="5848">
                  <c:v>41554</c:v>
                </c:pt>
                <c:pt idx="5849">
                  <c:v>41555</c:v>
                </c:pt>
                <c:pt idx="5850">
                  <c:v>41556</c:v>
                </c:pt>
                <c:pt idx="5851">
                  <c:v>41557</c:v>
                </c:pt>
                <c:pt idx="5852">
                  <c:v>41558</c:v>
                </c:pt>
                <c:pt idx="5853">
                  <c:v>41561</c:v>
                </c:pt>
                <c:pt idx="5854">
                  <c:v>41562</c:v>
                </c:pt>
                <c:pt idx="5855">
                  <c:v>41563</c:v>
                </c:pt>
                <c:pt idx="5856">
                  <c:v>41564</c:v>
                </c:pt>
                <c:pt idx="5857">
                  <c:v>41565</c:v>
                </c:pt>
                <c:pt idx="5858">
                  <c:v>41568</c:v>
                </c:pt>
                <c:pt idx="5859">
                  <c:v>41569</c:v>
                </c:pt>
                <c:pt idx="5860">
                  <c:v>41570</c:v>
                </c:pt>
                <c:pt idx="5861">
                  <c:v>41571</c:v>
                </c:pt>
                <c:pt idx="5862">
                  <c:v>41572</c:v>
                </c:pt>
                <c:pt idx="5863">
                  <c:v>41575</c:v>
                </c:pt>
                <c:pt idx="5864">
                  <c:v>41576</c:v>
                </c:pt>
                <c:pt idx="5865">
                  <c:v>41577</c:v>
                </c:pt>
                <c:pt idx="5866">
                  <c:v>41578</c:v>
                </c:pt>
                <c:pt idx="5867">
                  <c:v>41579</c:v>
                </c:pt>
                <c:pt idx="5868">
                  <c:v>41582</c:v>
                </c:pt>
                <c:pt idx="5869">
                  <c:v>41583</c:v>
                </c:pt>
                <c:pt idx="5870">
                  <c:v>41584</c:v>
                </c:pt>
                <c:pt idx="5871">
                  <c:v>41585</c:v>
                </c:pt>
                <c:pt idx="5872">
                  <c:v>41586</c:v>
                </c:pt>
                <c:pt idx="5873">
                  <c:v>41589</c:v>
                </c:pt>
                <c:pt idx="5874">
                  <c:v>41590</c:v>
                </c:pt>
                <c:pt idx="5875">
                  <c:v>41591</c:v>
                </c:pt>
                <c:pt idx="5876">
                  <c:v>41592</c:v>
                </c:pt>
                <c:pt idx="5877">
                  <c:v>41593</c:v>
                </c:pt>
                <c:pt idx="5878">
                  <c:v>41596</c:v>
                </c:pt>
                <c:pt idx="5879">
                  <c:v>41597</c:v>
                </c:pt>
                <c:pt idx="5880">
                  <c:v>41598</c:v>
                </c:pt>
                <c:pt idx="5881">
                  <c:v>41599</c:v>
                </c:pt>
                <c:pt idx="5882">
                  <c:v>41600</c:v>
                </c:pt>
                <c:pt idx="5883">
                  <c:v>41603</c:v>
                </c:pt>
                <c:pt idx="5884">
                  <c:v>41604</c:v>
                </c:pt>
                <c:pt idx="5885">
                  <c:v>41605</c:v>
                </c:pt>
                <c:pt idx="5886">
                  <c:v>41606</c:v>
                </c:pt>
                <c:pt idx="5887">
                  <c:v>41607</c:v>
                </c:pt>
                <c:pt idx="5888">
                  <c:v>41610</c:v>
                </c:pt>
                <c:pt idx="5889">
                  <c:v>41611</c:v>
                </c:pt>
                <c:pt idx="5890">
                  <c:v>41612</c:v>
                </c:pt>
                <c:pt idx="5891">
                  <c:v>41613</c:v>
                </c:pt>
                <c:pt idx="5892">
                  <c:v>41614</c:v>
                </c:pt>
                <c:pt idx="5893">
                  <c:v>41617</c:v>
                </c:pt>
                <c:pt idx="5894">
                  <c:v>41618</c:v>
                </c:pt>
                <c:pt idx="5895">
                  <c:v>41619</c:v>
                </c:pt>
                <c:pt idx="5896">
                  <c:v>41620</c:v>
                </c:pt>
                <c:pt idx="5897">
                  <c:v>41621</c:v>
                </c:pt>
                <c:pt idx="5898">
                  <c:v>41624</c:v>
                </c:pt>
                <c:pt idx="5899">
                  <c:v>41625</c:v>
                </c:pt>
                <c:pt idx="5900">
                  <c:v>41626</c:v>
                </c:pt>
                <c:pt idx="5901">
                  <c:v>41627</c:v>
                </c:pt>
                <c:pt idx="5902">
                  <c:v>41628</c:v>
                </c:pt>
                <c:pt idx="5903">
                  <c:v>41631</c:v>
                </c:pt>
                <c:pt idx="5904">
                  <c:v>41632</c:v>
                </c:pt>
                <c:pt idx="5905">
                  <c:v>41633</c:v>
                </c:pt>
                <c:pt idx="5906">
                  <c:v>41634</c:v>
                </c:pt>
                <c:pt idx="5907">
                  <c:v>41635</c:v>
                </c:pt>
                <c:pt idx="5908">
                  <c:v>41638</c:v>
                </c:pt>
                <c:pt idx="5909">
                  <c:v>41639</c:v>
                </c:pt>
                <c:pt idx="5910">
                  <c:v>41640</c:v>
                </c:pt>
                <c:pt idx="5911">
                  <c:v>41641</c:v>
                </c:pt>
                <c:pt idx="5912">
                  <c:v>41642</c:v>
                </c:pt>
                <c:pt idx="5913">
                  <c:v>41645</c:v>
                </c:pt>
                <c:pt idx="5914">
                  <c:v>41646</c:v>
                </c:pt>
                <c:pt idx="5915">
                  <c:v>41647</c:v>
                </c:pt>
                <c:pt idx="5916">
                  <c:v>41648</c:v>
                </c:pt>
                <c:pt idx="5917">
                  <c:v>41649</c:v>
                </c:pt>
                <c:pt idx="5918">
                  <c:v>41652</c:v>
                </c:pt>
                <c:pt idx="5919">
                  <c:v>41653</c:v>
                </c:pt>
                <c:pt idx="5920">
                  <c:v>41654</c:v>
                </c:pt>
                <c:pt idx="5921">
                  <c:v>41655</c:v>
                </c:pt>
                <c:pt idx="5922">
                  <c:v>41656</c:v>
                </c:pt>
                <c:pt idx="5923">
                  <c:v>41659</c:v>
                </c:pt>
                <c:pt idx="5924">
                  <c:v>41660</c:v>
                </c:pt>
                <c:pt idx="5925">
                  <c:v>41661</c:v>
                </c:pt>
                <c:pt idx="5926">
                  <c:v>41662</c:v>
                </c:pt>
                <c:pt idx="5927">
                  <c:v>41663</c:v>
                </c:pt>
                <c:pt idx="5928">
                  <c:v>41666</c:v>
                </c:pt>
                <c:pt idx="5929">
                  <c:v>41667</c:v>
                </c:pt>
                <c:pt idx="5930">
                  <c:v>41668</c:v>
                </c:pt>
                <c:pt idx="5931">
                  <c:v>41669</c:v>
                </c:pt>
                <c:pt idx="5932">
                  <c:v>41670</c:v>
                </c:pt>
                <c:pt idx="5933">
                  <c:v>41673</c:v>
                </c:pt>
                <c:pt idx="5934">
                  <c:v>41674</c:v>
                </c:pt>
                <c:pt idx="5935">
                  <c:v>41675</c:v>
                </c:pt>
                <c:pt idx="5936">
                  <c:v>41676</c:v>
                </c:pt>
                <c:pt idx="5937">
                  <c:v>41677</c:v>
                </c:pt>
                <c:pt idx="5938">
                  <c:v>41680</c:v>
                </c:pt>
                <c:pt idx="5939">
                  <c:v>41681</c:v>
                </c:pt>
                <c:pt idx="5940">
                  <c:v>41682</c:v>
                </c:pt>
                <c:pt idx="5941">
                  <c:v>41683</c:v>
                </c:pt>
                <c:pt idx="5942">
                  <c:v>41684</c:v>
                </c:pt>
                <c:pt idx="5943">
                  <c:v>41687</c:v>
                </c:pt>
                <c:pt idx="5944">
                  <c:v>41688</c:v>
                </c:pt>
                <c:pt idx="5945">
                  <c:v>41689</c:v>
                </c:pt>
                <c:pt idx="5946">
                  <c:v>41690</c:v>
                </c:pt>
                <c:pt idx="5947">
                  <c:v>41691</c:v>
                </c:pt>
                <c:pt idx="5948">
                  <c:v>41694</c:v>
                </c:pt>
                <c:pt idx="5949">
                  <c:v>41695</c:v>
                </c:pt>
                <c:pt idx="5950">
                  <c:v>41696</c:v>
                </c:pt>
                <c:pt idx="5951">
                  <c:v>41697</c:v>
                </c:pt>
                <c:pt idx="5952">
                  <c:v>41698</c:v>
                </c:pt>
                <c:pt idx="5953">
                  <c:v>41701</c:v>
                </c:pt>
                <c:pt idx="5954">
                  <c:v>41702</c:v>
                </c:pt>
                <c:pt idx="5955">
                  <c:v>41703</c:v>
                </c:pt>
                <c:pt idx="5956">
                  <c:v>41704</c:v>
                </c:pt>
                <c:pt idx="5957">
                  <c:v>41705</c:v>
                </c:pt>
                <c:pt idx="5958">
                  <c:v>41708</c:v>
                </c:pt>
                <c:pt idx="5959">
                  <c:v>41709</c:v>
                </c:pt>
                <c:pt idx="5960">
                  <c:v>41710</c:v>
                </c:pt>
                <c:pt idx="5961">
                  <c:v>41711</c:v>
                </c:pt>
                <c:pt idx="5962">
                  <c:v>41712</c:v>
                </c:pt>
                <c:pt idx="5963">
                  <c:v>41715</c:v>
                </c:pt>
                <c:pt idx="5964">
                  <c:v>41716</c:v>
                </c:pt>
                <c:pt idx="5965">
                  <c:v>41717</c:v>
                </c:pt>
                <c:pt idx="5966">
                  <c:v>41718</c:v>
                </c:pt>
                <c:pt idx="5967">
                  <c:v>41719</c:v>
                </c:pt>
                <c:pt idx="5968">
                  <c:v>41722</c:v>
                </c:pt>
                <c:pt idx="5969">
                  <c:v>41723</c:v>
                </c:pt>
                <c:pt idx="5970">
                  <c:v>41724</c:v>
                </c:pt>
                <c:pt idx="5971">
                  <c:v>41725</c:v>
                </c:pt>
                <c:pt idx="5972">
                  <c:v>41726</c:v>
                </c:pt>
                <c:pt idx="5973">
                  <c:v>41729</c:v>
                </c:pt>
                <c:pt idx="5974">
                  <c:v>41730</c:v>
                </c:pt>
                <c:pt idx="5975">
                  <c:v>41731</c:v>
                </c:pt>
                <c:pt idx="5976">
                  <c:v>41732</c:v>
                </c:pt>
                <c:pt idx="5977">
                  <c:v>41733</c:v>
                </c:pt>
                <c:pt idx="5978">
                  <c:v>41736</c:v>
                </c:pt>
                <c:pt idx="5979">
                  <c:v>41737</c:v>
                </c:pt>
                <c:pt idx="5980">
                  <c:v>41738</c:v>
                </c:pt>
                <c:pt idx="5981">
                  <c:v>41739</c:v>
                </c:pt>
                <c:pt idx="5982">
                  <c:v>41740</c:v>
                </c:pt>
                <c:pt idx="5983">
                  <c:v>41743</c:v>
                </c:pt>
                <c:pt idx="5984">
                  <c:v>41744</c:v>
                </c:pt>
                <c:pt idx="5985">
                  <c:v>41745</c:v>
                </c:pt>
                <c:pt idx="5986">
                  <c:v>41746</c:v>
                </c:pt>
                <c:pt idx="5987">
                  <c:v>41747</c:v>
                </c:pt>
                <c:pt idx="5988">
                  <c:v>41750</c:v>
                </c:pt>
                <c:pt idx="5989">
                  <c:v>41751</c:v>
                </c:pt>
                <c:pt idx="5990">
                  <c:v>41752</c:v>
                </c:pt>
                <c:pt idx="5991">
                  <c:v>41753</c:v>
                </c:pt>
                <c:pt idx="5992">
                  <c:v>41754</c:v>
                </c:pt>
                <c:pt idx="5993">
                  <c:v>41757</c:v>
                </c:pt>
                <c:pt idx="5994">
                  <c:v>41758</c:v>
                </c:pt>
                <c:pt idx="5995">
                  <c:v>41759</c:v>
                </c:pt>
                <c:pt idx="5996">
                  <c:v>41760</c:v>
                </c:pt>
                <c:pt idx="5997">
                  <c:v>41761</c:v>
                </c:pt>
                <c:pt idx="5998">
                  <c:v>41764</c:v>
                </c:pt>
                <c:pt idx="5999">
                  <c:v>41765</c:v>
                </c:pt>
                <c:pt idx="6000">
                  <c:v>41766</c:v>
                </c:pt>
                <c:pt idx="6001">
                  <c:v>41767</c:v>
                </c:pt>
                <c:pt idx="6002">
                  <c:v>41768</c:v>
                </c:pt>
                <c:pt idx="6003">
                  <c:v>41771</c:v>
                </c:pt>
                <c:pt idx="6004">
                  <c:v>41772</c:v>
                </c:pt>
                <c:pt idx="6005">
                  <c:v>41773</c:v>
                </c:pt>
                <c:pt idx="6006">
                  <c:v>41774</c:v>
                </c:pt>
                <c:pt idx="6007">
                  <c:v>41775</c:v>
                </c:pt>
                <c:pt idx="6008">
                  <c:v>41778</c:v>
                </c:pt>
                <c:pt idx="6009">
                  <c:v>41779</c:v>
                </c:pt>
                <c:pt idx="6010">
                  <c:v>41780</c:v>
                </c:pt>
                <c:pt idx="6011">
                  <c:v>41781</c:v>
                </c:pt>
                <c:pt idx="6012">
                  <c:v>41782</c:v>
                </c:pt>
                <c:pt idx="6013">
                  <c:v>41785</c:v>
                </c:pt>
                <c:pt idx="6014">
                  <c:v>41786</c:v>
                </c:pt>
                <c:pt idx="6015">
                  <c:v>41787</c:v>
                </c:pt>
                <c:pt idx="6016">
                  <c:v>41788</c:v>
                </c:pt>
                <c:pt idx="6017">
                  <c:v>41789</c:v>
                </c:pt>
                <c:pt idx="6018">
                  <c:v>41792</c:v>
                </c:pt>
                <c:pt idx="6019">
                  <c:v>41793</c:v>
                </c:pt>
                <c:pt idx="6020">
                  <c:v>41794</c:v>
                </c:pt>
                <c:pt idx="6021">
                  <c:v>41795</c:v>
                </c:pt>
                <c:pt idx="6022">
                  <c:v>41796</c:v>
                </c:pt>
                <c:pt idx="6023">
                  <c:v>41799</c:v>
                </c:pt>
                <c:pt idx="6024">
                  <c:v>41800</c:v>
                </c:pt>
                <c:pt idx="6025">
                  <c:v>41801</c:v>
                </c:pt>
                <c:pt idx="6026">
                  <c:v>41802</c:v>
                </c:pt>
                <c:pt idx="6027">
                  <c:v>41803</c:v>
                </c:pt>
                <c:pt idx="6028">
                  <c:v>41806</c:v>
                </c:pt>
                <c:pt idx="6029">
                  <c:v>41807</c:v>
                </c:pt>
                <c:pt idx="6030">
                  <c:v>41808</c:v>
                </c:pt>
                <c:pt idx="6031">
                  <c:v>41809</c:v>
                </c:pt>
                <c:pt idx="6032">
                  <c:v>41810</c:v>
                </c:pt>
                <c:pt idx="6033">
                  <c:v>41813</c:v>
                </c:pt>
                <c:pt idx="6034">
                  <c:v>41814</c:v>
                </c:pt>
                <c:pt idx="6035">
                  <c:v>41815</c:v>
                </c:pt>
                <c:pt idx="6036">
                  <c:v>41816</c:v>
                </c:pt>
                <c:pt idx="6037">
                  <c:v>41817</c:v>
                </c:pt>
                <c:pt idx="6038">
                  <c:v>41820</c:v>
                </c:pt>
                <c:pt idx="6039">
                  <c:v>41821</c:v>
                </c:pt>
                <c:pt idx="6040">
                  <c:v>41822</c:v>
                </c:pt>
                <c:pt idx="6041">
                  <c:v>41823</c:v>
                </c:pt>
                <c:pt idx="6042">
                  <c:v>41824</c:v>
                </c:pt>
                <c:pt idx="6043">
                  <c:v>41827</c:v>
                </c:pt>
                <c:pt idx="6044">
                  <c:v>41828</c:v>
                </c:pt>
                <c:pt idx="6045">
                  <c:v>41829</c:v>
                </c:pt>
                <c:pt idx="6046">
                  <c:v>41830</c:v>
                </c:pt>
                <c:pt idx="6047">
                  <c:v>41831</c:v>
                </c:pt>
                <c:pt idx="6048">
                  <c:v>41834</c:v>
                </c:pt>
                <c:pt idx="6049">
                  <c:v>41835</c:v>
                </c:pt>
                <c:pt idx="6050">
                  <c:v>41836</c:v>
                </c:pt>
                <c:pt idx="6051">
                  <c:v>41837</c:v>
                </c:pt>
                <c:pt idx="6052">
                  <c:v>41838</c:v>
                </c:pt>
                <c:pt idx="6053">
                  <c:v>41841</c:v>
                </c:pt>
                <c:pt idx="6054">
                  <c:v>41842</c:v>
                </c:pt>
                <c:pt idx="6055">
                  <c:v>41843</c:v>
                </c:pt>
                <c:pt idx="6056">
                  <c:v>41844</c:v>
                </c:pt>
                <c:pt idx="6057">
                  <c:v>41845</c:v>
                </c:pt>
                <c:pt idx="6058">
                  <c:v>41848</c:v>
                </c:pt>
                <c:pt idx="6059">
                  <c:v>41849</c:v>
                </c:pt>
                <c:pt idx="6060">
                  <c:v>41850</c:v>
                </c:pt>
                <c:pt idx="6061">
                  <c:v>41851</c:v>
                </c:pt>
                <c:pt idx="6062">
                  <c:v>41852</c:v>
                </c:pt>
                <c:pt idx="6063">
                  <c:v>41855</c:v>
                </c:pt>
                <c:pt idx="6064">
                  <c:v>41856</c:v>
                </c:pt>
                <c:pt idx="6065">
                  <c:v>41857</c:v>
                </c:pt>
                <c:pt idx="6066">
                  <c:v>41858</c:v>
                </c:pt>
                <c:pt idx="6067">
                  <c:v>41859</c:v>
                </c:pt>
                <c:pt idx="6068">
                  <c:v>41862</c:v>
                </c:pt>
                <c:pt idx="6069">
                  <c:v>41863</c:v>
                </c:pt>
                <c:pt idx="6070">
                  <c:v>41864</c:v>
                </c:pt>
                <c:pt idx="6071">
                  <c:v>41865</c:v>
                </c:pt>
                <c:pt idx="6072">
                  <c:v>41866</c:v>
                </c:pt>
                <c:pt idx="6073">
                  <c:v>41869</c:v>
                </c:pt>
                <c:pt idx="6074">
                  <c:v>41870</c:v>
                </c:pt>
                <c:pt idx="6075">
                  <c:v>41871</c:v>
                </c:pt>
                <c:pt idx="6076">
                  <c:v>41872</c:v>
                </c:pt>
                <c:pt idx="6077">
                  <c:v>41873</c:v>
                </c:pt>
                <c:pt idx="6078">
                  <c:v>41876</c:v>
                </c:pt>
                <c:pt idx="6079">
                  <c:v>41877</c:v>
                </c:pt>
                <c:pt idx="6080">
                  <c:v>41878</c:v>
                </c:pt>
                <c:pt idx="6081">
                  <c:v>41879</c:v>
                </c:pt>
                <c:pt idx="6082">
                  <c:v>41880</c:v>
                </c:pt>
                <c:pt idx="6083">
                  <c:v>41883</c:v>
                </c:pt>
                <c:pt idx="6084">
                  <c:v>41884</c:v>
                </c:pt>
                <c:pt idx="6085">
                  <c:v>41885</c:v>
                </c:pt>
                <c:pt idx="6086">
                  <c:v>41886</c:v>
                </c:pt>
                <c:pt idx="6087">
                  <c:v>41887</c:v>
                </c:pt>
                <c:pt idx="6088">
                  <c:v>41890</c:v>
                </c:pt>
                <c:pt idx="6089">
                  <c:v>41891</c:v>
                </c:pt>
                <c:pt idx="6090">
                  <c:v>41892</c:v>
                </c:pt>
                <c:pt idx="6091">
                  <c:v>41893</c:v>
                </c:pt>
                <c:pt idx="6092">
                  <c:v>41894</c:v>
                </c:pt>
                <c:pt idx="6093">
                  <c:v>41897</c:v>
                </c:pt>
                <c:pt idx="6094">
                  <c:v>41898</c:v>
                </c:pt>
                <c:pt idx="6095">
                  <c:v>41899</c:v>
                </c:pt>
                <c:pt idx="6096">
                  <c:v>41900</c:v>
                </c:pt>
                <c:pt idx="6097">
                  <c:v>41901</c:v>
                </c:pt>
                <c:pt idx="6098">
                  <c:v>41904</c:v>
                </c:pt>
                <c:pt idx="6099">
                  <c:v>41905</c:v>
                </c:pt>
                <c:pt idx="6100">
                  <c:v>41906</c:v>
                </c:pt>
                <c:pt idx="6101">
                  <c:v>41907</c:v>
                </c:pt>
                <c:pt idx="6102">
                  <c:v>41908</c:v>
                </c:pt>
                <c:pt idx="6103">
                  <c:v>41911</c:v>
                </c:pt>
                <c:pt idx="6104">
                  <c:v>41912</c:v>
                </c:pt>
                <c:pt idx="6105">
                  <c:v>41913</c:v>
                </c:pt>
                <c:pt idx="6106">
                  <c:v>41914</c:v>
                </c:pt>
                <c:pt idx="6107">
                  <c:v>41915</c:v>
                </c:pt>
                <c:pt idx="6108">
                  <c:v>41918</c:v>
                </c:pt>
                <c:pt idx="6109">
                  <c:v>41919</c:v>
                </c:pt>
                <c:pt idx="6110">
                  <c:v>41920</c:v>
                </c:pt>
                <c:pt idx="6111">
                  <c:v>41921</c:v>
                </c:pt>
                <c:pt idx="6112">
                  <c:v>41922</c:v>
                </c:pt>
                <c:pt idx="6113">
                  <c:v>41925</c:v>
                </c:pt>
                <c:pt idx="6114">
                  <c:v>41926</c:v>
                </c:pt>
                <c:pt idx="6115">
                  <c:v>41927</c:v>
                </c:pt>
                <c:pt idx="6116">
                  <c:v>41928</c:v>
                </c:pt>
                <c:pt idx="6117">
                  <c:v>41929</c:v>
                </c:pt>
                <c:pt idx="6118">
                  <c:v>41932</c:v>
                </c:pt>
                <c:pt idx="6119">
                  <c:v>41933</c:v>
                </c:pt>
                <c:pt idx="6120">
                  <c:v>41934</c:v>
                </c:pt>
                <c:pt idx="6121">
                  <c:v>41935</c:v>
                </c:pt>
                <c:pt idx="6122">
                  <c:v>41936</c:v>
                </c:pt>
                <c:pt idx="6123">
                  <c:v>41939</c:v>
                </c:pt>
                <c:pt idx="6124">
                  <c:v>41940</c:v>
                </c:pt>
                <c:pt idx="6125">
                  <c:v>41941</c:v>
                </c:pt>
                <c:pt idx="6126">
                  <c:v>41942</c:v>
                </c:pt>
                <c:pt idx="6127">
                  <c:v>41943</c:v>
                </c:pt>
                <c:pt idx="6128">
                  <c:v>41946</c:v>
                </c:pt>
                <c:pt idx="6129">
                  <c:v>41947</c:v>
                </c:pt>
                <c:pt idx="6130">
                  <c:v>41948</c:v>
                </c:pt>
                <c:pt idx="6131">
                  <c:v>41949</c:v>
                </c:pt>
                <c:pt idx="6132">
                  <c:v>41950</c:v>
                </c:pt>
                <c:pt idx="6133">
                  <c:v>41953</c:v>
                </c:pt>
                <c:pt idx="6134">
                  <c:v>41954</c:v>
                </c:pt>
                <c:pt idx="6135">
                  <c:v>41955</c:v>
                </c:pt>
                <c:pt idx="6136">
                  <c:v>41956</c:v>
                </c:pt>
                <c:pt idx="6137">
                  <c:v>41957</c:v>
                </c:pt>
                <c:pt idx="6138">
                  <c:v>41960</c:v>
                </c:pt>
                <c:pt idx="6139">
                  <c:v>41961</c:v>
                </c:pt>
                <c:pt idx="6140">
                  <c:v>41962</c:v>
                </c:pt>
                <c:pt idx="6141">
                  <c:v>41963</c:v>
                </c:pt>
                <c:pt idx="6142">
                  <c:v>41964</c:v>
                </c:pt>
                <c:pt idx="6143">
                  <c:v>41967</c:v>
                </c:pt>
                <c:pt idx="6144">
                  <c:v>41968</c:v>
                </c:pt>
                <c:pt idx="6145">
                  <c:v>41969</c:v>
                </c:pt>
                <c:pt idx="6146">
                  <c:v>41970</c:v>
                </c:pt>
                <c:pt idx="6147">
                  <c:v>41971</c:v>
                </c:pt>
                <c:pt idx="6148">
                  <c:v>41974</c:v>
                </c:pt>
                <c:pt idx="6149">
                  <c:v>41975</c:v>
                </c:pt>
                <c:pt idx="6150">
                  <c:v>41976</c:v>
                </c:pt>
                <c:pt idx="6151">
                  <c:v>41977</c:v>
                </c:pt>
                <c:pt idx="6152">
                  <c:v>41978</c:v>
                </c:pt>
                <c:pt idx="6153">
                  <c:v>41981</c:v>
                </c:pt>
                <c:pt idx="6154">
                  <c:v>41982</c:v>
                </c:pt>
                <c:pt idx="6155">
                  <c:v>41983</c:v>
                </c:pt>
                <c:pt idx="6156">
                  <c:v>41984</c:v>
                </c:pt>
                <c:pt idx="6157">
                  <c:v>41985</c:v>
                </c:pt>
                <c:pt idx="6158">
                  <c:v>41988</c:v>
                </c:pt>
                <c:pt idx="6159">
                  <c:v>41989</c:v>
                </c:pt>
                <c:pt idx="6160">
                  <c:v>41990</c:v>
                </c:pt>
                <c:pt idx="6161">
                  <c:v>41991</c:v>
                </c:pt>
                <c:pt idx="6162">
                  <c:v>41992</c:v>
                </c:pt>
                <c:pt idx="6163">
                  <c:v>41995</c:v>
                </c:pt>
                <c:pt idx="6164">
                  <c:v>41996</c:v>
                </c:pt>
                <c:pt idx="6165">
                  <c:v>41997</c:v>
                </c:pt>
                <c:pt idx="6166">
                  <c:v>41998</c:v>
                </c:pt>
                <c:pt idx="6167">
                  <c:v>41999</c:v>
                </c:pt>
                <c:pt idx="6168">
                  <c:v>42002</c:v>
                </c:pt>
                <c:pt idx="6169">
                  <c:v>42003</c:v>
                </c:pt>
                <c:pt idx="6170">
                  <c:v>42004</c:v>
                </c:pt>
                <c:pt idx="6171">
                  <c:v>42005</c:v>
                </c:pt>
                <c:pt idx="6172">
                  <c:v>42006</c:v>
                </c:pt>
                <c:pt idx="6173">
                  <c:v>42009</c:v>
                </c:pt>
                <c:pt idx="6174">
                  <c:v>42010</c:v>
                </c:pt>
                <c:pt idx="6175">
                  <c:v>42011</c:v>
                </c:pt>
                <c:pt idx="6176">
                  <c:v>42012</c:v>
                </c:pt>
                <c:pt idx="6177">
                  <c:v>42013</c:v>
                </c:pt>
                <c:pt idx="6178">
                  <c:v>42016</c:v>
                </c:pt>
                <c:pt idx="6179">
                  <c:v>42017</c:v>
                </c:pt>
                <c:pt idx="6180">
                  <c:v>42018</c:v>
                </c:pt>
                <c:pt idx="6181">
                  <c:v>42019</c:v>
                </c:pt>
                <c:pt idx="6182">
                  <c:v>42020</c:v>
                </c:pt>
                <c:pt idx="6183">
                  <c:v>42023</c:v>
                </c:pt>
                <c:pt idx="6184">
                  <c:v>42024</c:v>
                </c:pt>
                <c:pt idx="6185">
                  <c:v>42025</c:v>
                </c:pt>
                <c:pt idx="6186">
                  <c:v>42026</c:v>
                </c:pt>
                <c:pt idx="6187">
                  <c:v>42027</c:v>
                </c:pt>
                <c:pt idx="6188">
                  <c:v>42030</c:v>
                </c:pt>
                <c:pt idx="6189">
                  <c:v>42031</c:v>
                </c:pt>
                <c:pt idx="6190">
                  <c:v>42032</c:v>
                </c:pt>
                <c:pt idx="6191">
                  <c:v>42033</c:v>
                </c:pt>
                <c:pt idx="6192">
                  <c:v>42034</c:v>
                </c:pt>
                <c:pt idx="6193">
                  <c:v>42037</c:v>
                </c:pt>
                <c:pt idx="6194">
                  <c:v>42038</c:v>
                </c:pt>
                <c:pt idx="6195">
                  <c:v>42039</c:v>
                </c:pt>
                <c:pt idx="6196">
                  <c:v>42040</c:v>
                </c:pt>
                <c:pt idx="6197">
                  <c:v>42041</c:v>
                </c:pt>
                <c:pt idx="6198">
                  <c:v>42044</c:v>
                </c:pt>
                <c:pt idx="6199">
                  <c:v>42045</c:v>
                </c:pt>
                <c:pt idx="6200">
                  <c:v>42046</c:v>
                </c:pt>
                <c:pt idx="6201">
                  <c:v>42047</c:v>
                </c:pt>
                <c:pt idx="6202">
                  <c:v>42048</c:v>
                </c:pt>
                <c:pt idx="6203">
                  <c:v>42051</c:v>
                </c:pt>
                <c:pt idx="6204">
                  <c:v>42052</c:v>
                </c:pt>
                <c:pt idx="6205">
                  <c:v>42053</c:v>
                </c:pt>
                <c:pt idx="6206">
                  <c:v>42054</c:v>
                </c:pt>
                <c:pt idx="6207">
                  <c:v>42055</c:v>
                </c:pt>
                <c:pt idx="6208">
                  <c:v>42058</c:v>
                </c:pt>
                <c:pt idx="6209">
                  <c:v>42059</c:v>
                </c:pt>
                <c:pt idx="6210">
                  <c:v>42060</c:v>
                </c:pt>
                <c:pt idx="6211">
                  <c:v>42061</c:v>
                </c:pt>
                <c:pt idx="6212">
                  <c:v>42062</c:v>
                </c:pt>
                <c:pt idx="6213">
                  <c:v>42065</c:v>
                </c:pt>
                <c:pt idx="6214">
                  <c:v>42066</c:v>
                </c:pt>
                <c:pt idx="6215">
                  <c:v>42067</c:v>
                </c:pt>
                <c:pt idx="6216">
                  <c:v>42068</c:v>
                </c:pt>
                <c:pt idx="6217">
                  <c:v>42069</c:v>
                </c:pt>
                <c:pt idx="6218">
                  <c:v>42072</c:v>
                </c:pt>
                <c:pt idx="6219">
                  <c:v>42073</c:v>
                </c:pt>
                <c:pt idx="6220">
                  <c:v>42074</c:v>
                </c:pt>
                <c:pt idx="6221">
                  <c:v>42075</c:v>
                </c:pt>
                <c:pt idx="6222">
                  <c:v>42076</c:v>
                </c:pt>
                <c:pt idx="6223">
                  <c:v>42079</c:v>
                </c:pt>
                <c:pt idx="6224">
                  <c:v>42080</c:v>
                </c:pt>
                <c:pt idx="6225">
                  <c:v>42081</c:v>
                </c:pt>
                <c:pt idx="6226">
                  <c:v>42082</c:v>
                </c:pt>
                <c:pt idx="6227">
                  <c:v>42083</c:v>
                </c:pt>
                <c:pt idx="6228">
                  <c:v>42086</c:v>
                </c:pt>
                <c:pt idx="6229">
                  <c:v>42087</c:v>
                </c:pt>
                <c:pt idx="6230">
                  <c:v>42088</c:v>
                </c:pt>
                <c:pt idx="6231">
                  <c:v>42089</c:v>
                </c:pt>
                <c:pt idx="6232">
                  <c:v>42090</c:v>
                </c:pt>
                <c:pt idx="6233">
                  <c:v>42093</c:v>
                </c:pt>
                <c:pt idx="6234">
                  <c:v>42094</c:v>
                </c:pt>
                <c:pt idx="6235">
                  <c:v>42095</c:v>
                </c:pt>
                <c:pt idx="6236">
                  <c:v>42096</c:v>
                </c:pt>
                <c:pt idx="6237">
                  <c:v>42097</c:v>
                </c:pt>
                <c:pt idx="6238">
                  <c:v>42100</c:v>
                </c:pt>
                <c:pt idx="6239">
                  <c:v>42101</c:v>
                </c:pt>
                <c:pt idx="6240">
                  <c:v>42102</c:v>
                </c:pt>
                <c:pt idx="6241">
                  <c:v>42103</c:v>
                </c:pt>
                <c:pt idx="6242">
                  <c:v>42104</c:v>
                </c:pt>
                <c:pt idx="6243">
                  <c:v>42107</c:v>
                </c:pt>
                <c:pt idx="6244">
                  <c:v>42108</c:v>
                </c:pt>
                <c:pt idx="6245">
                  <c:v>42109</c:v>
                </c:pt>
                <c:pt idx="6246">
                  <c:v>42110</c:v>
                </c:pt>
                <c:pt idx="6247">
                  <c:v>42111</c:v>
                </c:pt>
                <c:pt idx="6248">
                  <c:v>42114</c:v>
                </c:pt>
                <c:pt idx="6249">
                  <c:v>42115</c:v>
                </c:pt>
                <c:pt idx="6250">
                  <c:v>42116</c:v>
                </c:pt>
                <c:pt idx="6251">
                  <c:v>42117</c:v>
                </c:pt>
                <c:pt idx="6252">
                  <c:v>42118</c:v>
                </c:pt>
                <c:pt idx="6253">
                  <c:v>42121</c:v>
                </c:pt>
                <c:pt idx="6254">
                  <c:v>42122</c:v>
                </c:pt>
                <c:pt idx="6255">
                  <c:v>42123</c:v>
                </c:pt>
                <c:pt idx="6256">
                  <c:v>42124</c:v>
                </c:pt>
                <c:pt idx="6257">
                  <c:v>42125</c:v>
                </c:pt>
                <c:pt idx="6258">
                  <c:v>42128</c:v>
                </c:pt>
                <c:pt idx="6259">
                  <c:v>42129</c:v>
                </c:pt>
                <c:pt idx="6260">
                  <c:v>42130</c:v>
                </c:pt>
                <c:pt idx="6261">
                  <c:v>42131</c:v>
                </c:pt>
                <c:pt idx="6262">
                  <c:v>42132</c:v>
                </c:pt>
                <c:pt idx="6263">
                  <c:v>42135</c:v>
                </c:pt>
                <c:pt idx="6264">
                  <c:v>42136</c:v>
                </c:pt>
                <c:pt idx="6265">
                  <c:v>42137</c:v>
                </c:pt>
                <c:pt idx="6266">
                  <c:v>42138</c:v>
                </c:pt>
                <c:pt idx="6267">
                  <c:v>42139</c:v>
                </c:pt>
                <c:pt idx="6268">
                  <c:v>42142</c:v>
                </c:pt>
                <c:pt idx="6269">
                  <c:v>42143</c:v>
                </c:pt>
                <c:pt idx="6270">
                  <c:v>42144</c:v>
                </c:pt>
                <c:pt idx="6271">
                  <c:v>42145</c:v>
                </c:pt>
                <c:pt idx="6272">
                  <c:v>42146</c:v>
                </c:pt>
                <c:pt idx="6273">
                  <c:v>42149</c:v>
                </c:pt>
                <c:pt idx="6274">
                  <c:v>42150</c:v>
                </c:pt>
                <c:pt idx="6275">
                  <c:v>42151</c:v>
                </c:pt>
                <c:pt idx="6276">
                  <c:v>42152</c:v>
                </c:pt>
                <c:pt idx="6277">
                  <c:v>42153</c:v>
                </c:pt>
                <c:pt idx="6278">
                  <c:v>42156</c:v>
                </c:pt>
                <c:pt idx="6279">
                  <c:v>42157</c:v>
                </c:pt>
                <c:pt idx="6280">
                  <c:v>42158</c:v>
                </c:pt>
                <c:pt idx="6281">
                  <c:v>42159</c:v>
                </c:pt>
                <c:pt idx="6282">
                  <c:v>42160</c:v>
                </c:pt>
                <c:pt idx="6283">
                  <c:v>42163</c:v>
                </c:pt>
                <c:pt idx="6284">
                  <c:v>42164</c:v>
                </c:pt>
                <c:pt idx="6285">
                  <c:v>42165</c:v>
                </c:pt>
                <c:pt idx="6286">
                  <c:v>42166</c:v>
                </c:pt>
                <c:pt idx="6287">
                  <c:v>42167</c:v>
                </c:pt>
                <c:pt idx="6288">
                  <c:v>42170</c:v>
                </c:pt>
                <c:pt idx="6289">
                  <c:v>42171</c:v>
                </c:pt>
                <c:pt idx="6290">
                  <c:v>42172</c:v>
                </c:pt>
                <c:pt idx="6291">
                  <c:v>42173</c:v>
                </c:pt>
                <c:pt idx="6292">
                  <c:v>42174</c:v>
                </c:pt>
                <c:pt idx="6293">
                  <c:v>42177</c:v>
                </c:pt>
                <c:pt idx="6294">
                  <c:v>42178</c:v>
                </c:pt>
                <c:pt idx="6295">
                  <c:v>42179</c:v>
                </c:pt>
                <c:pt idx="6296">
                  <c:v>42180</c:v>
                </c:pt>
                <c:pt idx="6297">
                  <c:v>42181</c:v>
                </c:pt>
                <c:pt idx="6298">
                  <c:v>42184</c:v>
                </c:pt>
                <c:pt idx="6299">
                  <c:v>42185</c:v>
                </c:pt>
                <c:pt idx="6300">
                  <c:v>42186</c:v>
                </c:pt>
                <c:pt idx="6301">
                  <c:v>42187</c:v>
                </c:pt>
                <c:pt idx="6302">
                  <c:v>42188</c:v>
                </c:pt>
                <c:pt idx="6303">
                  <c:v>42191</c:v>
                </c:pt>
                <c:pt idx="6304">
                  <c:v>42192</c:v>
                </c:pt>
                <c:pt idx="6305">
                  <c:v>42193</c:v>
                </c:pt>
                <c:pt idx="6306">
                  <c:v>42194</c:v>
                </c:pt>
                <c:pt idx="6307">
                  <c:v>42195</c:v>
                </c:pt>
                <c:pt idx="6308">
                  <c:v>42198</c:v>
                </c:pt>
                <c:pt idx="6309">
                  <c:v>42199</c:v>
                </c:pt>
                <c:pt idx="6310">
                  <c:v>42200</c:v>
                </c:pt>
                <c:pt idx="6311">
                  <c:v>42201</c:v>
                </c:pt>
                <c:pt idx="6312">
                  <c:v>42202</c:v>
                </c:pt>
                <c:pt idx="6313">
                  <c:v>42205</c:v>
                </c:pt>
                <c:pt idx="6314">
                  <c:v>42206</c:v>
                </c:pt>
                <c:pt idx="6315">
                  <c:v>42207</c:v>
                </c:pt>
                <c:pt idx="6316">
                  <c:v>42208</c:v>
                </c:pt>
                <c:pt idx="6317">
                  <c:v>42209</c:v>
                </c:pt>
                <c:pt idx="6318">
                  <c:v>42212</c:v>
                </c:pt>
                <c:pt idx="6319">
                  <c:v>42213</c:v>
                </c:pt>
                <c:pt idx="6320">
                  <c:v>42214</c:v>
                </c:pt>
                <c:pt idx="6321">
                  <c:v>42215</c:v>
                </c:pt>
                <c:pt idx="6322">
                  <c:v>42216</c:v>
                </c:pt>
                <c:pt idx="6323">
                  <c:v>42219</c:v>
                </c:pt>
                <c:pt idx="6324">
                  <c:v>42220</c:v>
                </c:pt>
                <c:pt idx="6325">
                  <c:v>42221</c:v>
                </c:pt>
                <c:pt idx="6326">
                  <c:v>42222</c:v>
                </c:pt>
                <c:pt idx="6327">
                  <c:v>42223</c:v>
                </c:pt>
                <c:pt idx="6328">
                  <c:v>42226</c:v>
                </c:pt>
                <c:pt idx="6329">
                  <c:v>42227</c:v>
                </c:pt>
                <c:pt idx="6330">
                  <c:v>42228</c:v>
                </c:pt>
                <c:pt idx="6331">
                  <c:v>42229</c:v>
                </c:pt>
                <c:pt idx="6332">
                  <c:v>42230</c:v>
                </c:pt>
                <c:pt idx="6333">
                  <c:v>42233</c:v>
                </c:pt>
                <c:pt idx="6334">
                  <c:v>42234</c:v>
                </c:pt>
                <c:pt idx="6335">
                  <c:v>42235</c:v>
                </c:pt>
                <c:pt idx="6336">
                  <c:v>42236</c:v>
                </c:pt>
                <c:pt idx="6337">
                  <c:v>42237</c:v>
                </c:pt>
                <c:pt idx="6338">
                  <c:v>42240</c:v>
                </c:pt>
                <c:pt idx="6339">
                  <c:v>42241</c:v>
                </c:pt>
                <c:pt idx="6340">
                  <c:v>42242</c:v>
                </c:pt>
                <c:pt idx="6341">
                  <c:v>42243</c:v>
                </c:pt>
                <c:pt idx="6342">
                  <c:v>42244</c:v>
                </c:pt>
                <c:pt idx="6343">
                  <c:v>42247</c:v>
                </c:pt>
                <c:pt idx="6344">
                  <c:v>42248</c:v>
                </c:pt>
                <c:pt idx="6345">
                  <c:v>42249</c:v>
                </c:pt>
                <c:pt idx="6346">
                  <c:v>42250</c:v>
                </c:pt>
                <c:pt idx="6347">
                  <c:v>42251</c:v>
                </c:pt>
                <c:pt idx="6348">
                  <c:v>42254</c:v>
                </c:pt>
                <c:pt idx="6349">
                  <c:v>42255</c:v>
                </c:pt>
                <c:pt idx="6350">
                  <c:v>42256</c:v>
                </c:pt>
                <c:pt idx="6351">
                  <c:v>42257</c:v>
                </c:pt>
                <c:pt idx="6352">
                  <c:v>42258</c:v>
                </c:pt>
                <c:pt idx="6353">
                  <c:v>42261</c:v>
                </c:pt>
                <c:pt idx="6354">
                  <c:v>42262</c:v>
                </c:pt>
                <c:pt idx="6355">
                  <c:v>42263</c:v>
                </c:pt>
                <c:pt idx="6356">
                  <c:v>42264</c:v>
                </c:pt>
                <c:pt idx="6357">
                  <c:v>42265</c:v>
                </c:pt>
                <c:pt idx="6358">
                  <c:v>42268</c:v>
                </c:pt>
                <c:pt idx="6359">
                  <c:v>42269</c:v>
                </c:pt>
                <c:pt idx="6360">
                  <c:v>42270</c:v>
                </c:pt>
                <c:pt idx="6361">
                  <c:v>42271</c:v>
                </c:pt>
                <c:pt idx="6362">
                  <c:v>42272</c:v>
                </c:pt>
                <c:pt idx="6363">
                  <c:v>42275</c:v>
                </c:pt>
                <c:pt idx="6364">
                  <c:v>42276</c:v>
                </c:pt>
                <c:pt idx="6365">
                  <c:v>42277</c:v>
                </c:pt>
                <c:pt idx="6366">
                  <c:v>42278</c:v>
                </c:pt>
                <c:pt idx="6367">
                  <c:v>42279</c:v>
                </c:pt>
                <c:pt idx="6368">
                  <c:v>42282</c:v>
                </c:pt>
                <c:pt idx="6369">
                  <c:v>42283</c:v>
                </c:pt>
                <c:pt idx="6370">
                  <c:v>42284</c:v>
                </c:pt>
                <c:pt idx="6371">
                  <c:v>42285</c:v>
                </c:pt>
                <c:pt idx="6372">
                  <c:v>42286</c:v>
                </c:pt>
                <c:pt idx="6373">
                  <c:v>42289</c:v>
                </c:pt>
                <c:pt idx="6374">
                  <c:v>42290</c:v>
                </c:pt>
                <c:pt idx="6375">
                  <c:v>42291</c:v>
                </c:pt>
                <c:pt idx="6376">
                  <c:v>42292</c:v>
                </c:pt>
                <c:pt idx="6377">
                  <c:v>42293</c:v>
                </c:pt>
                <c:pt idx="6378">
                  <c:v>42296</c:v>
                </c:pt>
                <c:pt idx="6379">
                  <c:v>42297</c:v>
                </c:pt>
                <c:pt idx="6380">
                  <c:v>42298</c:v>
                </c:pt>
                <c:pt idx="6381">
                  <c:v>42299</c:v>
                </c:pt>
                <c:pt idx="6382">
                  <c:v>42300</c:v>
                </c:pt>
                <c:pt idx="6383">
                  <c:v>42303</c:v>
                </c:pt>
                <c:pt idx="6384">
                  <c:v>42304</c:v>
                </c:pt>
                <c:pt idx="6385">
                  <c:v>42305</c:v>
                </c:pt>
                <c:pt idx="6386">
                  <c:v>42306</c:v>
                </c:pt>
                <c:pt idx="6387">
                  <c:v>42307</c:v>
                </c:pt>
                <c:pt idx="6388">
                  <c:v>42310</c:v>
                </c:pt>
                <c:pt idx="6389">
                  <c:v>42311</c:v>
                </c:pt>
                <c:pt idx="6390">
                  <c:v>42312</c:v>
                </c:pt>
                <c:pt idx="6391">
                  <c:v>42313</c:v>
                </c:pt>
                <c:pt idx="6392">
                  <c:v>42314</c:v>
                </c:pt>
                <c:pt idx="6393">
                  <c:v>42317</c:v>
                </c:pt>
                <c:pt idx="6394">
                  <c:v>42318</c:v>
                </c:pt>
                <c:pt idx="6395">
                  <c:v>42319</c:v>
                </c:pt>
                <c:pt idx="6396">
                  <c:v>42320</c:v>
                </c:pt>
                <c:pt idx="6397">
                  <c:v>42321</c:v>
                </c:pt>
                <c:pt idx="6398">
                  <c:v>42324</c:v>
                </c:pt>
                <c:pt idx="6399">
                  <c:v>42325</c:v>
                </c:pt>
                <c:pt idx="6400">
                  <c:v>42326</c:v>
                </c:pt>
                <c:pt idx="6401">
                  <c:v>42327</c:v>
                </c:pt>
                <c:pt idx="6402">
                  <c:v>42328</c:v>
                </c:pt>
                <c:pt idx="6403">
                  <c:v>42331</c:v>
                </c:pt>
                <c:pt idx="6404">
                  <c:v>42332</c:v>
                </c:pt>
                <c:pt idx="6405">
                  <c:v>42333</c:v>
                </c:pt>
                <c:pt idx="6406">
                  <c:v>42334</c:v>
                </c:pt>
                <c:pt idx="6407">
                  <c:v>42335</c:v>
                </c:pt>
                <c:pt idx="6408">
                  <c:v>42338</c:v>
                </c:pt>
                <c:pt idx="6409">
                  <c:v>42339</c:v>
                </c:pt>
                <c:pt idx="6410">
                  <c:v>42340</c:v>
                </c:pt>
                <c:pt idx="6411">
                  <c:v>42341</c:v>
                </c:pt>
                <c:pt idx="6412">
                  <c:v>42342</c:v>
                </c:pt>
                <c:pt idx="6413">
                  <c:v>42345</c:v>
                </c:pt>
                <c:pt idx="6414">
                  <c:v>42346</c:v>
                </c:pt>
                <c:pt idx="6415">
                  <c:v>42347</c:v>
                </c:pt>
                <c:pt idx="6416">
                  <c:v>42348</c:v>
                </c:pt>
                <c:pt idx="6417">
                  <c:v>42349</c:v>
                </c:pt>
                <c:pt idx="6418">
                  <c:v>42352</c:v>
                </c:pt>
                <c:pt idx="6419">
                  <c:v>42353</c:v>
                </c:pt>
                <c:pt idx="6420">
                  <c:v>42354</c:v>
                </c:pt>
                <c:pt idx="6421">
                  <c:v>42355</c:v>
                </c:pt>
                <c:pt idx="6422">
                  <c:v>42356</c:v>
                </c:pt>
                <c:pt idx="6423">
                  <c:v>42359</c:v>
                </c:pt>
                <c:pt idx="6424">
                  <c:v>42360</c:v>
                </c:pt>
                <c:pt idx="6425">
                  <c:v>42361</c:v>
                </c:pt>
                <c:pt idx="6426">
                  <c:v>42362</c:v>
                </c:pt>
                <c:pt idx="6427">
                  <c:v>42363</c:v>
                </c:pt>
                <c:pt idx="6428">
                  <c:v>42366</c:v>
                </c:pt>
                <c:pt idx="6429">
                  <c:v>42367</c:v>
                </c:pt>
                <c:pt idx="6430">
                  <c:v>42368</c:v>
                </c:pt>
                <c:pt idx="6431">
                  <c:v>42369</c:v>
                </c:pt>
                <c:pt idx="6432">
                  <c:v>42370</c:v>
                </c:pt>
                <c:pt idx="6433">
                  <c:v>42373</c:v>
                </c:pt>
                <c:pt idx="6434">
                  <c:v>42374</c:v>
                </c:pt>
                <c:pt idx="6435">
                  <c:v>42375</c:v>
                </c:pt>
                <c:pt idx="6436">
                  <c:v>42376</c:v>
                </c:pt>
                <c:pt idx="6437">
                  <c:v>42377</c:v>
                </c:pt>
                <c:pt idx="6438">
                  <c:v>42380</c:v>
                </c:pt>
                <c:pt idx="6439">
                  <c:v>42381</c:v>
                </c:pt>
                <c:pt idx="6440">
                  <c:v>42382</c:v>
                </c:pt>
                <c:pt idx="6441">
                  <c:v>42383</c:v>
                </c:pt>
                <c:pt idx="6442">
                  <c:v>42384</c:v>
                </c:pt>
                <c:pt idx="6443">
                  <c:v>42387</c:v>
                </c:pt>
                <c:pt idx="6444">
                  <c:v>42388</c:v>
                </c:pt>
                <c:pt idx="6445">
                  <c:v>42389</c:v>
                </c:pt>
                <c:pt idx="6446">
                  <c:v>42390</c:v>
                </c:pt>
                <c:pt idx="6447">
                  <c:v>42391</c:v>
                </c:pt>
                <c:pt idx="6448">
                  <c:v>42394</c:v>
                </c:pt>
                <c:pt idx="6449">
                  <c:v>42395</c:v>
                </c:pt>
                <c:pt idx="6450">
                  <c:v>42396</c:v>
                </c:pt>
                <c:pt idx="6451">
                  <c:v>42397</c:v>
                </c:pt>
                <c:pt idx="6452">
                  <c:v>42398</c:v>
                </c:pt>
                <c:pt idx="6453">
                  <c:v>42401</c:v>
                </c:pt>
                <c:pt idx="6454">
                  <c:v>42402</c:v>
                </c:pt>
                <c:pt idx="6455">
                  <c:v>42403</c:v>
                </c:pt>
                <c:pt idx="6456">
                  <c:v>42404</c:v>
                </c:pt>
                <c:pt idx="6457">
                  <c:v>42405</c:v>
                </c:pt>
                <c:pt idx="6458">
                  <c:v>42408</c:v>
                </c:pt>
                <c:pt idx="6459">
                  <c:v>42409</c:v>
                </c:pt>
                <c:pt idx="6460">
                  <c:v>42410</c:v>
                </c:pt>
                <c:pt idx="6461">
                  <c:v>42411</c:v>
                </c:pt>
                <c:pt idx="6462">
                  <c:v>42412</c:v>
                </c:pt>
                <c:pt idx="6463">
                  <c:v>42415</c:v>
                </c:pt>
                <c:pt idx="6464">
                  <c:v>42416</c:v>
                </c:pt>
                <c:pt idx="6465">
                  <c:v>42417</c:v>
                </c:pt>
                <c:pt idx="6466">
                  <c:v>42418</c:v>
                </c:pt>
                <c:pt idx="6467">
                  <c:v>42419</c:v>
                </c:pt>
                <c:pt idx="6468">
                  <c:v>42422</c:v>
                </c:pt>
                <c:pt idx="6469">
                  <c:v>42423</c:v>
                </c:pt>
                <c:pt idx="6470">
                  <c:v>42424</c:v>
                </c:pt>
                <c:pt idx="6471">
                  <c:v>42425</c:v>
                </c:pt>
                <c:pt idx="6472">
                  <c:v>42426</c:v>
                </c:pt>
                <c:pt idx="6473">
                  <c:v>42429</c:v>
                </c:pt>
                <c:pt idx="6474">
                  <c:v>42430</c:v>
                </c:pt>
                <c:pt idx="6475">
                  <c:v>42431</c:v>
                </c:pt>
                <c:pt idx="6476">
                  <c:v>42432</c:v>
                </c:pt>
                <c:pt idx="6477">
                  <c:v>42433</c:v>
                </c:pt>
                <c:pt idx="6478">
                  <c:v>42436</c:v>
                </c:pt>
                <c:pt idx="6479">
                  <c:v>42437</c:v>
                </c:pt>
                <c:pt idx="6480">
                  <c:v>42438</c:v>
                </c:pt>
                <c:pt idx="6481">
                  <c:v>42439</c:v>
                </c:pt>
                <c:pt idx="6482">
                  <c:v>42440</c:v>
                </c:pt>
                <c:pt idx="6483">
                  <c:v>42443</c:v>
                </c:pt>
                <c:pt idx="6484">
                  <c:v>42444</c:v>
                </c:pt>
                <c:pt idx="6485">
                  <c:v>42445</c:v>
                </c:pt>
                <c:pt idx="6486">
                  <c:v>42446</c:v>
                </c:pt>
                <c:pt idx="6487">
                  <c:v>42447</c:v>
                </c:pt>
                <c:pt idx="6488">
                  <c:v>42450</c:v>
                </c:pt>
                <c:pt idx="6489">
                  <c:v>42451</c:v>
                </c:pt>
                <c:pt idx="6490">
                  <c:v>42452</c:v>
                </c:pt>
                <c:pt idx="6491">
                  <c:v>42453</c:v>
                </c:pt>
                <c:pt idx="6492">
                  <c:v>42454</c:v>
                </c:pt>
                <c:pt idx="6493">
                  <c:v>42457</c:v>
                </c:pt>
                <c:pt idx="6494">
                  <c:v>42458</c:v>
                </c:pt>
                <c:pt idx="6495">
                  <c:v>42459</c:v>
                </c:pt>
                <c:pt idx="6496">
                  <c:v>42460</c:v>
                </c:pt>
                <c:pt idx="6497">
                  <c:v>42461</c:v>
                </c:pt>
                <c:pt idx="6498">
                  <c:v>42464</c:v>
                </c:pt>
                <c:pt idx="6499">
                  <c:v>42465</c:v>
                </c:pt>
                <c:pt idx="6500">
                  <c:v>42466</c:v>
                </c:pt>
                <c:pt idx="6501">
                  <c:v>42467</c:v>
                </c:pt>
                <c:pt idx="6502">
                  <c:v>42468</c:v>
                </c:pt>
                <c:pt idx="6503">
                  <c:v>42471</c:v>
                </c:pt>
                <c:pt idx="6504">
                  <c:v>42472</c:v>
                </c:pt>
                <c:pt idx="6505">
                  <c:v>42473</c:v>
                </c:pt>
                <c:pt idx="6506">
                  <c:v>42474</c:v>
                </c:pt>
                <c:pt idx="6507">
                  <c:v>42475</c:v>
                </c:pt>
                <c:pt idx="6508">
                  <c:v>42478</c:v>
                </c:pt>
                <c:pt idx="6509">
                  <c:v>42479</c:v>
                </c:pt>
                <c:pt idx="6510">
                  <c:v>42480</c:v>
                </c:pt>
                <c:pt idx="6511">
                  <c:v>42481</c:v>
                </c:pt>
                <c:pt idx="6512">
                  <c:v>42482</c:v>
                </c:pt>
                <c:pt idx="6513">
                  <c:v>42485</c:v>
                </c:pt>
                <c:pt idx="6514">
                  <c:v>42486</c:v>
                </c:pt>
                <c:pt idx="6515">
                  <c:v>42487</c:v>
                </c:pt>
                <c:pt idx="6516">
                  <c:v>42488</c:v>
                </c:pt>
                <c:pt idx="6517">
                  <c:v>42489</c:v>
                </c:pt>
                <c:pt idx="6518">
                  <c:v>42492</c:v>
                </c:pt>
                <c:pt idx="6519">
                  <c:v>42493</c:v>
                </c:pt>
                <c:pt idx="6520">
                  <c:v>42494</c:v>
                </c:pt>
                <c:pt idx="6521">
                  <c:v>42495</c:v>
                </c:pt>
                <c:pt idx="6522">
                  <c:v>42496</c:v>
                </c:pt>
                <c:pt idx="6523">
                  <c:v>42499</c:v>
                </c:pt>
                <c:pt idx="6524">
                  <c:v>42500</c:v>
                </c:pt>
                <c:pt idx="6525">
                  <c:v>42501</c:v>
                </c:pt>
                <c:pt idx="6526">
                  <c:v>42502</c:v>
                </c:pt>
                <c:pt idx="6527">
                  <c:v>42503</c:v>
                </c:pt>
                <c:pt idx="6528">
                  <c:v>42506</c:v>
                </c:pt>
                <c:pt idx="6529">
                  <c:v>42507</c:v>
                </c:pt>
                <c:pt idx="6530">
                  <c:v>42508</c:v>
                </c:pt>
                <c:pt idx="6531">
                  <c:v>42509</c:v>
                </c:pt>
                <c:pt idx="6532">
                  <c:v>42510</c:v>
                </c:pt>
                <c:pt idx="6533">
                  <c:v>42513</c:v>
                </c:pt>
                <c:pt idx="6534">
                  <c:v>42514</c:v>
                </c:pt>
                <c:pt idx="6535">
                  <c:v>42515</c:v>
                </c:pt>
                <c:pt idx="6536">
                  <c:v>42516</c:v>
                </c:pt>
                <c:pt idx="6537">
                  <c:v>42517</c:v>
                </c:pt>
                <c:pt idx="6538">
                  <c:v>42520</c:v>
                </c:pt>
                <c:pt idx="6539">
                  <c:v>42521</c:v>
                </c:pt>
                <c:pt idx="6540">
                  <c:v>42522</c:v>
                </c:pt>
                <c:pt idx="6541">
                  <c:v>42523</c:v>
                </c:pt>
                <c:pt idx="6542">
                  <c:v>42524</c:v>
                </c:pt>
                <c:pt idx="6543">
                  <c:v>42527</c:v>
                </c:pt>
                <c:pt idx="6544">
                  <c:v>42528</c:v>
                </c:pt>
                <c:pt idx="6545">
                  <c:v>42529</c:v>
                </c:pt>
                <c:pt idx="6546">
                  <c:v>42530</c:v>
                </c:pt>
                <c:pt idx="6547">
                  <c:v>42531</c:v>
                </c:pt>
                <c:pt idx="6548">
                  <c:v>42534</c:v>
                </c:pt>
                <c:pt idx="6549">
                  <c:v>42535</c:v>
                </c:pt>
                <c:pt idx="6550">
                  <c:v>42536</c:v>
                </c:pt>
                <c:pt idx="6551">
                  <c:v>42537</c:v>
                </c:pt>
                <c:pt idx="6552">
                  <c:v>42538</c:v>
                </c:pt>
                <c:pt idx="6553">
                  <c:v>42541</c:v>
                </c:pt>
                <c:pt idx="6554">
                  <c:v>42542</c:v>
                </c:pt>
                <c:pt idx="6555">
                  <c:v>42543</c:v>
                </c:pt>
                <c:pt idx="6556">
                  <c:v>42544</c:v>
                </c:pt>
                <c:pt idx="6557">
                  <c:v>42545</c:v>
                </c:pt>
                <c:pt idx="6558">
                  <c:v>42548</c:v>
                </c:pt>
                <c:pt idx="6559">
                  <c:v>42549</c:v>
                </c:pt>
                <c:pt idx="6560">
                  <c:v>42550</c:v>
                </c:pt>
                <c:pt idx="6561">
                  <c:v>42551</c:v>
                </c:pt>
                <c:pt idx="6562">
                  <c:v>42552</c:v>
                </c:pt>
                <c:pt idx="6563">
                  <c:v>42555</c:v>
                </c:pt>
                <c:pt idx="6564">
                  <c:v>42556</c:v>
                </c:pt>
                <c:pt idx="6565">
                  <c:v>42557</c:v>
                </c:pt>
                <c:pt idx="6566">
                  <c:v>42558</c:v>
                </c:pt>
                <c:pt idx="6567">
                  <c:v>42559</c:v>
                </c:pt>
                <c:pt idx="6568">
                  <c:v>42562</c:v>
                </c:pt>
                <c:pt idx="6569">
                  <c:v>42563</c:v>
                </c:pt>
                <c:pt idx="6570">
                  <c:v>42564</c:v>
                </c:pt>
                <c:pt idx="6571">
                  <c:v>42565</c:v>
                </c:pt>
                <c:pt idx="6572">
                  <c:v>42566</c:v>
                </c:pt>
                <c:pt idx="6573">
                  <c:v>42569</c:v>
                </c:pt>
                <c:pt idx="6574">
                  <c:v>42570</c:v>
                </c:pt>
                <c:pt idx="6575">
                  <c:v>42571</c:v>
                </c:pt>
                <c:pt idx="6576">
                  <c:v>42572</c:v>
                </c:pt>
                <c:pt idx="6577">
                  <c:v>42573</c:v>
                </c:pt>
                <c:pt idx="6578">
                  <c:v>42576</c:v>
                </c:pt>
                <c:pt idx="6579">
                  <c:v>42577</c:v>
                </c:pt>
                <c:pt idx="6580">
                  <c:v>42578</c:v>
                </c:pt>
                <c:pt idx="6581">
                  <c:v>42579</c:v>
                </c:pt>
                <c:pt idx="6582">
                  <c:v>42580</c:v>
                </c:pt>
                <c:pt idx="6583">
                  <c:v>42583</c:v>
                </c:pt>
                <c:pt idx="6584">
                  <c:v>42584</c:v>
                </c:pt>
                <c:pt idx="6585">
                  <c:v>42585</c:v>
                </c:pt>
                <c:pt idx="6586">
                  <c:v>42586</c:v>
                </c:pt>
                <c:pt idx="6587">
                  <c:v>42587</c:v>
                </c:pt>
                <c:pt idx="6588">
                  <c:v>42590</c:v>
                </c:pt>
                <c:pt idx="6589">
                  <c:v>42591</c:v>
                </c:pt>
                <c:pt idx="6590">
                  <c:v>42592</c:v>
                </c:pt>
                <c:pt idx="6591">
                  <c:v>42593</c:v>
                </c:pt>
                <c:pt idx="6592">
                  <c:v>42594</c:v>
                </c:pt>
                <c:pt idx="6593">
                  <c:v>42597</c:v>
                </c:pt>
                <c:pt idx="6594">
                  <c:v>42598</c:v>
                </c:pt>
                <c:pt idx="6595">
                  <c:v>42599</c:v>
                </c:pt>
                <c:pt idx="6596">
                  <c:v>42600</c:v>
                </c:pt>
                <c:pt idx="6597">
                  <c:v>42601</c:v>
                </c:pt>
                <c:pt idx="6598">
                  <c:v>42604</c:v>
                </c:pt>
                <c:pt idx="6599">
                  <c:v>42605</c:v>
                </c:pt>
                <c:pt idx="6600">
                  <c:v>42606</c:v>
                </c:pt>
                <c:pt idx="6601">
                  <c:v>42607</c:v>
                </c:pt>
                <c:pt idx="6602">
                  <c:v>42608</c:v>
                </c:pt>
                <c:pt idx="6603">
                  <c:v>42611</c:v>
                </c:pt>
                <c:pt idx="6604">
                  <c:v>42612</c:v>
                </c:pt>
                <c:pt idx="6605">
                  <c:v>42613</c:v>
                </c:pt>
                <c:pt idx="6606">
                  <c:v>42614</c:v>
                </c:pt>
                <c:pt idx="6607">
                  <c:v>42615</c:v>
                </c:pt>
                <c:pt idx="6608">
                  <c:v>42618</c:v>
                </c:pt>
                <c:pt idx="6609">
                  <c:v>42619</c:v>
                </c:pt>
                <c:pt idx="6610">
                  <c:v>42620</c:v>
                </c:pt>
                <c:pt idx="6611">
                  <c:v>42621</c:v>
                </c:pt>
                <c:pt idx="6612">
                  <c:v>42622</c:v>
                </c:pt>
                <c:pt idx="6613">
                  <c:v>42625</c:v>
                </c:pt>
                <c:pt idx="6614">
                  <c:v>42626</c:v>
                </c:pt>
                <c:pt idx="6615">
                  <c:v>42627</c:v>
                </c:pt>
                <c:pt idx="6616">
                  <c:v>42628</c:v>
                </c:pt>
                <c:pt idx="6617">
                  <c:v>42629</c:v>
                </c:pt>
                <c:pt idx="6618">
                  <c:v>42632</c:v>
                </c:pt>
                <c:pt idx="6619">
                  <c:v>42633</c:v>
                </c:pt>
                <c:pt idx="6620">
                  <c:v>42634</c:v>
                </c:pt>
                <c:pt idx="6621">
                  <c:v>42635</c:v>
                </c:pt>
                <c:pt idx="6622">
                  <c:v>42636</c:v>
                </c:pt>
                <c:pt idx="6623">
                  <c:v>42639</c:v>
                </c:pt>
                <c:pt idx="6624">
                  <c:v>42640</c:v>
                </c:pt>
                <c:pt idx="6625">
                  <c:v>42641</c:v>
                </c:pt>
                <c:pt idx="6626">
                  <c:v>42642</c:v>
                </c:pt>
                <c:pt idx="6627">
                  <c:v>42643</c:v>
                </c:pt>
                <c:pt idx="6628">
                  <c:v>42646</c:v>
                </c:pt>
                <c:pt idx="6629">
                  <c:v>42647</c:v>
                </c:pt>
                <c:pt idx="6630">
                  <c:v>42648</c:v>
                </c:pt>
                <c:pt idx="6631">
                  <c:v>42649</c:v>
                </c:pt>
                <c:pt idx="6632">
                  <c:v>42650</c:v>
                </c:pt>
                <c:pt idx="6633">
                  <c:v>42653</c:v>
                </c:pt>
                <c:pt idx="6634">
                  <c:v>42654</c:v>
                </c:pt>
                <c:pt idx="6635">
                  <c:v>42655</c:v>
                </c:pt>
                <c:pt idx="6636">
                  <c:v>42656</c:v>
                </c:pt>
                <c:pt idx="6637">
                  <c:v>42657</c:v>
                </c:pt>
                <c:pt idx="6638">
                  <c:v>42660</c:v>
                </c:pt>
                <c:pt idx="6639">
                  <c:v>42661</c:v>
                </c:pt>
                <c:pt idx="6640">
                  <c:v>42662</c:v>
                </c:pt>
                <c:pt idx="6641">
                  <c:v>42663</c:v>
                </c:pt>
                <c:pt idx="6642">
                  <c:v>42664</c:v>
                </c:pt>
                <c:pt idx="6643">
                  <c:v>42667</c:v>
                </c:pt>
                <c:pt idx="6644">
                  <c:v>42668</c:v>
                </c:pt>
                <c:pt idx="6645">
                  <c:v>42669</c:v>
                </c:pt>
                <c:pt idx="6646">
                  <c:v>42670</c:v>
                </c:pt>
                <c:pt idx="6647">
                  <c:v>42671</c:v>
                </c:pt>
                <c:pt idx="6648">
                  <c:v>42674</c:v>
                </c:pt>
                <c:pt idx="6649">
                  <c:v>42675</c:v>
                </c:pt>
                <c:pt idx="6650">
                  <c:v>42676</c:v>
                </c:pt>
                <c:pt idx="6651">
                  <c:v>42677</c:v>
                </c:pt>
                <c:pt idx="6652">
                  <c:v>42678</c:v>
                </c:pt>
                <c:pt idx="6653">
                  <c:v>42681</c:v>
                </c:pt>
                <c:pt idx="6654">
                  <c:v>42682</c:v>
                </c:pt>
                <c:pt idx="6655">
                  <c:v>42683</c:v>
                </c:pt>
                <c:pt idx="6656">
                  <c:v>42684</c:v>
                </c:pt>
                <c:pt idx="6657">
                  <c:v>42685</c:v>
                </c:pt>
                <c:pt idx="6658">
                  <c:v>42688</c:v>
                </c:pt>
                <c:pt idx="6659">
                  <c:v>42689</c:v>
                </c:pt>
                <c:pt idx="6660">
                  <c:v>42690</c:v>
                </c:pt>
                <c:pt idx="6661">
                  <c:v>42691</c:v>
                </c:pt>
                <c:pt idx="6662">
                  <c:v>42692</c:v>
                </c:pt>
                <c:pt idx="6663">
                  <c:v>42695</c:v>
                </c:pt>
                <c:pt idx="6664">
                  <c:v>42696</c:v>
                </c:pt>
                <c:pt idx="6665">
                  <c:v>42697</c:v>
                </c:pt>
                <c:pt idx="6666">
                  <c:v>42698</c:v>
                </c:pt>
                <c:pt idx="6667">
                  <c:v>42699</c:v>
                </c:pt>
                <c:pt idx="6668">
                  <c:v>42702</c:v>
                </c:pt>
                <c:pt idx="6669">
                  <c:v>42703</c:v>
                </c:pt>
                <c:pt idx="6670">
                  <c:v>42704</c:v>
                </c:pt>
                <c:pt idx="6671">
                  <c:v>42705</c:v>
                </c:pt>
                <c:pt idx="6672">
                  <c:v>42706</c:v>
                </c:pt>
                <c:pt idx="6673">
                  <c:v>42709</c:v>
                </c:pt>
                <c:pt idx="6674">
                  <c:v>42710</c:v>
                </c:pt>
                <c:pt idx="6675">
                  <c:v>42711</c:v>
                </c:pt>
                <c:pt idx="6676">
                  <c:v>42712</c:v>
                </c:pt>
                <c:pt idx="6677">
                  <c:v>42713</c:v>
                </c:pt>
                <c:pt idx="6678">
                  <c:v>42716</c:v>
                </c:pt>
                <c:pt idx="6679">
                  <c:v>42717</c:v>
                </c:pt>
                <c:pt idx="6680">
                  <c:v>42718</c:v>
                </c:pt>
                <c:pt idx="6681">
                  <c:v>42719</c:v>
                </c:pt>
                <c:pt idx="6682">
                  <c:v>42720</c:v>
                </c:pt>
                <c:pt idx="6683">
                  <c:v>42723</c:v>
                </c:pt>
                <c:pt idx="6684">
                  <c:v>42724</c:v>
                </c:pt>
                <c:pt idx="6685">
                  <c:v>42725</c:v>
                </c:pt>
                <c:pt idx="6686">
                  <c:v>42726</c:v>
                </c:pt>
                <c:pt idx="6687">
                  <c:v>42727</c:v>
                </c:pt>
                <c:pt idx="6688">
                  <c:v>42730</c:v>
                </c:pt>
                <c:pt idx="6689">
                  <c:v>42731</c:v>
                </c:pt>
                <c:pt idx="6690">
                  <c:v>42732</c:v>
                </c:pt>
                <c:pt idx="6691">
                  <c:v>42733</c:v>
                </c:pt>
                <c:pt idx="6692">
                  <c:v>42734</c:v>
                </c:pt>
                <c:pt idx="6693">
                  <c:v>42737</c:v>
                </c:pt>
                <c:pt idx="6694">
                  <c:v>42738</c:v>
                </c:pt>
                <c:pt idx="6695">
                  <c:v>42739</c:v>
                </c:pt>
                <c:pt idx="6696">
                  <c:v>42740</c:v>
                </c:pt>
                <c:pt idx="6697">
                  <c:v>42741</c:v>
                </c:pt>
                <c:pt idx="6698">
                  <c:v>42744</c:v>
                </c:pt>
                <c:pt idx="6699">
                  <c:v>42745</c:v>
                </c:pt>
                <c:pt idx="6700">
                  <c:v>42746</c:v>
                </c:pt>
                <c:pt idx="6701">
                  <c:v>42747</c:v>
                </c:pt>
                <c:pt idx="6702">
                  <c:v>42748</c:v>
                </c:pt>
                <c:pt idx="6703">
                  <c:v>42751</c:v>
                </c:pt>
                <c:pt idx="6704">
                  <c:v>42752</c:v>
                </c:pt>
                <c:pt idx="6705">
                  <c:v>42753</c:v>
                </c:pt>
                <c:pt idx="6706">
                  <c:v>42754</c:v>
                </c:pt>
                <c:pt idx="6707">
                  <c:v>42755</c:v>
                </c:pt>
                <c:pt idx="6708">
                  <c:v>42758</c:v>
                </c:pt>
                <c:pt idx="6709">
                  <c:v>42759</c:v>
                </c:pt>
                <c:pt idx="6710">
                  <c:v>42760</c:v>
                </c:pt>
                <c:pt idx="6711">
                  <c:v>42761</c:v>
                </c:pt>
                <c:pt idx="6712">
                  <c:v>42762</c:v>
                </c:pt>
                <c:pt idx="6713">
                  <c:v>42765</c:v>
                </c:pt>
                <c:pt idx="6714">
                  <c:v>42766</c:v>
                </c:pt>
                <c:pt idx="6715">
                  <c:v>42767</c:v>
                </c:pt>
                <c:pt idx="6716">
                  <c:v>42768</c:v>
                </c:pt>
                <c:pt idx="6717">
                  <c:v>42769</c:v>
                </c:pt>
                <c:pt idx="6718">
                  <c:v>42772</c:v>
                </c:pt>
                <c:pt idx="6719">
                  <c:v>42773</c:v>
                </c:pt>
                <c:pt idx="6720">
                  <c:v>42774</c:v>
                </c:pt>
                <c:pt idx="6721">
                  <c:v>42775</c:v>
                </c:pt>
                <c:pt idx="6722">
                  <c:v>42776</c:v>
                </c:pt>
                <c:pt idx="6723">
                  <c:v>42779</c:v>
                </c:pt>
                <c:pt idx="6724">
                  <c:v>42780</c:v>
                </c:pt>
                <c:pt idx="6725">
                  <c:v>42781</c:v>
                </c:pt>
                <c:pt idx="6726">
                  <c:v>42782</c:v>
                </c:pt>
                <c:pt idx="6727">
                  <c:v>42783</c:v>
                </c:pt>
                <c:pt idx="6728">
                  <c:v>42786</c:v>
                </c:pt>
                <c:pt idx="6729">
                  <c:v>42787</c:v>
                </c:pt>
                <c:pt idx="6730">
                  <c:v>42788</c:v>
                </c:pt>
                <c:pt idx="6731">
                  <c:v>42789</c:v>
                </c:pt>
                <c:pt idx="6732">
                  <c:v>42790</c:v>
                </c:pt>
                <c:pt idx="6733">
                  <c:v>42793</c:v>
                </c:pt>
                <c:pt idx="6734">
                  <c:v>42794</c:v>
                </c:pt>
                <c:pt idx="6735">
                  <c:v>42795</c:v>
                </c:pt>
                <c:pt idx="6736">
                  <c:v>42796</c:v>
                </c:pt>
                <c:pt idx="6737">
                  <c:v>42797</c:v>
                </c:pt>
                <c:pt idx="6738">
                  <c:v>42800</c:v>
                </c:pt>
                <c:pt idx="6739">
                  <c:v>42801</c:v>
                </c:pt>
                <c:pt idx="6740">
                  <c:v>42802</c:v>
                </c:pt>
                <c:pt idx="6741">
                  <c:v>42803</c:v>
                </c:pt>
                <c:pt idx="6742">
                  <c:v>42804</c:v>
                </c:pt>
                <c:pt idx="6743">
                  <c:v>42807</c:v>
                </c:pt>
                <c:pt idx="6744">
                  <c:v>42808</c:v>
                </c:pt>
                <c:pt idx="6745">
                  <c:v>42809</c:v>
                </c:pt>
                <c:pt idx="6746">
                  <c:v>42810</c:v>
                </c:pt>
                <c:pt idx="6747">
                  <c:v>42811</c:v>
                </c:pt>
                <c:pt idx="6748">
                  <c:v>42814</c:v>
                </c:pt>
                <c:pt idx="6749">
                  <c:v>42815</c:v>
                </c:pt>
                <c:pt idx="6750">
                  <c:v>42816</c:v>
                </c:pt>
                <c:pt idx="6751">
                  <c:v>42817</c:v>
                </c:pt>
                <c:pt idx="6752">
                  <c:v>42818</c:v>
                </c:pt>
                <c:pt idx="6753">
                  <c:v>42821</c:v>
                </c:pt>
                <c:pt idx="6754">
                  <c:v>42822</c:v>
                </c:pt>
                <c:pt idx="6755">
                  <c:v>42823</c:v>
                </c:pt>
                <c:pt idx="6756">
                  <c:v>42824</c:v>
                </c:pt>
                <c:pt idx="6757">
                  <c:v>42825</c:v>
                </c:pt>
                <c:pt idx="6758">
                  <c:v>42828</c:v>
                </c:pt>
                <c:pt idx="6759">
                  <c:v>42829</c:v>
                </c:pt>
                <c:pt idx="6760">
                  <c:v>42830</c:v>
                </c:pt>
                <c:pt idx="6761">
                  <c:v>42831</c:v>
                </c:pt>
                <c:pt idx="6762">
                  <c:v>42832</c:v>
                </c:pt>
                <c:pt idx="6763">
                  <c:v>42835</c:v>
                </c:pt>
                <c:pt idx="6764">
                  <c:v>42836</c:v>
                </c:pt>
                <c:pt idx="6765">
                  <c:v>42837</c:v>
                </c:pt>
                <c:pt idx="6766">
                  <c:v>42838</c:v>
                </c:pt>
                <c:pt idx="6767">
                  <c:v>42839</c:v>
                </c:pt>
                <c:pt idx="6768">
                  <c:v>42842</c:v>
                </c:pt>
                <c:pt idx="6769">
                  <c:v>42843</c:v>
                </c:pt>
                <c:pt idx="6770">
                  <c:v>42844</c:v>
                </c:pt>
                <c:pt idx="6771">
                  <c:v>42845</c:v>
                </c:pt>
                <c:pt idx="6772">
                  <c:v>42846</c:v>
                </c:pt>
                <c:pt idx="6773">
                  <c:v>42849</c:v>
                </c:pt>
                <c:pt idx="6774">
                  <c:v>42850</c:v>
                </c:pt>
                <c:pt idx="6775">
                  <c:v>42851</c:v>
                </c:pt>
                <c:pt idx="6776">
                  <c:v>42852</c:v>
                </c:pt>
                <c:pt idx="6777">
                  <c:v>42853</c:v>
                </c:pt>
                <c:pt idx="6778">
                  <c:v>42856</c:v>
                </c:pt>
                <c:pt idx="6779">
                  <c:v>42857</c:v>
                </c:pt>
                <c:pt idx="6780">
                  <c:v>42858</c:v>
                </c:pt>
                <c:pt idx="6781">
                  <c:v>42859</c:v>
                </c:pt>
                <c:pt idx="6782">
                  <c:v>42860</c:v>
                </c:pt>
                <c:pt idx="6783">
                  <c:v>42863</c:v>
                </c:pt>
                <c:pt idx="6784">
                  <c:v>42864</c:v>
                </c:pt>
                <c:pt idx="6785">
                  <c:v>42865</c:v>
                </c:pt>
                <c:pt idx="6786">
                  <c:v>42866</c:v>
                </c:pt>
                <c:pt idx="6787">
                  <c:v>42867</c:v>
                </c:pt>
                <c:pt idx="6788">
                  <c:v>42870</c:v>
                </c:pt>
                <c:pt idx="6789">
                  <c:v>42871</c:v>
                </c:pt>
                <c:pt idx="6790">
                  <c:v>42872</c:v>
                </c:pt>
                <c:pt idx="6791">
                  <c:v>42873</c:v>
                </c:pt>
                <c:pt idx="6792">
                  <c:v>42874</c:v>
                </c:pt>
                <c:pt idx="6793">
                  <c:v>42877</c:v>
                </c:pt>
                <c:pt idx="6794">
                  <c:v>42878</c:v>
                </c:pt>
                <c:pt idx="6795">
                  <c:v>42879</c:v>
                </c:pt>
                <c:pt idx="6796">
                  <c:v>42880</c:v>
                </c:pt>
                <c:pt idx="6797">
                  <c:v>42881</c:v>
                </c:pt>
                <c:pt idx="6798">
                  <c:v>42884</c:v>
                </c:pt>
                <c:pt idx="6799">
                  <c:v>42885</c:v>
                </c:pt>
                <c:pt idx="6800">
                  <c:v>42886</c:v>
                </c:pt>
                <c:pt idx="6801">
                  <c:v>42887</c:v>
                </c:pt>
                <c:pt idx="6802">
                  <c:v>42888</c:v>
                </c:pt>
                <c:pt idx="6803">
                  <c:v>42891</c:v>
                </c:pt>
                <c:pt idx="6804">
                  <c:v>42892</c:v>
                </c:pt>
                <c:pt idx="6805">
                  <c:v>42893</c:v>
                </c:pt>
                <c:pt idx="6806">
                  <c:v>42894</c:v>
                </c:pt>
                <c:pt idx="6807">
                  <c:v>42895</c:v>
                </c:pt>
                <c:pt idx="6808">
                  <c:v>42898</c:v>
                </c:pt>
                <c:pt idx="6809">
                  <c:v>42899</c:v>
                </c:pt>
                <c:pt idx="6810">
                  <c:v>42900</c:v>
                </c:pt>
                <c:pt idx="6811">
                  <c:v>42901</c:v>
                </c:pt>
                <c:pt idx="6812">
                  <c:v>42902</c:v>
                </c:pt>
                <c:pt idx="6813">
                  <c:v>42905</c:v>
                </c:pt>
                <c:pt idx="6814">
                  <c:v>42906</c:v>
                </c:pt>
                <c:pt idx="6815">
                  <c:v>42907</c:v>
                </c:pt>
                <c:pt idx="6816">
                  <c:v>42908</c:v>
                </c:pt>
                <c:pt idx="6817">
                  <c:v>42909</c:v>
                </c:pt>
                <c:pt idx="6818">
                  <c:v>42912</c:v>
                </c:pt>
                <c:pt idx="6819">
                  <c:v>42913</c:v>
                </c:pt>
                <c:pt idx="6820">
                  <c:v>42914</c:v>
                </c:pt>
                <c:pt idx="6821">
                  <c:v>42915</c:v>
                </c:pt>
                <c:pt idx="6822">
                  <c:v>42916</c:v>
                </c:pt>
                <c:pt idx="6823">
                  <c:v>42919</c:v>
                </c:pt>
                <c:pt idx="6824">
                  <c:v>42920</c:v>
                </c:pt>
                <c:pt idx="6825">
                  <c:v>42921</c:v>
                </c:pt>
                <c:pt idx="6826">
                  <c:v>42922</c:v>
                </c:pt>
                <c:pt idx="6827">
                  <c:v>42923</c:v>
                </c:pt>
                <c:pt idx="6828">
                  <c:v>42926</c:v>
                </c:pt>
                <c:pt idx="6829">
                  <c:v>42927</c:v>
                </c:pt>
                <c:pt idx="6830">
                  <c:v>42928</c:v>
                </c:pt>
                <c:pt idx="6831">
                  <c:v>42929</c:v>
                </c:pt>
                <c:pt idx="6832">
                  <c:v>42930</c:v>
                </c:pt>
                <c:pt idx="6833">
                  <c:v>42933</c:v>
                </c:pt>
                <c:pt idx="6834">
                  <c:v>42934</c:v>
                </c:pt>
                <c:pt idx="6835">
                  <c:v>42935</c:v>
                </c:pt>
                <c:pt idx="6836">
                  <c:v>42936</c:v>
                </c:pt>
                <c:pt idx="6837">
                  <c:v>42937</c:v>
                </c:pt>
                <c:pt idx="6838">
                  <c:v>42940</c:v>
                </c:pt>
                <c:pt idx="6839">
                  <c:v>42941</c:v>
                </c:pt>
                <c:pt idx="6840">
                  <c:v>42942</c:v>
                </c:pt>
                <c:pt idx="6841">
                  <c:v>42943</c:v>
                </c:pt>
                <c:pt idx="6842">
                  <c:v>42944</c:v>
                </c:pt>
                <c:pt idx="6843">
                  <c:v>42947</c:v>
                </c:pt>
                <c:pt idx="6844">
                  <c:v>42948</c:v>
                </c:pt>
                <c:pt idx="6845">
                  <c:v>42949</c:v>
                </c:pt>
                <c:pt idx="6846">
                  <c:v>42950</c:v>
                </c:pt>
                <c:pt idx="6847">
                  <c:v>42951</c:v>
                </c:pt>
                <c:pt idx="6848">
                  <c:v>42954</c:v>
                </c:pt>
                <c:pt idx="6849">
                  <c:v>42955</c:v>
                </c:pt>
                <c:pt idx="6850">
                  <c:v>42956</c:v>
                </c:pt>
                <c:pt idx="6851">
                  <c:v>42957</c:v>
                </c:pt>
                <c:pt idx="6852">
                  <c:v>42958</c:v>
                </c:pt>
                <c:pt idx="6853">
                  <c:v>42961</c:v>
                </c:pt>
                <c:pt idx="6854">
                  <c:v>42962</c:v>
                </c:pt>
                <c:pt idx="6855">
                  <c:v>42963</c:v>
                </c:pt>
                <c:pt idx="6856">
                  <c:v>42964</c:v>
                </c:pt>
                <c:pt idx="6857">
                  <c:v>42965</c:v>
                </c:pt>
                <c:pt idx="6858">
                  <c:v>42968</c:v>
                </c:pt>
                <c:pt idx="6859">
                  <c:v>42969</c:v>
                </c:pt>
                <c:pt idx="6860">
                  <c:v>42970</c:v>
                </c:pt>
                <c:pt idx="6861">
                  <c:v>42971</c:v>
                </c:pt>
                <c:pt idx="6862">
                  <c:v>42972</c:v>
                </c:pt>
                <c:pt idx="6863">
                  <c:v>42975</c:v>
                </c:pt>
                <c:pt idx="6864">
                  <c:v>42976</c:v>
                </c:pt>
                <c:pt idx="6865">
                  <c:v>42977</c:v>
                </c:pt>
                <c:pt idx="6866">
                  <c:v>42978</c:v>
                </c:pt>
                <c:pt idx="6867">
                  <c:v>42979</c:v>
                </c:pt>
                <c:pt idx="6868">
                  <c:v>42982</c:v>
                </c:pt>
                <c:pt idx="6869">
                  <c:v>42983</c:v>
                </c:pt>
                <c:pt idx="6870">
                  <c:v>42984</c:v>
                </c:pt>
                <c:pt idx="6871">
                  <c:v>42985</c:v>
                </c:pt>
                <c:pt idx="6872">
                  <c:v>42986</c:v>
                </c:pt>
                <c:pt idx="6873">
                  <c:v>42989</c:v>
                </c:pt>
                <c:pt idx="6874">
                  <c:v>42990</c:v>
                </c:pt>
                <c:pt idx="6875">
                  <c:v>42991</c:v>
                </c:pt>
                <c:pt idx="6876">
                  <c:v>42992</c:v>
                </c:pt>
                <c:pt idx="6877">
                  <c:v>42993</c:v>
                </c:pt>
                <c:pt idx="6878">
                  <c:v>42996</c:v>
                </c:pt>
                <c:pt idx="6879">
                  <c:v>42997</c:v>
                </c:pt>
                <c:pt idx="6880">
                  <c:v>42998</c:v>
                </c:pt>
                <c:pt idx="6881">
                  <c:v>42999</c:v>
                </c:pt>
                <c:pt idx="6882">
                  <c:v>43000</c:v>
                </c:pt>
                <c:pt idx="6883">
                  <c:v>43003</c:v>
                </c:pt>
                <c:pt idx="6884">
                  <c:v>43004</c:v>
                </c:pt>
                <c:pt idx="6885">
                  <c:v>43005</c:v>
                </c:pt>
                <c:pt idx="6886">
                  <c:v>43006</c:v>
                </c:pt>
                <c:pt idx="6887">
                  <c:v>43007</c:v>
                </c:pt>
                <c:pt idx="6888">
                  <c:v>43010</c:v>
                </c:pt>
                <c:pt idx="6889">
                  <c:v>43011</c:v>
                </c:pt>
                <c:pt idx="6890">
                  <c:v>43012</c:v>
                </c:pt>
                <c:pt idx="6891">
                  <c:v>43013</c:v>
                </c:pt>
                <c:pt idx="6892">
                  <c:v>43014</c:v>
                </c:pt>
                <c:pt idx="6893">
                  <c:v>43017</c:v>
                </c:pt>
                <c:pt idx="6894">
                  <c:v>43018</c:v>
                </c:pt>
                <c:pt idx="6895">
                  <c:v>43019</c:v>
                </c:pt>
                <c:pt idx="6896">
                  <c:v>43020</c:v>
                </c:pt>
                <c:pt idx="6897">
                  <c:v>43021</c:v>
                </c:pt>
                <c:pt idx="6898">
                  <c:v>43024</c:v>
                </c:pt>
                <c:pt idx="6899">
                  <c:v>43025</c:v>
                </c:pt>
                <c:pt idx="6900">
                  <c:v>43026</c:v>
                </c:pt>
                <c:pt idx="6901">
                  <c:v>43027</c:v>
                </c:pt>
                <c:pt idx="6902">
                  <c:v>43028</c:v>
                </c:pt>
                <c:pt idx="6903">
                  <c:v>43031</c:v>
                </c:pt>
                <c:pt idx="6904">
                  <c:v>43032</c:v>
                </c:pt>
                <c:pt idx="6905">
                  <c:v>43033</c:v>
                </c:pt>
                <c:pt idx="6906">
                  <c:v>43034</c:v>
                </c:pt>
                <c:pt idx="6907">
                  <c:v>43035</c:v>
                </c:pt>
                <c:pt idx="6908">
                  <c:v>43038</c:v>
                </c:pt>
                <c:pt idx="6909">
                  <c:v>43039</c:v>
                </c:pt>
                <c:pt idx="6910">
                  <c:v>43040</c:v>
                </c:pt>
                <c:pt idx="6911">
                  <c:v>43041</c:v>
                </c:pt>
                <c:pt idx="6912">
                  <c:v>43042</c:v>
                </c:pt>
                <c:pt idx="6913">
                  <c:v>43045</c:v>
                </c:pt>
                <c:pt idx="6914">
                  <c:v>43046</c:v>
                </c:pt>
                <c:pt idx="6915">
                  <c:v>43047</c:v>
                </c:pt>
                <c:pt idx="6916">
                  <c:v>43048</c:v>
                </c:pt>
                <c:pt idx="6917">
                  <c:v>43049</c:v>
                </c:pt>
                <c:pt idx="6918">
                  <c:v>43052</c:v>
                </c:pt>
                <c:pt idx="6919">
                  <c:v>43053</c:v>
                </c:pt>
                <c:pt idx="6920">
                  <c:v>43054</c:v>
                </c:pt>
                <c:pt idx="6921">
                  <c:v>43055</c:v>
                </c:pt>
                <c:pt idx="6922">
                  <c:v>43056</c:v>
                </c:pt>
                <c:pt idx="6923">
                  <c:v>43059</c:v>
                </c:pt>
                <c:pt idx="6924">
                  <c:v>43060</c:v>
                </c:pt>
                <c:pt idx="6925">
                  <c:v>43061</c:v>
                </c:pt>
                <c:pt idx="6926">
                  <c:v>43062</c:v>
                </c:pt>
                <c:pt idx="6927">
                  <c:v>43063</c:v>
                </c:pt>
                <c:pt idx="6928">
                  <c:v>43066</c:v>
                </c:pt>
                <c:pt idx="6929">
                  <c:v>43067</c:v>
                </c:pt>
                <c:pt idx="6930">
                  <c:v>43068</c:v>
                </c:pt>
                <c:pt idx="6931">
                  <c:v>43069</c:v>
                </c:pt>
                <c:pt idx="6932">
                  <c:v>43070</c:v>
                </c:pt>
                <c:pt idx="6933">
                  <c:v>43073</c:v>
                </c:pt>
                <c:pt idx="6934">
                  <c:v>43074</c:v>
                </c:pt>
                <c:pt idx="6935">
                  <c:v>43075</c:v>
                </c:pt>
                <c:pt idx="6936">
                  <c:v>43076</c:v>
                </c:pt>
                <c:pt idx="6937">
                  <c:v>43077</c:v>
                </c:pt>
                <c:pt idx="6938">
                  <c:v>43080</c:v>
                </c:pt>
                <c:pt idx="6939">
                  <c:v>43081</c:v>
                </c:pt>
                <c:pt idx="6940">
                  <c:v>43082</c:v>
                </c:pt>
                <c:pt idx="6941">
                  <c:v>43083</c:v>
                </c:pt>
                <c:pt idx="6942">
                  <c:v>43084</c:v>
                </c:pt>
                <c:pt idx="6943">
                  <c:v>43087</c:v>
                </c:pt>
                <c:pt idx="6944">
                  <c:v>43088</c:v>
                </c:pt>
                <c:pt idx="6945">
                  <c:v>43089</c:v>
                </c:pt>
                <c:pt idx="6946">
                  <c:v>43090</c:v>
                </c:pt>
                <c:pt idx="6947">
                  <c:v>43091</c:v>
                </c:pt>
                <c:pt idx="6948">
                  <c:v>43094</c:v>
                </c:pt>
                <c:pt idx="6949">
                  <c:v>43095</c:v>
                </c:pt>
                <c:pt idx="6950">
                  <c:v>43096</c:v>
                </c:pt>
                <c:pt idx="6951">
                  <c:v>43097</c:v>
                </c:pt>
                <c:pt idx="6952">
                  <c:v>43098</c:v>
                </c:pt>
                <c:pt idx="6953">
                  <c:v>43101</c:v>
                </c:pt>
                <c:pt idx="6954">
                  <c:v>43102</c:v>
                </c:pt>
                <c:pt idx="6955">
                  <c:v>43103</c:v>
                </c:pt>
                <c:pt idx="6956">
                  <c:v>43104</c:v>
                </c:pt>
                <c:pt idx="6957">
                  <c:v>43105</c:v>
                </c:pt>
                <c:pt idx="6958">
                  <c:v>43108</c:v>
                </c:pt>
                <c:pt idx="6959">
                  <c:v>43109</c:v>
                </c:pt>
                <c:pt idx="6960">
                  <c:v>43110</c:v>
                </c:pt>
                <c:pt idx="6961">
                  <c:v>43111</c:v>
                </c:pt>
                <c:pt idx="6962">
                  <c:v>43112</c:v>
                </c:pt>
                <c:pt idx="6963">
                  <c:v>43115</c:v>
                </c:pt>
                <c:pt idx="6964">
                  <c:v>43116</c:v>
                </c:pt>
                <c:pt idx="6965">
                  <c:v>43117</c:v>
                </c:pt>
                <c:pt idx="6966">
                  <c:v>43118</c:v>
                </c:pt>
                <c:pt idx="6967">
                  <c:v>43119</c:v>
                </c:pt>
                <c:pt idx="6968">
                  <c:v>43122</c:v>
                </c:pt>
                <c:pt idx="6969">
                  <c:v>43123</c:v>
                </c:pt>
                <c:pt idx="6970">
                  <c:v>43124</c:v>
                </c:pt>
                <c:pt idx="6971">
                  <c:v>43125</c:v>
                </c:pt>
                <c:pt idx="6972">
                  <c:v>43126</c:v>
                </c:pt>
                <c:pt idx="6973">
                  <c:v>43129</c:v>
                </c:pt>
                <c:pt idx="6974">
                  <c:v>43130</c:v>
                </c:pt>
                <c:pt idx="6975">
                  <c:v>43131</c:v>
                </c:pt>
                <c:pt idx="6976">
                  <c:v>43132</c:v>
                </c:pt>
                <c:pt idx="6977">
                  <c:v>43133</c:v>
                </c:pt>
                <c:pt idx="6978">
                  <c:v>43136</c:v>
                </c:pt>
                <c:pt idx="6979">
                  <c:v>43137</c:v>
                </c:pt>
                <c:pt idx="6980">
                  <c:v>43138</c:v>
                </c:pt>
                <c:pt idx="6981">
                  <c:v>43139</c:v>
                </c:pt>
                <c:pt idx="6982">
                  <c:v>43140</c:v>
                </c:pt>
                <c:pt idx="6983">
                  <c:v>43143</c:v>
                </c:pt>
                <c:pt idx="6984">
                  <c:v>43144</c:v>
                </c:pt>
                <c:pt idx="6985">
                  <c:v>43145</c:v>
                </c:pt>
                <c:pt idx="6986">
                  <c:v>43146</c:v>
                </c:pt>
                <c:pt idx="6987">
                  <c:v>43147</c:v>
                </c:pt>
                <c:pt idx="6988">
                  <c:v>43150</c:v>
                </c:pt>
                <c:pt idx="6989">
                  <c:v>43151</c:v>
                </c:pt>
                <c:pt idx="6990">
                  <c:v>43152</c:v>
                </c:pt>
                <c:pt idx="6991">
                  <c:v>43153</c:v>
                </c:pt>
                <c:pt idx="6992">
                  <c:v>43154</c:v>
                </c:pt>
                <c:pt idx="6993">
                  <c:v>43157</c:v>
                </c:pt>
                <c:pt idx="6994">
                  <c:v>43158</c:v>
                </c:pt>
                <c:pt idx="6995">
                  <c:v>43159</c:v>
                </c:pt>
                <c:pt idx="6996">
                  <c:v>43160</c:v>
                </c:pt>
                <c:pt idx="6997">
                  <c:v>43161</c:v>
                </c:pt>
                <c:pt idx="6998">
                  <c:v>43164</c:v>
                </c:pt>
                <c:pt idx="6999">
                  <c:v>43165</c:v>
                </c:pt>
                <c:pt idx="7000">
                  <c:v>43166</c:v>
                </c:pt>
                <c:pt idx="7001">
                  <c:v>43167</c:v>
                </c:pt>
                <c:pt idx="7002">
                  <c:v>43168</c:v>
                </c:pt>
                <c:pt idx="7003">
                  <c:v>43171</c:v>
                </c:pt>
                <c:pt idx="7004">
                  <c:v>43172</c:v>
                </c:pt>
                <c:pt idx="7005">
                  <c:v>43173</c:v>
                </c:pt>
                <c:pt idx="7006">
                  <c:v>43174</c:v>
                </c:pt>
                <c:pt idx="7007">
                  <c:v>43175</c:v>
                </c:pt>
                <c:pt idx="7008">
                  <c:v>43178</c:v>
                </c:pt>
                <c:pt idx="7009">
                  <c:v>43179</c:v>
                </c:pt>
                <c:pt idx="7010">
                  <c:v>43180</c:v>
                </c:pt>
                <c:pt idx="7011">
                  <c:v>43181</c:v>
                </c:pt>
                <c:pt idx="7012">
                  <c:v>43182</c:v>
                </c:pt>
                <c:pt idx="7013">
                  <c:v>43185</c:v>
                </c:pt>
                <c:pt idx="7014">
                  <c:v>43186</c:v>
                </c:pt>
                <c:pt idx="7015">
                  <c:v>43187</c:v>
                </c:pt>
                <c:pt idx="7016">
                  <c:v>43188</c:v>
                </c:pt>
                <c:pt idx="7017">
                  <c:v>43189</c:v>
                </c:pt>
                <c:pt idx="7018">
                  <c:v>43192</c:v>
                </c:pt>
                <c:pt idx="7019">
                  <c:v>43193</c:v>
                </c:pt>
                <c:pt idx="7020">
                  <c:v>43194</c:v>
                </c:pt>
                <c:pt idx="7021">
                  <c:v>43195</c:v>
                </c:pt>
                <c:pt idx="7022">
                  <c:v>43196</c:v>
                </c:pt>
                <c:pt idx="7023">
                  <c:v>43199</c:v>
                </c:pt>
                <c:pt idx="7024">
                  <c:v>43200</c:v>
                </c:pt>
                <c:pt idx="7025">
                  <c:v>43201</c:v>
                </c:pt>
                <c:pt idx="7026">
                  <c:v>43202</c:v>
                </c:pt>
                <c:pt idx="7027">
                  <c:v>43203</c:v>
                </c:pt>
                <c:pt idx="7028">
                  <c:v>43206</c:v>
                </c:pt>
                <c:pt idx="7029">
                  <c:v>43207</c:v>
                </c:pt>
                <c:pt idx="7030">
                  <c:v>43208</c:v>
                </c:pt>
                <c:pt idx="7031">
                  <c:v>43209</c:v>
                </c:pt>
                <c:pt idx="7032">
                  <c:v>43210</c:v>
                </c:pt>
                <c:pt idx="7033">
                  <c:v>43213</c:v>
                </c:pt>
                <c:pt idx="7034">
                  <c:v>43214</c:v>
                </c:pt>
                <c:pt idx="7035">
                  <c:v>43215</c:v>
                </c:pt>
                <c:pt idx="7036">
                  <c:v>43216</c:v>
                </c:pt>
                <c:pt idx="7037">
                  <c:v>43217</c:v>
                </c:pt>
                <c:pt idx="7038">
                  <c:v>43220</c:v>
                </c:pt>
                <c:pt idx="7039">
                  <c:v>43221</c:v>
                </c:pt>
                <c:pt idx="7040">
                  <c:v>43222</c:v>
                </c:pt>
                <c:pt idx="7041">
                  <c:v>43223</c:v>
                </c:pt>
                <c:pt idx="7042">
                  <c:v>43224</c:v>
                </c:pt>
                <c:pt idx="7043">
                  <c:v>43227</c:v>
                </c:pt>
                <c:pt idx="7044">
                  <c:v>43228</c:v>
                </c:pt>
                <c:pt idx="7045">
                  <c:v>43229</c:v>
                </c:pt>
                <c:pt idx="7046">
                  <c:v>43230</c:v>
                </c:pt>
                <c:pt idx="7047">
                  <c:v>43231</c:v>
                </c:pt>
                <c:pt idx="7048">
                  <c:v>43234</c:v>
                </c:pt>
                <c:pt idx="7049">
                  <c:v>43235</c:v>
                </c:pt>
                <c:pt idx="7050">
                  <c:v>43236</c:v>
                </c:pt>
                <c:pt idx="7051">
                  <c:v>43237</c:v>
                </c:pt>
                <c:pt idx="7052">
                  <c:v>43238</c:v>
                </c:pt>
                <c:pt idx="7053">
                  <c:v>43241</c:v>
                </c:pt>
                <c:pt idx="7054">
                  <c:v>43242</c:v>
                </c:pt>
                <c:pt idx="7055">
                  <c:v>43243</c:v>
                </c:pt>
                <c:pt idx="7056">
                  <c:v>43244</c:v>
                </c:pt>
                <c:pt idx="7057">
                  <c:v>43245</c:v>
                </c:pt>
                <c:pt idx="7058">
                  <c:v>43248</c:v>
                </c:pt>
                <c:pt idx="7059">
                  <c:v>43249</c:v>
                </c:pt>
                <c:pt idx="7060">
                  <c:v>43250</c:v>
                </c:pt>
                <c:pt idx="7061">
                  <c:v>43251</c:v>
                </c:pt>
                <c:pt idx="7062">
                  <c:v>43252</c:v>
                </c:pt>
                <c:pt idx="7063">
                  <c:v>43255</c:v>
                </c:pt>
                <c:pt idx="7064">
                  <c:v>43256</c:v>
                </c:pt>
                <c:pt idx="7065">
                  <c:v>43257</c:v>
                </c:pt>
                <c:pt idx="7066">
                  <c:v>43258</c:v>
                </c:pt>
                <c:pt idx="7067">
                  <c:v>43259</c:v>
                </c:pt>
                <c:pt idx="7068">
                  <c:v>43262</c:v>
                </c:pt>
                <c:pt idx="7069">
                  <c:v>43263</c:v>
                </c:pt>
                <c:pt idx="7070">
                  <c:v>43264</c:v>
                </c:pt>
                <c:pt idx="7071">
                  <c:v>43265</c:v>
                </c:pt>
                <c:pt idx="7072">
                  <c:v>43266</c:v>
                </c:pt>
                <c:pt idx="7073">
                  <c:v>43269</c:v>
                </c:pt>
                <c:pt idx="7074">
                  <c:v>43270</c:v>
                </c:pt>
                <c:pt idx="7075">
                  <c:v>43271</c:v>
                </c:pt>
                <c:pt idx="7076">
                  <c:v>43272</c:v>
                </c:pt>
                <c:pt idx="7077">
                  <c:v>43273</c:v>
                </c:pt>
                <c:pt idx="7078">
                  <c:v>43276</c:v>
                </c:pt>
                <c:pt idx="7079">
                  <c:v>43277</c:v>
                </c:pt>
                <c:pt idx="7080">
                  <c:v>43278</c:v>
                </c:pt>
                <c:pt idx="7081">
                  <c:v>43279</c:v>
                </c:pt>
                <c:pt idx="7082">
                  <c:v>43280</c:v>
                </c:pt>
                <c:pt idx="7083">
                  <c:v>43283</c:v>
                </c:pt>
                <c:pt idx="7084">
                  <c:v>43284</c:v>
                </c:pt>
                <c:pt idx="7085">
                  <c:v>43285</c:v>
                </c:pt>
                <c:pt idx="7086">
                  <c:v>43286</c:v>
                </c:pt>
                <c:pt idx="7087">
                  <c:v>43287</c:v>
                </c:pt>
                <c:pt idx="7088">
                  <c:v>43290</c:v>
                </c:pt>
                <c:pt idx="7089">
                  <c:v>43291</c:v>
                </c:pt>
                <c:pt idx="7090">
                  <c:v>43292</c:v>
                </c:pt>
                <c:pt idx="7091">
                  <c:v>43293</c:v>
                </c:pt>
                <c:pt idx="7092">
                  <c:v>43294</c:v>
                </c:pt>
                <c:pt idx="7093">
                  <c:v>43297</c:v>
                </c:pt>
                <c:pt idx="7094">
                  <c:v>43298</c:v>
                </c:pt>
                <c:pt idx="7095">
                  <c:v>43299</c:v>
                </c:pt>
                <c:pt idx="7096">
                  <c:v>43300</c:v>
                </c:pt>
                <c:pt idx="7097">
                  <c:v>43301</c:v>
                </c:pt>
                <c:pt idx="7098">
                  <c:v>43304</c:v>
                </c:pt>
                <c:pt idx="7099">
                  <c:v>43305</c:v>
                </c:pt>
                <c:pt idx="7100">
                  <c:v>43306</c:v>
                </c:pt>
                <c:pt idx="7101">
                  <c:v>43307</c:v>
                </c:pt>
                <c:pt idx="7102">
                  <c:v>43308</c:v>
                </c:pt>
                <c:pt idx="7103">
                  <c:v>43311</c:v>
                </c:pt>
                <c:pt idx="7104">
                  <c:v>43312</c:v>
                </c:pt>
                <c:pt idx="7105">
                  <c:v>43313</c:v>
                </c:pt>
                <c:pt idx="7106">
                  <c:v>43314</c:v>
                </c:pt>
                <c:pt idx="7107">
                  <c:v>43315</c:v>
                </c:pt>
                <c:pt idx="7108">
                  <c:v>43318</c:v>
                </c:pt>
                <c:pt idx="7109">
                  <c:v>43319</c:v>
                </c:pt>
                <c:pt idx="7110">
                  <c:v>43320</c:v>
                </c:pt>
                <c:pt idx="7111">
                  <c:v>43321</c:v>
                </c:pt>
                <c:pt idx="7112">
                  <c:v>43322</c:v>
                </c:pt>
                <c:pt idx="7113">
                  <c:v>43325</c:v>
                </c:pt>
                <c:pt idx="7114">
                  <c:v>43326</c:v>
                </c:pt>
                <c:pt idx="7115">
                  <c:v>43327</c:v>
                </c:pt>
                <c:pt idx="7116">
                  <c:v>43328</c:v>
                </c:pt>
                <c:pt idx="7117">
                  <c:v>43329</c:v>
                </c:pt>
                <c:pt idx="7118">
                  <c:v>43332</c:v>
                </c:pt>
                <c:pt idx="7119">
                  <c:v>43333</c:v>
                </c:pt>
                <c:pt idx="7120">
                  <c:v>43334</c:v>
                </c:pt>
                <c:pt idx="7121">
                  <c:v>43335</c:v>
                </c:pt>
                <c:pt idx="7122">
                  <c:v>43336</c:v>
                </c:pt>
                <c:pt idx="7123">
                  <c:v>43339</c:v>
                </c:pt>
                <c:pt idx="7124">
                  <c:v>43340</c:v>
                </c:pt>
                <c:pt idx="7125">
                  <c:v>43341</c:v>
                </c:pt>
                <c:pt idx="7126">
                  <c:v>43342</c:v>
                </c:pt>
                <c:pt idx="7127">
                  <c:v>43343</c:v>
                </c:pt>
                <c:pt idx="7128">
                  <c:v>43346</c:v>
                </c:pt>
                <c:pt idx="7129">
                  <c:v>43347</c:v>
                </c:pt>
                <c:pt idx="7130">
                  <c:v>43348</c:v>
                </c:pt>
                <c:pt idx="7131">
                  <c:v>43349</c:v>
                </c:pt>
                <c:pt idx="7132">
                  <c:v>43350</c:v>
                </c:pt>
                <c:pt idx="7133">
                  <c:v>43353</c:v>
                </c:pt>
                <c:pt idx="7134">
                  <c:v>43354</c:v>
                </c:pt>
                <c:pt idx="7135">
                  <c:v>43355</c:v>
                </c:pt>
                <c:pt idx="7136">
                  <c:v>43356</c:v>
                </c:pt>
                <c:pt idx="7137">
                  <c:v>43357</c:v>
                </c:pt>
                <c:pt idx="7138">
                  <c:v>43360</c:v>
                </c:pt>
                <c:pt idx="7139">
                  <c:v>43361</c:v>
                </c:pt>
                <c:pt idx="7140">
                  <c:v>43362</c:v>
                </c:pt>
                <c:pt idx="7141">
                  <c:v>43363</c:v>
                </c:pt>
                <c:pt idx="7142">
                  <c:v>43364</c:v>
                </c:pt>
                <c:pt idx="7143">
                  <c:v>43367</c:v>
                </c:pt>
                <c:pt idx="7144">
                  <c:v>43368</c:v>
                </c:pt>
                <c:pt idx="7145">
                  <c:v>43369</c:v>
                </c:pt>
                <c:pt idx="7146">
                  <c:v>43370</c:v>
                </c:pt>
                <c:pt idx="7147">
                  <c:v>43371</c:v>
                </c:pt>
                <c:pt idx="7148">
                  <c:v>43374</c:v>
                </c:pt>
                <c:pt idx="7149">
                  <c:v>43375</c:v>
                </c:pt>
                <c:pt idx="7150">
                  <c:v>43376</c:v>
                </c:pt>
                <c:pt idx="7151">
                  <c:v>43377</c:v>
                </c:pt>
                <c:pt idx="7152">
                  <c:v>43378</c:v>
                </c:pt>
                <c:pt idx="7153">
                  <c:v>43381</c:v>
                </c:pt>
                <c:pt idx="7154">
                  <c:v>43382</c:v>
                </c:pt>
                <c:pt idx="7155">
                  <c:v>43383</c:v>
                </c:pt>
                <c:pt idx="7156">
                  <c:v>43384</c:v>
                </c:pt>
                <c:pt idx="7157">
                  <c:v>43385</c:v>
                </c:pt>
                <c:pt idx="7158">
                  <c:v>43388</c:v>
                </c:pt>
                <c:pt idx="7159">
                  <c:v>43389</c:v>
                </c:pt>
                <c:pt idx="7160">
                  <c:v>43390</c:v>
                </c:pt>
                <c:pt idx="7161">
                  <c:v>43391</c:v>
                </c:pt>
                <c:pt idx="7162">
                  <c:v>43392</c:v>
                </c:pt>
                <c:pt idx="7163">
                  <c:v>43395</c:v>
                </c:pt>
                <c:pt idx="7164">
                  <c:v>43396</c:v>
                </c:pt>
                <c:pt idx="7165">
                  <c:v>43397</c:v>
                </c:pt>
                <c:pt idx="7166">
                  <c:v>43398</c:v>
                </c:pt>
                <c:pt idx="7167">
                  <c:v>43399</c:v>
                </c:pt>
                <c:pt idx="7168">
                  <c:v>43402</c:v>
                </c:pt>
                <c:pt idx="7169">
                  <c:v>43403</c:v>
                </c:pt>
                <c:pt idx="7170">
                  <c:v>43404</c:v>
                </c:pt>
                <c:pt idx="7171">
                  <c:v>43405</c:v>
                </c:pt>
                <c:pt idx="7172">
                  <c:v>43406</c:v>
                </c:pt>
                <c:pt idx="7173">
                  <c:v>43409</c:v>
                </c:pt>
                <c:pt idx="7174">
                  <c:v>43410</c:v>
                </c:pt>
                <c:pt idx="7175">
                  <c:v>43411</c:v>
                </c:pt>
                <c:pt idx="7176">
                  <c:v>43412</c:v>
                </c:pt>
                <c:pt idx="7177">
                  <c:v>43413</c:v>
                </c:pt>
                <c:pt idx="7178">
                  <c:v>43416</c:v>
                </c:pt>
                <c:pt idx="7179">
                  <c:v>43417</c:v>
                </c:pt>
                <c:pt idx="7180">
                  <c:v>43418</c:v>
                </c:pt>
                <c:pt idx="7181">
                  <c:v>43419</c:v>
                </c:pt>
                <c:pt idx="7182">
                  <c:v>43420</c:v>
                </c:pt>
                <c:pt idx="7183">
                  <c:v>43423</c:v>
                </c:pt>
                <c:pt idx="7184">
                  <c:v>43424</c:v>
                </c:pt>
                <c:pt idx="7185">
                  <c:v>43425</c:v>
                </c:pt>
                <c:pt idx="7186">
                  <c:v>43426</c:v>
                </c:pt>
                <c:pt idx="7187">
                  <c:v>43427</c:v>
                </c:pt>
                <c:pt idx="7188">
                  <c:v>43430</c:v>
                </c:pt>
                <c:pt idx="7189">
                  <c:v>43431</c:v>
                </c:pt>
                <c:pt idx="7190">
                  <c:v>43432</c:v>
                </c:pt>
                <c:pt idx="7191">
                  <c:v>43433</c:v>
                </c:pt>
                <c:pt idx="7192">
                  <c:v>43434</c:v>
                </c:pt>
                <c:pt idx="7193">
                  <c:v>43437</c:v>
                </c:pt>
                <c:pt idx="7194">
                  <c:v>43438</c:v>
                </c:pt>
                <c:pt idx="7195">
                  <c:v>43439</c:v>
                </c:pt>
                <c:pt idx="7196">
                  <c:v>43440</c:v>
                </c:pt>
                <c:pt idx="7197">
                  <c:v>43441</c:v>
                </c:pt>
                <c:pt idx="7198">
                  <c:v>43444</c:v>
                </c:pt>
                <c:pt idx="7199">
                  <c:v>43445</c:v>
                </c:pt>
                <c:pt idx="7200">
                  <c:v>43446</c:v>
                </c:pt>
                <c:pt idx="7201">
                  <c:v>43447</c:v>
                </c:pt>
                <c:pt idx="7202">
                  <c:v>43448</c:v>
                </c:pt>
                <c:pt idx="7203">
                  <c:v>43451</c:v>
                </c:pt>
                <c:pt idx="7204">
                  <c:v>43452</c:v>
                </c:pt>
                <c:pt idx="7205">
                  <c:v>43453</c:v>
                </c:pt>
                <c:pt idx="7206">
                  <c:v>43454</c:v>
                </c:pt>
                <c:pt idx="7207">
                  <c:v>43455</c:v>
                </c:pt>
                <c:pt idx="7208">
                  <c:v>43458</c:v>
                </c:pt>
                <c:pt idx="7209">
                  <c:v>43459</c:v>
                </c:pt>
                <c:pt idx="7210">
                  <c:v>43460</c:v>
                </c:pt>
                <c:pt idx="7211">
                  <c:v>43461</c:v>
                </c:pt>
                <c:pt idx="7212">
                  <c:v>43462</c:v>
                </c:pt>
                <c:pt idx="7213">
                  <c:v>43465</c:v>
                </c:pt>
                <c:pt idx="7214">
                  <c:v>43466</c:v>
                </c:pt>
                <c:pt idx="7215">
                  <c:v>43467</c:v>
                </c:pt>
                <c:pt idx="7216">
                  <c:v>43468</c:v>
                </c:pt>
                <c:pt idx="7217">
                  <c:v>43469</c:v>
                </c:pt>
                <c:pt idx="7218">
                  <c:v>43472</c:v>
                </c:pt>
                <c:pt idx="7219">
                  <c:v>43473</c:v>
                </c:pt>
                <c:pt idx="7220">
                  <c:v>43474</c:v>
                </c:pt>
                <c:pt idx="7221">
                  <c:v>43475</c:v>
                </c:pt>
                <c:pt idx="7222">
                  <c:v>43476</c:v>
                </c:pt>
                <c:pt idx="7223">
                  <c:v>43479</c:v>
                </c:pt>
                <c:pt idx="7224">
                  <c:v>43480</c:v>
                </c:pt>
                <c:pt idx="7225">
                  <c:v>43481</c:v>
                </c:pt>
                <c:pt idx="7226">
                  <c:v>43482</c:v>
                </c:pt>
                <c:pt idx="7227">
                  <c:v>43483</c:v>
                </c:pt>
                <c:pt idx="7228">
                  <c:v>43486</c:v>
                </c:pt>
                <c:pt idx="7229">
                  <c:v>43487</c:v>
                </c:pt>
                <c:pt idx="7230">
                  <c:v>43488</c:v>
                </c:pt>
                <c:pt idx="7231">
                  <c:v>43489</c:v>
                </c:pt>
                <c:pt idx="7232">
                  <c:v>43490</c:v>
                </c:pt>
                <c:pt idx="7233">
                  <c:v>43493</c:v>
                </c:pt>
                <c:pt idx="7234">
                  <c:v>43494</c:v>
                </c:pt>
                <c:pt idx="7235">
                  <c:v>43495</c:v>
                </c:pt>
                <c:pt idx="7236">
                  <c:v>43496</c:v>
                </c:pt>
                <c:pt idx="7237">
                  <c:v>43497</c:v>
                </c:pt>
                <c:pt idx="7238">
                  <c:v>43500</c:v>
                </c:pt>
                <c:pt idx="7239">
                  <c:v>43501</c:v>
                </c:pt>
                <c:pt idx="7240">
                  <c:v>43502</c:v>
                </c:pt>
                <c:pt idx="7241">
                  <c:v>43503</c:v>
                </c:pt>
                <c:pt idx="7242">
                  <c:v>43504</c:v>
                </c:pt>
                <c:pt idx="7243">
                  <c:v>43507</c:v>
                </c:pt>
                <c:pt idx="7244">
                  <c:v>43508</c:v>
                </c:pt>
                <c:pt idx="7245">
                  <c:v>43509</c:v>
                </c:pt>
                <c:pt idx="7246">
                  <c:v>43510</c:v>
                </c:pt>
                <c:pt idx="7247">
                  <c:v>43511</c:v>
                </c:pt>
                <c:pt idx="7248">
                  <c:v>43514</c:v>
                </c:pt>
                <c:pt idx="7249">
                  <c:v>43515</c:v>
                </c:pt>
                <c:pt idx="7250">
                  <c:v>43516</c:v>
                </c:pt>
                <c:pt idx="7251">
                  <c:v>43517</c:v>
                </c:pt>
                <c:pt idx="7252">
                  <c:v>43518</c:v>
                </c:pt>
                <c:pt idx="7253">
                  <c:v>43521</c:v>
                </c:pt>
                <c:pt idx="7254">
                  <c:v>43522</c:v>
                </c:pt>
                <c:pt idx="7255">
                  <c:v>43523</c:v>
                </c:pt>
                <c:pt idx="7256">
                  <c:v>43524</c:v>
                </c:pt>
                <c:pt idx="7257">
                  <c:v>43525</c:v>
                </c:pt>
                <c:pt idx="7258">
                  <c:v>43528</c:v>
                </c:pt>
                <c:pt idx="7259">
                  <c:v>43529</c:v>
                </c:pt>
                <c:pt idx="7260">
                  <c:v>43530</c:v>
                </c:pt>
                <c:pt idx="7261">
                  <c:v>43531</c:v>
                </c:pt>
                <c:pt idx="7262">
                  <c:v>43532</c:v>
                </c:pt>
                <c:pt idx="7263">
                  <c:v>43535</c:v>
                </c:pt>
                <c:pt idx="7264">
                  <c:v>43536</c:v>
                </c:pt>
                <c:pt idx="7265">
                  <c:v>43537</c:v>
                </c:pt>
                <c:pt idx="7266">
                  <c:v>43538</c:v>
                </c:pt>
                <c:pt idx="7267">
                  <c:v>43539</c:v>
                </c:pt>
                <c:pt idx="7268">
                  <c:v>43542</c:v>
                </c:pt>
                <c:pt idx="7269">
                  <c:v>43543</c:v>
                </c:pt>
                <c:pt idx="7270">
                  <c:v>43544</c:v>
                </c:pt>
                <c:pt idx="7271">
                  <c:v>43545</c:v>
                </c:pt>
                <c:pt idx="7272">
                  <c:v>43546</c:v>
                </c:pt>
                <c:pt idx="7273">
                  <c:v>43549</c:v>
                </c:pt>
                <c:pt idx="7274">
                  <c:v>43550</c:v>
                </c:pt>
                <c:pt idx="7275">
                  <c:v>43551</c:v>
                </c:pt>
                <c:pt idx="7276">
                  <c:v>43552</c:v>
                </c:pt>
                <c:pt idx="7277">
                  <c:v>43553</c:v>
                </c:pt>
                <c:pt idx="7278">
                  <c:v>43556</c:v>
                </c:pt>
                <c:pt idx="7279">
                  <c:v>43557</c:v>
                </c:pt>
                <c:pt idx="7280">
                  <c:v>43558</c:v>
                </c:pt>
                <c:pt idx="7281">
                  <c:v>43559</c:v>
                </c:pt>
                <c:pt idx="7282">
                  <c:v>43560</c:v>
                </c:pt>
                <c:pt idx="7283">
                  <c:v>43563</c:v>
                </c:pt>
                <c:pt idx="7284">
                  <c:v>43564</c:v>
                </c:pt>
                <c:pt idx="7285">
                  <c:v>43565</c:v>
                </c:pt>
                <c:pt idx="7286">
                  <c:v>43566</c:v>
                </c:pt>
                <c:pt idx="7287">
                  <c:v>43567</c:v>
                </c:pt>
                <c:pt idx="7288">
                  <c:v>43570</c:v>
                </c:pt>
                <c:pt idx="7289">
                  <c:v>43571</c:v>
                </c:pt>
                <c:pt idx="7290">
                  <c:v>43572</c:v>
                </c:pt>
                <c:pt idx="7291">
                  <c:v>43573</c:v>
                </c:pt>
                <c:pt idx="7292">
                  <c:v>43574</c:v>
                </c:pt>
                <c:pt idx="7293">
                  <c:v>43577</c:v>
                </c:pt>
                <c:pt idx="7294">
                  <c:v>43578</c:v>
                </c:pt>
                <c:pt idx="7295">
                  <c:v>43579</c:v>
                </c:pt>
                <c:pt idx="7296">
                  <c:v>43580</c:v>
                </c:pt>
                <c:pt idx="7297">
                  <c:v>43581</c:v>
                </c:pt>
                <c:pt idx="7298">
                  <c:v>43584</c:v>
                </c:pt>
                <c:pt idx="7299">
                  <c:v>43585</c:v>
                </c:pt>
                <c:pt idx="7300">
                  <c:v>43586</c:v>
                </c:pt>
                <c:pt idx="7301">
                  <c:v>43587</c:v>
                </c:pt>
                <c:pt idx="7302">
                  <c:v>43588</c:v>
                </c:pt>
                <c:pt idx="7303">
                  <c:v>43591</c:v>
                </c:pt>
                <c:pt idx="7304">
                  <c:v>43592</c:v>
                </c:pt>
                <c:pt idx="7305">
                  <c:v>43593</c:v>
                </c:pt>
                <c:pt idx="7306">
                  <c:v>43594</c:v>
                </c:pt>
                <c:pt idx="7307">
                  <c:v>43595</c:v>
                </c:pt>
                <c:pt idx="7308">
                  <c:v>43598</c:v>
                </c:pt>
                <c:pt idx="7309">
                  <c:v>43599</c:v>
                </c:pt>
                <c:pt idx="7310">
                  <c:v>43600</c:v>
                </c:pt>
                <c:pt idx="7311">
                  <c:v>43601</c:v>
                </c:pt>
                <c:pt idx="7312">
                  <c:v>43602</c:v>
                </c:pt>
                <c:pt idx="7313">
                  <c:v>43605</c:v>
                </c:pt>
                <c:pt idx="7314">
                  <c:v>43606</c:v>
                </c:pt>
                <c:pt idx="7315">
                  <c:v>43607</c:v>
                </c:pt>
                <c:pt idx="7316">
                  <c:v>43608</c:v>
                </c:pt>
                <c:pt idx="7317">
                  <c:v>43609</c:v>
                </c:pt>
                <c:pt idx="7318">
                  <c:v>43612</c:v>
                </c:pt>
                <c:pt idx="7319">
                  <c:v>43613</c:v>
                </c:pt>
                <c:pt idx="7320">
                  <c:v>43614</c:v>
                </c:pt>
                <c:pt idx="7321">
                  <c:v>43615</c:v>
                </c:pt>
                <c:pt idx="7322">
                  <c:v>43616</c:v>
                </c:pt>
                <c:pt idx="7323">
                  <c:v>43619</c:v>
                </c:pt>
                <c:pt idx="7324">
                  <c:v>43620</c:v>
                </c:pt>
                <c:pt idx="7325">
                  <c:v>43621</c:v>
                </c:pt>
                <c:pt idx="7326">
                  <c:v>43622</c:v>
                </c:pt>
                <c:pt idx="7327">
                  <c:v>43623</c:v>
                </c:pt>
                <c:pt idx="7328">
                  <c:v>43626</c:v>
                </c:pt>
                <c:pt idx="7329">
                  <c:v>43627</c:v>
                </c:pt>
                <c:pt idx="7330">
                  <c:v>43628</c:v>
                </c:pt>
                <c:pt idx="7331">
                  <c:v>43629</c:v>
                </c:pt>
                <c:pt idx="7332">
                  <c:v>43630</c:v>
                </c:pt>
                <c:pt idx="7333">
                  <c:v>43633</c:v>
                </c:pt>
                <c:pt idx="7334">
                  <c:v>43634</c:v>
                </c:pt>
                <c:pt idx="7335">
                  <c:v>43635</c:v>
                </c:pt>
                <c:pt idx="7336">
                  <c:v>43636</c:v>
                </c:pt>
                <c:pt idx="7337">
                  <c:v>43637</c:v>
                </c:pt>
                <c:pt idx="7338">
                  <c:v>43640</c:v>
                </c:pt>
                <c:pt idx="7339">
                  <c:v>43641</c:v>
                </c:pt>
                <c:pt idx="7340">
                  <c:v>43642</c:v>
                </c:pt>
                <c:pt idx="7341">
                  <c:v>43643</c:v>
                </c:pt>
                <c:pt idx="7342">
                  <c:v>43644</c:v>
                </c:pt>
                <c:pt idx="7343">
                  <c:v>43647</c:v>
                </c:pt>
                <c:pt idx="7344">
                  <c:v>43648</c:v>
                </c:pt>
                <c:pt idx="7345">
                  <c:v>43649</c:v>
                </c:pt>
                <c:pt idx="7346">
                  <c:v>43650</c:v>
                </c:pt>
                <c:pt idx="7347">
                  <c:v>43651</c:v>
                </c:pt>
                <c:pt idx="7348">
                  <c:v>43654</c:v>
                </c:pt>
                <c:pt idx="7349">
                  <c:v>43655</c:v>
                </c:pt>
                <c:pt idx="7350">
                  <c:v>43656</c:v>
                </c:pt>
                <c:pt idx="7351">
                  <c:v>43657</c:v>
                </c:pt>
                <c:pt idx="7352">
                  <c:v>43658</c:v>
                </c:pt>
                <c:pt idx="7353">
                  <c:v>43661</c:v>
                </c:pt>
                <c:pt idx="7354">
                  <c:v>43662</c:v>
                </c:pt>
                <c:pt idx="7355">
                  <c:v>43663</c:v>
                </c:pt>
                <c:pt idx="7356">
                  <c:v>43664</c:v>
                </c:pt>
                <c:pt idx="7357">
                  <c:v>43665</c:v>
                </c:pt>
                <c:pt idx="7358">
                  <c:v>43668</c:v>
                </c:pt>
                <c:pt idx="7359">
                  <c:v>43669</c:v>
                </c:pt>
                <c:pt idx="7360">
                  <c:v>43670</c:v>
                </c:pt>
                <c:pt idx="7361">
                  <c:v>43671</c:v>
                </c:pt>
                <c:pt idx="7362">
                  <c:v>43672</c:v>
                </c:pt>
                <c:pt idx="7363">
                  <c:v>43675</c:v>
                </c:pt>
                <c:pt idx="7364">
                  <c:v>43676</c:v>
                </c:pt>
                <c:pt idx="7365">
                  <c:v>43677</c:v>
                </c:pt>
                <c:pt idx="7366">
                  <c:v>43678</c:v>
                </c:pt>
                <c:pt idx="7367">
                  <c:v>43679</c:v>
                </c:pt>
                <c:pt idx="7368">
                  <c:v>43682</c:v>
                </c:pt>
                <c:pt idx="7369">
                  <c:v>43683</c:v>
                </c:pt>
                <c:pt idx="7370">
                  <c:v>43684</c:v>
                </c:pt>
                <c:pt idx="7371">
                  <c:v>43685</c:v>
                </c:pt>
                <c:pt idx="7372">
                  <c:v>43686</c:v>
                </c:pt>
                <c:pt idx="7373">
                  <c:v>43689</c:v>
                </c:pt>
                <c:pt idx="7374">
                  <c:v>43690</c:v>
                </c:pt>
                <c:pt idx="7375">
                  <c:v>43691</c:v>
                </c:pt>
                <c:pt idx="7376">
                  <c:v>43692</c:v>
                </c:pt>
                <c:pt idx="7377">
                  <c:v>43693</c:v>
                </c:pt>
                <c:pt idx="7378">
                  <c:v>43696</c:v>
                </c:pt>
                <c:pt idx="7379">
                  <c:v>43697</c:v>
                </c:pt>
                <c:pt idx="7380">
                  <c:v>43698</c:v>
                </c:pt>
                <c:pt idx="7381">
                  <c:v>43699</c:v>
                </c:pt>
                <c:pt idx="7382">
                  <c:v>43700</c:v>
                </c:pt>
                <c:pt idx="7383">
                  <c:v>43703</c:v>
                </c:pt>
                <c:pt idx="7384">
                  <c:v>43704</c:v>
                </c:pt>
                <c:pt idx="7385">
                  <c:v>43705</c:v>
                </c:pt>
                <c:pt idx="7386">
                  <c:v>43706</c:v>
                </c:pt>
                <c:pt idx="7387">
                  <c:v>43707</c:v>
                </c:pt>
                <c:pt idx="7388">
                  <c:v>43710</c:v>
                </c:pt>
                <c:pt idx="7389">
                  <c:v>43711</c:v>
                </c:pt>
                <c:pt idx="7390">
                  <c:v>43712</c:v>
                </c:pt>
                <c:pt idx="7391">
                  <c:v>43713</c:v>
                </c:pt>
                <c:pt idx="7392">
                  <c:v>43714</c:v>
                </c:pt>
                <c:pt idx="7393">
                  <c:v>43717</c:v>
                </c:pt>
                <c:pt idx="7394">
                  <c:v>43718</c:v>
                </c:pt>
                <c:pt idx="7395">
                  <c:v>43719</c:v>
                </c:pt>
                <c:pt idx="7396">
                  <c:v>43720</c:v>
                </c:pt>
                <c:pt idx="7397">
                  <c:v>43721</c:v>
                </c:pt>
                <c:pt idx="7398">
                  <c:v>43724</c:v>
                </c:pt>
                <c:pt idx="7399">
                  <c:v>43725</c:v>
                </c:pt>
                <c:pt idx="7400">
                  <c:v>43726</c:v>
                </c:pt>
                <c:pt idx="7401">
                  <c:v>43727</c:v>
                </c:pt>
                <c:pt idx="7402">
                  <c:v>43728</c:v>
                </c:pt>
                <c:pt idx="7403">
                  <c:v>43731</c:v>
                </c:pt>
                <c:pt idx="7404">
                  <c:v>43732</c:v>
                </c:pt>
                <c:pt idx="7405">
                  <c:v>43733</c:v>
                </c:pt>
                <c:pt idx="7406">
                  <c:v>43734</c:v>
                </c:pt>
                <c:pt idx="7407">
                  <c:v>43735</c:v>
                </c:pt>
                <c:pt idx="7408">
                  <c:v>43738</c:v>
                </c:pt>
                <c:pt idx="7409">
                  <c:v>43739</c:v>
                </c:pt>
                <c:pt idx="7410">
                  <c:v>43740</c:v>
                </c:pt>
                <c:pt idx="7411">
                  <c:v>43741</c:v>
                </c:pt>
                <c:pt idx="7412">
                  <c:v>43742</c:v>
                </c:pt>
                <c:pt idx="7413">
                  <c:v>43745</c:v>
                </c:pt>
                <c:pt idx="7414">
                  <c:v>43746</c:v>
                </c:pt>
                <c:pt idx="7415">
                  <c:v>43747</c:v>
                </c:pt>
                <c:pt idx="7416">
                  <c:v>43748</c:v>
                </c:pt>
                <c:pt idx="7417">
                  <c:v>43749</c:v>
                </c:pt>
                <c:pt idx="7418">
                  <c:v>43752</c:v>
                </c:pt>
                <c:pt idx="7419">
                  <c:v>43753</c:v>
                </c:pt>
                <c:pt idx="7420">
                  <c:v>43754</c:v>
                </c:pt>
                <c:pt idx="7421">
                  <c:v>43755</c:v>
                </c:pt>
                <c:pt idx="7422">
                  <c:v>43756</c:v>
                </c:pt>
                <c:pt idx="7423">
                  <c:v>43759</c:v>
                </c:pt>
                <c:pt idx="7424">
                  <c:v>43760</c:v>
                </c:pt>
                <c:pt idx="7425">
                  <c:v>43761</c:v>
                </c:pt>
                <c:pt idx="7426">
                  <c:v>43762</c:v>
                </c:pt>
                <c:pt idx="7427">
                  <c:v>43763</c:v>
                </c:pt>
                <c:pt idx="7428">
                  <c:v>43766</c:v>
                </c:pt>
                <c:pt idx="7429">
                  <c:v>43767</c:v>
                </c:pt>
                <c:pt idx="7430">
                  <c:v>43768</c:v>
                </c:pt>
                <c:pt idx="7431">
                  <c:v>43769</c:v>
                </c:pt>
                <c:pt idx="7432">
                  <c:v>43770</c:v>
                </c:pt>
                <c:pt idx="7433">
                  <c:v>43773</c:v>
                </c:pt>
                <c:pt idx="7434">
                  <c:v>43774</c:v>
                </c:pt>
                <c:pt idx="7435">
                  <c:v>43775</c:v>
                </c:pt>
                <c:pt idx="7436">
                  <c:v>43776</c:v>
                </c:pt>
                <c:pt idx="7437">
                  <c:v>43777</c:v>
                </c:pt>
                <c:pt idx="7438">
                  <c:v>43780</c:v>
                </c:pt>
                <c:pt idx="7439">
                  <c:v>43781</c:v>
                </c:pt>
                <c:pt idx="7440">
                  <c:v>43782</c:v>
                </c:pt>
                <c:pt idx="7441">
                  <c:v>43783</c:v>
                </c:pt>
                <c:pt idx="7442">
                  <c:v>43784</c:v>
                </c:pt>
                <c:pt idx="7443">
                  <c:v>43787</c:v>
                </c:pt>
                <c:pt idx="7444">
                  <c:v>43788</c:v>
                </c:pt>
                <c:pt idx="7445">
                  <c:v>43789</c:v>
                </c:pt>
                <c:pt idx="7446">
                  <c:v>43790</c:v>
                </c:pt>
                <c:pt idx="7447">
                  <c:v>43791</c:v>
                </c:pt>
                <c:pt idx="7448">
                  <c:v>43794</c:v>
                </c:pt>
                <c:pt idx="7449">
                  <c:v>43795</c:v>
                </c:pt>
                <c:pt idx="7450">
                  <c:v>43796</c:v>
                </c:pt>
                <c:pt idx="7451">
                  <c:v>43797</c:v>
                </c:pt>
                <c:pt idx="7452">
                  <c:v>43798</c:v>
                </c:pt>
                <c:pt idx="7453">
                  <c:v>43801</c:v>
                </c:pt>
                <c:pt idx="7454">
                  <c:v>43802</c:v>
                </c:pt>
                <c:pt idx="7455">
                  <c:v>43803</c:v>
                </c:pt>
                <c:pt idx="7456">
                  <c:v>43804</c:v>
                </c:pt>
                <c:pt idx="7457">
                  <c:v>43805</c:v>
                </c:pt>
                <c:pt idx="7458">
                  <c:v>43808</c:v>
                </c:pt>
                <c:pt idx="7459">
                  <c:v>43809</c:v>
                </c:pt>
                <c:pt idx="7460">
                  <c:v>43810</c:v>
                </c:pt>
                <c:pt idx="7461">
                  <c:v>43811</c:v>
                </c:pt>
                <c:pt idx="7462">
                  <c:v>43812</c:v>
                </c:pt>
                <c:pt idx="7463">
                  <c:v>43815</c:v>
                </c:pt>
                <c:pt idx="7464">
                  <c:v>43816</c:v>
                </c:pt>
                <c:pt idx="7465">
                  <c:v>43817</c:v>
                </c:pt>
                <c:pt idx="7466">
                  <c:v>43818</c:v>
                </c:pt>
                <c:pt idx="7467">
                  <c:v>43819</c:v>
                </c:pt>
                <c:pt idx="7468">
                  <c:v>43822</c:v>
                </c:pt>
                <c:pt idx="7469">
                  <c:v>43823</c:v>
                </c:pt>
                <c:pt idx="7470">
                  <c:v>43824</c:v>
                </c:pt>
                <c:pt idx="7471">
                  <c:v>43825</c:v>
                </c:pt>
                <c:pt idx="7472">
                  <c:v>43826</c:v>
                </c:pt>
                <c:pt idx="7473">
                  <c:v>43829</c:v>
                </c:pt>
                <c:pt idx="7474">
                  <c:v>43830</c:v>
                </c:pt>
                <c:pt idx="7475">
                  <c:v>43831</c:v>
                </c:pt>
                <c:pt idx="7476">
                  <c:v>43832</c:v>
                </c:pt>
                <c:pt idx="7477">
                  <c:v>43833</c:v>
                </c:pt>
                <c:pt idx="7478">
                  <c:v>43836</c:v>
                </c:pt>
                <c:pt idx="7479">
                  <c:v>43837</c:v>
                </c:pt>
                <c:pt idx="7480">
                  <c:v>43838</c:v>
                </c:pt>
                <c:pt idx="7481">
                  <c:v>43839</c:v>
                </c:pt>
                <c:pt idx="7482">
                  <c:v>43840</c:v>
                </c:pt>
                <c:pt idx="7483">
                  <c:v>43843</c:v>
                </c:pt>
                <c:pt idx="7484">
                  <c:v>43844</c:v>
                </c:pt>
                <c:pt idx="7485">
                  <c:v>43845</c:v>
                </c:pt>
                <c:pt idx="7486">
                  <c:v>43846</c:v>
                </c:pt>
                <c:pt idx="7487">
                  <c:v>43847</c:v>
                </c:pt>
                <c:pt idx="7488">
                  <c:v>43850</c:v>
                </c:pt>
                <c:pt idx="7489">
                  <c:v>43851</c:v>
                </c:pt>
                <c:pt idx="7490">
                  <c:v>43852</c:v>
                </c:pt>
                <c:pt idx="7491">
                  <c:v>43853</c:v>
                </c:pt>
                <c:pt idx="7492">
                  <c:v>43854</c:v>
                </c:pt>
                <c:pt idx="7493">
                  <c:v>43857</c:v>
                </c:pt>
                <c:pt idx="7494">
                  <c:v>43858</c:v>
                </c:pt>
                <c:pt idx="7495">
                  <c:v>43859</c:v>
                </c:pt>
                <c:pt idx="7496">
                  <c:v>43860</c:v>
                </c:pt>
                <c:pt idx="7497">
                  <c:v>43861</c:v>
                </c:pt>
                <c:pt idx="7498">
                  <c:v>43864</c:v>
                </c:pt>
                <c:pt idx="7499">
                  <c:v>43865</c:v>
                </c:pt>
                <c:pt idx="7500">
                  <c:v>43866</c:v>
                </c:pt>
                <c:pt idx="7501">
                  <c:v>43867</c:v>
                </c:pt>
                <c:pt idx="7502">
                  <c:v>43868</c:v>
                </c:pt>
                <c:pt idx="7503">
                  <c:v>43871</c:v>
                </c:pt>
                <c:pt idx="7504">
                  <c:v>43872</c:v>
                </c:pt>
                <c:pt idx="7505">
                  <c:v>43873</c:v>
                </c:pt>
                <c:pt idx="7506">
                  <c:v>43874</c:v>
                </c:pt>
                <c:pt idx="7507">
                  <c:v>43875</c:v>
                </c:pt>
                <c:pt idx="7508">
                  <c:v>43878</c:v>
                </c:pt>
                <c:pt idx="7509">
                  <c:v>43879</c:v>
                </c:pt>
                <c:pt idx="7510">
                  <c:v>43880</c:v>
                </c:pt>
                <c:pt idx="7511">
                  <c:v>43881</c:v>
                </c:pt>
                <c:pt idx="7512">
                  <c:v>43882</c:v>
                </c:pt>
                <c:pt idx="7513">
                  <c:v>43885</c:v>
                </c:pt>
                <c:pt idx="7514">
                  <c:v>43886</c:v>
                </c:pt>
                <c:pt idx="7515">
                  <c:v>43887</c:v>
                </c:pt>
                <c:pt idx="7516">
                  <c:v>43888</c:v>
                </c:pt>
                <c:pt idx="7517">
                  <c:v>43889</c:v>
                </c:pt>
                <c:pt idx="7518">
                  <c:v>43892</c:v>
                </c:pt>
                <c:pt idx="7519">
                  <c:v>43893</c:v>
                </c:pt>
                <c:pt idx="7520">
                  <c:v>43894</c:v>
                </c:pt>
                <c:pt idx="7521">
                  <c:v>43895</c:v>
                </c:pt>
                <c:pt idx="7522">
                  <c:v>43896</c:v>
                </c:pt>
                <c:pt idx="7523">
                  <c:v>43899</c:v>
                </c:pt>
                <c:pt idx="7524">
                  <c:v>43900</c:v>
                </c:pt>
                <c:pt idx="7525">
                  <c:v>43901</c:v>
                </c:pt>
                <c:pt idx="7526">
                  <c:v>43902</c:v>
                </c:pt>
                <c:pt idx="7527">
                  <c:v>43903</c:v>
                </c:pt>
                <c:pt idx="7528">
                  <c:v>43906</c:v>
                </c:pt>
                <c:pt idx="7529">
                  <c:v>43907</c:v>
                </c:pt>
                <c:pt idx="7530">
                  <c:v>43908</c:v>
                </c:pt>
                <c:pt idx="7531">
                  <c:v>43909</c:v>
                </c:pt>
                <c:pt idx="7532">
                  <c:v>43910</c:v>
                </c:pt>
                <c:pt idx="7533">
                  <c:v>43913</c:v>
                </c:pt>
                <c:pt idx="7534">
                  <c:v>43914</c:v>
                </c:pt>
                <c:pt idx="7535">
                  <c:v>43915</c:v>
                </c:pt>
                <c:pt idx="7536">
                  <c:v>43916</c:v>
                </c:pt>
                <c:pt idx="7537">
                  <c:v>43917</c:v>
                </c:pt>
                <c:pt idx="7538">
                  <c:v>43920</c:v>
                </c:pt>
                <c:pt idx="7539">
                  <c:v>43921</c:v>
                </c:pt>
                <c:pt idx="7540">
                  <c:v>43922</c:v>
                </c:pt>
                <c:pt idx="7541">
                  <c:v>43923</c:v>
                </c:pt>
                <c:pt idx="7542">
                  <c:v>43924</c:v>
                </c:pt>
                <c:pt idx="7543">
                  <c:v>43927</c:v>
                </c:pt>
                <c:pt idx="7544">
                  <c:v>43928</c:v>
                </c:pt>
                <c:pt idx="7545">
                  <c:v>43929</c:v>
                </c:pt>
                <c:pt idx="7546">
                  <c:v>43930</c:v>
                </c:pt>
                <c:pt idx="7547">
                  <c:v>43931</c:v>
                </c:pt>
                <c:pt idx="7548">
                  <c:v>43934</c:v>
                </c:pt>
                <c:pt idx="7549">
                  <c:v>43935</c:v>
                </c:pt>
                <c:pt idx="7550">
                  <c:v>43936</c:v>
                </c:pt>
                <c:pt idx="7551">
                  <c:v>43937</c:v>
                </c:pt>
                <c:pt idx="7552">
                  <c:v>43938</c:v>
                </c:pt>
                <c:pt idx="7553">
                  <c:v>43941</c:v>
                </c:pt>
                <c:pt idx="7554">
                  <c:v>43942</c:v>
                </c:pt>
                <c:pt idx="7555">
                  <c:v>43943</c:v>
                </c:pt>
                <c:pt idx="7556">
                  <c:v>43944</c:v>
                </c:pt>
                <c:pt idx="7557">
                  <c:v>43945</c:v>
                </c:pt>
                <c:pt idx="7558">
                  <c:v>43948</c:v>
                </c:pt>
                <c:pt idx="7559">
                  <c:v>43949</c:v>
                </c:pt>
                <c:pt idx="7560">
                  <c:v>43950</c:v>
                </c:pt>
                <c:pt idx="7561">
                  <c:v>43951</c:v>
                </c:pt>
                <c:pt idx="7562">
                  <c:v>43952</c:v>
                </c:pt>
                <c:pt idx="7563">
                  <c:v>43955</c:v>
                </c:pt>
                <c:pt idx="7564">
                  <c:v>43956</c:v>
                </c:pt>
                <c:pt idx="7565">
                  <c:v>43957</c:v>
                </c:pt>
                <c:pt idx="7566">
                  <c:v>43958</c:v>
                </c:pt>
                <c:pt idx="7567">
                  <c:v>43959</c:v>
                </c:pt>
                <c:pt idx="7568">
                  <c:v>43962</c:v>
                </c:pt>
                <c:pt idx="7569">
                  <c:v>43963</c:v>
                </c:pt>
                <c:pt idx="7570">
                  <c:v>43964</c:v>
                </c:pt>
                <c:pt idx="7571">
                  <c:v>43965</c:v>
                </c:pt>
                <c:pt idx="7572">
                  <c:v>43966</c:v>
                </c:pt>
                <c:pt idx="7573">
                  <c:v>43969</c:v>
                </c:pt>
                <c:pt idx="7574">
                  <c:v>43970</c:v>
                </c:pt>
                <c:pt idx="7575">
                  <c:v>43971</c:v>
                </c:pt>
                <c:pt idx="7576">
                  <c:v>43972</c:v>
                </c:pt>
                <c:pt idx="7577">
                  <c:v>43973</c:v>
                </c:pt>
                <c:pt idx="7578">
                  <c:v>43976</c:v>
                </c:pt>
                <c:pt idx="7579">
                  <c:v>43977</c:v>
                </c:pt>
                <c:pt idx="7580">
                  <c:v>43978</c:v>
                </c:pt>
                <c:pt idx="7581">
                  <c:v>43979</c:v>
                </c:pt>
                <c:pt idx="7582">
                  <c:v>43980</c:v>
                </c:pt>
                <c:pt idx="7583">
                  <c:v>43983</c:v>
                </c:pt>
                <c:pt idx="7584">
                  <c:v>43984</c:v>
                </c:pt>
                <c:pt idx="7585">
                  <c:v>43985</c:v>
                </c:pt>
                <c:pt idx="7586">
                  <c:v>43986</c:v>
                </c:pt>
                <c:pt idx="7587">
                  <c:v>43987</c:v>
                </c:pt>
                <c:pt idx="7588">
                  <c:v>43990</c:v>
                </c:pt>
                <c:pt idx="7589">
                  <c:v>43991</c:v>
                </c:pt>
                <c:pt idx="7590">
                  <c:v>43992</c:v>
                </c:pt>
                <c:pt idx="7591">
                  <c:v>43993</c:v>
                </c:pt>
                <c:pt idx="7592">
                  <c:v>43994</c:v>
                </c:pt>
                <c:pt idx="7593">
                  <c:v>43997</c:v>
                </c:pt>
                <c:pt idx="7594">
                  <c:v>43998</c:v>
                </c:pt>
                <c:pt idx="7595">
                  <c:v>43999</c:v>
                </c:pt>
                <c:pt idx="7596">
                  <c:v>44000</c:v>
                </c:pt>
                <c:pt idx="7597">
                  <c:v>44001</c:v>
                </c:pt>
                <c:pt idx="7598">
                  <c:v>44004</c:v>
                </c:pt>
                <c:pt idx="7599">
                  <c:v>44005</c:v>
                </c:pt>
                <c:pt idx="7600">
                  <c:v>44006</c:v>
                </c:pt>
                <c:pt idx="7601">
                  <c:v>44007</c:v>
                </c:pt>
                <c:pt idx="7602">
                  <c:v>44008</c:v>
                </c:pt>
                <c:pt idx="7603">
                  <c:v>44011</c:v>
                </c:pt>
                <c:pt idx="7604">
                  <c:v>44012</c:v>
                </c:pt>
                <c:pt idx="7605">
                  <c:v>44013</c:v>
                </c:pt>
                <c:pt idx="7606">
                  <c:v>44014</c:v>
                </c:pt>
                <c:pt idx="7607">
                  <c:v>44015</c:v>
                </c:pt>
                <c:pt idx="7608">
                  <c:v>44018</c:v>
                </c:pt>
                <c:pt idx="7609">
                  <c:v>44019</c:v>
                </c:pt>
                <c:pt idx="7610">
                  <c:v>44020</c:v>
                </c:pt>
                <c:pt idx="7611">
                  <c:v>44021</c:v>
                </c:pt>
                <c:pt idx="7612">
                  <c:v>44022</c:v>
                </c:pt>
                <c:pt idx="7613">
                  <c:v>44025</c:v>
                </c:pt>
                <c:pt idx="7614">
                  <c:v>44026</c:v>
                </c:pt>
                <c:pt idx="7615">
                  <c:v>44027</c:v>
                </c:pt>
                <c:pt idx="7616">
                  <c:v>44028</c:v>
                </c:pt>
                <c:pt idx="7617">
                  <c:v>44029</c:v>
                </c:pt>
                <c:pt idx="7618">
                  <c:v>44032</c:v>
                </c:pt>
                <c:pt idx="7619">
                  <c:v>44033</c:v>
                </c:pt>
                <c:pt idx="7620">
                  <c:v>44034</c:v>
                </c:pt>
                <c:pt idx="7621">
                  <c:v>44035</c:v>
                </c:pt>
                <c:pt idx="7622">
                  <c:v>44036</c:v>
                </c:pt>
                <c:pt idx="7623">
                  <c:v>44039</c:v>
                </c:pt>
                <c:pt idx="7624">
                  <c:v>44040</c:v>
                </c:pt>
                <c:pt idx="7625">
                  <c:v>44041</c:v>
                </c:pt>
                <c:pt idx="7626">
                  <c:v>44042</c:v>
                </c:pt>
                <c:pt idx="7627">
                  <c:v>44043</c:v>
                </c:pt>
                <c:pt idx="7628">
                  <c:v>44046</c:v>
                </c:pt>
                <c:pt idx="7629">
                  <c:v>44047</c:v>
                </c:pt>
                <c:pt idx="7630">
                  <c:v>44048</c:v>
                </c:pt>
                <c:pt idx="7631">
                  <c:v>44049</c:v>
                </c:pt>
                <c:pt idx="7632">
                  <c:v>44050</c:v>
                </c:pt>
                <c:pt idx="7633">
                  <c:v>44053</c:v>
                </c:pt>
                <c:pt idx="7634">
                  <c:v>44054</c:v>
                </c:pt>
                <c:pt idx="7635">
                  <c:v>44055</c:v>
                </c:pt>
                <c:pt idx="7636">
                  <c:v>44056</c:v>
                </c:pt>
                <c:pt idx="7637">
                  <c:v>44057</c:v>
                </c:pt>
                <c:pt idx="7638">
                  <c:v>44060</c:v>
                </c:pt>
                <c:pt idx="7639">
                  <c:v>44061</c:v>
                </c:pt>
                <c:pt idx="7640">
                  <c:v>44062</c:v>
                </c:pt>
                <c:pt idx="7641">
                  <c:v>44063</c:v>
                </c:pt>
                <c:pt idx="7642">
                  <c:v>44064</c:v>
                </c:pt>
                <c:pt idx="7643">
                  <c:v>44067</c:v>
                </c:pt>
                <c:pt idx="7644">
                  <c:v>44068</c:v>
                </c:pt>
                <c:pt idx="7645">
                  <c:v>44069</c:v>
                </c:pt>
                <c:pt idx="7646">
                  <c:v>44070</c:v>
                </c:pt>
                <c:pt idx="7647">
                  <c:v>44071</c:v>
                </c:pt>
                <c:pt idx="7648">
                  <c:v>44074</c:v>
                </c:pt>
              </c:numCache>
            </c:numRef>
          </c:cat>
          <c:val>
            <c:numRef>
              <c:f>'[grafs 2020Q3.xlsx]Գրաֆիկ 23'!$B$2:$B$7650</c:f>
              <c:numCache>
                <c:formatCode>0.0</c:formatCode>
                <c:ptCount val="7649"/>
                <c:pt idx="0">
                  <c:v>17.78</c:v>
                </c:pt>
                <c:pt idx="1">
                  <c:v>17.170000000000002</c:v>
                </c:pt>
                <c:pt idx="2">
                  <c:v>17.54</c:v>
                </c:pt>
                <c:pt idx="3">
                  <c:v>17.66</c:v>
                </c:pt>
                <c:pt idx="4">
                  <c:v>18</c:v>
                </c:pt>
                <c:pt idx="5">
                  <c:v>18.38</c:v>
                </c:pt>
                <c:pt idx="6">
                  <c:v>17.239999999999998</c:v>
                </c:pt>
                <c:pt idx="7">
                  <c:v>16.64</c:v>
                </c:pt>
                <c:pt idx="8">
                  <c:v>17.100000000000001</c:v>
                </c:pt>
                <c:pt idx="9">
                  <c:v>16.07</c:v>
                </c:pt>
                <c:pt idx="10">
                  <c:v>16.16</c:v>
                </c:pt>
                <c:pt idx="11">
                  <c:v>16.11</c:v>
                </c:pt>
                <c:pt idx="12">
                  <c:v>15.23</c:v>
                </c:pt>
                <c:pt idx="13">
                  <c:v>#N/A</c:v>
                </c:pt>
                <c:pt idx="14">
                  <c:v>15.67</c:v>
                </c:pt>
                <c:pt idx="15">
                  <c:v>15.9</c:v>
                </c:pt>
                <c:pt idx="16">
                  <c:v>16.02</c:v>
                </c:pt>
                <c:pt idx="17">
                  <c:v>15.93</c:v>
                </c:pt>
                <c:pt idx="18">
                  <c:v>16.87</c:v>
                </c:pt>
                <c:pt idx="19">
                  <c:v>16.170000000000002</c:v>
                </c:pt>
                <c:pt idx="20">
                  <c:v>16.399999999999999</c:v>
                </c:pt>
                <c:pt idx="21">
                  <c:v>16.93</c:v>
                </c:pt>
                <c:pt idx="22">
                  <c:v>16.98</c:v>
                </c:pt>
                <c:pt idx="23">
                  <c:v>17.47</c:v>
                </c:pt>
                <c:pt idx="24">
                  <c:v>17.32</c:v>
                </c:pt>
                <c:pt idx="25">
                  <c:v>17.72</c:v>
                </c:pt>
                <c:pt idx="26">
                  <c:v>16.989999999999998</c:v>
                </c:pt>
                <c:pt idx="27">
                  <c:v>15.98</c:v>
                </c:pt>
                <c:pt idx="28">
                  <c:v>15.5</c:v>
                </c:pt>
                <c:pt idx="29">
                  <c:v>16.14</c:v>
                </c:pt>
                <c:pt idx="30">
                  <c:v>17.440000000000001</c:v>
                </c:pt>
                <c:pt idx="31">
                  <c:v>16.75</c:v>
                </c:pt>
                <c:pt idx="32">
                  <c:v>16.510000000000002</c:v>
                </c:pt>
                <c:pt idx="33">
                  <c:v>18.28</c:v>
                </c:pt>
                <c:pt idx="34">
                  <c:v>17.850000000000001</c:v>
                </c:pt>
                <c:pt idx="35">
                  <c:v>17.98</c:v>
                </c:pt>
                <c:pt idx="36">
                  <c:v>17.87</c:v>
                </c:pt>
                <c:pt idx="37">
                  <c:v>19.55</c:v>
                </c:pt>
                <c:pt idx="38">
                  <c:v>18.64</c:v>
                </c:pt>
                <c:pt idx="39">
                  <c:v>17.63</c:v>
                </c:pt>
                <c:pt idx="40">
                  <c:v>19.47</c:v>
                </c:pt>
                <c:pt idx="41">
                  <c:v>#N/A</c:v>
                </c:pt>
                <c:pt idx="42">
                  <c:v>18.350000000000001</c:v>
                </c:pt>
                <c:pt idx="43">
                  <c:v>20.29</c:v>
                </c:pt>
                <c:pt idx="44">
                  <c:v>19.760000000000002</c:v>
                </c:pt>
                <c:pt idx="45">
                  <c:v>19.190000000000001</c:v>
                </c:pt>
                <c:pt idx="46">
                  <c:v>17.39</c:v>
                </c:pt>
                <c:pt idx="47">
                  <c:v>18.29</c:v>
                </c:pt>
                <c:pt idx="48">
                  <c:v>17.78</c:v>
                </c:pt>
                <c:pt idx="49">
                  <c:v>17.489999999999998</c:v>
                </c:pt>
                <c:pt idx="50">
                  <c:v>17.52</c:v>
                </c:pt>
                <c:pt idx="51">
                  <c:v>15.77</c:v>
                </c:pt>
                <c:pt idx="52">
                  <c:v>15.5</c:v>
                </c:pt>
                <c:pt idx="53">
                  <c:v>16.899999999999999</c:v>
                </c:pt>
                <c:pt idx="54">
                  <c:v>16.579999999999998</c:v>
                </c:pt>
                <c:pt idx="55">
                  <c:v>16.41</c:v>
                </c:pt>
                <c:pt idx="56">
                  <c:v>15.74</c:v>
                </c:pt>
                <c:pt idx="57">
                  <c:v>15.45</c:v>
                </c:pt>
                <c:pt idx="58">
                  <c:v>15.67</c:v>
                </c:pt>
                <c:pt idx="59">
                  <c:v>15.47</c:v>
                </c:pt>
                <c:pt idx="60">
                  <c:v>15.18</c:v>
                </c:pt>
                <c:pt idx="61">
                  <c:v>15.47</c:v>
                </c:pt>
                <c:pt idx="62">
                  <c:v>15.26</c:v>
                </c:pt>
                <c:pt idx="63">
                  <c:v>15.92</c:v>
                </c:pt>
                <c:pt idx="64">
                  <c:v>15.54</c:v>
                </c:pt>
                <c:pt idx="65">
                  <c:v>15.56</c:v>
                </c:pt>
                <c:pt idx="66">
                  <c:v>15.98</c:v>
                </c:pt>
                <c:pt idx="67">
                  <c:v>15.45</c:v>
                </c:pt>
                <c:pt idx="68">
                  <c:v>15.26</c:v>
                </c:pt>
                <c:pt idx="69">
                  <c:v>14.73</c:v>
                </c:pt>
                <c:pt idx="70">
                  <c:v>15.09</c:v>
                </c:pt>
                <c:pt idx="71">
                  <c:v>15.19</c:v>
                </c:pt>
                <c:pt idx="72">
                  <c:v>16.010000000000002</c:v>
                </c:pt>
                <c:pt idx="73">
                  <c:v>21.19</c:v>
                </c:pt>
                <c:pt idx="74">
                  <c:v>18.86</c:v>
                </c:pt>
                <c:pt idx="75">
                  <c:v>15.62</c:v>
                </c:pt>
                <c:pt idx="76">
                  <c:v>14.59</c:v>
                </c:pt>
                <c:pt idx="77">
                  <c:v>14.41</c:v>
                </c:pt>
                <c:pt idx="78">
                  <c:v>14.81</c:v>
                </c:pt>
                <c:pt idx="79">
                  <c:v>15.46</c:v>
                </c:pt>
                <c:pt idx="80">
                  <c:v>15.31</c:v>
                </c:pt>
                <c:pt idx="81">
                  <c:v>14.82</c:v>
                </c:pt>
                <c:pt idx="82">
                  <c:v>14.46</c:v>
                </c:pt>
                <c:pt idx="83">
                  <c:v>#N/A</c:v>
                </c:pt>
                <c:pt idx="84">
                  <c:v>16.57</c:v>
                </c:pt>
                <c:pt idx="85">
                  <c:v>17.18</c:v>
                </c:pt>
                <c:pt idx="86">
                  <c:v>17.309999999999999</c:v>
                </c:pt>
                <c:pt idx="87">
                  <c:v>16.760000000000002</c:v>
                </c:pt>
                <c:pt idx="88">
                  <c:v>17.73</c:v>
                </c:pt>
                <c:pt idx="89">
                  <c:v>18.22</c:v>
                </c:pt>
                <c:pt idx="90">
                  <c:v>17.96</c:v>
                </c:pt>
                <c:pt idx="91">
                  <c:v>16.21</c:v>
                </c:pt>
                <c:pt idx="92">
                  <c:v>17.88</c:v>
                </c:pt>
                <c:pt idx="93">
                  <c:v>17.82</c:v>
                </c:pt>
                <c:pt idx="94">
                  <c:v>17.68</c:v>
                </c:pt>
                <c:pt idx="95">
                  <c:v>17.559999999999999</c:v>
                </c:pt>
                <c:pt idx="96">
                  <c:v>17.559999999999999</c:v>
                </c:pt>
                <c:pt idx="97">
                  <c:v>17.079999999999998</c:v>
                </c:pt>
                <c:pt idx="98">
                  <c:v>16.38</c:v>
                </c:pt>
                <c:pt idx="99">
                  <c:v>16.04</c:v>
                </c:pt>
                <c:pt idx="100">
                  <c:v>15.68</c:v>
                </c:pt>
                <c:pt idx="101">
                  <c:v>15.35</c:v>
                </c:pt>
                <c:pt idx="102">
                  <c:v>16.309999999999999</c:v>
                </c:pt>
                <c:pt idx="103">
                  <c:v>15.85</c:v>
                </c:pt>
                <c:pt idx="104">
                  <c:v>14.81</c:v>
                </c:pt>
                <c:pt idx="105">
                  <c:v>15.81</c:v>
                </c:pt>
                <c:pt idx="106">
                  <c:v>17.04</c:v>
                </c:pt>
                <c:pt idx="107">
                  <c:v>15.63</c:v>
                </c:pt>
                <c:pt idx="108">
                  <c:v>18.579999999999998</c:v>
                </c:pt>
                <c:pt idx="109">
                  <c:v>17.809999999999999</c:v>
                </c:pt>
                <c:pt idx="110">
                  <c:v>18.54</c:v>
                </c:pt>
                <c:pt idx="111">
                  <c:v>17.8</c:v>
                </c:pt>
                <c:pt idx="112">
                  <c:v>17.600000000000001</c:v>
                </c:pt>
                <c:pt idx="113">
                  <c:v>16.71</c:v>
                </c:pt>
                <c:pt idx="114">
                  <c:v>16.22</c:v>
                </c:pt>
                <c:pt idx="115">
                  <c:v>14.85</c:v>
                </c:pt>
                <c:pt idx="116">
                  <c:v>16.32</c:v>
                </c:pt>
                <c:pt idx="117">
                  <c:v>15.87</c:v>
                </c:pt>
                <c:pt idx="118">
                  <c:v>16.66</c:v>
                </c:pt>
                <c:pt idx="119">
                  <c:v>16.55</c:v>
                </c:pt>
                <c:pt idx="120">
                  <c:v>16.260000000000002</c:v>
                </c:pt>
                <c:pt idx="121">
                  <c:v>15.62</c:v>
                </c:pt>
                <c:pt idx="122">
                  <c:v>15.75</c:v>
                </c:pt>
                <c:pt idx="123">
                  <c:v>15.45</c:v>
                </c:pt>
                <c:pt idx="124">
                  <c:v>15.55</c:v>
                </c:pt>
                <c:pt idx="125">
                  <c:v>15.46</c:v>
                </c:pt>
                <c:pt idx="126">
                  <c:v>15.48</c:v>
                </c:pt>
                <c:pt idx="127">
                  <c:v>15.6</c:v>
                </c:pt>
                <c:pt idx="128">
                  <c:v>16.350000000000001</c:v>
                </c:pt>
                <c:pt idx="129">
                  <c:v>16.48</c:v>
                </c:pt>
                <c:pt idx="130">
                  <c:v>16.47</c:v>
                </c:pt>
                <c:pt idx="131">
                  <c:v>15.97</c:v>
                </c:pt>
                <c:pt idx="132">
                  <c:v>15.43</c:v>
                </c:pt>
                <c:pt idx="133">
                  <c:v>14.89</c:v>
                </c:pt>
                <c:pt idx="134">
                  <c:v>14.04</c:v>
                </c:pt>
                <c:pt idx="135">
                  <c:v>13.95</c:v>
                </c:pt>
                <c:pt idx="136">
                  <c:v>13.96</c:v>
                </c:pt>
                <c:pt idx="137">
                  <c:v>21.18</c:v>
                </c:pt>
                <c:pt idx="138">
                  <c:v>18.28</c:v>
                </c:pt>
                <c:pt idx="139">
                  <c:v>20.34</c:v>
                </c:pt>
                <c:pt idx="140">
                  <c:v>20.399999999999999</c:v>
                </c:pt>
                <c:pt idx="141">
                  <c:v>19.11</c:v>
                </c:pt>
                <c:pt idx="142">
                  <c:v>21.2</c:v>
                </c:pt>
                <c:pt idx="143">
                  <c:v>21.92</c:v>
                </c:pt>
                <c:pt idx="144">
                  <c:v>19.8</c:v>
                </c:pt>
                <c:pt idx="145">
                  <c:v>19.84</c:v>
                </c:pt>
                <c:pt idx="146">
                  <c:v>#N/A</c:v>
                </c:pt>
                <c:pt idx="147">
                  <c:v>20.260000000000002</c:v>
                </c:pt>
                <c:pt idx="148">
                  <c:v>20.18</c:v>
                </c:pt>
                <c:pt idx="149">
                  <c:v>19.7</c:v>
                </c:pt>
                <c:pt idx="150">
                  <c:v>19.54</c:v>
                </c:pt>
                <c:pt idx="151">
                  <c:v>20.190000000000001</c:v>
                </c:pt>
                <c:pt idx="152">
                  <c:v>19.04</c:v>
                </c:pt>
                <c:pt idx="153">
                  <c:v>19.739999999999998</c:v>
                </c:pt>
                <c:pt idx="154">
                  <c:v>19.89</c:v>
                </c:pt>
                <c:pt idx="155">
                  <c:v>20.57</c:v>
                </c:pt>
                <c:pt idx="156">
                  <c:v>19.079999999999998</c:v>
                </c:pt>
                <c:pt idx="157">
                  <c:v>17.88</c:v>
                </c:pt>
                <c:pt idx="158">
                  <c:v>17.62</c:v>
                </c:pt>
                <c:pt idx="159">
                  <c:v>18.12</c:v>
                </c:pt>
                <c:pt idx="160">
                  <c:v>17.78</c:v>
                </c:pt>
                <c:pt idx="161">
                  <c:v>17.96</c:v>
                </c:pt>
                <c:pt idx="162">
                  <c:v>17.649999999999999</c:v>
                </c:pt>
                <c:pt idx="163">
                  <c:v>16.61</c:v>
                </c:pt>
                <c:pt idx="164">
                  <c:v>15.67</c:v>
                </c:pt>
                <c:pt idx="165">
                  <c:v>#N/A</c:v>
                </c:pt>
                <c:pt idx="166">
                  <c:v>15.44</c:v>
                </c:pt>
                <c:pt idx="167">
                  <c:v>15.7</c:v>
                </c:pt>
                <c:pt idx="168">
                  <c:v>17.63</c:v>
                </c:pt>
                <c:pt idx="169">
                  <c:v>19.309999999999999</c:v>
                </c:pt>
                <c:pt idx="170">
                  <c:v>#N/A</c:v>
                </c:pt>
                <c:pt idx="171">
                  <c:v>18.95</c:v>
                </c:pt>
                <c:pt idx="172">
                  <c:v>18.75</c:v>
                </c:pt>
                <c:pt idx="173">
                  <c:v>18.96</c:v>
                </c:pt>
                <c:pt idx="174">
                  <c:v>19.23</c:v>
                </c:pt>
                <c:pt idx="175">
                  <c:v>18.72</c:v>
                </c:pt>
                <c:pt idx="176">
                  <c:v>18.96</c:v>
                </c:pt>
                <c:pt idx="177">
                  <c:v>18.45</c:v>
                </c:pt>
                <c:pt idx="178">
                  <c:v>18.010000000000002</c:v>
                </c:pt>
                <c:pt idx="179">
                  <c:v>17.010000000000002</c:v>
                </c:pt>
                <c:pt idx="180">
                  <c:v>17.39</c:v>
                </c:pt>
                <c:pt idx="181">
                  <c:v>17.64</c:v>
                </c:pt>
                <c:pt idx="182">
                  <c:v>16.32</c:v>
                </c:pt>
                <c:pt idx="183">
                  <c:v>16.420000000000002</c:v>
                </c:pt>
                <c:pt idx="184">
                  <c:v>17.920000000000002</c:v>
                </c:pt>
                <c:pt idx="185">
                  <c:v>16.75</c:v>
                </c:pt>
                <c:pt idx="186">
                  <c:v>16.46</c:v>
                </c:pt>
                <c:pt idx="187">
                  <c:v>16.239999999999998</c:v>
                </c:pt>
                <c:pt idx="188">
                  <c:v>16.670000000000002</c:v>
                </c:pt>
                <c:pt idx="189">
                  <c:v>17.670000000000002</c:v>
                </c:pt>
                <c:pt idx="190">
                  <c:v>17.62</c:v>
                </c:pt>
                <c:pt idx="191">
                  <c:v>17.489999999999998</c:v>
                </c:pt>
                <c:pt idx="192">
                  <c:v>17.399999999999999</c:v>
                </c:pt>
                <c:pt idx="193">
                  <c:v>18.2</c:v>
                </c:pt>
                <c:pt idx="194">
                  <c:v>17.96</c:v>
                </c:pt>
                <c:pt idx="195">
                  <c:v>18.22</c:v>
                </c:pt>
                <c:pt idx="196">
                  <c:v>18.79</c:v>
                </c:pt>
                <c:pt idx="197">
                  <c:v>18.510000000000002</c:v>
                </c:pt>
                <c:pt idx="198">
                  <c:v>18.559999999999999</c:v>
                </c:pt>
                <c:pt idx="199">
                  <c:v>17.7</c:v>
                </c:pt>
                <c:pt idx="200">
                  <c:v>17.37</c:v>
                </c:pt>
                <c:pt idx="201">
                  <c:v>17.45</c:v>
                </c:pt>
                <c:pt idx="202">
                  <c:v>17.03</c:v>
                </c:pt>
                <c:pt idx="203">
                  <c:v>#N/A</c:v>
                </c:pt>
                <c:pt idx="204">
                  <c:v>18.22</c:v>
                </c:pt>
                <c:pt idx="205">
                  <c:v>17.16</c:v>
                </c:pt>
                <c:pt idx="206">
                  <c:v>16.72</c:v>
                </c:pt>
                <c:pt idx="207">
                  <c:v>16.87</c:v>
                </c:pt>
                <c:pt idx="208">
                  <c:v>17.13</c:v>
                </c:pt>
                <c:pt idx="209">
                  <c:v>16.350000000000001</c:v>
                </c:pt>
                <c:pt idx="210">
                  <c:v>16.64</c:v>
                </c:pt>
                <c:pt idx="211">
                  <c:v>16.510000000000002</c:v>
                </c:pt>
                <c:pt idx="212">
                  <c:v>16.68</c:v>
                </c:pt>
                <c:pt idx="213">
                  <c:v>16.88</c:v>
                </c:pt>
                <c:pt idx="214">
                  <c:v>17.260000000000002</c:v>
                </c:pt>
                <c:pt idx="215">
                  <c:v>17.89</c:v>
                </c:pt>
                <c:pt idx="216">
                  <c:v>18.47</c:v>
                </c:pt>
                <c:pt idx="217">
                  <c:v>19.75</c:v>
                </c:pt>
                <c:pt idx="218">
                  <c:v>19.68</c:v>
                </c:pt>
                <c:pt idx="219">
                  <c:v>18.68</c:v>
                </c:pt>
                <c:pt idx="220">
                  <c:v>19.79</c:v>
                </c:pt>
                <c:pt idx="221">
                  <c:v>19.72</c:v>
                </c:pt>
                <c:pt idx="222">
                  <c:v>18.350000000000001</c:v>
                </c:pt>
                <c:pt idx="223">
                  <c:v>18.46</c:v>
                </c:pt>
                <c:pt idx="224">
                  <c:v>16.79</c:v>
                </c:pt>
                <c:pt idx="225">
                  <c:v>16.690000000000001</c:v>
                </c:pt>
                <c:pt idx="226">
                  <c:v>16.52</c:v>
                </c:pt>
                <c:pt idx="227">
                  <c:v>16.82</c:v>
                </c:pt>
                <c:pt idx="228">
                  <c:v>16.73</c:v>
                </c:pt>
                <c:pt idx="229">
                  <c:v>16.32</c:v>
                </c:pt>
                <c:pt idx="230">
                  <c:v>16.190000000000001</c:v>
                </c:pt>
                <c:pt idx="231">
                  <c:v>16.29</c:v>
                </c:pt>
                <c:pt idx="232">
                  <c:v>16.02</c:v>
                </c:pt>
                <c:pt idx="233">
                  <c:v>15.97</c:v>
                </c:pt>
                <c:pt idx="234">
                  <c:v>16.18</c:v>
                </c:pt>
                <c:pt idx="235">
                  <c:v>16.48</c:v>
                </c:pt>
                <c:pt idx="236">
                  <c:v>17.059999999999999</c:v>
                </c:pt>
                <c:pt idx="237">
                  <c:v>16.72</c:v>
                </c:pt>
                <c:pt idx="238">
                  <c:v>16.72</c:v>
                </c:pt>
                <c:pt idx="239">
                  <c:v>18.809999999999999</c:v>
                </c:pt>
                <c:pt idx="240">
                  <c:v>20.149999999999999</c:v>
                </c:pt>
                <c:pt idx="241">
                  <c:v>17.89</c:v>
                </c:pt>
                <c:pt idx="242">
                  <c:v>16.850000000000001</c:v>
                </c:pt>
                <c:pt idx="243">
                  <c:v>16.989999999999998</c:v>
                </c:pt>
                <c:pt idx="244">
                  <c:v>15.98</c:v>
                </c:pt>
                <c:pt idx="245">
                  <c:v>15.15</c:v>
                </c:pt>
                <c:pt idx="246">
                  <c:v>14.85</c:v>
                </c:pt>
                <c:pt idx="247">
                  <c:v>#N/A</c:v>
                </c:pt>
                <c:pt idx="248">
                  <c:v>15.93</c:v>
                </c:pt>
                <c:pt idx="249">
                  <c:v>16.53</c:v>
                </c:pt>
                <c:pt idx="250">
                  <c:v>15.96</c:v>
                </c:pt>
                <c:pt idx="251">
                  <c:v>15.83</c:v>
                </c:pt>
                <c:pt idx="252">
                  <c:v>15.71</c:v>
                </c:pt>
                <c:pt idx="253">
                  <c:v>16.489999999999998</c:v>
                </c:pt>
                <c:pt idx="254">
                  <c:v>16.239999999999998</c:v>
                </c:pt>
                <c:pt idx="255">
                  <c:v>15.95</c:v>
                </c:pt>
                <c:pt idx="256">
                  <c:v>15.53</c:v>
                </c:pt>
                <c:pt idx="257">
                  <c:v>16.61</c:v>
                </c:pt>
                <c:pt idx="258">
                  <c:v>16.920000000000002</c:v>
                </c:pt>
                <c:pt idx="259">
                  <c:v>16.66</c:v>
                </c:pt>
                <c:pt idx="260">
                  <c:v>16.809999999999999</c:v>
                </c:pt>
                <c:pt idx="261">
                  <c:v>16.54</c:v>
                </c:pt>
                <c:pt idx="262">
                  <c:v>15.65</c:v>
                </c:pt>
                <c:pt idx="263">
                  <c:v>15.17</c:v>
                </c:pt>
                <c:pt idx="264">
                  <c:v>15.68</c:v>
                </c:pt>
                <c:pt idx="265">
                  <c:v>15.19</c:v>
                </c:pt>
                <c:pt idx="266">
                  <c:v>15.49</c:v>
                </c:pt>
                <c:pt idx="267">
                  <c:v>14.82</c:v>
                </c:pt>
                <c:pt idx="268">
                  <c:v>14.62</c:v>
                </c:pt>
                <c:pt idx="269">
                  <c:v>13.57</c:v>
                </c:pt>
                <c:pt idx="270">
                  <c:v>13.62</c:v>
                </c:pt>
                <c:pt idx="271">
                  <c:v>13.92</c:v>
                </c:pt>
                <c:pt idx="272">
                  <c:v>13.73</c:v>
                </c:pt>
                <c:pt idx="273">
                  <c:v>#N/A</c:v>
                </c:pt>
                <c:pt idx="274">
                  <c:v>14.92</c:v>
                </c:pt>
                <c:pt idx="275">
                  <c:v>13.99</c:v>
                </c:pt>
                <c:pt idx="276">
                  <c:v>13.77</c:v>
                </c:pt>
                <c:pt idx="277">
                  <c:v>13.86</c:v>
                </c:pt>
                <c:pt idx="278">
                  <c:v>14.43</c:v>
                </c:pt>
                <c:pt idx="279">
                  <c:v>14.57</c:v>
                </c:pt>
                <c:pt idx="280">
                  <c:v>14.35</c:v>
                </c:pt>
                <c:pt idx="281">
                  <c:v>13.66</c:v>
                </c:pt>
                <c:pt idx="282">
                  <c:v>14.65</c:v>
                </c:pt>
                <c:pt idx="283">
                  <c:v>15.19</c:v>
                </c:pt>
                <c:pt idx="284">
                  <c:v>15.97</c:v>
                </c:pt>
                <c:pt idx="285">
                  <c:v>16.62</c:v>
                </c:pt>
                <c:pt idx="286">
                  <c:v>16.29</c:v>
                </c:pt>
                <c:pt idx="287">
                  <c:v>14.95</c:v>
                </c:pt>
                <c:pt idx="288">
                  <c:v>14.76</c:v>
                </c:pt>
                <c:pt idx="289">
                  <c:v>15.22</c:v>
                </c:pt>
                <c:pt idx="290">
                  <c:v>18.079999999999998</c:v>
                </c:pt>
                <c:pt idx="291">
                  <c:v>18.2</c:v>
                </c:pt>
                <c:pt idx="292">
                  <c:v>16.309999999999999</c:v>
                </c:pt>
                <c:pt idx="293">
                  <c:v>16.66</c:v>
                </c:pt>
                <c:pt idx="294">
                  <c:v>14.53</c:v>
                </c:pt>
                <c:pt idx="295">
                  <c:v>14.4</c:v>
                </c:pt>
                <c:pt idx="296">
                  <c:v>14.4</c:v>
                </c:pt>
                <c:pt idx="297">
                  <c:v>14.67</c:v>
                </c:pt>
                <c:pt idx="298">
                  <c:v>13.21</c:v>
                </c:pt>
                <c:pt idx="299">
                  <c:v>13.35</c:v>
                </c:pt>
                <c:pt idx="300">
                  <c:v>13.34</c:v>
                </c:pt>
                <c:pt idx="301">
                  <c:v>13.88</c:v>
                </c:pt>
                <c:pt idx="302">
                  <c:v>#N/A</c:v>
                </c:pt>
                <c:pt idx="303">
                  <c:v>14.87</c:v>
                </c:pt>
                <c:pt idx="304">
                  <c:v>15.83</c:v>
                </c:pt>
                <c:pt idx="305">
                  <c:v>15.53</c:v>
                </c:pt>
                <c:pt idx="306">
                  <c:v>14.6</c:v>
                </c:pt>
                <c:pt idx="307">
                  <c:v>13.7</c:v>
                </c:pt>
                <c:pt idx="308">
                  <c:v>14.01</c:v>
                </c:pt>
                <c:pt idx="309">
                  <c:v>13.5</c:v>
                </c:pt>
                <c:pt idx="310">
                  <c:v>12.52</c:v>
                </c:pt>
                <c:pt idx="311">
                  <c:v>12.27</c:v>
                </c:pt>
                <c:pt idx="312">
                  <c:v>12.6</c:v>
                </c:pt>
                <c:pt idx="313">
                  <c:v>12.66</c:v>
                </c:pt>
                <c:pt idx="314">
                  <c:v>12.6</c:v>
                </c:pt>
                <c:pt idx="315">
                  <c:v>13.57</c:v>
                </c:pt>
                <c:pt idx="316">
                  <c:v>13.33</c:v>
                </c:pt>
                <c:pt idx="317">
                  <c:v>13.37</c:v>
                </c:pt>
                <c:pt idx="318">
                  <c:v>13.9</c:v>
                </c:pt>
                <c:pt idx="319">
                  <c:v>13.05</c:v>
                </c:pt>
                <c:pt idx="320">
                  <c:v>13.44</c:v>
                </c:pt>
                <c:pt idx="321">
                  <c:v>13.5</c:v>
                </c:pt>
                <c:pt idx="322">
                  <c:v>13.17</c:v>
                </c:pt>
                <c:pt idx="323">
                  <c:v>13.83</c:v>
                </c:pt>
                <c:pt idx="324">
                  <c:v>13.58</c:v>
                </c:pt>
                <c:pt idx="325">
                  <c:v>13.82</c:v>
                </c:pt>
                <c:pt idx="326">
                  <c:v>14.23</c:v>
                </c:pt>
                <c:pt idx="327">
                  <c:v>13.94</c:v>
                </c:pt>
                <c:pt idx="328">
                  <c:v>14.51</c:v>
                </c:pt>
                <c:pt idx="329">
                  <c:v>15.09</c:v>
                </c:pt>
                <c:pt idx="330">
                  <c:v>14.88</c:v>
                </c:pt>
                <c:pt idx="331">
                  <c:v>15.34</c:v>
                </c:pt>
                <c:pt idx="332">
                  <c:v>14.66</c:v>
                </c:pt>
                <c:pt idx="333">
                  <c:v>14.61</c:v>
                </c:pt>
                <c:pt idx="334">
                  <c:v>13.84</c:v>
                </c:pt>
                <c:pt idx="335">
                  <c:v>14.35</c:v>
                </c:pt>
                <c:pt idx="336">
                  <c:v>14.48</c:v>
                </c:pt>
                <c:pt idx="337">
                  <c:v>15.01</c:v>
                </c:pt>
                <c:pt idx="338">
                  <c:v>16.190000000000001</c:v>
                </c:pt>
                <c:pt idx="339">
                  <c:v>15.62</c:v>
                </c:pt>
                <c:pt idx="340">
                  <c:v>14.5</c:v>
                </c:pt>
                <c:pt idx="341">
                  <c:v>13.66</c:v>
                </c:pt>
                <c:pt idx="342">
                  <c:v>13.14</c:v>
                </c:pt>
                <c:pt idx="343">
                  <c:v>13.58</c:v>
                </c:pt>
                <c:pt idx="344">
                  <c:v>13.4</c:v>
                </c:pt>
                <c:pt idx="345">
                  <c:v>12.73</c:v>
                </c:pt>
                <c:pt idx="346">
                  <c:v>12.88</c:v>
                </c:pt>
                <c:pt idx="347">
                  <c:v>12.98</c:v>
                </c:pt>
                <c:pt idx="348">
                  <c:v>#N/A</c:v>
                </c:pt>
                <c:pt idx="349">
                  <c:v>13.65</c:v>
                </c:pt>
                <c:pt idx="350">
                  <c:v>13.36</c:v>
                </c:pt>
                <c:pt idx="351">
                  <c:v>12.92</c:v>
                </c:pt>
                <c:pt idx="352">
                  <c:v>12.47</c:v>
                </c:pt>
                <c:pt idx="353">
                  <c:v>13</c:v>
                </c:pt>
                <c:pt idx="354">
                  <c:v>13.63</c:v>
                </c:pt>
                <c:pt idx="355">
                  <c:v>14.72</c:v>
                </c:pt>
                <c:pt idx="356">
                  <c:v>14.31</c:v>
                </c:pt>
                <c:pt idx="357">
                  <c:v>13.74</c:v>
                </c:pt>
                <c:pt idx="358">
                  <c:v>13.45</c:v>
                </c:pt>
                <c:pt idx="359">
                  <c:v>13.88</c:v>
                </c:pt>
                <c:pt idx="360">
                  <c:v>13.83</c:v>
                </c:pt>
                <c:pt idx="361">
                  <c:v>13.44</c:v>
                </c:pt>
                <c:pt idx="362">
                  <c:v>14.8</c:v>
                </c:pt>
                <c:pt idx="363">
                  <c:v>15.19</c:v>
                </c:pt>
                <c:pt idx="364">
                  <c:v>14.97</c:v>
                </c:pt>
                <c:pt idx="365">
                  <c:v>14.28</c:v>
                </c:pt>
                <c:pt idx="366">
                  <c:v>16.309999999999999</c:v>
                </c:pt>
                <c:pt idx="367">
                  <c:v>17.79</c:v>
                </c:pt>
                <c:pt idx="368">
                  <c:v>20.010000000000002</c:v>
                </c:pt>
                <c:pt idx="369">
                  <c:v>19.95</c:v>
                </c:pt>
                <c:pt idx="370">
                  <c:v>21.02</c:v>
                </c:pt>
                <c:pt idx="371">
                  <c:v>19.260000000000002</c:v>
                </c:pt>
                <c:pt idx="372">
                  <c:v>20.51</c:v>
                </c:pt>
                <c:pt idx="373">
                  <c:v>19.489999999999998</c:v>
                </c:pt>
                <c:pt idx="374">
                  <c:v>17.899999999999999</c:v>
                </c:pt>
                <c:pt idx="375">
                  <c:v>18.420000000000002</c:v>
                </c:pt>
                <c:pt idx="376">
                  <c:v>17.11</c:v>
                </c:pt>
                <c:pt idx="377">
                  <c:v>17.010000000000002</c:v>
                </c:pt>
                <c:pt idx="378">
                  <c:v>17.309999999999999</c:v>
                </c:pt>
                <c:pt idx="379">
                  <c:v>16.87</c:v>
                </c:pt>
                <c:pt idx="380">
                  <c:v>16.62</c:v>
                </c:pt>
                <c:pt idx="381">
                  <c:v>15.84</c:v>
                </c:pt>
                <c:pt idx="382">
                  <c:v>16.46</c:v>
                </c:pt>
                <c:pt idx="383">
                  <c:v>16.32</c:v>
                </c:pt>
                <c:pt idx="384">
                  <c:v>16.239999999999998</c:v>
                </c:pt>
                <c:pt idx="385">
                  <c:v>15.95</c:v>
                </c:pt>
                <c:pt idx="386">
                  <c:v>15.47</c:v>
                </c:pt>
                <c:pt idx="387">
                  <c:v>16.149999999999999</c:v>
                </c:pt>
                <c:pt idx="388">
                  <c:v>16.670000000000002</c:v>
                </c:pt>
                <c:pt idx="389">
                  <c:v>17.329999999999998</c:v>
                </c:pt>
                <c:pt idx="390">
                  <c:v>16.28</c:v>
                </c:pt>
                <c:pt idx="391">
                  <c:v>15.38</c:v>
                </c:pt>
                <c:pt idx="392">
                  <c:v>14.69</c:v>
                </c:pt>
                <c:pt idx="393">
                  <c:v>14.23</c:v>
                </c:pt>
                <c:pt idx="394">
                  <c:v>14.37</c:v>
                </c:pt>
                <c:pt idx="395">
                  <c:v>13.99</c:v>
                </c:pt>
                <c:pt idx="396">
                  <c:v>14.37</c:v>
                </c:pt>
                <c:pt idx="397">
                  <c:v>14.61</c:v>
                </c:pt>
                <c:pt idx="398">
                  <c:v>14.86</c:v>
                </c:pt>
                <c:pt idx="399">
                  <c:v>15.01</c:v>
                </c:pt>
                <c:pt idx="400">
                  <c:v>14.55</c:v>
                </c:pt>
                <c:pt idx="401">
                  <c:v>14.33</c:v>
                </c:pt>
                <c:pt idx="402">
                  <c:v>13.67</c:v>
                </c:pt>
                <c:pt idx="403">
                  <c:v>13.4</c:v>
                </c:pt>
                <c:pt idx="404">
                  <c:v>12.66</c:v>
                </c:pt>
                <c:pt idx="405">
                  <c:v>12.5</c:v>
                </c:pt>
                <c:pt idx="406">
                  <c:v>#N/A</c:v>
                </c:pt>
                <c:pt idx="407">
                  <c:v>12.58</c:v>
                </c:pt>
                <c:pt idx="408">
                  <c:v>13.01</c:v>
                </c:pt>
                <c:pt idx="409">
                  <c:v>12.8</c:v>
                </c:pt>
                <c:pt idx="410">
                  <c:v>12.56</c:v>
                </c:pt>
                <c:pt idx="411">
                  <c:v>12.03</c:v>
                </c:pt>
                <c:pt idx="412">
                  <c:v>11.81</c:v>
                </c:pt>
                <c:pt idx="413">
                  <c:v>12</c:v>
                </c:pt>
                <c:pt idx="414">
                  <c:v>11.73</c:v>
                </c:pt>
                <c:pt idx="415">
                  <c:v>12.58</c:v>
                </c:pt>
                <c:pt idx="416">
                  <c:v>12.75</c:v>
                </c:pt>
                <c:pt idx="417">
                  <c:v>12.34</c:v>
                </c:pt>
                <c:pt idx="418">
                  <c:v>12.66</c:v>
                </c:pt>
                <c:pt idx="419">
                  <c:v>12.41</c:v>
                </c:pt>
                <c:pt idx="420">
                  <c:v>12.58</c:v>
                </c:pt>
                <c:pt idx="421">
                  <c:v>12.14</c:v>
                </c:pt>
                <c:pt idx="422">
                  <c:v>11.66</c:v>
                </c:pt>
                <c:pt idx="423">
                  <c:v>11.65</c:v>
                </c:pt>
                <c:pt idx="424">
                  <c:v>11.75</c:v>
                </c:pt>
                <c:pt idx="425">
                  <c:v>11.51</c:v>
                </c:pt>
                <c:pt idx="426">
                  <c:v>11.57</c:v>
                </c:pt>
                <c:pt idx="427">
                  <c:v>#N/A</c:v>
                </c:pt>
                <c:pt idx="428">
                  <c:v>12.22</c:v>
                </c:pt>
                <c:pt idx="429">
                  <c:v>12.29</c:v>
                </c:pt>
                <c:pt idx="430">
                  <c:v>12.6</c:v>
                </c:pt>
                <c:pt idx="431">
                  <c:v>12.57</c:v>
                </c:pt>
                <c:pt idx="432">
                  <c:v>#N/A</c:v>
                </c:pt>
                <c:pt idx="433">
                  <c:v>13.36</c:v>
                </c:pt>
                <c:pt idx="434">
                  <c:v>13.35</c:v>
                </c:pt>
                <c:pt idx="435">
                  <c:v>13.37</c:v>
                </c:pt>
                <c:pt idx="436">
                  <c:v>14.72</c:v>
                </c:pt>
                <c:pt idx="437">
                  <c:v>13.77</c:v>
                </c:pt>
                <c:pt idx="438">
                  <c:v>12.86</c:v>
                </c:pt>
                <c:pt idx="439">
                  <c:v>12.78</c:v>
                </c:pt>
                <c:pt idx="440">
                  <c:v>12.42</c:v>
                </c:pt>
                <c:pt idx="441">
                  <c:v>11.99</c:v>
                </c:pt>
                <c:pt idx="442">
                  <c:v>11.57</c:v>
                </c:pt>
                <c:pt idx="443">
                  <c:v>11.49</c:v>
                </c:pt>
                <c:pt idx="444">
                  <c:v>12.06</c:v>
                </c:pt>
                <c:pt idx="445">
                  <c:v>12.15</c:v>
                </c:pt>
                <c:pt idx="446">
                  <c:v>11.69</c:v>
                </c:pt>
                <c:pt idx="447">
                  <c:v>11.3</c:v>
                </c:pt>
                <c:pt idx="448">
                  <c:v>11.38</c:v>
                </c:pt>
                <c:pt idx="449">
                  <c:v>11.45</c:v>
                </c:pt>
                <c:pt idx="450">
                  <c:v>12.01</c:v>
                </c:pt>
                <c:pt idx="451">
                  <c:v>12.04</c:v>
                </c:pt>
                <c:pt idx="452">
                  <c:v>12.42</c:v>
                </c:pt>
                <c:pt idx="453">
                  <c:v>12.33</c:v>
                </c:pt>
                <c:pt idx="454">
                  <c:v>12.25</c:v>
                </c:pt>
                <c:pt idx="455">
                  <c:v>12.12</c:v>
                </c:pt>
                <c:pt idx="456">
                  <c:v>12.29</c:v>
                </c:pt>
                <c:pt idx="457">
                  <c:v>12.9</c:v>
                </c:pt>
                <c:pt idx="458">
                  <c:v>13.22</c:v>
                </c:pt>
                <c:pt idx="459">
                  <c:v>13.48</c:v>
                </c:pt>
                <c:pt idx="460">
                  <c:v>13.43</c:v>
                </c:pt>
                <c:pt idx="461">
                  <c:v>12.69</c:v>
                </c:pt>
                <c:pt idx="462">
                  <c:v>12.38</c:v>
                </c:pt>
                <c:pt idx="463">
                  <c:v>#N/A</c:v>
                </c:pt>
                <c:pt idx="464">
                  <c:v>15.76</c:v>
                </c:pt>
                <c:pt idx="465">
                  <c:v>15.9</c:v>
                </c:pt>
                <c:pt idx="466">
                  <c:v>15.56</c:v>
                </c:pt>
                <c:pt idx="467">
                  <c:v>15.02</c:v>
                </c:pt>
                <c:pt idx="468">
                  <c:v>14.7</c:v>
                </c:pt>
                <c:pt idx="469">
                  <c:v>15.04</c:v>
                </c:pt>
                <c:pt idx="470">
                  <c:v>14.72</c:v>
                </c:pt>
                <c:pt idx="471">
                  <c:v>13.76</c:v>
                </c:pt>
                <c:pt idx="472">
                  <c:v>13.16</c:v>
                </c:pt>
                <c:pt idx="473">
                  <c:v>13.6</c:v>
                </c:pt>
                <c:pt idx="474">
                  <c:v>12.49</c:v>
                </c:pt>
                <c:pt idx="475">
                  <c:v>13.13</c:v>
                </c:pt>
                <c:pt idx="476">
                  <c:v>13.44</c:v>
                </c:pt>
                <c:pt idx="477">
                  <c:v>14.08</c:v>
                </c:pt>
                <c:pt idx="478">
                  <c:v>16.22</c:v>
                </c:pt>
                <c:pt idx="479">
                  <c:v>14.17</c:v>
                </c:pt>
                <c:pt idx="480">
                  <c:v>13.91</c:v>
                </c:pt>
                <c:pt idx="481">
                  <c:v>14.26</c:v>
                </c:pt>
                <c:pt idx="482">
                  <c:v>15.66</c:v>
                </c:pt>
                <c:pt idx="483">
                  <c:v>14.74</c:v>
                </c:pt>
                <c:pt idx="484">
                  <c:v>14.51</c:v>
                </c:pt>
                <c:pt idx="485">
                  <c:v>14.53</c:v>
                </c:pt>
                <c:pt idx="486">
                  <c:v>14.17</c:v>
                </c:pt>
                <c:pt idx="487">
                  <c:v>13.23</c:v>
                </c:pt>
                <c:pt idx="488">
                  <c:v>13.66</c:v>
                </c:pt>
                <c:pt idx="489">
                  <c:v>13.02</c:v>
                </c:pt>
                <c:pt idx="490">
                  <c:v>12.44</c:v>
                </c:pt>
                <c:pt idx="491">
                  <c:v>12.08</c:v>
                </c:pt>
                <c:pt idx="492">
                  <c:v>12.21</c:v>
                </c:pt>
                <c:pt idx="493">
                  <c:v>12.63</c:v>
                </c:pt>
                <c:pt idx="494">
                  <c:v>12.23</c:v>
                </c:pt>
                <c:pt idx="495">
                  <c:v>12.53</c:v>
                </c:pt>
                <c:pt idx="496">
                  <c:v>13.02</c:v>
                </c:pt>
                <c:pt idx="497">
                  <c:v>14.5</c:v>
                </c:pt>
                <c:pt idx="498">
                  <c:v>14.12</c:v>
                </c:pt>
                <c:pt idx="499">
                  <c:v>14.24</c:v>
                </c:pt>
                <c:pt idx="500">
                  <c:v>13.64</c:v>
                </c:pt>
                <c:pt idx="501">
                  <c:v>12.83</c:v>
                </c:pt>
                <c:pt idx="502">
                  <c:v>#N/A</c:v>
                </c:pt>
                <c:pt idx="503">
                  <c:v>11.93</c:v>
                </c:pt>
                <c:pt idx="504">
                  <c:v>11.7</c:v>
                </c:pt>
                <c:pt idx="505">
                  <c:v>11.76</c:v>
                </c:pt>
                <c:pt idx="506">
                  <c:v>10.96</c:v>
                </c:pt>
                <c:pt idx="507">
                  <c:v>11.29</c:v>
                </c:pt>
                <c:pt idx="508">
                  <c:v>12.06</c:v>
                </c:pt>
                <c:pt idx="509">
                  <c:v>11.94</c:v>
                </c:pt>
                <c:pt idx="510">
                  <c:v>12.11</c:v>
                </c:pt>
                <c:pt idx="511">
                  <c:v>12.68</c:v>
                </c:pt>
                <c:pt idx="512">
                  <c:v>13.36</c:v>
                </c:pt>
                <c:pt idx="513">
                  <c:v>15.25</c:v>
                </c:pt>
                <c:pt idx="514">
                  <c:v>13.93</c:v>
                </c:pt>
                <c:pt idx="515">
                  <c:v>13.12</c:v>
                </c:pt>
                <c:pt idx="516">
                  <c:v>12.8</c:v>
                </c:pt>
                <c:pt idx="517">
                  <c:v>12.42</c:v>
                </c:pt>
                <c:pt idx="518">
                  <c:v>12.9</c:v>
                </c:pt>
                <c:pt idx="519">
                  <c:v>12.14</c:v>
                </c:pt>
                <c:pt idx="520">
                  <c:v>12.38</c:v>
                </c:pt>
                <c:pt idx="521">
                  <c:v>13.22</c:v>
                </c:pt>
                <c:pt idx="522">
                  <c:v>13.01</c:v>
                </c:pt>
                <c:pt idx="523">
                  <c:v>13.72</c:v>
                </c:pt>
                <c:pt idx="524">
                  <c:v>13.35</c:v>
                </c:pt>
                <c:pt idx="525">
                  <c:v>13.56</c:v>
                </c:pt>
                <c:pt idx="526">
                  <c:v>14.76</c:v>
                </c:pt>
                <c:pt idx="527">
                  <c:v>14.39</c:v>
                </c:pt>
                <c:pt idx="528">
                  <c:v>14.13</c:v>
                </c:pt>
                <c:pt idx="529">
                  <c:v>14.19</c:v>
                </c:pt>
                <c:pt idx="530">
                  <c:v>14.29</c:v>
                </c:pt>
                <c:pt idx="531">
                  <c:v>13.98</c:v>
                </c:pt>
                <c:pt idx="532">
                  <c:v>14.51</c:v>
                </c:pt>
                <c:pt idx="533">
                  <c:v>14.1</c:v>
                </c:pt>
                <c:pt idx="534">
                  <c:v>14.04</c:v>
                </c:pt>
                <c:pt idx="535">
                  <c:v>12.88</c:v>
                </c:pt>
                <c:pt idx="536">
                  <c:v>13.1</c:v>
                </c:pt>
                <c:pt idx="537">
                  <c:v>13.47</c:v>
                </c:pt>
                <c:pt idx="538">
                  <c:v>#N/A</c:v>
                </c:pt>
                <c:pt idx="539">
                  <c:v>13.67</c:v>
                </c:pt>
                <c:pt idx="540">
                  <c:v>13.48</c:v>
                </c:pt>
                <c:pt idx="541">
                  <c:v>13.54</c:v>
                </c:pt>
                <c:pt idx="542">
                  <c:v>12.86</c:v>
                </c:pt>
                <c:pt idx="543">
                  <c:v>14.07</c:v>
                </c:pt>
                <c:pt idx="544">
                  <c:v>14.74</c:v>
                </c:pt>
                <c:pt idx="545">
                  <c:v>13.96</c:v>
                </c:pt>
                <c:pt idx="546">
                  <c:v>13.31</c:v>
                </c:pt>
                <c:pt idx="547">
                  <c:v>12.71</c:v>
                </c:pt>
                <c:pt idx="548">
                  <c:v>12.33</c:v>
                </c:pt>
                <c:pt idx="549">
                  <c:v>11.99</c:v>
                </c:pt>
                <c:pt idx="550">
                  <c:v>11.87</c:v>
                </c:pt>
                <c:pt idx="551">
                  <c:v>11.66</c:v>
                </c:pt>
                <c:pt idx="552">
                  <c:v>12.24</c:v>
                </c:pt>
                <c:pt idx="553">
                  <c:v>12.25</c:v>
                </c:pt>
                <c:pt idx="554">
                  <c:v>11.65</c:v>
                </c:pt>
                <c:pt idx="555">
                  <c:v>12.04</c:v>
                </c:pt>
                <c:pt idx="556">
                  <c:v>12.25</c:v>
                </c:pt>
                <c:pt idx="557">
                  <c:v>11.25</c:v>
                </c:pt>
                <c:pt idx="558">
                  <c:v>11.11</c:v>
                </c:pt>
                <c:pt idx="559">
                  <c:v>11.29</c:v>
                </c:pt>
                <c:pt idx="560">
                  <c:v>11.26</c:v>
                </c:pt>
                <c:pt idx="561">
                  <c:v>11.51</c:v>
                </c:pt>
                <c:pt idx="562">
                  <c:v>11.33</c:v>
                </c:pt>
                <c:pt idx="563">
                  <c:v>#N/A</c:v>
                </c:pt>
                <c:pt idx="564">
                  <c:v>13.87</c:v>
                </c:pt>
                <c:pt idx="565">
                  <c:v>13.05</c:v>
                </c:pt>
                <c:pt idx="566">
                  <c:v>12.24</c:v>
                </c:pt>
                <c:pt idx="567">
                  <c:v>10.8</c:v>
                </c:pt>
                <c:pt idx="568">
                  <c:v>10.85</c:v>
                </c:pt>
                <c:pt idx="569">
                  <c:v>11.02</c:v>
                </c:pt>
                <c:pt idx="570">
                  <c:v>10.78</c:v>
                </c:pt>
                <c:pt idx="571">
                  <c:v>10.6</c:v>
                </c:pt>
                <c:pt idx="572">
                  <c:v>10.96</c:v>
                </c:pt>
                <c:pt idx="573">
                  <c:v>11.46</c:v>
                </c:pt>
                <c:pt idx="574">
                  <c:v>11.05</c:v>
                </c:pt>
                <c:pt idx="575">
                  <c:v>11.97</c:v>
                </c:pt>
                <c:pt idx="576">
                  <c:v>11.69</c:v>
                </c:pt>
                <c:pt idx="577">
                  <c:v>11.32</c:v>
                </c:pt>
                <c:pt idx="578">
                  <c:v>11.32</c:v>
                </c:pt>
                <c:pt idx="579">
                  <c:v>11.34</c:v>
                </c:pt>
                <c:pt idx="580">
                  <c:v>11.37</c:v>
                </c:pt>
                <c:pt idx="581">
                  <c:v>11.25</c:v>
                </c:pt>
                <c:pt idx="582">
                  <c:v>11.73</c:v>
                </c:pt>
                <c:pt idx="583">
                  <c:v>11.47</c:v>
                </c:pt>
                <c:pt idx="584">
                  <c:v>11.49</c:v>
                </c:pt>
                <c:pt idx="585">
                  <c:v>11.71</c:v>
                </c:pt>
                <c:pt idx="586">
                  <c:v>12.03</c:v>
                </c:pt>
                <c:pt idx="587">
                  <c:v>12.33</c:v>
                </c:pt>
                <c:pt idx="588">
                  <c:v>12.39</c:v>
                </c:pt>
                <c:pt idx="589">
                  <c:v>12.31</c:v>
                </c:pt>
                <c:pt idx="590">
                  <c:v>12.07</c:v>
                </c:pt>
                <c:pt idx="591">
                  <c:v>12.38</c:v>
                </c:pt>
                <c:pt idx="592">
                  <c:v>12.19</c:v>
                </c:pt>
                <c:pt idx="593">
                  <c:v>12.01</c:v>
                </c:pt>
                <c:pt idx="594">
                  <c:v>11.59</c:v>
                </c:pt>
                <c:pt idx="595">
                  <c:v>11.52</c:v>
                </c:pt>
                <c:pt idx="596">
                  <c:v>11.63</c:v>
                </c:pt>
                <c:pt idx="597">
                  <c:v>11.62</c:v>
                </c:pt>
                <c:pt idx="598">
                  <c:v>12.15</c:v>
                </c:pt>
                <c:pt idx="599">
                  <c:v>11.8</c:v>
                </c:pt>
                <c:pt idx="600">
                  <c:v>12.1</c:v>
                </c:pt>
                <c:pt idx="601">
                  <c:v>12.14</c:v>
                </c:pt>
                <c:pt idx="602">
                  <c:v>11.91</c:v>
                </c:pt>
                <c:pt idx="603">
                  <c:v>11.74</c:v>
                </c:pt>
                <c:pt idx="604">
                  <c:v>11.85</c:v>
                </c:pt>
                <c:pt idx="605">
                  <c:v>11.48</c:v>
                </c:pt>
                <c:pt idx="606">
                  <c:v>11.87</c:v>
                </c:pt>
                <c:pt idx="607">
                  <c:v>11.16</c:v>
                </c:pt>
                <c:pt idx="608">
                  <c:v>#N/A</c:v>
                </c:pt>
                <c:pt idx="609">
                  <c:v>12.9</c:v>
                </c:pt>
                <c:pt idx="610">
                  <c:v>13.24</c:v>
                </c:pt>
                <c:pt idx="611">
                  <c:v>12.67</c:v>
                </c:pt>
                <c:pt idx="612">
                  <c:v>11.7</c:v>
                </c:pt>
                <c:pt idx="613">
                  <c:v>12.16</c:v>
                </c:pt>
                <c:pt idx="614">
                  <c:v>13.15</c:v>
                </c:pt>
                <c:pt idx="615">
                  <c:v>12.7</c:v>
                </c:pt>
                <c:pt idx="616">
                  <c:v>13.36</c:v>
                </c:pt>
                <c:pt idx="617">
                  <c:v>13.39</c:v>
                </c:pt>
                <c:pt idx="618">
                  <c:v>14.6</c:v>
                </c:pt>
                <c:pt idx="619">
                  <c:v>17.3</c:v>
                </c:pt>
                <c:pt idx="620">
                  <c:v>13.75</c:v>
                </c:pt>
                <c:pt idx="621">
                  <c:v>13.36</c:v>
                </c:pt>
                <c:pt idx="622">
                  <c:v>12.47</c:v>
                </c:pt>
                <c:pt idx="623">
                  <c:v>12.49</c:v>
                </c:pt>
                <c:pt idx="624">
                  <c:v>12.19</c:v>
                </c:pt>
                <c:pt idx="625">
                  <c:v>12.63</c:v>
                </c:pt>
                <c:pt idx="626">
                  <c:v>12.99</c:v>
                </c:pt>
                <c:pt idx="627">
                  <c:v>11.83</c:v>
                </c:pt>
                <c:pt idx="628">
                  <c:v>12.85</c:v>
                </c:pt>
                <c:pt idx="629">
                  <c:v>12.97</c:v>
                </c:pt>
                <c:pt idx="630">
                  <c:v>12.68</c:v>
                </c:pt>
                <c:pt idx="631">
                  <c:v>13.14</c:v>
                </c:pt>
                <c:pt idx="632">
                  <c:v>12.04</c:v>
                </c:pt>
                <c:pt idx="633">
                  <c:v>12.26</c:v>
                </c:pt>
                <c:pt idx="634">
                  <c:v>12.41</c:v>
                </c:pt>
                <c:pt idx="635">
                  <c:v>11.38</c:v>
                </c:pt>
                <c:pt idx="636">
                  <c:v>11</c:v>
                </c:pt>
                <c:pt idx="637">
                  <c:v>10.87</c:v>
                </c:pt>
                <c:pt idx="638">
                  <c:v>11.33</c:v>
                </c:pt>
                <c:pt idx="639">
                  <c:v>11.61</c:v>
                </c:pt>
                <c:pt idx="640">
                  <c:v>11.32</c:v>
                </c:pt>
                <c:pt idx="641">
                  <c:v>11.2</c:v>
                </c:pt>
                <c:pt idx="642">
                  <c:v>11.48</c:v>
                </c:pt>
                <c:pt idx="643">
                  <c:v>11.83</c:v>
                </c:pt>
                <c:pt idx="644">
                  <c:v>11.83</c:v>
                </c:pt>
                <c:pt idx="645">
                  <c:v>12.01</c:v>
                </c:pt>
                <c:pt idx="646">
                  <c:v>11.88</c:v>
                </c:pt>
                <c:pt idx="647">
                  <c:v>11.46</c:v>
                </c:pt>
                <c:pt idx="648">
                  <c:v>11.78</c:v>
                </c:pt>
                <c:pt idx="649">
                  <c:v>11.74</c:v>
                </c:pt>
                <c:pt idx="650">
                  <c:v>13.26</c:v>
                </c:pt>
                <c:pt idx="651">
                  <c:v>14.68</c:v>
                </c:pt>
                <c:pt idx="652">
                  <c:v>14.97</c:v>
                </c:pt>
                <c:pt idx="653">
                  <c:v>14.31</c:v>
                </c:pt>
                <c:pt idx="654">
                  <c:v>13.94</c:v>
                </c:pt>
                <c:pt idx="655">
                  <c:v>13.72</c:v>
                </c:pt>
                <c:pt idx="656">
                  <c:v>13.88</c:v>
                </c:pt>
                <c:pt idx="657">
                  <c:v>13.33</c:v>
                </c:pt>
                <c:pt idx="658">
                  <c:v>14.46</c:v>
                </c:pt>
                <c:pt idx="659">
                  <c:v>15.11</c:v>
                </c:pt>
                <c:pt idx="660">
                  <c:v>15.57</c:v>
                </c:pt>
                <c:pt idx="661">
                  <c:v>14.65</c:v>
                </c:pt>
                <c:pt idx="662">
                  <c:v>15.03</c:v>
                </c:pt>
                <c:pt idx="663">
                  <c:v>15.9</c:v>
                </c:pt>
                <c:pt idx="664">
                  <c:v>14.27</c:v>
                </c:pt>
                <c:pt idx="665">
                  <c:v>13.51</c:v>
                </c:pt>
                <c:pt idx="666">
                  <c:v>#N/A</c:v>
                </c:pt>
                <c:pt idx="667">
                  <c:v>13.77</c:v>
                </c:pt>
                <c:pt idx="668">
                  <c:v>14.12</c:v>
                </c:pt>
                <c:pt idx="669">
                  <c:v>13.76</c:v>
                </c:pt>
                <c:pt idx="670">
                  <c:v>13.83</c:v>
                </c:pt>
                <c:pt idx="671">
                  <c:v>13.51</c:v>
                </c:pt>
                <c:pt idx="672">
                  <c:v>12.69</c:v>
                </c:pt>
                <c:pt idx="673">
                  <c:v>12.84</c:v>
                </c:pt>
                <c:pt idx="674">
                  <c:v>12.41</c:v>
                </c:pt>
                <c:pt idx="675">
                  <c:v>12.46</c:v>
                </c:pt>
                <c:pt idx="676">
                  <c:v>12.43</c:v>
                </c:pt>
                <c:pt idx="677">
                  <c:v>12.6</c:v>
                </c:pt>
                <c:pt idx="678">
                  <c:v>10.98</c:v>
                </c:pt>
                <c:pt idx="679">
                  <c:v>11.13</c:v>
                </c:pt>
                <c:pt idx="680">
                  <c:v>11.03</c:v>
                </c:pt>
                <c:pt idx="681">
                  <c:v>10.9</c:v>
                </c:pt>
                <c:pt idx="682">
                  <c:v>11.08</c:v>
                </c:pt>
                <c:pt idx="683">
                  <c:v>10.75</c:v>
                </c:pt>
                <c:pt idx="684">
                  <c:v>10.08</c:v>
                </c:pt>
                <c:pt idx="685">
                  <c:v>9.31</c:v>
                </c:pt>
                <c:pt idx="686">
                  <c:v>9.48</c:v>
                </c:pt>
                <c:pt idx="687">
                  <c:v>#N/A</c:v>
                </c:pt>
                <c:pt idx="688">
                  <c:v>9.6999999999999993</c:v>
                </c:pt>
                <c:pt idx="689">
                  <c:v>9.82</c:v>
                </c:pt>
                <c:pt idx="690">
                  <c:v>10.46</c:v>
                </c:pt>
                <c:pt idx="691">
                  <c:v>10.69</c:v>
                </c:pt>
                <c:pt idx="692">
                  <c:v>11.66</c:v>
                </c:pt>
                <c:pt idx="693">
                  <c:v>12.57</c:v>
                </c:pt>
                <c:pt idx="694">
                  <c:v>11.91</c:v>
                </c:pt>
                <c:pt idx="695">
                  <c:v>10.94</c:v>
                </c:pt>
                <c:pt idx="696">
                  <c:v>11.27</c:v>
                </c:pt>
                <c:pt idx="697">
                  <c:v>10.96</c:v>
                </c:pt>
                <c:pt idx="698">
                  <c:v>10.74</c:v>
                </c:pt>
                <c:pt idx="699">
                  <c:v>11.29</c:v>
                </c:pt>
                <c:pt idx="700">
                  <c:v>11.65</c:v>
                </c:pt>
                <c:pt idx="701">
                  <c:v>12.08</c:v>
                </c:pt>
                <c:pt idx="702">
                  <c:v>11.15</c:v>
                </c:pt>
                <c:pt idx="703">
                  <c:v>11.88</c:v>
                </c:pt>
                <c:pt idx="704">
                  <c:v>11.63</c:v>
                </c:pt>
                <c:pt idx="705">
                  <c:v>11.76</c:v>
                </c:pt>
                <c:pt idx="706">
                  <c:v>11.16</c:v>
                </c:pt>
                <c:pt idx="707">
                  <c:v>11.09</c:v>
                </c:pt>
                <c:pt idx="708">
                  <c:v>11.6</c:v>
                </c:pt>
                <c:pt idx="709">
                  <c:v>11.38</c:v>
                </c:pt>
                <c:pt idx="710">
                  <c:v>11.17</c:v>
                </c:pt>
                <c:pt idx="711">
                  <c:v>10.3</c:v>
                </c:pt>
                <c:pt idx="712">
                  <c:v>9.94</c:v>
                </c:pt>
                <c:pt idx="713">
                  <c:v>10.63</c:v>
                </c:pt>
                <c:pt idx="714">
                  <c:v>10.65</c:v>
                </c:pt>
                <c:pt idx="715">
                  <c:v>10.61</c:v>
                </c:pt>
                <c:pt idx="716">
                  <c:v>10.75</c:v>
                </c:pt>
                <c:pt idx="717">
                  <c:v>15.25</c:v>
                </c:pt>
                <c:pt idx="718">
                  <c:v>13.96</c:v>
                </c:pt>
                <c:pt idx="719">
                  <c:v>13.66</c:v>
                </c:pt>
                <c:pt idx="720">
                  <c:v>13.3</c:v>
                </c:pt>
                <c:pt idx="721">
                  <c:v>14.24</c:v>
                </c:pt>
                <c:pt idx="722">
                  <c:v>14.46</c:v>
                </c:pt>
                <c:pt idx="723">
                  <c:v>14.28</c:v>
                </c:pt>
                <c:pt idx="724">
                  <c:v>13.4</c:v>
                </c:pt>
                <c:pt idx="725">
                  <c:v>13.13</c:v>
                </c:pt>
                <c:pt idx="726">
                  <c:v>13.79</c:v>
                </c:pt>
                <c:pt idx="727">
                  <c:v>14.7</c:v>
                </c:pt>
                <c:pt idx="728">
                  <c:v>#N/A</c:v>
                </c:pt>
                <c:pt idx="729">
                  <c:v>13.52</c:v>
                </c:pt>
                <c:pt idx="730">
                  <c:v>13.91</c:v>
                </c:pt>
                <c:pt idx="731">
                  <c:v>15.96</c:v>
                </c:pt>
                <c:pt idx="732">
                  <c:v>14.8</c:v>
                </c:pt>
                <c:pt idx="733">
                  <c:v>14.87</c:v>
                </c:pt>
                <c:pt idx="734">
                  <c:v>15.83</c:v>
                </c:pt>
                <c:pt idx="735">
                  <c:v>16.079999999999998</c:v>
                </c:pt>
                <c:pt idx="736">
                  <c:v>16.36</c:v>
                </c:pt>
                <c:pt idx="737">
                  <c:v>16</c:v>
                </c:pt>
                <c:pt idx="738">
                  <c:v>14.26</c:v>
                </c:pt>
                <c:pt idx="739">
                  <c:v>16.23</c:v>
                </c:pt>
                <c:pt idx="740">
                  <c:v>14.41</c:v>
                </c:pt>
                <c:pt idx="741">
                  <c:v>16.55</c:v>
                </c:pt>
                <c:pt idx="742">
                  <c:v>14.87</c:v>
                </c:pt>
                <c:pt idx="743">
                  <c:v>16.61</c:v>
                </c:pt>
                <c:pt idx="744">
                  <c:v>14.78</c:v>
                </c:pt>
                <c:pt idx="745">
                  <c:v>14.51</c:v>
                </c:pt>
                <c:pt idx="746">
                  <c:v>12.76</c:v>
                </c:pt>
                <c:pt idx="747">
                  <c:v>13.32</c:v>
                </c:pt>
                <c:pt idx="748">
                  <c:v>14.34</c:v>
                </c:pt>
                <c:pt idx="749">
                  <c:v>13.39</c:v>
                </c:pt>
                <c:pt idx="750">
                  <c:v>12.31</c:v>
                </c:pt>
                <c:pt idx="751">
                  <c:v>13.43</c:v>
                </c:pt>
                <c:pt idx="752">
                  <c:v>13.67</c:v>
                </c:pt>
                <c:pt idx="753">
                  <c:v>14.9</c:v>
                </c:pt>
                <c:pt idx="754">
                  <c:v>16.489999999999998</c:v>
                </c:pt>
                <c:pt idx="755">
                  <c:v>18.59</c:v>
                </c:pt>
                <c:pt idx="756">
                  <c:v>20.45</c:v>
                </c:pt>
                <c:pt idx="757">
                  <c:v>#N/A</c:v>
                </c:pt>
                <c:pt idx="758">
                  <c:v>23.87</c:v>
                </c:pt>
                <c:pt idx="759">
                  <c:v>18.13</c:v>
                </c:pt>
                <c:pt idx="760">
                  <c:v>17.38</c:v>
                </c:pt>
                <c:pt idx="761">
                  <c:v>16.98</c:v>
                </c:pt>
                <c:pt idx="762">
                  <c:v>16.920000000000002</c:v>
                </c:pt>
                <c:pt idx="763">
                  <c:v>16.61</c:v>
                </c:pt>
                <c:pt idx="764">
                  <c:v>16.420000000000002</c:v>
                </c:pt>
                <c:pt idx="765">
                  <c:v>17.02</c:v>
                </c:pt>
                <c:pt idx="766">
                  <c:v>16.27</c:v>
                </c:pt>
                <c:pt idx="767">
                  <c:v>15.98</c:v>
                </c:pt>
                <c:pt idx="768">
                  <c:v>17.22</c:v>
                </c:pt>
                <c:pt idx="769">
                  <c:v>16.93</c:v>
                </c:pt>
                <c:pt idx="770">
                  <c:v>17.010000000000002</c:v>
                </c:pt>
                <c:pt idx="771">
                  <c:v>14.93</c:v>
                </c:pt>
                <c:pt idx="772">
                  <c:v>14.94</c:v>
                </c:pt>
                <c:pt idx="773">
                  <c:v>14.26</c:v>
                </c:pt>
                <c:pt idx="774">
                  <c:v>13.8</c:v>
                </c:pt>
                <c:pt idx="775">
                  <c:v>#N/A</c:v>
                </c:pt>
                <c:pt idx="776">
                  <c:v>14.51</c:v>
                </c:pt>
                <c:pt idx="777">
                  <c:v>13.77</c:v>
                </c:pt>
                <c:pt idx="778">
                  <c:v>14.11</c:v>
                </c:pt>
                <c:pt idx="779">
                  <c:v>13.81</c:v>
                </c:pt>
                <c:pt idx="780">
                  <c:v>14.29</c:v>
                </c:pt>
                <c:pt idx="781">
                  <c:v>14.56</c:v>
                </c:pt>
                <c:pt idx="782">
                  <c:v>15.08</c:v>
                </c:pt>
                <c:pt idx="783">
                  <c:v>16.16</c:v>
                </c:pt>
                <c:pt idx="784">
                  <c:v>15.19</c:v>
                </c:pt>
                <c:pt idx="785">
                  <c:v>15.55</c:v>
                </c:pt>
                <c:pt idx="786">
                  <c:v>15.46</c:v>
                </c:pt>
                <c:pt idx="787">
                  <c:v>14.54</c:v>
                </c:pt>
                <c:pt idx="788">
                  <c:v>14.67</c:v>
                </c:pt>
                <c:pt idx="789">
                  <c:v>14.08</c:v>
                </c:pt>
                <c:pt idx="790">
                  <c:v>12.55</c:v>
                </c:pt>
                <c:pt idx="791">
                  <c:v>12.33</c:v>
                </c:pt>
                <c:pt idx="792">
                  <c:v>12.79</c:v>
                </c:pt>
                <c:pt idx="793">
                  <c:v>13.49</c:v>
                </c:pt>
                <c:pt idx="794">
                  <c:v>12.73</c:v>
                </c:pt>
                <c:pt idx="795">
                  <c:v>12.43</c:v>
                </c:pt>
                <c:pt idx="796">
                  <c:v>12.5</c:v>
                </c:pt>
                <c:pt idx="797">
                  <c:v>12.49</c:v>
                </c:pt>
                <c:pt idx="798">
                  <c:v>#N/A</c:v>
                </c:pt>
                <c:pt idx="799">
                  <c:v>13.03</c:v>
                </c:pt>
                <c:pt idx="800">
                  <c:v>12.72</c:v>
                </c:pt>
                <c:pt idx="801">
                  <c:v>12.73</c:v>
                </c:pt>
                <c:pt idx="802">
                  <c:v>12.19</c:v>
                </c:pt>
                <c:pt idx="803">
                  <c:v>13.03</c:v>
                </c:pt>
                <c:pt idx="804">
                  <c:v>13.05</c:v>
                </c:pt>
                <c:pt idx="805">
                  <c:v>13.32</c:v>
                </c:pt>
                <c:pt idx="806">
                  <c:v>13.21</c:v>
                </c:pt>
                <c:pt idx="807">
                  <c:v>12.69</c:v>
                </c:pt>
                <c:pt idx="808">
                  <c:v>11.92</c:v>
                </c:pt>
                <c:pt idx="809">
                  <c:v>11.6</c:v>
                </c:pt>
                <c:pt idx="810">
                  <c:v>11.52</c:v>
                </c:pt>
                <c:pt idx="811">
                  <c:v>11.22</c:v>
                </c:pt>
                <c:pt idx="812">
                  <c:v>12.31</c:v>
                </c:pt>
                <c:pt idx="813">
                  <c:v>13.96</c:v>
                </c:pt>
                <c:pt idx="814">
                  <c:v>14.7</c:v>
                </c:pt>
                <c:pt idx="815">
                  <c:v>14.02</c:v>
                </c:pt>
                <c:pt idx="816">
                  <c:v>14.12</c:v>
                </c:pt>
                <c:pt idx="817">
                  <c:v>16.72</c:v>
                </c:pt>
                <c:pt idx="818">
                  <c:v>15.53</c:v>
                </c:pt>
                <c:pt idx="819">
                  <c:v>15.04</c:v>
                </c:pt>
                <c:pt idx="820">
                  <c:v>14.42</c:v>
                </c:pt>
                <c:pt idx="821">
                  <c:v>14.97</c:v>
                </c:pt>
                <c:pt idx="822">
                  <c:v>14.36</c:v>
                </c:pt>
                <c:pt idx="823">
                  <c:v>#N/A</c:v>
                </c:pt>
                <c:pt idx="824">
                  <c:v>14.92</c:v>
                </c:pt>
                <c:pt idx="825">
                  <c:v>14.7</c:v>
                </c:pt>
                <c:pt idx="826">
                  <c:v>14.01</c:v>
                </c:pt>
                <c:pt idx="827">
                  <c:v>13.26</c:v>
                </c:pt>
                <c:pt idx="828">
                  <c:v>13.83</c:v>
                </c:pt>
                <c:pt idx="829">
                  <c:v>13.4</c:v>
                </c:pt>
                <c:pt idx="830">
                  <c:v>12.42</c:v>
                </c:pt>
                <c:pt idx="831">
                  <c:v>11.64</c:v>
                </c:pt>
                <c:pt idx="832">
                  <c:v>11.28</c:v>
                </c:pt>
                <c:pt idx="833">
                  <c:v>11.44</c:v>
                </c:pt>
                <c:pt idx="834">
                  <c:v>11.65</c:v>
                </c:pt>
                <c:pt idx="835">
                  <c:v>11.7</c:v>
                </c:pt>
                <c:pt idx="836">
                  <c:v>11.65</c:v>
                </c:pt>
                <c:pt idx="837">
                  <c:v>11.22</c:v>
                </c:pt>
                <c:pt idx="838">
                  <c:v>11.46</c:v>
                </c:pt>
                <c:pt idx="839">
                  <c:v>11.66</c:v>
                </c:pt>
                <c:pt idx="840">
                  <c:v>11.93</c:v>
                </c:pt>
                <c:pt idx="841">
                  <c:v>12.03</c:v>
                </c:pt>
                <c:pt idx="842">
                  <c:v>11.13</c:v>
                </c:pt>
                <c:pt idx="843">
                  <c:v>11.17</c:v>
                </c:pt>
                <c:pt idx="844">
                  <c:v>11.27</c:v>
                </c:pt>
                <c:pt idx="845">
                  <c:v>11.35</c:v>
                </c:pt>
                <c:pt idx="846">
                  <c:v>12.18</c:v>
                </c:pt>
                <c:pt idx="847">
                  <c:v>12.34</c:v>
                </c:pt>
                <c:pt idx="848">
                  <c:v>12.41</c:v>
                </c:pt>
                <c:pt idx="849">
                  <c:v>12.54</c:v>
                </c:pt>
                <c:pt idx="850">
                  <c:v>11.91</c:v>
                </c:pt>
                <c:pt idx="851">
                  <c:v>12.13</c:v>
                </c:pt>
                <c:pt idx="852">
                  <c:v>11.09</c:v>
                </c:pt>
                <c:pt idx="853">
                  <c:v>12.06</c:v>
                </c:pt>
                <c:pt idx="854">
                  <c:v>11.39</c:v>
                </c:pt>
                <c:pt idx="855">
                  <c:v>11.54</c:v>
                </c:pt>
                <c:pt idx="856">
                  <c:v>12.07</c:v>
                </c:pt>
                <c:pt idx="857">
                  <c:v>12.83</c:v>
                </c:pt>
                <c:pt idx="858">
                  <c:v>12.62</c:v>
                </c:pt>
                <c:pt idx="859">
                  <c:v>11.75</c:v>
                </c:pt>
                <c:pt idx="860">
                  <c:v>11.57</c:v>
                </c:pt>
                <c:pt idx="861">
                  <c:v>12.02</c:v>
                </c:pt>
                <c:pt idx="862">
                  <c:v>12.19</c:v>
                </c:pt>
                <c:pt idx="863">
                  <c:v>11.82</c:v>
                </c:pt>
                <c:pt idx="864">
                  <c:v>11.23</c:v>
                </c:pt>
                <c:pt idx="865">
                  <c:v>11.97</c:v>
                </c:pt>
                <c:pt idx="866">
                  <c:v>11.86</c:v>
                </c:pt>
                <c:pt idx="867">
                  <c:v>11.4</c:v>
                </c:pt>
                <c:pt idx="868">
                  <c:v>#N/A</c:v>
                </c:pt>
                <c:pt idx="869">
                  <c:v>11.69</c:v>
                </c:pt>
                <c:pt idx="870">
                  <c:v>11.81</c:v>
                </c:pt>
                <c:pt idx="871">
                  <c:v>11.86</c:v>
                </c:pt>
                <c:pt idx="872">
                  <c:v>13.12</c:v>
                </c:pt>
                <c:pt idx="873">
                  <c:v>14.01</c:v>
                </c:pt>
                <c:pt idx="874">
                  <c:v>13.77</c:v>
                </c:pt>
                <c:pt idx="875">
                  <c:v>13.09</c:v>
                </c:pt>
                <c:pt idx="876">
                  <c:v>11.88</c:v>
                </c:pt>
                <c:pt idx="877">
                  <c:v>12.8</c:v>
                </c:pt>
                <c:pt idx="878">
                  <c:v>13.06</c:v>
                </c:pt>
                <c:pt idx="879">
                  <c:v>14.45</c:v>
                </c:pt>
                <c:pt idx="880">
                  <c:v>14.49</c:v>
                </c:pt>
                <c:pt idx="881">
                  <c:v>13.89</c:v>
                </c:pt>
                <c:pt idx="882">
                  <c:v>14.53</c:v>
                </c:pt>
                <c:pt idx="883">
                  <c:v>14.56</c:v>
                </c:pt>
                <c:pt idx="884">
                  <c:v>14.13</c:v>
                </c:pt>
                <c:pt idx="885">
                  <c:v>13.25</c:v>
                </c:pt>
                <c:pt idx="886">
                  <c:v>13.97</c:v>
                </c:pt>
                <c:pt idx="887">
                  <c:v>14.28</c:v>
                </c:pt>
                <c:pt idx="888">
                  <c:v>15.44</c:v>
                </c:pt>
                <c:pt idx="889">
                  <c:v>16.66</c:v>
                </c:pt>
                <c:pt idx="890">
                  <c:v>15.92</c:v>
                </c:pt>
                <c:pt idx="891">
                  <c:v>16.239999999999998</c:v>
                </c:pt>
                <c:pt idx="892">
                  <c:v>14.92</c:v>
                </c:pt>
                <c:pt idx="893">
                  <c:v>14.72</c:v>
                </c:pt>
                <c:pt idx="894">
                  <c:v>13.55</c:v>
                </c:pt>
                <c:pt idx="895">
                  <c:v>14.51</c:v>
                </c:pt>
                <c:pt idx="896">
                  <c:v>14.9</c:v>
                </c:pt>
                <c:pt idx="897">
                  <c:v>13.32</c:v>
                </c:pt>
                <c:pt idx="898">
                  <c:v>14.76</c:v>
                </c:pt>
                <c:pt idx="899">
                  <c:v>14.59</c:v>
                </c:pt>
                <c:pt idx="900">
                  <c:v>15.13</c:v>
                </c:pt>
                <c:pt idx="901">
                  <c:v>15.99</c:v>
                </c:pt>
                <c:pt idx="902">
                  <c:v>15.91</c:v>
                </c:pt>
                <c:pt idx="903">
                  <c:v>16.97</c:v>
                </c:pt>
                <c:pt idx="904">
                  <c:v>16.13</c:v>
                </c:pt>
                <c:pt idx="905">
                  <c:v>15.7</c:v>
                </c:pt>
                <c:pt idx="906">
                  <c:v>15.67</c:v>
                </c:pt>
                <c:pt idx="907">
                  <c:v>14.56</c:v>
                </c:pt>
                <c:pt idx="908">
                  <c:v>14.56</c:v>
                </c:pt>
                <c:pt idx="909">
                  <c:v>14.84</c:v>
                </c:pt>
                <c:pt idx="910">
                  <c:v>15.34</c:v>
                </c:pt>
                <c:pt idx="911">
                  <c:v>15.58</c:v>
                </c:pt>
                <c:pt idx="912">
                  <c:v>16.75</c:v>
                </c:pt>
                <c:pt idx="913">
                  <c:v>17.37</c:v>
                </c:pt>
                <c:pt idx="914">
                  <c:v>16.3</c:v>
                </c:pt>
                <c:pt idx="915">
                  <c:v>16.420000000000002</c:v>
                </c:pt>
                <c:pt idx="916">
                  <c:v>16</c:v>
                </c:pt>
                <c:pt idx="917">
                  <c:v>16.5</c:v>
                </c:pt>
                <c:pt idx="918">
                  <c:v>16.68</c:v>
                </c:pt>
                <c:pt idx="919">
                  <c:v>16.66</c:v>
                </c:pt>
                <c:pt idx="920">
                  <c:v>15.56</c:v>
                </c:pt>
                <c:pt idx="921">
                  <c:v>15.91</c:v>
                </c:pt>
                <c:pt idx="922">
                  <c:v>16</c:v>
                </c:pt>
                <c:pt idx="923">
                  <c:v>16.13</c:v>
                </c:pt>
                <c:pt idx="924">
                  <c:v>17.239999999999998</c:v>
                </c:pt>
                <c:pt idx="925">
                  <c:v>18.41</c:v>
                </c:pt>
                <c:pt idx="926">
                  <c:v>#N/A</c:v>
                </c:pt>
                <c:pt idx="927">
                  <c:v>17.440000000000001</c:v>
                </c:pt>
                <c:pt idx="928">
                  <c:v>16.829999999999998</c:v>
                </c:pt>
                <c:pt idx="929">
                  <c:v>16.149999999999999</c:v>
                </c:pt>
                <c:pt idx="930">
                  <c:v>15.95</c:v>
                </c:pt>
                <c:pt idx="931">
                  <c:v>16.690000000000001</c:v>
                </c:pt>
                <c:pt idx="932">
                  <c:v>16.55</c:v>
                </c:pt>
                <c:pt idx="933">
                  <c:v>16.100000000000001</c:v>
                </c:pt>
                <c:pt idx="934">
                  <c:v>16.05</c:v>
                </c:pt>
                <c:pt idx="935">
                  <c:v>16.28</c:v>
                </c:pt>
                <c:pt idx="936">
                  <c:v>18.149999999999999</c:v>
                </c:pt>
                <c:pt idx="937">
                  <c:v>16.04</c:v>
                </c:pt>
                <c:pt idx="938">
                  <c:v>15.46</c:v>
                </c:pt>
                <c:pt idx="939">
                  <c:v>14.48</c:v>
                </c:pt>
                <c:pt idx="940">
                  <c:v>13.03</c:v>
                </c:pt>
                <c:pt idx="941">
                  <c:v>12.87</c:v>
                </c:pt>
                <c:pt idx="942">
                  <c:v>12.79</c:v>
                </c:pt>
                <c:pt idx="943">
                  <c:v>13.02</c:v>
                </c:pt>
                <c:pt idx="944">
                  <c:v>12.98</c:v>
                </c:pt>
                <c:pt idx="945">
                  <c:v>12.05</c:v>
                </c:pt>
                <c:pt idx="946">
                  <c:v>12.42</c:v>
                </c:pt>
                <c:pt idx="947">
                  <c:v>11.82</c:v>
                </c:pt>
                <c:pt idx="948">
                  <c:v>#N/A</c:v>
                </c:pt>
                <c:pt idx="949">
                  <c:v>12.07</c:v>
                </c:pt>
                <c:pt idx="950">
                  <c:v>12.81</c:v>
                </c:pt>
                <c:pt idx="951">
                  <c:v>12.86</c:v>
                </c:pt>
                <c:pt idx="952">
                  <c:v>13.2</c:v>
                </c:pt>
                <c:pt idx="953">
                  <c:v>#N/A</c:v>
                </c:pt>
                <c:pt idx="954">
                  <c:v>14.25</c:v>
                </c:pt>
                <c:pt idx="955">
                  <c:v>13.53</c:v>
                </c:pt>
                <c:pt idx="956">
                  <c:v>13.5</c:v>
                </c:pt>
                <c:pt idx="957">
                  <c:v>13.13</c:v>
                </c:pt>
                <c:pt idx="958">
                  <c:v>13.33</c:v>
                </c:pt>
                <c:pt idx="959">
                  <c:v>12.52</c:v>
                </c:pt>
                <c:pt idx="960">
                  <c:v>12.15</c:v>
                </c:pt>
                <c:pt idx="961">
                  <c:v>12.83</c:v>
                </c:pt>
                <c:pt idx="962">
                  <c:v>11.1</c:v>
                </c:pt>
                <c:pt idx="963">
                  <c:v>11.14</c:v>
                </c:pt>
                <c:pt idx="964">
                  <c:v>11.79</c:v>
                </c:pt>
                <c:pt idx="965">
                  <c:v>11.57</c:v>
                </c:pt>
                <c:pt idx="966">
                  <c:v>11.86</c:v>
                </c:pt>
                <c:pt idx="967">
                  <c:v>12.15</c:v>
                </c:pt>
                <c:pt idx="968">
                  <c:v>12.79</c:v>
                </c:pt>
                <c:pt idx="969">
                  <c:v>11.94</c:v>
                </c:pt>
                <c:pt idx="970">
                  <c:v>11.46</c:v>
                </c:pt>
                <c:pt idx="971">
                  <c:v>11.25</c:v>
                </c:pt>
                <c:pt idx="972">
                  <c:v>11.25</c:v>
                </c:pt>
                <c:pt idx="973">
                  <c:v>12.26</c:v>
                </c:pt>
                <c:pt idx="974">
                  <c:v>11.96</c:v>
                </c:pt>
                <c:pt idx="975">
                  <c:v>11.73</c:v>
                </c:pt>
                <c:pt idx="976">
                  <c:v>11.13</c:v>
                </c:pt>
                <c:pt idx="977">
                  <c:v>10.98</c:v>
                </c:pt>
                <c:pt idx="978">
                  <c:v>11.22</c:v>
                </c:pt>
                <c:pt idx="979">
                  <c:v>11.17</c:v>
                </c:pt>
                <c:pt idx="980">
                  <c:v>11.42</c:v>
                </c:pt>
                <c:pt idx="981">
                  <c:v>11.63</c:v>
                </c:pt>
                <c:pt idx="982">
                  <c:v>11.28</c:v>
                </c:pt>
                <c:pt idx="983">
                  <c:v>11.41</c:v>
                </c:pt>
                <c:pt idx="984">
                  <c:v>11.43</c:v>
                </c:pt>
                <c:pt idx="985">
                  <c:v>11.52</c:v>
                </c:pt>
                <c:pt idx="986">
                  <c:v>11.61</c:v>
                </c:pt>
                <c:pt idx="987">
                  <c:v>11.71</c:v>
                </c:pt>
                <c:pt idx="988">
                  <c:v>#N/A</c:v>
                </c:pt>
                <c:pt idx="989">
                  <c:v>12.05</c:v>
                </c:pt>
                <c:pt idx="990">
                  <c:v>11.39</c:v>
                </c:pt>
                <c:pt idx="991">
                  <c:v>11.15</c:v>
                </c:pt>
                <c:pt idx="992">
                  <c:v>10.84</c:v>
                </c:pt>
                <c:pt idx="993">
                  <c:v>12.51</c:v>
                </c:pt>
                <c:pt idx="994">
                  <c:v>11.75</c:v>
                </c:pt>
                <c:pt idx="995">
                  <c:v>11.65</c:v>
                </c:pt>
                <c:pt idx="996">
                  <c:v>12.02</c:v>
                </c:pt>
                <c:pt idx="997">
                  <c:v>11.45</c:v>
                </c:pt>
                <c:pt idx="998">
                  <c:v>12.17</c:v>
                </c:pt>
                <c:pt idx="999">
                  <c:v>14.22</c:v>
                </c:pt>
                <c:pt idx="1000">
                  <c:v>13.72</c:v>
                </c:pt>
                <c:pt idx="1001">
                  <c:v>13.36</c:v>
                </c:pt>
                <c:pt idx="1002">
                  <c:v>12.38</c:v>
                </c:pt>
                <c:pt idx="1003">
                  <c:v>12.15</c:v>
                </c:pt>
                <c:pt idx="1004">
                  <c:v>12.1</c:v>
                </c:pt>
                <c:pt idx="1005">
                  <c:v>12.42</c:v>
                </c:pt>
                <c:pt idx="1006">
                  <c:v>11.95</c:v>
                </c:pt>
                <c:pt idx="1007">
                  <c:v>11.8</c:v>
                </c:pt>
                <c:pt idx="1008">
                  <c:v>11.34</c:v>
                </c:pt>
                <c:pt idx="1009">
                  <c:v>11.53</c:v>
                </c:pt>
                <c:pt idx="1010">
                  <c:v>11.29</c:v>
                </c:pt>
                <c:pt idx="1011">
                  <c:v>11.43</c:v>
                </c:pt>
                <c:pt idx="1012">
                  <c:v>11.19</c:v>
                </c:pt>
                <c:pt idx="1013">
                  <c:v>11.83</c:v>
                </c:pt>
                <c:pt idx="1014">
                  <c:v>11.33</c:v>
                </c:pt>
                <c:pt idx="1015">
                  <c:v>12.51</c:v>
                </c:pt>
                <c:pt idx="1016">
                  <c:v>12.62</c:v>
                </c:pt>
                <c:pt idx="1017">
                  <c:v>13.37</c:v>
                </c:pt>
                <c:pt idx="1018">
                  <c:v>13.5</c:v>
                </c:pt>
                <c:pt idx="1019">
                  <c:v>12.62</c:v>
                </c:pt>
                <c:pt idx="1020">
                  <c:v>12.96</c:v>
                </c:pt>
                <c:pt idx="1021">
                  <c:v>12.81</c:v>
                </c:pt>
                <c:pt idx="1022">
                  <c:v>12.85</c:v>
                </c:pt>
                <c:pt idx="1023">
                  <c:v>12.79</c:v>
                </c:pt>
                <c:pt idx="1024">
                  <c:v>12.73</c:v>
                </c:pt>
                <c:pt idx="1025">
                  <c:v>12.04</c:v>
                </c:pt>
                <c:pt idx="1026">
                  <c:v>11.48</c:v>
                </c:pt>
                <c:pt idx="1027">
                  <c:v>#N/A</c:v>
                </c:pt>
                <c:pt idx="1028">
                  <c:v>12.33</c:v>
                </c:pt>
                <c:pt idx="1029">
                  <c:v>12.96</c:v>
                </c:pt>
                <c:pt idx="1030">
                  <c:v>13.09</c:v>
                </c:pt>
                <c:pt idx="1031">
                  <c:v>12.1</c:v>
                </c:pt>
                <c:pt idx="1032">
                  <c:v>11.86</c:v>
                </c:pt>
                <c:pt idx="1033">
                  <c:v>11.92</c:v>
                </c:pt>
                <c:pt idx="1034">
                  <c:v>12.41</c:v>
                </c:pt>
                <c:pt idx="1035">
                  <c:v>12.28</c:v>
                </c:pt>
                <c:pt idx="1036">
                  <c:v>11.93</c:v>
                </c:pt>
                <c:pt idx="1037">
                  <c:v>11.75</c:v>
                </c:pt>
                <c:pt idx="1038">
                  <c:v>12.14</c:v>
                </c:pt>
                <c:pt idx="1039">
                  <c:v>11.88</c:v>
                </c:pt>
                <c:pt idx="1040">
                  <c:v>11.69</c:v>
                </c:pt>
                <c:pt idx="1041">
                  <c:v>12.64</c:v>
                </c:pt>
                <c:pt idx="1042">
                  <c:v>12.06</c:v>
                </c:pt>
                <c:pt idx="1043">
                  <c:v>12.22</c:v>
                </c:pt>
                <c:pt idx="1044">
                  <c:v>12.75</c:v>
                </c:pt>
                <c:pt idx="1045">
                  <c:v>13.08</c:v>
                </c:pt>
                <c:pt idx="1046">
                  <c:v>12.98</c:v>
                </c:pt>
                <c:pt idx="1047">
                  <c:v>11.84</c:v>
                </c:pt>
                <c:pt idx="1048">
                  <c:v>12.38</c:v>
                </c:pt>
                <c:pt idx="1049">
                  <c:v>12.2</c:v>
                </c:pt>
                <c:pt idx="1050">
                  <c:v>12.36</c:v>
                </c:pt>
                <c:pt idx="1051">
                  <c:v>13.13</c:v>
                </c:pt>
                <c:pt idx="1052">
                  <c:v>12.81</c:v>
                </c:pt>
                <c:pt idx="1053">
                  <c:v>11.68</c:v>
                </c:pt>
                <c:pt idx="1054">
                  <c:v>11.55</c:v>
                </c:pt>
                <c:pt idx="1055">
                  <c:v>11.26</c:v>
                </c:pt>
                <c:pt idx="1056">
                  <c:v>11.63</c:v>
                </c:pt>
                <c:pt idx="1057">
                  <c:v>12.2</c:v>
                </c:pt>
                <c:pt idx="1058">
                  <c:v>#N/A</c:v>
                </c:pt>
                <c:pt idx="1059">
                  <c:v>12.52</c:v>
                </c:pt>
                <c:pt idx="1060">
                  <c:v>12.85</c:v>
                </c:pt>
                <c:pt idx="1061">
                  <c:v>12.21</c:v>
                </c:pt>
                <c:pt idx="1062">
                  <c:v>12.98</c:v>
                </c:pt>
                <c:pt idx="1063">
                  <c:v>13.45</c:v>
                </c:pt>
                <c:pt idx="1064">
                  <c:v>13</c:v>
                </c:pt>
                <c:pt idx="1065">
                  <c:v>12.84</c:v>
                </c:pt>
                <c:pt idx="1066">
                  <c:v>12.89</c:v>
                </c:pt>
                <c:pt idx="1067">
                  <c:v>12.76</c:v>
                </c:pt>
                <c:pt idx="1068">
                  <c:v>11.91</c:v>
                </c:pt>
                <c:pt idx="1069">
                  <c:v>11.29</c:v>
                </c:pt>
                <c:pt idx="1070">
                  <c:v>11.29</c:v>
                </c:pt>
                <c:pt idx="1071">
                  <c:v>11.23</c:v>
                </c:pt>
                <c:pt idx="1072">
                  <c:v>10.75</c:v>
                </c:pt>
                <c:pt idx="1073">
                  <c:v>11.21</c:v>
                </c:pt>
                <c:pt idx="1074">
                  <c:v>11.16</c:v>
                </c:pt>
                <c:pt idx="1075">
                  <c:v>11.32</c:v>
                </c:pt>
                <c:pt idx="1076">
                  <c:v>11.44</c:v>
                </c:pt>
                <c:pt idx="1077">
                  <c:v>11.12</c:v>
                </c:pt>
                <c:pt idx="1078">
                  <c:v>11.8</c:v>
                </c:pt>
                <c:pt idx="1079">
                  <c:v>12.37</c:v>
                </c:pt>
                <c:pt idx="1080">
                  <c:v>11.74</c:v>
                </c:pt>
                <c:pt idx="1081">
                  <c:v>11.59</c:v>
                </c:pt>
                <c:pt idx="1082">
                  <c:v>11.38</c:v>
                </c:pt>
                <c:pt idx="1083">
                  <c:v>11.57</c:v>
                </c:pt>
                <c:pt idx="1084">
                  <c:v>#N/A</c:v>
                </c:pt>
                <c:pt idx="1085">
                  <c:v>12.1</c:v>
                </c:pt>
                <c:pt idx="1086">
                  <c:v>11.52</c:v>
                </c:pt>
                <c:pt idx="1087">
                  <c:v>11.77</c:v>
                </c:pt>
                <c:pt idx="1088">
                  <c:v>12.19</c:v>
                </c:pt>
                <c:pt idx="1089">
                  <c:v>12.25</c:v>
                </c:pt>
                <c:pt idx="1090">
                  <c:v>12.31</c:v>
                </c:pt>
                <c:pt idx="1091">
                  <c:v>12.56</c:v>
                </c:pt>
                <c:pt idx="1092">
                  <c:v>12.08</c:v>
                </c:pt>
                <c:pt idx="1093">
                  <c:v>12.26</c:v>
                </c:pt>
                <c:pt idx="1094">
                  <c:v>12.68</c:v>
                </c:pt>
                <c:pt idx="1095">
                  <c:v>13.49</c:v>
                </c:pt>
                <c:pt idx="1096">
                  <c:v>12.78</c:v>
                </c:pt>
                <c:pt idx="1097">
                  <c:v>12.37</c:v>
                </c:pt>
                <c:pt idx="1098">
                  <c:v>12.55</c:v>
                </c:pt>
                <c:pt idx="1099">
                  <c:v>12.77</c:v>
                </c:pt>
                <c:pt idx="1100">
                  <c:v>13.18</c:v>
                </c:pt>
                <c:pt idx="1101">
                  <c:v>13.18</c:v>
                </c:pt>
                <c:pt idx="1102">
                  <c:v>13.18</c:v>
                </c:pt>
                <c:pt idx="1103">
                  <c:v>13.49</c:v>
                </c:pt>
                <c:pt idx="1104">
                  <c:v>13.56</c:v>
                </c:pt>
                <c:pt idx="1105">
                  <c:v>13.66</c:v>
                </c:pt>
                <c:pt idx="1106">
                  <c:v>13.78</c:v>
                </c:pt>
                <c:pt idx="1107">
                  <c:v>13.21</c:v>
                </c:pt>
                <c:pt idx="1108">
                  <c:v>13.1</c:v>
                </c:pt>
                <c:pt idx="1109">
                  <c:v>13.06</c:v>
                </c:pt>
                <c:pt idx="1110">
                  <c:v>12.75</c:v>
                </c:pt>
                <c:pt idx="1111">
                  <c:v>13</c:v>
                </c:pt>
                <c:pt idx="1112">
                  <c:v>12.9</c:v>
                </c:pt>
                <c:pt idx="1113">
                  <c:v>13.24</c:v>
                </c:pt>
                <c:pt idx="1114">
                  <c:v>12.35</c:v>
                </c:pt>
                <c:pt idx="1115">
                  <c:v>12.45</c:v>
                </c:pt>
                <c:pt idx="1116">
                  <c:v>12.13</c:v>
                </c:pt>
                <c:pt idx="1117">
                  <c:v>12.03</c:v>
                </c:pt>
                <c:pt idx="1118">
                  <c:v>13.42</c:v>
                </c:pt>
                <c:pt idx="1119">
                  <c:v>12.6</c:v>
                </c:pt>
                <c:pt idx="1120">
                  <c:v>13.17</c:v>
                </c:pt>
                <c:pt idx="1121">
                  <c:v>12.94</c:v>
                </c:pt>
                <c:pt idx="1122">
                  <c:v>12.33</c:v>
                </c:pt>
                <c:pt idx="1123">
                  <c:v>12.48</c:v>
                </c:pt>
                <c:pt idx="1124">
                  <c:v>12.65</c:v>
                </c:pt>
                <c:pt idx="1125">
                  <c:v>12.03</c:v>
                </c:pt>
                <c:pt idx="1126">
                  <c:v>11.52</c:v>
                </c:pt>
                <c:pt idx="1127">
                  <c:v>11.29</c:v>
                </c:pt>
                <c:pt idx="1128">
                  <c:v>#N/A</c:v>
                </c:pt>
                <c:pt idx="1129">
                  <c:v>11.65</c:v>
                </c:pt>
                <c:pt idx="1130">
                  <c:v>11.65</c:v>
                </c:pt>
                <c:pt idx="1131">
                  <c:v>11.85</c:v>
                </c:pt>
                <c:pt idx="1132">
                  <c:v>11.16</c:v>
                </c:pt>
                <c:pt idx="1133">
                  <c:v>11.51</c:v>
                </c:pt>
                <c:pt idx="1134">
                  <c:v>11.46</c:v>
                </c:pt>
                <c:pt idx="1135">
                  <c:v>11.35</c:v>
                </c:pt>
                <c:pt idx="1136">
                  <c:v>11.1</c:v>
                </c:pt>
                <c:pt idx="1137">
                  <c:v>11.58</c:v>
                </c:pt>
                <c:pt idx="1138">
                  <c:v>12.34</c:v>
                </c:pt>
                <c:pt idx="1139">
                  <c:v>12.67</c:v>
                </c:pt>
                <c:pt idx="1140">
                  <c:v>12.35</c:v>
                </c:pt>
                <c:pt idx="1141">
                  <c:v>12.5</c:v>
                </c:pt>
                <c:pt idx="1142">
                  <c:v>12.46</c:v>
                </c:pt>
                <c:pt idx="1143">
                  <c:v>13.22</c:v>
                </c:pt>
                <c:pt idx="1144">
                  <c:v>12.9</c:v>
                </c:pt>
                <c:pt idx="1145">
                  <c:v>12.9</c:v>
                </c:pt>
                <c:pt idx="1146">
                  <c:v>12.46</c:v>
                </c:pt>
                <c:pt idx="1147">
                  <c:v>12.74</c:v>
                </c:pt>
                <c:pt idx="1148">
                  <c:v>13.95</c:v>
                </c:pt>
                <c:pt idx="1149">
                  <c:v>14.5</c:v>
                </c:pt>
                <c:pt idx="1150">
                  <c:v>14.86</c:v>
                </c:pt>
                <c:pt idx="1151">
                  <c:v>15.74</c:v>
                </c:pt>
                <c:pt idx="1152">
                  <c:v>13.98</c:v>
                </c:pt>
                <c:pt idx="1153">
                  <c:v>14.85</c:v>
                </c:pt>
                <c:pt idx="1154">
                  <c:v>14.97</c:v>
                </c:pt>
                <c:pt idx="1155">
                  <c:v>14.57</c:v>
                </c:pt>
                <c:pt idx="1156">
                  <c:v>14.24</c:v>
                </c:pt>
                <c:pt idx="1157">
                  <c:v>13.67</c:v>
                </c:pt>
                <c:pt idx="1158">
                  <c:v>14.62</c:v>
                </c:pt>
                <c:pt idx="1159">
                  <c:v>14.03</c:v>
                </c:pt>
                <c:pt idx="1160">
                  <c:v>14.05</c:v>
                </c:pt>
                <c:pt idx="1161">
                  <c:v>13.55</c:v>
                </c:pt>
                <c:pt idx="1162">
                  <c:v>13.46</c:v>
                </c:pt>
                <c:pt idx="1163">
                  <c:v>14.17</c:v>
                </c:pt>
                <c:pt idx="1164">
                  <c:v>13.85</c:v>
                </c:pt>
                <c:pt idx="1165">
                  <c:v>14.49</c:v>
                </c:pt>
                <c:pt idx="1166">
                  <c:v>15.59</c:v>
                </c:pt>
                <c:pt idx="1167">
                  <c:v>14.63</c:v>
                </c:pt>
                <c:pt idx="1168">
                  <c:v>14.26</c:v>
                </c:pt>
                <c:pt idx="1169">
                  <c:v>13.83</c:v>
                </c:pt>
                <c:pt idx="1170">
                  <c:v>13.41</c:v>
                </c:pt>
                <c:pt idx="1171">
                  <c:v>13.19</c:v>
                </c:pt>
                <c:pt idx="1172">
                  <c:v>12.26</c:v>
                </c:pt>
                <c:pt idx="1173">
                  <c:v>12.74</c:v>
                </c:pt>
                <c:pt idx="1174">
                  <c:v>13.05</c:v>
                </c:pt>
                <c:pt idx="1175">
                  <c:v>12.16</c:v>
                </c:pt>
                <c:pt idx="1176">
                  <c:v>12.46</c:v>
                </c:pt>
                <c:pt idx="1177">
                  <c:v>12.97</c:v>
                </c:pt>
                <c:pt idx="1178">
                  <c:v>13.2</c:v>
                </c:pt>
                <c:pt idx="1179">
                  <c:v>13.38</c:v>
                </c:pt>
                <c:pt idx="1180">
                  <c:v>12.95</c:v>
                </c:pt>
                <c:pt idx="1181">
                  <c:v>12.57</c:v>
                </c:pt>
                <c:pt idx="1182">
                  <c:v>12.49</c:v>
                </c:pt>
                <c:pt idx="1183">
                  <c:v>12.37</c:v>
                </c:pt>
                <c:pt idx="1184">
                  <c:v>11.74</c:v>
                </c:pt>
                <c:pt idx="1185">
                  <c:v>11.81</c:v>
                </c:pt>
                <c:pt idx="1186">
                  <c:v>#N/A</c:v>
                </c:pt>
                <c:pt idx="1187">
                  <c:v>11.87</c:v>
                </c:pt>
                <c:pt idx="1188">
                  <c:v>12.43</c:v>
                </c:pt>
                <c:pt idx="1189">
                  <c:v>11.57</c:v>
                </c:pt>
                <c:pt idx="1190">
                  <c:v>11.65</c:v>
                </c:pt>
                <c:pt idx="1191">
                  <c:v>11.58</c:v>
                </c:pt>
                <c:pt idx="1192">
                  <c:v>11.11</c:v>
                </c:pt>
                <c:pt idx="1193">
                  <c:v>10.66</c:v>
                </c:pt>
                <c:pt idx="1194">
                  <c:v>11.65</c:v>
                </c:pt>
                <c:pt idx="1195">
                  <c:v>12.7</c:v>
                </c:pt>
                <c:pt idx="1196">
                  <c:v>12.74</c:v>
                </c:pt>
                <c:pt idx="1197">
                  <c:v>11.12</c:v>
                </c:pt>
                <c:pt idx="1198">
                  <c:v>11.06</c:v>
                </c:pt>
                <c:pt idx="1199">
                  <c:v>10.63</c:v>
                </c:pt>
                <c:pt idx="1200">
                  <c:v>10.36</c:v>
                </c:pt>
                <c:pt idx="1201">
                  <c:v>11.07</c:v>
                </c:pt>
                <c:pt idx="1202">
                  <c:v>11.44</c:v>
                </c:pt>
                <c:pt idx="1203">
                  <c:v>14.55</c:v>
                </c:pt>
                <c:pt idx="1204">
                  <c:v>13.16</c:v>
                </c:pt>
                <c:pt idx="1205">
                  <c:v>12.2</c:v>
                </c:pt>
                <c:pt idx="1206">
                  <c:v>10.77</c:v>
                </c:pt>
                <c:pt idx="1207">
                  <c:v>11.51</c:v>
                </c:pt>
                <c:pt idx="1208">
                  <c:v>#N/A</c:v>
                </c:pt>
                <c:pt idx="1209">
                  <c:v>11.49</c:v>
                </c:pt>
                <c:pt idx="1210">
                  <c:v>11.98</c:v>
                </c:pt>
                <c:pt idx="1211">
                  <c:v>12.25</c:v>
                </c:pt>
                <c:pt idx="1212">
                  <c:v>12.52</c:v>
                </c:pt>
                <c:pt idx="1213">
                  <c:v>#N/A</c:v>
                </c:pt>
                <c:pt idx="1214">
                  <c:v>12.19</c:v>
                </c:pt>
                <c:pt idx="1215">
                  <c:v>12.1</c:v>
                </c:pt>
                <c:pt idx="1216">
                  <c:v>13.78</c:v>
                </c:pt>
                <c:pt idx="1217">
                  <c:v>13.58</c:v>
                </c:pt>
                <c:pt idx="1218">
                  <c:v>13.11</c:v>
                </c:pt>
                <c:pt idx="1219">
                  <c:v>15.21</c:v>
                </c:pt>
                <c:pt idx="1220">
                  <c:v>16.399999999999999</c:v>
                </c:pt>
                <c:pt idx="1221">
                  <c:v>14.69</c:v>
                </c:pt>
                <c:pt idx="1222">
                  <c:v>14.23</c:v>
                </c:pt>
                <c:pt idx="1223">
                  <c:v>14.99</c:v>
                </c:pt>
                <c:pt idx="1224">
                  <c:v>14.09</c:v>
                </c:pt>
                <c:pt idx="1225">
                  <c:v>14.25</c:v>
                </c:pt>
                <c:pt idx="1226">
                  <c:v>13.58</c:v>
                </c:pt>
                <c:pt idx="1227">
                  <c:v>12.7</c:v>
                </c:pt>
                <c:pt idx="1228">
                  <c:v>13.34</c:v>
                </c:pt>
                <c:pt idx="1229">
                  <c:v>13.56</c:v>
                </c:pt>
                <c:pt idx="1230">
                  <c:v>12.54</c:v>
                </c:pt>
                <c:pt idx="1231">
                  <c:v>12.94</c:v>
                </c:pt>
                <c:pt idx="1232">
                  <c:v>12</c:v>
                </c:pt>
                <c:pt idx="1233">
                  <c:v>12.19</c:v>
                </c:pt>
                <c:pt idx="1234">
                  <c:v>12.42</c:v>
                </c:pt>
                <c:pt idx="1235">
                  <c:v>12.53</c:v>
                </c:pt>
                <c:pt idx="1236">
                  <c:v>12.65</c:v>
                </c:pt>
                <c:pt idx="1237">
                  <c:v>13.23</c:v>
                </c:pt>
                <c:pt idx="1238">
                  <c:v>13.46</c:v>
                </c:pt>
                <c:pt idx="1239">
                  <c:v>14.59</c:v>
                </c:pt>
                <c:pt idx="1240">
                  <c:v>14.11</c:v>
                </c:pt>
                <c:pt idx="1241">
                  <c:v>13.89</c:v>
                </c:pt>
                <c:pt idx="1242">
                  <c:v>14.63</c:v>
                </c:pt>
                <c:pt idx="1243">
                  <c:v>14.69</c:v>
                </c:pt>
                <c:pt idx="1244">
                  <c:v>14.94</c:v>
                </c:pt>
                <c:pt idx="1245">
                  <c:v>15.59</c:v>
                </c:pt>
                <c:pt idx="1246">
                  <c:v>16.13</c:v>
                </c:pt>
                <c:pt idx="1247">
                  <c:v>15.37</c:v>
                </c:pt>
                <c:pt idx="1248">
                  <c:v>#N/A</c:v>
                </c:pt>
                <c:pt idx="1249">
                  <c:v>16.8</c:v>
                </c:pt>
                <c:pt idx="1250">
                  <c:v>14.47</c:v>
                </c:pt>
                <c:pt idx="1251">
                  <c:v>14.56</c:v>
                </c:pt>
                <c:pt idx="1252">
                  <c:v>14.78</c:v>
                </c:pt>
                <c:pt idx="1253">
                  <c:v>16.38</c:v>
                </c:pt>
                <c:pt idx="1254">
                  <c:v>16.63</c:v>
                </c:pt>
                <c:pt idx="1255">
                  <c:v>16.72</c:v>
                </c:pt>
                <c:pt idx="1256">
                  <c:v>17.04</c:v>
                </c:pt>
                <c:pt idx="1257">
                  <c:v>16.72</c:v>
                </c:pt>
                <c:pt idx="1258">
                  <c:v>16.670000000000002</c:v>
                </c:pt>
                <c:pt idx="1259">
                  <c:v>16.100000000000001</c:v>
                </c:pt>
                <c:pt idx="1260">
                  <c:v>16.559999999999999</c:v>
                </c:pt>
                <c:pt idx="1261">
                  <c:v>16.489999999999998</c:v>
                </c:pt>
                <c:pt idx="1262">
                  <c:v>20.7</c:v>
                </c:pt>
                <c:pt idx="1263">
                  <c:v>19.399999999999999</c:v>
                </c:pt>
                <c:pt idx="1264">
                  <c:v>19.09</c:v>
                </c:pt>
                <c:pt idx="1265">
                  <c:v>18.13</c:v>
                </c:pt>
                <c:pt idx="1266">
                  <c:v>16.93</c:v>
                </c:pt>
                <c:pt idx="1267">
                  <c:v>16.54</c:v>
                </c:pt>
                <c:pt idx="1268">
                  <c:v>17.309999999999999</c:v>
                </c:pt>
                <c:pt idx="1269">
                  <c:v>18.350000000000001</c:v>
                </c:pt>
                <c:pt idx="1270">
                  <c:v>18.66</c:v>
                </c:pt>
                <c:pt idx="1271">
                  <c:v>17.739999999999998</c:v>
                </c:pt>
                <c:pt idx="1272">
                  <c:v>17.05</c:v>
                </c:pt>
                <c:pt idx="1273">
                  <c:v>17.84</c:v>
                </c:pt>
                <c:pt idx="1274">
                  <c:v>17.8</c:v>
                </c:pt>
                <c:pt idx="1275">
                  <c:v>17.89</c:v>
                </c:pt>
                <c:pt idx="1276">
                  <c:v>18.16</c:v>
                </c:pt>
                <c:pt idx="1277">
                  <c:v>18.88</c:v>
                </c:pt>
                <c:pt idx="1278">
                  <c:v>17.899999999999999</c:v>
                </c:pt>
                <c:pt idx="1279">
                  <c:v>16.45</c:v>
                </c:pt>
                <c:pt idx="1280">
                  <c:v>16.329999999999998</c:v>
                </c:pt>
                <c:pt idx="1281">
                  <c:v>16.18</c:v>
                </c:pt>
                <c:pt idx="1282">
                  <c:v>#N/A</c:v>
                </c:pt>
                <c:pt idx="1283">
                  <c:v>18.72</c:v>
                </c:pt>
                <c:pt idx="1284">
                  <c:v>17.32</c:v>
                </c:pt>
                <c:pt idx="1285">
                  <c:v>20.22</c:v>
                </c:pt>
                <c:pt idx="1286">
                  <c:v>19.649999999999999</c:v>
                </c:pt>
                <c:pt idx="1287">
                  <c:v>17.38</c:v>
                </c:pt>
                <c:pt idx="1288">
                  <c:v>16.829999999999998</c:v>
                </c:pt>
                <c:pt idx="1289">
                  <c:v>16.45</c:v>
                </c:pt>
                <c:pt idx="1290">
                  <c:v>17.07</c:v>
                </c:pt>
                <c:pt idx="1291">
                  <c:v>16.41</c:v>
                </c:pt>
                <c:pt idx="1292">
                  <c:v>15.12</c:v>
                </c:pt>
                <c:pt idx="1293">
                  <c:v>15.38</c:v>
                </c:pt>
                <c:pt idx="1294">
                  <c:v>15.01</c:v>
                </c:pt>
                <c:pt idx="1295">
                  <c:v>14.91</c:v>
                </c:pt>
                <c:pt idx="1296">
                  <c:v>14.72</c:v>
                </c:pt>
                <c:pt idx="1297">
                  <c:v>14.75</c:v>
                </c:pt>
                <c:pt idx="1298">
                  <c:v>15.45</c:v>
                </c:pt>
                <c:pt idx="1299">
                  <c:v>15.83</c:v>
                </c:pt>
                <c:pt idx="1300">
                  <c:v>16.07</c:v>
                </c:pt>
                <c:pt idx="1301">
                  <c:v>18.62</c:v>
                </c:pt>
                <c:pt idx="1302">
                  <c:v>16.7</c:v>
                </c:pt>
                <c:pt idx="1303">
                  <c:v>16.920000000000002</c:v>
                </c:pt>
                <c:pt idx="1304">
                  <c:v>16.87</c:v>
                </c:pt>
                <c:pt idx="1305">
                  <c:v>15.78</c:v>
                </c:pt>
                <c:pt idx="1306">
                  <c:v>16.989999999999998</c:v>
                </c:pt>
                <c:pt idx="1307">
                  <c:v>15.61</c:v>
                </c:pt>
                <c:pt idx="1308">
                  <c:v>15.16</c:v>
                </c:pt>
                <c:pt idx="1309">
                  <c:v>14.9</c:v>
                </c:pt>
                <c:pt idx="1310">
                  <c:v>15.59</c:v>
                </c:pt>
                <c:pt idx="1311">
                  <c:v>15.71</c:v>
                </c:pt>
                <c:pt idx="1312">
                  <c:v>15.13</c:v>
                </c:pt>
                <c:pt idx="1313">
                  <c:v>15.8</c:v>
                </c:pt>
                <c:pt idx="1314">
                  <c:v>16</c:v>
                </c:pt>
                <c:pt idx="1315">
                  <c:v>15.5</c:v>
                </c:pt>
                <c:pt idx="1316">
                  <c:v>16.170000000000002</c:v>
                </c:pt>
                <c:pt idx="1317">
                  <c:v>15.54</c:v>
                </c:pt>
                <c:pt idx="1318">
                  <c:v>#N/A</c:v>
                </c:pt>
                <c:pt idx="1319">
                  <c:v>16.920000000000002</c:v>
                </c:pt>
                <c:pt idx="1320">
                  <c:v>17.149999999999999</c:v>
                </c:pt>
                <c:pt idx="1321">
                  <c:v>16.02</c:v>
                </c:pt>
                <c:pt idx="1322">
                  <c:v>16.07</c:v>
                </c:pt>
                <c:pt idx="1323">
                  <c:v>16.86</c:v>
                </c:pt>
                <c:pt idx="1324">
                  <c:v>16.18</c:v>
                </c:pt>
                <c:pt idx="1325">
                  <c:v>16.04</c:v>
                </c:pt>
                <c:pt idx="1326">
                  <c:v>16.84</c:v>
                </c:pt>
                <c:pt idx="1327">
                  <c:v>16.100000000000001</c:v>
                </c:pt>
                <c:pt idx="1328">
                  <c:v>16.78</c:v>
                </c:pt>
                <c:pt idx="1329">
                  <c:v>16.68</c:v>
                </c:pt>
                <c:pt idx="1330">
                  <c:v>17</c:v>
                </c:pt>
                <c:pt idx="1331">
                  <c:v>17.12</c:v>
                </c:pt>
                <c:pt idx="1332">
                  <c:v>18.64</c:v>
                </c:pt>
                <c:pt idx="1333">
                  <c:v>17.46</c:v>
                </c:pt>
                <c:pt idx="1334">
                  <c:v>17.45</c:v>
                </c:pt>
                <c:pt idx="1335">
                  <c:v>17.54</c:v>
                </c:pt>
                <c:pt idx="1336">
                  <c:v>16.97</c:v>
                </c:pt>
                <c:pt idx="1337">
                  <c:v>15.8</c:v>
                </c:pt>
                <c:pt idx="1338">
                  <c:v>15.91</c:v>
                </c:pt>
                <c:pt idx="1339">
                  <c:v>15.43</c:v>
                </c:pt>
                <c:pt idx="1340">
                  <c:v>15.23</c:v>
                </c:pt>
                <c:pt idx="1341">
                  <c:v>14.19</c:v>
                </c:pt>
                <c:pt idx="1342">
                  <c:v>13.68</c:v>
                </c:pt>
                <c:pt idx="1343">
                  <c:v>13.78</c:v>
                </c:pt>
                <c:pt idx="1344">
                  <c:v>14.19</c:v>
                </c:pt>
                <c:pt idx="1345">
                  <c:v>14.21</c:v>
                </c:pt>
                <c:pt idx="1346">
                  <c:v>#N/A</c:v>
                </c:pt>
                <c:pt idx="1347">
                  <c:v>16.09</c:v>
                </c:pt>
                <c:pt idx="1348">
                  <c:v>16.420000000000002</c:v>
                </c:pt>
                <c:pt idx="1349">
                  <c:v>15.49</c:v>
                </c:pt>
                <c:pt idx="1350">
                  <c:v>15.51</c:v>
                </c:pt>
                <c:pt idx="1351">
                  <c:v>17.809999999999999</c:v>
                </c:pt>
                <c:pt idx="1352">
                  <c:v>17.09</c:v>
                </c:pt>
                <c:pt idx="1353">
                  <c:v>20.11</c:v>
                </c:pt>
                <c:pt idx="1354">
                  <c:v>20.100000000000001</c:v>
                </c:pt>
                <c:pt idx="1355">
                  <c:v>19.22</c:v>
                </c:pt>
                <c:pt idx="1356">
                  <c:v>17.93</c:v>
                </c:pt>
                <c:pt idx="1357">
                  <c:v>17.260000000000002</c:v>
                </c:pt>
                <c:pt idx="1358">
                  <c:v>20.41</c:v>
                </c:pt>
                <c:pt idx="1359">
                  <c:v>21.55</c:v>
                </c:pt>
                <c:pt idx="1360">
                  <c:v>21.44</c:v>
                </c:pt>
                <c:pt idx="1361">
                  <c:v>19.39</c:v>
                </c:pt>
                <c:pt idx="1362">
                  <c:v>17.45</c:v>
                </c:pt>
                <c:pt idx="1363">
                  <c:v>20.09</c:v>
                </c:pt>
                <c:pt idx="1364">
                  <c:v>20.53</c:v>
                </c:pt>
                <c:pt idx="1365">
                  <c:v>19.46</c:v>
                </c:pt>
                <c:pt idx="1366">
                  <c:v>18.760000000000002</c:v>
                </c:pt>
                <c:pt idx="1367">
                  <c:v>16.190000000000001</c:v>
                </c:pt>
                <c:pt idx="1368">
                  <c:v>17.36</c:v>
                </c:pt>
                <c:pt idx="1369">
                  <c:v>16.93</c:v>
                </c:pt>
                <c:pt idx="1370">
                  <c:v>16.239999999999998</c:v>
                </c:pt>
                <c:pt idx="1371">
                  <c:v>16.04</c:v>
                </c:pt>
                <c:pt idx="1372">
                  <c:v>15.77</c:v>
                </c:pt>
                <c:pt idx="1373">
                  <c:v>15.57</c:v>
                </c:pt>
                <c:pt idx="1374">
                  <c:v>16.41</c:v>
                </c:pt>
                <c:pt idx="1375">
                  <c:v>15.96</c:v>
                </c:pt>
                <c:pt idx="1376">
                  <c:v>15.46</c:v>
                </c:pt>
                <c:pt idx="1377">
                  <c:v>14.81</c:v>
                </c:pt>
                <c:pt idx="1378">
                  <c:v>15.27</c:v>
                </c:pt>
                <c:pt idx="1379">
                  <c:v>14.73</c:v>
                </c:pt>
                <c:pt idx="1380">
                  <c:v>14.52</c:v>
                </c:pt>
                <c:pt idx="1381">
                  <c:v>13.71</c:v>
                </c:pt>
                <c:pt idx="1382">
                  <c:v>14.18</c:v>
                </c:pt>
                <c:pt idx="1383">
                  <c:v>15.38</c:v>
                </c:pt>
                <c:pt idx="1384">
                  <c:v>15.11</c:v>
                </c:pt>
                <c:pt idx="1385">
                  <c:v>15.1</c:v>
                </c:pt>
                <c:pt idx="1386">
                  <c:v>16.22</c:v>
                </c:pt>
                <c:pt idx="1387">
                  <c:v>17.010000000000002</c:v>
                </c:pt>
                <c:pt idx="1388">
                  <c:v>#N/A</c:v>
                </c:pt>
                <c:pt idx="1389">
                  <c:v>18.47</c:v>
                </c:pt>
                <c:pt idx="1390">
                  <c:v>18.64</c:v>
                </c:pt>
                <c:pt idx="1391">
                  <c:v>20.51</c:v>
                </c:pt>
                <c:pt idx="1392">
                  <c:v>17.100000000000001</c:v>
                </c:pt>
                <c:pt idx="1393">
                  <c:v>16.36</c:v>
                </c:pt>
                <c:pt idx="1394">
                  <c:v>16.25</c:v>
                </c:pt>
                <c:pt idx="1395">
                  <c:v>16.059999999999999</c:v>
                </c:pt>
                <c:pt idx="1396">
                  <c:v>15.97</c:v>
                </c:pt>
                <c:pt idx="1397">
                  <c:v>15.2</c:v>
                </c:pt>
                <c:pt idx="1398">
                  <c:v>15.43</c:v>
                </c:pt>
                <c:pt idx="1399">
                  <c:v>15.74</c:v>
                </c:pt>
                <c:pt idx="1400">
                  <c:v>15.86</c:v>
                </c:pt>
                <c:pt idx="1401">
                  <c:v>16.03</c:v>
                </c:pt>
                <c:pt idx="1402">
                  <c:v>15.65</c:v>
                </c:pt>
                <c:pt idx="1403">
                  <c:v>16.46</c:v>
                </c:pt>
                <c:pt idx="1404">
                  <c:v>16.45</c:v>
                </c:pt>
                <c:pt idx="1405">
                  <c:v>16.22</c:v>
                </c:pt>
                <c:pt idx="1406">
                  <c:v>16.11</c:v>
                </c:pt>
                <c:pt idx="1407">
                  <c:v>16.100000000000001</c:v>
                </c:pt>
                <c:pt idx="1408">
                  <c:v>16.95</c:v>
                </c:pt>
                <c:pt idx="1409">
                  <c:v>17.05</c:v>
                </c:pt>
                <c:pt idx="1410">
                  <c:v>16.78</c:v>
                </c:pt>
                <c:pt idx="1411">
                  <c:v>16.77</c:v>
                </c:pt>
                <c:pt idx="1412">
                  <c:v>14.8</c:v>
                </c:pt>
                <c:pt idx="1413">
                  <c:v>15.11</c:v>
                </c:pt>
                <c:pt idx="1414">
                  <c:v>15.58</c:v>
                </c:pt>
                <c:pt idx="1415">
                  <c:v>16.09</c:v>
                </c:pt>
                <c:pt idx="1416">
                  <c:v>16.260000000000002</c:v>
                </c:pt>
                <c:pt idx="1417">
                  <c:v>15.07</c:v>
                </c:pt>
                <c:pt idx="1418">
                  <c:v>15.13</c:v>
                </c:pt>
                <c:pt idx="1419">
                  <c:v>15.83</c:v>
                </c:pt>
                <c:pt idx="1420">
                  <c:v>15.6</c:v>
                </c:pt>
                <c:pt idx="1421">
                  <c:v>15.41</c:v>
                </c:pt>
                <c:pt idx="1422">
                  <c:v>15.08</c:v>
                </c:pt>
                <c:pt idx="1423">
                  <c:v>15.98</c:v>
                </c:pt>
                <c:pt idx="1424">
                  <c:v>16.399999999999999</c:v>
                </c:pt>
                <c:pt idx="1425">
                  <c:v>16.45</c:v>
                </c:pt>
                <c:pt idx="1426">
                  <c:v>16.89</c:v>
                </c:pt>
                <c:pt idx="1427">
                  <c:v>17.29</c:v>
                </c:pt>
                <c:pt idx="1428">
                  <c:v>18.34</c:v>
                </c:pt>
                <c:pt idx="1429">
                  <c:v>18.28</c:v>
                </c:pt>
                <c:pt idx="1430">
                  <c:v>18.48</c:v>
                </c:pt>
                <c:pt idx="1431">
                  <c:v>18.11</c:v>
                </c:pt>
                <c:pt idx="1432">
                  <c:v>17.89</c:v>
                </c:pt>
                <c:pt idx="1433">
                  <c:v>18.04</c:v>
                </c:pt>
                <c:pt idx="1434">
                  <c:v>17.649999999999999</c:v>
                </c:pt>
                <c:pt idx="1435">
                  <c:v>16.97</c:v>
                </c:pt>
                <c:pt idx="1436">
                  <c:v>17.21</c:v>
                </c:pt>
                <c:pt idx="1437">
                  <c:v>15.78</c:v>
                </c:pt>
                <c:pt idx="1438">
                  <c:v>14.04</c:v>
                </c:pt>
                <c:pt idx="1439">
                  <c:v>15.36</c:v>
                </c:pt>
                <c:pt idx="1440">
                  <c:v>14.89</c:v>
                </c:pt>
                <c:pt idx="1441">
                  <c:v>13.79</c:v>
                </c:pt>
                <c:pt idx="1442">
                  <c:v>14.36</c:v>
                </c:pt>
                <c:pt idx="1443">
                  <c:v>15.12</c:v>
                </c:pt>
                <c:pt idx="1444">
                  <c:v>15.23</c:v>
                </c:pt>
                <c:pt idx="1445">
                  <c:v>15.94</c:v>
                </c:pt>
                <c:pt idx="1446">
                  <c:v>15.77</c:v>
                </c:pt>
                <c:pt idx="1447">
                  <c:v>14.92</c:v>
                </c:pt>
                <c:pt idx="1448">
                  <c:v>15.91</c:v>
                </c:pt>
                <c:pt idx="1449">
                  <c:v>16.97</c:v>
                </c:pt>
                <c:pt idx="1450">
                  <c:v>16.96</c:v>
                </c:pt>
                <c:pt idx="1451">
                  <c:v>#N/A</c:v>
                </c:pt>
                <c:pt idx="1452">
                  <c:v>17.14</c:v>
                </c:pt>
                <c:pt idx="1453">
                  <c:v>17.93</c:v>
                </c:pt>
                <c:pt idx="1454">
                  <c:v>18.68</c:v>
                </c:pt>
                <c:pt idx="1455">
                  <c:v>17.93</c:v>
                </c:pt>
                <c:pt idx="1456">
                  <c:v>18.14</c:v>
                </c:pt>
                <c:pt idx="1457">
                  <c:v>18.82</c:v>
                </c:pt>
                <c:pt idx="1458">
                  <c:v>17.75</c:v>
                </c:pt>
                <c:pt idx="1459">
                  <c:v>17.88</c:v>
                </c:pt>
                <c:pt idx="1460">
                  <c:v>19.68</c:v>
                </c:pt>
                <c:pt idx="1461">
                  <c:v>20.45</c:v>
                </c:pt>
                <c:pt idx="1462">
                  <c:v>21.09</c:v>
                </c:pt>
                <c:pt idx="1463">
                  <c:v>21.99</c:v>
                </c:pt>
                <c:pt idx="1464">
                  <c:v>20.77</c:v>
                </c:pt>
                <c:pt idx="1465">
                  <c:v>19.420000000000002</c:v>
                </c:pt>
                <c:pt idx="1466">
                  <c:v>18.77</c:v>
                </c:pt>
                <c:pt idx="1467">
                  <c:v>18.850000000000001</c:v>
                </c:pt>
                <c:pt idx="1468">
                  <c:v>19.5</c:v>
                </c:pt>
                <c:pt idx="1469">
                  <c:v>18.68</c:v>
                </c:pt>
                <c:pt idx="1470">
                  <c:v>#N/A</c:v>
                </c:pt>
                <c:pt idx="1471">
                  <c:v>18.59</c:v>
                </c:pt>
                <c:pt idx="1472">
                  <c:v>19.13</c:v>
                </c:pt>
                <c:pt idx="1473">
                  <c:v>19.510000000000002</c:v>
                </c:pt>
                <c:pt idx="1474">
                  <c:v>20.92</c:v>
                </c:pt>
                <c:pt idx="1475">
                  <c:v>#N/A</c:v>
                </c:pt>
                <c:pt idx="1476">
                  <c:v>21.14</c:v>
                </c:pt>
                <c:pt idx="1477">
                  <c:v>19.13</c:v>
                </c:pt>
                <c:pt idx="1478">
                  <c:v>19.89</c:v>
                </c:pt>
                <c:pt idx="1479">
                  <c:v>19.350000000000001</c:v>
                </c:pt>
                <c:pt idx="1480">
                  <c:v>20.239999999999998</c:v>
                </c:pt>
                <c:pt idx="1481">
                  <c:v>20.91</c:v>
                </c:pt>
                <c:pt idx="1482">
                  <c:v>19.63</c:v>
                </c:pt>
                <c:pt idx="1483">
                  <c:v>19.84</c:v>
                </c:pt>
                <c:pt idx="1484">
                  <c:v>19.27</c:v>
                </c:pt>
                <c:pt idx="1485">
                  <c:v>19.399999999999999</c:v>
                </c:pt>
                <c:pt idx="1486">
                  <c:v>19.61</c:v>
                </c:pt>
                <c:pt idx="1487">
                  <c:v>18.63</c:v>
                </c:pt>
                <c:pt idx="1488">
                  <c:v>18.600000000000001</c:v>
                </c:pt>
                <c:pt idx="1489">
                  <c:v>17.809999999999999</c:v>
                </c:pt>
                <c:pt idx="1490">
                  <c:v>17.09</c:v>
                </c:pt>
                <c:pt idx="1491">
                  <c:v>18.47</c:v>
                </c:pt>
                <c:pt idx="1492">
                  <c:v>19.329999999999998</c:v>
                </c:pt>
                <c:pt idx="1493">
                  <c:v>20.16</c:v>
                </c:pt>
                <c:pt idx="1494">
                  <c:v>20.74</c:v>
                </c:pt>
                <c:pt idx="1495">
                  <c:v>20.23</c:v>
                </c:pt>
                <c:pt idx="1496">
                  <c:v>19.47</c:v>
                </c:pt>
                <c:pt idx="1497">
                  <c:v>#N/A</c:v>
                </c:pt>
                <c:pt idx="1498">
                  <c:v>19.579999999999998</c:v>
                </c:pt>
                <c:pt idx="1499">
                  <c:v>19.43</c:v>
                </c:pt>
                <c:pt idx="1500">
                  <c:v>21.06</c:v>
                </c:pt>
                <c:pt idx="1501">
                  <c:v>20.16</c:v>
                </c:pt>
                <c:pt idx="1502">
                  <c:v>18.899999999999999</c:v>
                </c:pt>
                <c:pt idx="1503">
                  <c:v>20.65</c:v>
                </c:pt>
                <c:pt idx="1504">
                  <c:v>19.97</c:v>
                </c:pt>
                <c:pt idx="1505">
                  <c:v>19.48</c:v>
                </c:pt>
                <c:pt idx="1506">
                  <c:v>19.23</c:v>
                </c:pt>
                <c:pt idx="1507">
                  <c:v>19.18</c:v>
                </c:pt>
                <c:pt idx="1508">
                  <c:v>#N/A</c:v>
                </c:pt>
                <c:pt idx="1509">
                  <c:v>19.7</c:v>
                </c:pt>
                <c:pt idx="1510">
                  <c:v>20.61</c:v>
                </c:pt>
                <c:pt idx="1511">
                  <c:v>21.41</c:v>
                </c:pt>
                <c:pt idx="1512">
                  <c:v>20.55</c:v>
                </c:pt>
                <c:pt idx="1513">
                  <c:v>19.84</c:v>
                </c:pt>
                <c:pt idx="1514">
                  <c:v>19.98</c:v>
                </c:pt>
                <c:pt idx="1515">
                  <c:v>20.74</c:v>
                </c:pt>
                <c:pt idx="1516">
                  <c:v>21.08</c:v>
                </c:pt>
                <c:pt idx="1517">
                  <c:v>21.1</c:v>
                </c:pt>
                <c:pt idx="1518">
                  <c:v>20.89</c:v>
                </c:pt>
                <c:pt idx="1519">
                  <c:v>20.62</c:v>
                </c:pt>
                <c:pt idx="1520">
                  <c:v>19.489999999999998</c:v>
                </c:pt>
                <c:pt idx="1521">
                  <c:v>20.48</c:v>
                </c:pt>
                <c:pt idx="1522">
                  <c:v>19.32</c:v>
                </c:pt>
                <c:pt idx="1523">
                  <c:v>19</c:v>
                </c:pt>
                <c:pt idx="1524">
                  <c:v>19.25</c:v>
                </c:pt>
                <c:pt idx="1525">
                  <c:v>19.61</c:v>
                </c:pt>
                <c:pt idx="1526">
                  <c:v>19.79</c:v>
                </c:pt>
                <c:pt idx="1527">
                  <c:v>19.809999999999999</c:v>
                </c:pt>
                <c:pt idx="1528">
                  <c:v>20.95</c:v>
                </c:pt>
                <c:pt idx="1529">
                  <c:v>21.26</c:v>
                </c:pt>
                <c:pt idx="1530">
                  <c:v>21.74</c:v>
                </c:pt>
                <c:pt idx="1531">
                  <c:v>21.22</c:v>
                </c:pt>
                <c:pt idx="1532">
                  <c:v>19.690000000000001</c:v>
                </c:pt>
                <c:pt idx="1533">
                  <c:v>20.059999999999999</c:v>
                </c:pt>
                <c:pt idx="1534">
                  <c:v>19.260000000000002</c:v>
                </c:pt>
                <c:pt idx="1535">
                  <c:v>18.32</c:v>
                </c:pt>
                <c:pt idx="1536">
                  <c:v>20.5</c:v>
                </c:pt>
                <c:pt idx="1537">
                  <c:v>#N/A</c:v>
                </c:pt>
                <c:pt idx="1538">
                  <c:v>22.14</c:v>
                </c:pt>
                <c:pt idx="1539">
                  <c:v>20.84</c:v>
                </c:pt>
                <c:pt idx="1540">
                  <c:v>21.3</c:v>
                </c:pt>
                <c:pt idx="1541">
                  <c:v>21.19</c:v>
                </c:pt>
                <c:pt idx="1542">
                  <c:v>19.23</c:v>
                </c:pt>
                <c:pt idx="1543">
                  <c:v>18.510000000000002</c:v>
                </c:pt>
                <c:pt idx="1544">
                  <c:v>18.440000000000001</c:v>
                </c:pt>
                <c:pt idx="1545">
                  <c:v>18.559999999999999</c:v>
                </c:pt>
                <c:pt idx="1546">
                  <c:v>19.010000000000002</c:v>
                </c:pt>
                <c:pt idx="1547">
                  <c:v>19.760000000000002</c:v>
                </c:pt>
                <c:pt idx="1548">
                  <c:v>19.09</c:v>
                </c:pt>
                <c:pt idx="1549">
                  <c:v>18.25</c:v>
                </c:pt>
                <c:pt idx="1550">
                  <c:v>17.64</c:v>
                </c:pt>
                <c:pt idx="1551">
                  <c:v>18.71</c:v>
                </c:pt>
                <c:pt idx="1552">
                  <c:v>18.75</c:v>
                </c:pt>
                <c:pt idx="1553">
                  <c:v>20.100000000000001</c:v>
                </c:pt>
                <c:pt idx="1554">
                  <c:v>19.52</c:v>
                </c:pt>
                <c:pt idx="1555">
                  <c:v>20.48</c:v>
                </c:pt>
                <c:pt idx="1556">
                  <c:v>20.83</c:v>
                </c:pt>
                <c:pt idx="1557">
                  <c:v>21.15</c:v>
                </c:pt>
                <c:pt idx="1558">
                  <c:v>21.34</c:v>
                </c:pt>
                <c:pt idx="1559">
                  <c:v>19.809999999999999</c:v>
                </c:pt>
                <c:pt idx="1560">
                  <c:v>20.059999999999999</c:v>
                </c:pt>
                <c:pt idx="1561">
                  <c:v>19.87</c:v>
                </c:pt>
                <c:pt idx="1562">
                  <c:v>17.510000000000002</c:v>
                </c:pt>
                <c:pt idx="1563">
                  <c:v>20.13</c:v>
                </c:pt>
                <c:pt idx="1564">
                  <c:v>20.85</c:v>
                </c:pt>
                <c:pt idx="1565">
                  <c:v>21.34</c:v>
                </c:pt>
                <c:pt idx="1566">
                  <c:v>21.26</c:v>
                </c:pt>
                <c:pt idx="1567">
                  <c:v>20.11</c:v>
                </c:pt>
                <c:pt idx="1568">
                  <c:v>20.25</c:v>
                </c:pt>
                <c:pt idx="1569">
                  <c:v>20.81</c:v>
                </c:pt>
                <c:pt idx="1570">
                  <c:v>21.09</c:v>
                </c:pt>
                <c:pt idx="1571">
                  <c:v>19.91</c:v>
                </c:pt>
                <c:pt idx="1572">
                  <c:v>21.57</c:v>
                </c:pt>
                <c:pt idx="1573">
                  <c:v>21.48</c:v>
                </c:pt>
                <c:pt idx="1574">
                  <c:v>19.260000000000002</c:v>
                </c:pt>
                <c:pt idx="1575">
                  <c:v>19.28</c:v>
                </c:pt>
                <c:pt idx="1576">
                  <c:v>18.77</c:v>
                </c:pt>
                <c:pt idx="1577">
                  <c:v>18.079999999999998</c:v>
                </c:pt>
                <c:pt idx="1578">
                  <c:v>#N/A</c:v>
                </c:pt>
                <c:pt idx="1579">
                  <c:v>19.36</c:v>
                </c:pt>
                <c:pt idx="1580">
                  <c:v>19.28</c:v>
                </c:pt>
                <c:pt idx="1581">
                  <c:v>19.02</c:v>
                </c:pt>
                <c:pt idx="1582">
                  <c:v>19.190000000000001</c:v>
                </c:pt>
                <c:pt idx="1583">
                  <c:v>20.85</c:v>
                </c:pt>
                <c:pt idx="1584">
                  <c:v>20.010000000000002</c:v>
                </c:pt>
                <c:pt idx="1585">
                  <c:v>20.100000000000001</c:v>
                </c:pt>
                <c:pt idx="1586">
                  <c:v>20.36</c:v>
                </c:pt>
                <c:pt idx="1587">
                  <c:v>18.940000000000001</c:v>
                </c:pt>
                <c:pt idx="1588">
                  <c:v>19.46</c:v>
                </c:pt>
                <c:pt idx="1589">
                  <c:v>19.04</c:v>
                </c:pt>
                <c:pt idx="1590">
                  <c:v>18.850000000000001</c:v>
                </c:pt>
                <c:pt idx="1591">
                  <c:v>18.510000000000002</c:v>
                </c:pt>
                <c:pt idx="1592">
                  <c:v>19.27</c:v>
                </c:pt>
                <c:pt idx="1593">
                  <c:v>19.77</c:v>
                </c:pt>
                <c:pt idx="1594">
                  <c:v>20.170000000000002</c:v>
                </c:pt>
                <c:pt idx="1595">
                  <c:v>20.45</c:v>
                </c:pt>
                <c:pt idx="1596">
                  <c:v>20.100000000000001</c:v>
                </c:pt>
                <c:pt idx="1597">
                  <c:v>20.2</c:v>
                </c:pt>
                <c:pt idx="1598">
                  <c:v>21.19</c:v>
                </c:pt>
                <c:pt idx="1599">
                  <c:v>20.74</c:v>
                </c:pt>
                <c:pt idx="1600">
                  <c:v>21.5</c:v>
                </c:pt>
                <c:pt idx="1601">
                  <c:v>21.82</c:v>
                </c:pt>
                <c:pt idx="1602">
                  <c:v>21.22</c:v>
                </c:pt>
                <c:pt idx="1603">
                  <c:v>21.53</c:v>
                </c:pt>
                <c:pt idx="1604">
                  <c:v>21</c:v>
                </c:pt>
                <c:pt idx="1605">
                  <c:v>19.7</c:v>
                </c:pt>
                <c:pt idx="1606">
                  <c:v>17.82</c:v>
                </c:pt>
                <c:pt idx="1607">
                  <c:v>#N/A</c:v>
                </c:pt>
                <c:pt idx="1608">
                  <c:v>19.13</c:v>
                </c:pt>
                <c:pt idx="1609">
                  <c:v>18.760000000000002</c:v>
                </c:pt>
                <c:pt idx="1610">
                  <c:v>20.399999999999999</c:v>
                </c:pt>
                <c:pt idx="1611">
                  <c:v>19.920000000000002</c:v>
                </c:pt>
                <c:pt idx="1612">
                  <c:v>19.059999999999999</c:v>
                </c:pt>
                <c:pt idx="1613">
                  <c:v>19.579999999999998</c:v>
                </c:pt>
                <c:pt idx="1614">
                  <c:v>19</c:v>
                </c:pt>
                <c:pt idx="1615">
                  <c:v>19.36</c:v>
                </c:pt>
                <c:pt idx="1616">
                  <c:v>20.54</c:v>
                </c:pt>
                <c:pt idx="1617">
                  <c:v>22.28</c:v>
                </c:pt>
                <c:pt idx="1618">
                  <c:v>23.51</c:v>
                </c:pt>
                <c:pt idx="1619">
                  <c:v>21.77</c:v>
                </c:pt>
                <c:pt idx="1620">
                  <c:v>21.3</c:v>
                </c:pt>
                <c:pt idx="1621">
                  <c:v>20.96</c:v>
                </c:pt>
                <c:pt idx="1622">
                  <c:v>20.82</c:v>
                </c:pt>
                <c:pt idx="1623">
                  <c:v>21.84</c:v>
                </c:pt>
                <c:pt idx="1624">
                  <c:v>22.02</c:v>
                </c:pt>
                <c:pt idx="1625">
                  <c:v>21.39</c:v>
                </c:pt>
                <c:pt idx="1626">
                  <c:v>21.48</c:v>
                </c:pt>
                <c:pt idx="1627">
                  <c:v>22.29</c:v>
                </c:pt>
                <c:pt idx="1628">
                  <c:v>21.94</c:v>
                </c:pt>
                <c:pt idx="1629">
                  <c:v>20.64</c:v>
                </c:pt>
                <c:pt idx="1630">
                  <c:v>20.05</c:v>
                </c:pt>
                <c:pt idx="1631">
                  <c:v>19.77</c:v>
                </c:pt>
                <c:pt idx="1632">
                  <c:v>22.46</c:v>
                </c:pt>
                <c:pt idx="1633">
                  <c:v>22.77</c:v>
                </c:pt>
                <c:pt idx="1634">
                  <c:v>23.75</c:v>
                </c:pt>
                <c:pt idx="1635">
                  <c:v>24.52</c:v>
                </c:pt>
                <c:pt idx="1636">
                  <c:v>23.11</c:v>
                </c:pt>
                <c:pt idx="1637">
                  <c:v>24.45</c:v>
                </c:pt>
                <c:pt idx="1638">
                  <c:v>24.37</c:v>
                </c:pt>
                <c:pt idx="1639">
                  <c:v>22.64</c:v>
                </c:pt>
                <c:pt idx="1640">
                  <c:v>21.09</c:v>
                </c:pt>
                <c:pt idx="1641">
                  <c:v>23.83</c:v>
                </c:pt>
                <c:pt idx="1642">
                  <c:v>24.74</c:v>
                </c:pt>
                <c:pt idx="1643">
                  <c:v>24.1</c:v>
                </c:pt>
                <c:pt idx="1644">
                  <c:v>24.73</c:v>
                </c:pt>
                <c:pt idx="1645">
                  <c:v>24.26</c:v>
                </c:pt>
                <c:pt idx="1646">
                  <c:v>24.51</c:v>
                </c:pt>
                <c:pt idx="1647">
                  <c:v>24.76</c:v>
                </c:pt>
                <c:pt idx="1648">
                  <c:v>#N/A</c:v>
                </c:pt>
                <c:pt idx="1649">
                  <c:v>24.53</c:v>
                </c:pt>
                <c:pt idx="1650">
                  <c:v>24.95</c:v>
                </c:pt>
                <c:pt idx="1651">
                  <c:v>25.27</c:v>
                </c:pt>
                <c:pt idx="1652">
                  <c:v>24.31</c:v>
                </c:pt>
                <c:pt idx="1653">
                  <c:v>24.4</c:v>
                </c:pt>
                <c:pt idx="1654">
                  <c:v>23.89</c:v>
                </c:pt>
                <c:pt idx="1655">
                  <c:v>24.64</c:v>
                </c:pt>
                <c:pt idx="1656">
                  <c:v>25.99</c:v>
                </c:pt>
                <c:pt idx="1657">
                  <c:v>25.17</c:v>
                </c:pt>
                <c:pt idx="1658">
                  <c:v>25.74</c:v>
                </c:pt>
                <c:pt idx="1659">
                  <c:v>23.77</c:v>
                </c:pt>
                <c:pt idx="1660">
                  <c:v>24.1</c:v>
                </c:pt>
                <c:pt idx="1661">
                  <c:v>23.48</c:v>
                </c:pt>
                <c:pt idx="1662">
                  <c:v>22.74</c:v>
                </c:pt>
                <c:pt idx="1663">
                  <c:v>22.08</c:v>
                </c:pt>
                <c:pt idx="1664">
                  <c:v>22</c:v>
                </c:pt>
                <c:pt idx="1665">
                  <c:v>22.64</c:v>
                </c:pt>
                <c:pt idx="1666">
                  <c:v>22.96</c:v>
                </c:pt>
                <c:pt idx="1667">
                  <c:v>22.26</c:v>
                </c:pt>
                <c:pt idx="1668">
                  <c:v>22.23</c:v>
                </c:pt>
                <c:pt idx="1669">
                  <c:v>22.91</c:v>
                </c:pt>
                <c:pt idx="1670">
                  <c:v>22.32</c:v>
                </c:pt>
                <c:pt idx="1671">
                  <c:v>22.27</c:v>
                </c:pt>
                <c:pt idx="1672">
                  <c:v>21.54</c:v>
                </c:pt>
                <c:pt idx="1673">
                  <c:v>21.61</c:v>
                </c:pt>
                <c:pt idx="1674">
                  <c:v>20.29</c:v>
                </c:pt>
                <c:pt idx="1675">
                  <c:v>20.77</c:v>
                </c:pt>
                <c:pt idx="1676">
                  <c:v>22.31</c:v>
                </c:pt>
                <c:pt idx="1677">
                  <c:v>19.75</c:v>
                </c:pt>
                <c:pt idx="1678">
                  <c:v>20.260000000000002</c:v>
                </c:pt>
                <c:pt idx="1679">
                  <c:v>19.989999999999998</c:v>
                </c:pt>
                <c:pt idx="1680">
                  <c:v>20.05</c:v>
                </c:pt>
                <c:pt idx="1681">
                  <c:v>20.53</c:v>
                </c:pt>
                <c:pt idx="1682">
                  <c:v>21.69</c:v>
                </c:pt>
                <c:pt idx="1683">
                  <c:v>20.72</c:v>
                </c:pt>
                <c:pt idx="1684">
                  <c:v>19.53</c:v>
                </c:pt>
                <c:pt idx="1685">
                  <c:v>19.86</c:v>
                </c:pt>
                <c:pt idx="1686">
                  <c:v>22.99</c:v>
                </c:pt>
                <c:pt idx="1687">
                  <c:v>23.17</c:v>
                </c:pt>
                <c:pt idx="1688">
                  <c:v>31.12</c:v>
                </c:pt>
                <c:pt idx="1689">
                  <c:v>31.22</c:v>
                </c:pt>
                <c:pt idx="1690">
                  <c:v>33.75</c:v>
                </c:pt>
                <c:pt idx="1691">
                  <c:v>38.200000000000003</c:v>
                </c:pt>
                <c:pt idx="1692">
                  <c:v>35.090000000000003</c:v>
                </c:pt>
                <c:pt idx="1693">
                  <c:v>32.090000000000003</c:v>
                </c:pt>
                <c:pt idx="1694">
                  <c:v>32.24</c:v>
                </c:pt>
                <c:pt idx="1695">
                  <c:v>32.18</c:v>
                </c:pt>
                <c:pt idx="1696">
                  <c:v>32.57</c:v>
                </c:pt>
                <c:pt idx="1697">
                  <c:v>36.270000000000003</c:v>
                </c:pt>
                <c:pt idx="1698">
                  <c:v>36.630000000000003</c:v>
                </c:pt>
                <c:pt idx="1699">
                  <c:v>36.380000000000003</c:v>
                </c:pt>
                <c:pt idx="1700">
                  <c:v>37.840000000000003</c:v>
                </c:pt>
                <c:pt idx="1701">
                  <c:v>36.64</c:v>
                </c:pt>
                <c:pt idx="1702">
                  <c:v>33.659999999999997</c:v>
                </c:pt>
                <c:pt idx="1703">
                  <c:v>31.58</c:v>
                </c:pt>
                <c:pt idx="1704">
                  <c:v>31.55</c:v>
                </c:pt>
                <c:pt idx="1705">
                  <c:v>29.93</c:v>
                </c:pt>
                <c:pt idx="1706">
                  <c:v>27.32</c:v>
                </c:pt>
                <c:pt idx="1707">
                  <c:v>26.65</c:v>
                </c:pt>
                <c:pt idx="1708">
                  <c:v>29.8</c:v>
                </c:pt>
                <c:pt idx="1709">
                  <c:v>28.95</c:v>
                </c:pt>
                <c:pt idx="1710">
                  <c:v>#N/A</c:v>
                </c:pt>
                <c:pt idx="1711">
                  <c:v>#N/A</c:v>
                </c:pt>
                <c:pt idx="1712">
                  <c:v>27.43</c:v>
                </c:pt>
                <c:pt idx="1713">
                  <c:v>26.01</c:v>
                </c:pt>
                <c:pt idx="1714">
                  <c:v>25.66</c:v>
                </c:pt>
                <c:pt idx="1715">
                  <c:v>23.92</c:v>
                </c:pt>
                <c:pt idx="1716">
                  <c:v>23.84</c:v>
                </c:pt>
                <c:pt idx="1717">
                  <c:v>22.65</c:v>
                </c:pt>
                <c:pt idx="1718">
                  <c:v>23.22</c:v>
                </c:pt>
                <c:pt idx="1719">
                  <c:v>23.36</c:v>
                </c:pt>
                <c:pt idx="1720">
                  <c:v>24.55</c:v>
                </c:pt>
                <c:pt idx="1721">
                  <c:v>27.63</c:v>
                </c:pt>
                <c:pt idx="1722">
                  <c:v>27.92</c:v>
                </c:pt>
                <c:pt idx="1723">
                  <c:v>27.37</c:v>
                </c:pt>
                <c:pt idx="1724">
                  <c:v>26.11</c:v>
                </c:pt>
                <c:pt idx="1725">
                  <c:v>26.33</c:v>
                </c:pt>
                <c:pt idx="1726">
                  <c:v>27.19</c:v>
                </c:pt>
                <c:pt idx="1727">
                  <c:v>29.18</c:v>
                </c:pt>
                <c:pt idx="1728">
                  <c:v>28.56</c:v>
                </c:pt>
                <c:pt idx="1729">
                  <c:v>29.86</c:v>
                </c:pt>
                <c:pt idx="1730">
                  <c:v>30.27</c:v>
                </c:pt>
                <c:pt idx="1731">
                  <c:v>#N/A</c:v>
                </c:pt>
                <c:pt idx="1732">
                  <c:v>29.27</c:v>
                </c:pt>
                <c:pt idx="1733">
                  <c:v>26.79</c:v>
                </c:pt>
                <c:pt idx="1734">
                  <c:v>24.38</c:v>
                </c:pt>
                <c:pt idx="1735">
                  <c:v>24.01</c:v>
                </c:pt>
                <c:pt idx="1736">
                  <c:v>#N/A</c:v>
                </c:pt>
                <c:pt idx="1737">
                  <c:v>23.42</c:v>
                </c:pt>
                <c:pt idx="1738">
                  <c:v>24.36</c:v>
                </c:pt>
                <c:pt idx="1739">
                  <c:v>25.66</c:v>
                </c:pt>
                <c:pt idx="1740">
                  <c:v>25.07</c:v>
                </c:pt>
                <c:pt idx="1741">
                  <c:v>26.01</c:v>
                </c:pt>
                <c:pt idx="1742">
                  <c:v>28.69</c:v>
                </c:pt>
                <c:pt idx="1743">
                  <c:v>28.02</c:v>
                </c:pt>
                <c:pt idx="1744">
                  <c:v>25.17</c:v>
                </c:pt>
                <c:pt idx="1745">
                  <c:v>23.75</c:v>
                </c:pt>
                <c:pt idx="1746">
                  <c:v>23.45</c:v>
                </c:pt>
                <c:pt idx="1747">
                  <c:v>21.65</c:v>
                </c:pt>
                <c:pt idx="1748">
                  <c:v>#N/A</c:v>
                </c:pt>
                <c:pt idx="1749">
                  <c:v>21.65</c:v>
                </c:pt>
                <c:pt idx="1750">
                  <c:v>22.53</c:v>
                </c:pt>
                <c:pt idx="1751">
                  <c:v>23.16</c:v>
                </c:pt>
                <c:pt idx="1752">
                  <c:v>23.32</c:v>
                </c:pt>
                <c:pt idx="1753">
                  <c:v>23.97</c:v>
                </c:pt>
                <c:pt idx="1754">
                  <c:v>22.27</c:v>
                </c:pt>
                <c:pt idx="1755">
                  <c:v>22.06</c:v>
                </c:pt>
                <c:pt idx="1756">
                  <c:v>21.65</c:v>
                </c:pt>
                <c:pt idx="1757">
                  <c:v>21.47</c:v>
                </c:pt>
                <c:pt idx="1758">
                  <c:v>21.36</c:v>
                </c:pt>
                <c:pt idx="1759">
                  <c:v>20.67</c:v>
                </c:pt>
                <c:pt idx="1760">
                  <c:v>20.55</c:v>
                </c:pt>
                <c:pt idx="1761">
                  <c:v>21.29</c:v>
                </c:pt>
                <c:pt idx="1762">
                  <c:v>20.51</c:v>
                </c:pt>
                <c:pt idx="1763">
                  <c:v>21.55</c:v>
                </c:pt>
                <c:pt idx="1764">
                  <c:v>20.66</c:v>
                </c:pt>
                <c:pt idx="1765">
                  <c:v>20.38</c:v>
                </c:pt>
                <c:pt idx="1766">
                  <c:v>19.73</c:v>
                </c:pt>
                <c:pt idx="1767">
                  <c:v>19.84</c:v>
                </c:pt>
                <c:pt idx="1768">
                  <c:v>#N/A</c:v>
                </c:pt>
                <c:pt idx="1769">
                  <c:v>20.76</c:v>
                </c:pt>
                <c:pt idx="1770">
                  <c:v>19.66</c:v>
                </c:pt>
                <c:pt idx="1771">
                  <c:v>19.88</c:v>
                </c:pt>
                <c:pt idx="1772">
                  <c:v>19</c:v>
                </c:pt>
                <c:pt idx="1773">
                  <c:v>18.989999999999998</c:v>
                </c:pt>
                <c:pt idx="1774">
                  <c:v>19.350000000000001</c:v>
                </c:pt>
                <c:pt idx="1775">
                  <c:v>18.62</c:v>
                </c:pt>
                <c:pt idx="1776">
                  <c:v>18.63</c:v>
                </c:pt>
                <c:pt idx="1777">
                  <c:v>18.55</c:v>
                </c:pt>
                <c:pt idx="1778">
                  <c:v>19.190000000000001</c:v>
                </c:pt>
                <c:pt idx="1779">
                  <c:v>19.04</c:v>
                </c:pt>
                <c:pt idx="1780">
                  <c:v>19.579999999999998</c:v>
                </c:pt>
                <c:pt idx="1781">
                  <c:v>20.93</c:v>
                </c:pt>
                <c:pt idx="1782">
                  <c:v>19.14</c:v>
                </c:pt>
                <c:pt idx="1783">
                  <c:v>20.23</c:v>
                </c:pt>
                <c:pt idx="1784">
                  <c:v>19.43</c:v>
                </c:pt>
                <c:pt idx="1785">
                  <c:v>18.89</c:v>
                </c:pt>
                <c:pt idx="1786">
                  <c:v>18.25</c:v>
                </c:pt>
                <c:pt idx="1787">
                  <c:v>18.71</c:v>
                </c:pt>
                <c:pt idx="1788">
                  <c:v>18.510000000000002</c:v>
                </c:pt>
                <c:pt idx="1789">
                  <c:v>18.66</c:v>
                </c:pt>
                <c:pt idx="1790">
                  <c:v>18.29</c:v>
                </c:pt>
                <c:pt idx="1791">
                  <c:v>17.760000000000002</c:v>
                </c:pt>
                <c:pt idx="1792">
                  <c:v>18.690000000000001</c:v>
                </c:pt>
                <c:pt idx="1793">
                  <c:v>19.98</c:v>
                </c:pt>
                <c:pt idx="1794">
                  <c:v>20.51</c:v>
                </c:pt>
                <c:pt idx="1795">
                  <c:v>22.54</c:v>
                </c:pt>
                <c:pt idx="1796">
                  <c:v>22.81</c:v>
                </c:pt>
                <c:pt idx="1797">
                  <c:v>23.47</c:v>
                </c:pt>
                <c:pt idx="1798">
                  <c:v>24.66</c:v>
                </c:pt>
                <c:pt idx="1799">
                  <c:v>24.22</c:v>
                </c:pt>
                <c:pt idx="1800">
                  <c:v>23.37</c:v>
                </c:pt>
                <c:pt idx="1801">
                  <c:v>21.98</c:v>
                </c:pt>
                <c:pt idx="1802">
                  <c:v>21.82</c:v>
                </c:pt>
                <c:pt idx="1803">
                  <c:v>22.47</c:v>
                </c:pt>
                <c:pt idx="1804">
                  <c:v>23.66</c:v>
                </c:pt>
                <c:pt idx="1805">
                  <c:v>23.17</c:v>
                </c:pt>
                <c:pt idx="1806">
                  <c:v>21.51</c:v>
                </c:pt>
                <c:pt idx="1807">
                  <c:v>#N/A</c:v>
                </c:pt>
                <c:pt idx="1808">
                  <c:v>22.77</c:v>
                </c:pt>
                <c:pt idx="1809">
                  <c:v>21.61</c:v>
                </c:pt>
                <c:pt idx="1810">
                  <c:v>20.89</c:v>
                </c:pt>
                <c:pt idx="1811">
                  <c:v>22.06</c:v>
                </c:pt>
                <c:pt idx="1812">
                  <c:v>20.76</c:v>
                </c:pt>
                <c:pt idx="1813">
                  <c:v>20.39</c:v>
                </c:pt>
                <c:pt idx="1814">
                  <c:v>19.91</c:v>
                </c:pt>
                <c:pt idx="1815">
                  <c:v>19.440000000000001</c:v>
                </c:pt>
                <c:pt idx="1816">
                  <c:v>20.6</c:v>
                </c:pt>
                <c:pt idx="1817">
                  <c:v>21.97</c:v>
                </c:pt>
                <c:pt idx="1818">
                  <c:v>26.09</c:v>
                </c:pt>
                <c:pt idx="1819">
                  <c:v>24.17</c:v>
                </c:pt>
                <c:pt idx="1820">
                  <c:v>22.78</c:v>
                </c:pt>
                <c:pt idx="1821">
                  <c:v>21.18</c:v>
                </c:pt>
                <c:pt idx="1822">
                  <c:v>19.34</c:v>
                </c:pt>
                <c:pt idx="1823">
                  <c:v>20.32</c:v>
                </c:pt>
                <c:pt idx="1824">
                  <c:v>21.46</c:v>
                </c:pt>
                <c:pt idx="1825">
                  <c:v>22.79</c:v>
                </c:pt>
                <c:pt idx="1826">
                  <c:v>23.39</c:v>
                </c:pt>
                <c:pt idx="1827">
                  <c:v>20.57</c:v>
                </c:pt>
                <c:pt idx="1828">
                  <c:v>21.05</c:v>
                </c:pt>
                <c:pt idx="1829">
                  <c:v>20.98</c:v>
                </c:pt>
                <c:pt idx="1830">
                  <c:v>20.440000000000001</c:v>
                </c:pt>
                <c:pt idx="1831">
                  <c:v>19.64</c:v>
                </c:pt>
                <c:pt idx="1832">
                  <c:v>20.440000000000001</c:v>
                </c:pt>
                <c:pt idx="1833">
                  <c:v>21.69</c:v>
                </c:pt>
                <c:pt idx="1834">
                  <c:v>20.39</c:v>
                </c:pt>
                <c:pt idx="1835">
                  <c:v>19.89</c:v>
                </c:pt>
                <c:pt idx="1836">
                  <c:v>19.38</c:v>
                </c:pt>
                <c:pt idx="1837">
                  <c:v>18.989999999999998</c:v>
                </c:pt>
                <c:pt idx="1838">
                  <c:v>#N/A</c:v>
                </c:pt>
                <c:pt idx="1839">
                  <c:v>22.07</c:v>
                </c:pt>
                <c:pt idx="1840">
                  <c:v>22.59</c:v>
                </c:pt>
                <c:pt idx="1841">
                  <c:v>20.74</c:v>
                </c:pt>
                <c:pt idx="1842">
                  <c:v>21.32</c:v>
                </c:pt>
                <c:pt idx="1843">
                  <c:v>22.83</c:v>
                </c:pt>
                <c:pt idx="1844">
                  <c:v>22</c:v>
                </c:pt>
                <c:pt idx="1845">
                  <c:v>22.85</c:v>
                </c:pt>
                <c:pt idx="1846">
                  <c:v>21.22</c:v>
                </c:pt>
                <c:pt idx="1847">
                  <c:v>19.78</c:v>
                </c:pt>
                <c:pt idx="1848">
                  <c:v>20.58</c:v>
                </c:pt>
                <c:pt idx="1849">
                  <c:v>20.52</c:v>
                </c:pt>
                <c:pt idx="1850">
                  <c:v>21.48</c:v>
                </c:pt>
                <c:pt idx="1851">
                  <c:v>23.57</c:v>
                </c:pt>
                <c:pt idx="1852">
                  <c:v>22.78</c:v>
                </c:pt>
                <c:pt idx="1853">
                  <c:v>25.94</c:v>
                </c:pt>
                <c:pt idx="1854">
                  <c:v>24.8</c:v>
                </c:pt>
                <c:pt idx="1855">
                  <c:v>22.89</c:v>
                </c:pt>
                <c:pt idx="1856">
                  <c:v>22.4</c:v>
                </c:pt>
                <c:pt idx="1857">
                  <c:v>21.92</c:v>
                </c:pt>
                <c:pt idx="1858">
                  <c:v>21.94</c:v>
                </c:pt>
                <c:pt idx="1859">
                  <c:v>20.170000000000002</c:v>
                </c:pt>
                <c:pt idx="1860">
                  <c:v>20.02</c:v>
                </c:pt>
                <c:pt idx="1861">
                  <c:v>20.25</c:v>
                </c:pt>
                <c:pt idx="1862">
                  <c:v>19.36</c:v>
                </c:pt>
                <c:pt idx="1863">
                  <c:v>19.57</c:v>
                </c:pt>
                <c:pt idx="1864">
                  <c:v>19.71</c:v>
                </c:pt>
                <c:pt idx="1865">
                  <c:v>18</c:v>
                </c:pt>
                <c:pt idx="1866">
                  <c:v>17.670000000000002</c:v>
                </c:pt>
                <c:pt idx="1867">
                  <c:v>#N/A</c:v>
                </c:pt>
                <c:pt idx="1868">
                  <c:v>18.63</c:v>
                </c:pt>
                <c:pt idx="1869">
                  <c:v>18.62</c:v>
                </c:pt>
                <c:pt idx="1870">
                  <c:v>17.82</c:v>
                </c:pt>
                <c:pt idx="1871">
                  <c:v>18.16</c:v>
                </c:pt>
                <c:pt idx="1872">
                  <c:v>17.920000000000002</c:v>
                </c:pt>
                <c:pt idx="1873">
                  <c:v>18.260000000000002</c:v>
                </c:pt>
                <c:pt idx="1874">
                  <c:v>17.88</c:v>
                </c:pt>
                <c:pt idx="1875">
                  <c:v>17.89</c:v>
                </c:pt>
                <c:pt idx="1876">
                  <c:v>16.97</c:v>
                </c:pt>
                <c:pt idx="1877">
                  <c:v>16.23</c:v>
                </c:pt>
                <c:pt idx="1878">
                  <c:v>17.34</c:v>
                </c:pt>
                <c:pt idx="1879">
                  <c:v>20.100000000000001</c:v>
                </c:pt>
                <c:pt idx="1880">
                  <c:v>20.32</c:v>
                </c:pt>
                <c:pt idx="1881">
                  <c:v>23.01</c:v>
                </c:pt>
                <c:pt idx="1882">
                  <c:v>23.01</c:v>
                </c:pt>
                <c:pt idx="1883">
                  <c:v>23.13</c:v>
                </c:pt>
                <c:pt idx="1884">
                  <c:v>25.25</c:v>
                </c:pt>
                <c:pt idx="1885">
                  <c:v>24.79</c:v>
                </c:pt>
                <c:pt idx="1886">
                  <c:v>22.66</c:v>
                </c:pt>
                <c:pt idx="1887">
                  <c:v>24.8</c:v>
                </c:pt>
                <c:pt idx="1888">
                  <c:v>25.98</c:v>
                </c:pt>
                <c:pt idx="1889">
                  <c:v>31.06</c:v>
                </c:pt>
                <c:pt idx="1890">
                  <c:v>29.83</c:v>
                </c:pt>
                <c:pt idx="1891">
                  <c:v>28.2</c:v>
                </c:pt>
                <c:pt idx="1892">
                  <c:v>27.02</c:v>
                </c:pt>
                <c:pt idx="1893">
                  <c:v>28.75</c:v>
                </c:pt>
                <c:pt idx="1894">
                  <c:v>31.91</c:v>
                </c:pt>
                <c:pt idx="1895">
                  <c:v>28.55</c:v>
                </c:pt>
                <c:pt idx="1896">
                  <c:v>29.92</c:v>
                </c:pt>
                <c:pt idx="1897">
                  <c:v>34.340000000000003</c:v>
                </c:pt>
                <c:pt idx="1898">
                  <c:v>31.86</c:v>
                </c:pt>
                <c:pt idx="1899">
                  <c:v>28.4</c:v>
                </c:pt>
                <c:pt idx="1900">
                  <c:v>28.69</c:v>
                </c:pt>
                <c:pt idx="1901">
                  <c:v>30</c:v>
                </c:pt>
                <c:pt idx="1902">
                  <c:v>33.14</c:v>
                </c:pt>
                <c:pt idx="1903">
                  <c:v>31.8</c:v>
                </c:pt>
                <c:pt idx="1904">
                  <c:v>30.33</c:v>
                </c:pt>
                <c:pt idx="1905">
                  <c:v>31.14</c:v>
                </c:pt>
                <c:pt idx="1906">
                  <c:v>38.549999999999997</c:v>
                </c:pt>
                <c:pt idx="1907">
                  <c:v>39.6</c:v>
                </c:pt>
                <c:pt idx="1908">
                  <c:v>44.28</c:v>
                </c:pt>
                <c:pt idx="1909">
                  <c:v>36.479999999999997</c:v>
                </c:pt>
                <c:pt idx="1910">
                  <c:v>36.76</c:v>
                </c:pt>
                <c:pt idx="1911">
                  <c:v>41.43</c:v>
                </c:pt>
                <c:pt idx="1912">
                  <c:v>43.31</c:v>
                </c:pt>
                <c:pt idx="1913">
                  <c:v>#N/A</c:v>
                </c:pt>
                <c:pt idx="1914">
                  <c:v>37.9</c:v>
                </c:pt>
                <c:pt idx="1915">
                  <c:v>39.659999999999997</c:v>
                </c:pt>
                <c:pt idx="1916">
                  <c:v>45.29</c:v>
                </c:pt>
                <c:pt idx="1917">
                  <c:v>43.74</c:v>
                </c:pt>
                <c:pt idx="1918">
                  <c:v>38.57</c:v>
                </c:pt>
                <c:pt idx="1919">
                  <c:v>36.58</c:v>
                </c:pt>
                <c:pt idx="1920">
                  <c:v>35.94</c:v>
                </c:pt>
                <c:pt idx="1921">
                  <c:v>39.229999999999997</c:v>
                </c:pt>
                <c:pt idx="1922">
                  <c:v>38.630000000000003</c:v>
                </c:pt>
                <c:pt idx="1923">
                  <c:v>38.58</c:v>
                </c:pt>
                <c:pt idx="1924">
                  <c:v>36.619999999999997</c:v>
                </c:pt>
                <c:pt idx="1925">
                  <c:v>32.47</c:v>
                </c:pt>
                <c:pt idx="1926">
                  <c:v>34.659999999999997</c:v>
                </c:pt>
                <c:pt idx="1927">
                  <c:v>34.549999999999997</c:v>
                </c:pt>
                <c:pt idx="1928">
                  <c:v>34.869999999999997</c:v>
                </c:pt>
                <c:pt idx="1929">
                  <c:v>36.08</c:v>
                </c:pt>
                <c:pt idx="1930">
                  <c:v>40.950000000000003</c:v>
                </c:pt>
                <c:pt idx="1931">
                  <c:v>43.48</c:v>
                </c:pt>
                <c:pt idx="1932">
                  <c:v>40.47</c:v>
                </c:pt>
                <c:pt idx="1933">
                  <c:v>42.81</c:v>
                </c:pt>
                <c:pt idx="1934">
                  <c:v>41.2</c:v>
                </c:pt>
                <c:pt idx="1935">
                  <c:v>43.51</c:v>
                </c:pt>
                <c:pt idx="1936">
                  <c:v>45.74</c:v>
                </c:pt>
                <c:pt idx="1937">
                  <c:v>42.2</c:v>
                </c:pt>
                <c:pt idx="1938">
                  <c:v>40.07</c:v>
                </c:pt>
                <c:pt idx="1939">
                  <c:v>40.229999999999997</c:v>
                </c:pt>
                <c:pt idx="1940">
                  <c:v>38.96</c:v>
                </c:pt>
                <c:pt idx="1941">
                  <c:v>33.340000000000003</c:v>
                </c:pt>
                <c:pt idx="1942">
                  <c:v>34.82</c:v>
                </c:pt>
                <c:pt idx="1943">
                  <c:v>33.130000000000003</c:v>
                </c:pt>
                <c:pt idx="1944">
                  <c:v>33.11</c:v>
                </c:pt>
                <c:pt idx="1945">
                  <c:v>33.21</c:v>
                </c:pt>
                <c:pt idx="1946">
                  <c:v>31.53</c:v>
                </c:pt>
                <c:pt idx="1947">
                  <c:v>32.270000000000003</c:v>
                </c:pt>
                <c:pt idx="1948">
                  <c:v>32.380000000000003</c:v>
                </c:pt>
                <c:pt idx="1949">
                  <c:v>32.950000000000003</c:v>
                </c:pt>
                <c:pt idx="1950">
                  <c:v>32.42</c:v>
                </c:pt>
                <c:pt idx="1951">
                  <c:v>29.5</c:v>
                </c:pt>
                <c:pt idx="1952">
                  <c:v>28.05</c:v>
                </c:pt>
                <c:pt idx="1953">
                  <c:v>27.26</c:v>
                </c:pt>
                <c:pt idx="1954">
                  <c:v>27.76</c:v>
                </c:pt>
                <c:pt idx="1955">
                  <c:v>27.37</c:v>
                </c:pt>
                <c:pt idx="1956">
                  <c:v>26.01</c:v>
                </c:pt>
                <c:pt idx="1957">
                  <c:v>25.7</c:v>
                </c:pt>
                <c:pt idx="1958">
                  <c:v>28.09</c:v>
                </c:pt>
                <c:pt idx="1959">
                  <c:v>28.17</c:v>
                </c:pt>
                <c:pt idx="1960">
                  <c:v>28.47</c:v>
                </c:pt>
                <c:pt idx="1961">
                  <c:v>29.28</c:v>
                </c:pt>
                <c:pt idx="1962">
                  <c:v>29.03</c:v>
                </c:pt>
                <c:pt idx="1963">
                  <c:v>28.9</c:v>
                </c:pt>
                <c:pt idx="1964">
                  <c:v>27.95</c:v>
                </c:pt>
                <c:pt idx="1965">
                  <c:v>27.13</c:v>
                </c:pt>
                <c:pt idx="1966">
                  <c:v>25.5</c:v>
                </c:pt>
                <c:pt idx="1967">
                  <c:v>22.47</c:v>
                </c:pt>
                <c:pt idx="1968">
                  <c:v>21.84</c:v>
                </c:pt>
                <c:pt idx="1969">
                  <c:v>23.28</c:v>
                </c:pt>
                <c:pt idx="1970">
                  <c:v>22.15</c:v>
                </c:pt>
                <c:pt idx="1971">
                  <c:v>#N/A</c:v>
                </c:pt>
                <c:pt idx="1972">
                  <c:v>22.09</c:v>
                </c:pt>
                <c:pt idx="1973">
                  <c:v>26.01</c:v>
                </c:pt>
                <c:pt idx="1974">
                  <c:v>24.97</c:v>
                </c:pt>
                <c:pt idx="1975">
                  <c:v>25.43</c:v>
                </c:pt>
                <c:pt idx="1976">
                  <c:v>28.7</c:v>
                </c:pt>
                <c:pt idx="1977">
                  <c:v>25.31</c:v>
                </c:pt>
                <c:pt idx="1978">
                  <c:v>24.9</c:v>
                </c:pt>
                <c:pt idx="1979">
                  <c:v>25.58</c:v>
                </c:pt>
                <c:pt idx="1980">
                  <c:v>25.66</c:v>
                </c:pt>
                <c:pt idx="1981">
                  <c:v>26.81</c:v>
                </c:pt>
                <c:pt idx="1982">
                  <c:v>27.72</c:v>
                </c:pt>
                <c:pt idx="1983">
                  <c:v>31.31</c:v>
                </c:pt>
                <c:pt idx="1984">
                  <c:v>29.42</c:v>
                </c:pt>
                <c:pt idx="1985">
                  <c:v>29.96</c:v>
                </c:pt>
                <c:pt idx="1986">
                  <c:v>27.96</c:v>
                </c:pt>
                <c:pt idx="1987">
                  <c:v>25.04</c:v>
                </c:pt>
                <c:pt idx="1988">
                  <c:v>23.86</c:v>
                </c:pt>
                <c:pt idx="1989">
                  <c:v>22.78</c:v>
                </c:pt>
                <c:pt idx="1990">
                  <c:v>20.21</c:v>
                </c:pt>
                <c:pt idx="1991">
                  <c:v>21.48</c:v>
                </c:pt>
                <c:pt idx="1992">
                  <c:v>#N/A</c:v>
                </c:pt>
                <c:pt idx="1993">
                  <c:v>23.5</c:v>
                </c:pt>
                <c:pt idx="1994">
                  <c:v>22.18</c:v>
                </c:pt>
                <c:pt idx="1995">
                  <c:v>23.34</c:v>
                </c:pt>
                <c:pt idx="1996">
                  <c:v>24.42</c:v>
                </c:pt>
                <c:pt idx="1997">
                  <c:v>#N/A</c:v>
                </c:pt>
                <c:pt idx="1998">
                  <c:v>26.17</c:v>
                </c:pt>
                <c:pt idx="1999">
                  <c:v>24.46</c:v>
                </c:pt>
                <c:pt idx="2000">
                  <c:v>23.34</c:v>
                </c:pt>
                <c:pt idx="2001">
                  <c:v>24.37</c:v>
                </c:pt>
                <c:pt idx="2002">
                  <c:v>23.28</c:v>
                </c:pt>
                <c:pt idx="2003">
                  <c:v>25.46</c:v>
                </c:pt>
                <c:pt idx="2004">
                  <c:v>28.1</c:v>
                </c:pt>
                <c:pt idx="2005">
                  <c:v>30.11</c:v>
                </c:pt>
                <c:pt idx="2006">
                  <c:v>32.979999999999997</c:v>
                </c:pt>
                <c:pt idx="2007">
                  <c:v>29.24</c:v>
                </c:pt>
                <c:pt idx="2008">
                  <c:v>#N/A</c:v>
                </c:pt>
                <c:pt idx="2009">
                  <c:v>29.24</c:v>
                </c:pt>
                <c:pt idx="2010">
                  <c:v>28.6</c:v>
                </c:pt>
                <c:pt idx="2011">
                  <c:v>30.92</c:v>
                </c:pt>
                <c:pt idx="2012">
                  <c:v>31.95</c:v>
                </c:pt>
                <c:pt idx="2013">
                  <c:v>31.13</c:v>
                </c:pt>
                <c:pt idx="2014">
                  <c:v>29.23</c:v>
                </c:pt>
                <c:pt idx="2015">
                  <c:v>29.73</c:v>
                </c:pt>
                <c:pt idx="2016">
                  <c:v>28.11</c:v>
                </c:pt>
                <c:pt idx="2017">
                  <c:v>26.25</c:v>
                </c:pt>
                <c:pt idx="2018">
                  <c:v>27.67</c:v>
                </c:pt>
                <c:pt idx="2019">
                  <c:v>28.16</c:v>
                </c:pt>
                <c:pt idx="2020">
                  <c:v>27.88</c:v>
                </c:pt>
                <c:pt idx="2021">
                  <c:v>29.48</c:v>
                </c:pt>
                <c:pt idx="2022">
                  <c:v>29.67</c:v>
                </c:pt>
                <c:pt idx="2023">
                  <c:v>30.27</c:v>
                </c:pt>
                <c:pt idx="2024">
                  <c:v>31.36</c:v>
                </c:pt>
                <c:pt idx="2025">
                  <c:v>30.45</c:v>
                </c:pt>
                <c:pt idx="2026">
                  <c:v>27.42</c:v>
                </c:pt>
                <c:pt idx="2027">
                  <c:v>29.76</c:v>
                </c:pt>
                <c:pt idx="2028">
                  <c:v>#N/A</c:v>
                </c:pt>
                <c:pt idx="2029">
                  <c:v>29.65</c:v>
                </c:pt>
                <c:pt idx="2030">
                  <c:v>30.65</c:v>
                </c:pt>
                <c:pt idx="2031">
                  <c:v>30.45</c:v>
                </c:pt>
                <c:pt idx="2032">
                  <c:v>29.3</c:v>
                </c:pt>
                <c:pt idx="2033">
                  <c:v>25.87</c:v>
                </c:pt>
                <c:pt idx="2034">
                  <c:v>26.49</c:v>
                </c:pt>
                <c:pt idx="2035">
                  <c:v>27.21</c:v>
                </c:pt>
                <c:pt idx="2036">
                  <c:v>28.01</c:v>
                </c:pt>
                <c:pt idx="2037">
                  <c:v>27.88</c:v>
                </c:pt>
                <c:pt idx="2038">
                  <c:v>28.37</c:v>
                </c:pt>
                <c:pt idx="2039">
                  <c:v>29.22</c:v>
                </c:pt>
                <c:pt idx="2040">
                  <c:v>29.04</c:v>
                </c:pt>
                <c:pt idx="2041">
                  <c:v>26.67</c:v>
                </c:pt>
                <c:pt idx="2042">
                  <c:v>24.08</c:v>
                </c:pt>
                <c:pt idx="2043">
                  <c:v>24.54</c:v>
                </c:pt>
                <c:pt idx="2044">
                  <c:v>25.02</c:v>
                </c:pt>
                <c:pt idx="2045">
                  <c:v>24.79</c:v>
                </c:pt>
                <c:pt idx="2046">
                  <c:v>24.37</c:v>
                </c:pt>
                <c:pt idx="2047">
                  <c:v>24.84</c:v>
                </c:pt>
                <c:pt idx="2048">
                  <c:v>25.24</c:v>
                </c:pt>
                <c:pt idx="2049">
                  <c:v>25.15</c:v>
                </c:pt>
                <c:pt idx="2050">
                  <c:v>25.57</c:v>
                </c:pt>
                <c:pt idx="2051">
                  <c:v>24.13</c:v>
                </c:pt>
                <c:pt idx="2052">
                  <c:v>24.32</c:v>
                </c:pt>
                <c:pt idx="2053">
                  <c:v>25</c:v>
                </c:pt>
                <c:pt idx="2054">
                  <c:v>27.27</c:v>
                </c:pt>
                <c:pt idx="2055">
                  <c:v>26.6</c:v>
                </c:pt>
                <c:pt idx="2056">
                  <c:v>24.33</c:v>
                </c:pt>
                <c:pt idx="2057">
                  <c:v>24.04</c:v>
                </c:pt>
                <c:pt idx="2058">
                  <c:v>23.54</c:v>
                </c:pt>
                <c:pt idx="2059">
                  <c:v>22.73</c:v>
                </c:pt>
                <c:pt idx="2060">
                  <c:v>23.26</c:v>
                </c:pt>
                <c:pt idx="2061">
                  <c:v>22.06</c:v>
                </c:pt>
                <c:pt idx="2062">
                  <c:v>#N/A</c:v>
                </c:pt>
                <c:pt idx="2063">
                  <c:v>22.19</c:v>
                </c:pt>
                <c:pt idx="2064">
                  <c:v>22.65</c:v>
                </c:pt>
                <c:pt idx="2065">
                  <c:v>22.81</c:v>
                </c:pt>
                <c:pt idx="2066">
                  <c:v>22.59</c:v>
                </c:pt>
                <c:pt idx="2067">
                  <c:v>21.77</c:v>
                </c:pt>
                <c:pt idx="2068">
                  <c:v>21.93</c:v>
                </c:pt>
                <c:pt idx="2069">
                  <c:v>22.73</c:v>
                </c:pt>
                <c:pt idx="2070">
                  <c:v>24.94</c:v>
                </c:pt>
                <c:pt idx="2071">
                  <c:v>23.93</c:v>
                </c:pt>
                <c:pt idx="2072">
                  <c:v>23.9</c:v>
                </c:pt>
                <c:pt idx="2073">
                  <c:v>26.42</c:v>
                </c:pt>
                <c:pt idx="2074">
                  <c:v>25.02</c:v>
                </c:pt>
                <c:pt idx="2075">
                  <c:v>23.31</c:v>
                </c:pt>
                <c:pt idx="2076">
                  <c:v>22.62</c:v>
                </c:pt>
                <c:pt idx="2077">
                  <c:v>22.76</c:v>
                </c:pt>
                <c:pt idx="2078">
                  <c:v>23.53</c:v>
                </c:pt>
                <c:pt idx="2079">
                  <c:v>23.36</c:v>
                </c:pt>
                <c:pt idx="2080">
                  <c:v>24.4</c:v>
                </c:pt>
                <c:pt idx="2081">
                  <c:v>25.06</c:v>
                </c:pt>
                <c:pt idx="2082">
                  <c:v>25.07</c:v>
                </c:pt>
                <c:pt idx="2083">
                  <c:v>24.15</c:v>
                </c:pt>
                <c:pt idx="2084">
                  <c:v>25.62</c:v>
                </c:pt>
                <c:pt idx="2085">
                  <c:v>25.19</c:v>
                </c:pt>
                <c:pt idx="2086">
                  <c:v>27.44</c:v>
                </c:pt>
                <c:pt idx="2087">
                  <c:v>25.36</c:v>
                </c:pt>
                <c:pt idx="2088">
                  <c:v>26.62</c:v>
                </c:pt>
                <c:pt idx="2089">
                  <c:v>25.62</c:v>
                </c:pt>
                <c:pt idx="2090">
                  <c:v>26.13</c:v>
                </c:pt>
                <c:pt idx="2091">
                  <c:v>25.02</c:v>
                </c:pt>
                <c:pt idx="2092">
                  <c:v>26.86</c:v>
                </c:pt>
                <c:pt idx="2093">
                  <c:v>27.28</c:v>
                </c:pt>
                <c:pt idx="2094">
                  <c:v>27.26</c:v>
                </c:pt>
                <c:pt idx="2095">
                  <c:v>25.08</c:v>
                </c:pt>
                <c:pt idx="2096">
                  <c:v>24.46</c:v>
                </c:pt>
                <c:pt idx="2097">
                  <c:v>24.4</c:v>
                </c:pt>
                <c:pt idx="2098">
                  <c:v>27.62</c:v>
                </c:pt>
                <c:pt idx="2099">
                  <c:v>28.9</c:v>
                </c:pt>
                <c:pt idx="2100">
                  <c:v>27.57</c:v>
                </c:pt>
                <c:pt idx="2101">
                  <c:v>28.12</c:v>
                </c:pt>
                <c:pt idx="2102">
                  <c:v>25.39</c:v>
                </c:pt>
                <c:pt idx="2103">
                  <c:v>#N/A</c:v>
                </c:pt>
                <c:pt idx="2104">
                  <c:v>26.62</c:v>
                </c:pt>
                <c:pt idx="2105">
                  <c:v>26.21</c:v>
                </c:pt>
                <c:pt idx="2106">
                  <c:v>26.2</c:v>
                </c:pt>
                <c:pt idx="2107">
                  <c:v>23.43</c:v>
                </c:pt>
                <c:pt idx="2108">
                  <c:v>23.78</c:v>
                </c:pt>
                <c:pt idx="2109">
                  <c:v>24.02</c:v>
                </c:pt>
                <c:pt idx="2110">
                  <c:v>23.9</c:v>
                </c:pt>
                <c:pt idx="2111">
                  <c:v>25.32</c:v>
                </c:pt>
                <c:pt idx="2112">
                  <c:v>25.9</c:v>
                </c:pt>
                <c:pt idx="2113">
                  <c:v>26.51</c:v>
                </c:pt>
                <c:pt idx="2114">
                  <c:v>25.91</c:v>
                </c:pt>
                <c:pt idx="2115">
                  <c:v>22.4</c:v>
                </c:pt>
                <c:pt idx="2116">
                  <c:v>21.95</c:v>
                </c:pt>
                <c:pt idx="2117">
                  <c:v>21.75</c:v>
                </c:pt>
                <c:pt idx="2118">
                  <c:v>21.81</c:v>
                </c:pt>
                <c:pt idx="2119">
                  <c:v>21.7</c:v>
                </c:pt>
                <c:pt idx="2120">
                  <c:v>21.32</c:v>
                </c:pt>
                <c:pt idx="2121">
                  <c:v>23.06</c:v>
                </c:pt>
                <c:pt idx="2122">
                  <c:v>21.76</c:v>
                </c:pt>
                <c:pt idx="2123">
                  <c:v>22.63</c:v>
                </c:pt>
                <c:pt idx="2124">
                  <c:v>22.51</c:v>
                </c:pt>
                <c:pt idx="2125">
                  <c:v>21.09</c:v>
                </c:pt>
                <c:pt idx="2126">
                  <c:v>19.690000000000001</c:v>
                </c:pt>
                <c:pt idx="2127">
                  <c:v>18.66</c:v>
                </c:pt>
                <c:pt idx="2128">
                  <c:v>#N/A</c:v>
                </c:pt>
                <c:pt idx="2129">
                  <c:v>20.73</c:v>
                </c:pt>
                <c:pt idx="2130">
                  <c:v>20.350000000000001</c:v>
                </c:pt>
                <c:pt idx="2131">
                  <c:v>20.239999999999998</c:v>
                </c:pt>
                <c:pt idx="2132">
                  <c:v>17.96</c:v>
                </c:pt>
                <c:pt idx="2133">
                  <c:v>19.73</c:v>
                </c:pt>
                <c:pt idx="2134">
                  <c:v>19.95</c:v>
                </c:pt>
                <c:pt idx="2135">
                  <c:v>19.71</c:v>
                </c:pt>
                <c:pt idx="2136">
                  <c:v>18.68</c:v>
                </c:pt>
                <c:pt idx="2137">
                  <c:v>17.420000000000002</c:v>
                </c:pt>
                <c:pt idx="2138">
                  <c:v>19.07</c:v>
                </c:pt>
                <c:pt idx="2139">
                  <c:v>21.79</c:v>
                </c:pt>
                <c:pt idx="2140">
                  <c:v>21.46</c:v>
                </c:pt>
                <c:pt idx="2141">
                  <c:v>23.05</c:v>
                </c:pt>
                <c:pt idx="2142">
                  <c:v>23.32</c:v>
                </c:pt>
                <c:pt idx="2143">
                  <c:v>24.98</c:v>
                </c:pt>
                <c:pt idx="2144">
                  <c:v>23.23</c:v>
                </c:pt>
                <c:pt idx="2145">
                  <c:v>22.85</c:v>
                </c:pt>
                <c:pt idx="2146">
                  <c:v>24.52</c:v>
                </c:pt>
                <c:pt idx="2147">
                  <c:v>24.64</c:v>
                </c:pt>
                <c:pt idx="2148">
                  <c:v>25.59</c:v>
                </c:pt>
                <c:pt idx="2149">
                  <c:v>26.27</c:v>
                </c:pt>
                <c:pt idx="2150">
                  <c:v>27.4</c:v>
                </c:pt>
                <c:pt idx="2151">
                  <c:v>27.01</c:v>
                </c:pt>
                <c:pt idx="2152">
                  <c:v>26.6</c:v>
                </c:pt>
                <c:pt idx="2153">
                  <c:v>27.66</c:v>
                </c:pt>
                <c:pt idx="2154">
                  <c:v>28.45</c:v>
                </c:pt>
                <c:pt idx="2155">
                  <c:v>25.39</c:v>
                </c:pt>
                <c:pt idx="2156">
                  <c:v>25.03</c:v>
                </c:pt>
                <c:pt idx="2157">
                  <c:v>22.31</c:v>
                </c:pt>
                <c:pt idx="2158">
                  <c:v>23.07</c:v>
                </c:pt>
                <c:pt idx="2159">
                  <c:v>21.67</c:v>
                </c:pt>
                <c:pt idx="2160">
                  <c:v>23.3</c:v>
                </c:pt>
                <c:pt idx="2161">
                  <c:v>24.39</c:v>
                </c:pt>
                <c:pt idx="2162">
                  <c:v>22.95</c:v>
                </c:pt>
                <c:pt idx="2163">
                  <c:v>22.55</c:v>
                </c:pt>
                <c:pt idx="2164">
                  <c:v>22.4</c:v>
                </c:pt>
                <c:pt idx="2165">
                  <c:v>20.96</c:v>
                </c:pt>
                <c:pt idx="2166">
                  <c:v>21.21</c:v>
                </c:pt>
                <c:pt idx="2167">
                  <c:v>21.83</c:v>
                </c:pt>
                <c:pt idx="2168">
                  <c:v>24.63</c:v>
                </c:pt>
                <c:pt idx="2169">
                  <c:v>24.45</c:v>
                </c:pt>
                <c:pt idx="2170">
                  <c:v>22.93</c:v>
                </c:pt>
                <c:pt idx="2171">
                  <c:v>24.53</c:v>
                </c:pt>
                <c:pt idx="2172">
                  <c:v>20.98</c:v>
                </c:pt>
                <c:pt idx="2173">
                  <c:v>#N/A</c:v>
                </c:pt>
                <c:pt idx="2174">
                  <c:v>23.44</c:v>
                </c:pt>
                <c:pt idx="2175">
                  <c:v>23.82</c:v>
                </c:pt>
                <c:pt idx="2176">
                  <c:v>23.01</c:v>
                </c:pt>
                <c:pt idx="2177">
                  <c:v>22.03</c:v>
                </c:pt>
                <c:pt idx="2178">
                  <c:v>22.89</c:v>
                </c:pt>
                <c:pt idx="2179">
                  <c:v>23.77</c:v>
                </c:pt>
                <c:pt idx="2180">
                  <c:v>24.56</c:v>
                </c:pt>
                <c:pt idx="2181">
                  <c:v>25.25</c:v>
                </c:pt>
                <c:pt idx="2182">
                  <c:v>23.3</c:v>
                </c:pt>
                <c:pt idx="2183">
                  <c:v>24.03</c:v>
                </c:pt>
                <c:pt idx="2184">
                  <c:v>25.65</c:v>
                </c:pt>
                <c:pt idx="2185">
                  <c:v>25.19</c:v>
                </c:pt>
                <c:pt idx="2186">
                  <c:v>27.84</c:v>
                </c:pt>
                <c:pt idx="2187">
                  <c:v>27.79</c:v>
                </c:pt>
                <c:pt idx="2188">
                  <c:v>26.4</c:v>
                </c:pt>
                <c:pt idx="2189">
                  <c:v>26.06</c:v>
                </c:pt>
                <c:pt idx="2190">
                  <c:v>26.49</c:v>
                </c:pt>
                <c:pt idx="2191">
                  <c:v>25.41</c:v>
                </c:pt>
                <c:pt idx="2192">
                  <c:v>24.93</c:v>
                </c:pt>
                <c:pt idx="2193">
                  <c:v>24.46</c:v>
                </c:pt>
                <c:pt idx="2194">
                  <c:v>24.79</c:v>
                </c:pt>
                <c:pt idx="2195">
                  <c:v>22.06</c:v>
                </c:pt>
                <c:pt idx="2196">
                  <c:v>23.58</c:v>
                </c:pt>
                <c:pt idx="2197">
                  <c:v>20.49</c:v>
                </c:pt>
                <c:pt idx="2198">
                  <c:v>20.63</c:v>
                </c:pt>
                <c:pt idx="2199">
                  <c:v>22.84</c:v>
                </c:pt>
                <c:pt idx="2200">
                  <c:v>25.96</c:v>
                </c:pt>
                <c:pt idx="2201">
                  <c:v>26.05</c:v>
                </c:pt>
                <c:pt idx="2202">
                  <c:v>28.75</c:v>
                </c:pt>
                <c:pt idx="2203">
                  <c:v>28.19</c:v>
                </c:pt>
                <c:pt idx="2204">
                  <c:v>26.56</c:v>
                </c:pt>
                <c:pt idx="2205">
                  <c:v>23.9</c:v>
                </c:pt>
                <c:pt idx="2206">
                  <c:v>24.02</c:v>
                </c:pt>
                <c:pt idx="2207">
                  <c:v>21.64</c:v>
                </c:pt>
                <c:pt idx="2208">
                  <c:v>23.6</c:v>
                </c:pt>
                <c:pt idx="2209">
                  <c:v>24.26</c:v>
                </c:pt>
                <c:pt idx="2210">
                  <c:v>24.2</c:v>
                </c:pt>
                <c:pt idx="2211">
                  <c:v>21.34</c:v>
                </c:pt>
                <c:pt idx="2212">
                  <c:v>22.2</c:v>
                </c:pt>
                <c:pt idx="2213">
                  <c:v>22.09</c:v>
                </c:pt>
                <c:pt idx="2214">
                  <c:v>23.1</c:v>
                </c:pt>
                <c:pt idx="2215">
                  <c:v>23.16</c:v>
                </c:pt>
                <c:pt idx="2216">
                  <c:v>23</c:v>
                </c:pt>
                <c:pt idx="2217">
                  <c:v>21.66</c:v>
                </c:pt>
                <c:pt idx="2218">
                  <c:v>21.87</c:v>
                </c:pt>
                <c:pt idx="2219">
                  <c:v>22.7</c:v>
                </c:pt>
                <c:pt idx="2220">
                  <c:v>22.26</c:v>
                </c:pt>
                <c:pt idx="2221">
                  <c:v>22.07</c:v>
                </c:pt>
                <c:pt idx="2222">
                  <c:v>21.65</c:v>
                </c:pt>
                <c:pt idx="2223">
                  <c:v>22.74</c:v>
                </c:pt>
                <c:pt idx="2224">
                  <c:v>20.73</c:v>
                </c:pt>
                <c:pt idx="2225">
                  <c:v>20.96</c:v>
                </c:pt>
                <c:pt idx="2226">
                  <c:v>19.760000000000002</c:v>
                </c:pt>
                <c:pt idx="2227">
                  <c:v>19.11</c:v>
                </c:pt>
                <c:pt idx="2228">
                  <c:v>19.98</c:v>
                </c:pt>
                <c:pt idx="2229">
                  <c:v>21</c:v>
                </c:pt>
                <c:pt idx="2230">
                  <c:v>20.260000000000002</c:v>
                </c:pt>
                <c:pt idx="2231">
                  <c:v>#N/A</c:v>
                </c:pt>
                <c:pt idx="2232">
                  <c:v>22.33</c:v>
                </c:pt>
                <c:pt idx="2233">
                  <c:v>23.57</c:v>
                </c:pt>
                <c:pt idx="2234">
                  <c:v>24.18</c:v>
                </c:pt>
                <c:pt idx="2235">
                  <c:v>22.23</c:v>
                </c:pt>
                <c:pt idx="2236">
                  <c:v>21.77</c:v>
                </c:pt>
                <c:pt idx="2237">
                  <c:v>19.32</c:v>
                </c:pt>
                <c:pt idx="2238">
                  <c:v>20.58</c:v>
                </c:pt>
                <c:pt idx="2239">
                  <c:v>21.09</c:v>
                </c:pt>
                <c:pt idx="2240">
                  <c:v>21.25</c:v>
                </c:pt>
                <c:pt idx="2241">
                  <c:v>21.19</c:v>
                </c:pt>
                <c:pt idx="2242">
                  <c:v>21.48</c:v>
                </c:pt>
                <c:pt idx="2243">
                  <c:v>21.72</c:v>
                </c:pt>
                <c:pt idx="2244">
                  <c:v>23.06</c:v>
                </c:pt>
                <c:pt idx="2245">
                  <c:v>22.03</c:v>
                </c:pt>
                <c:pt idx="2246">
                  <c:v>21.91</c:v>
                </c:pt>
                <c:pt idx="2247">
                  <c:v>21.35</c:v>
                </c:pt>
                <c:pt idx="2248">
                  <c:v>23.78</c:v>
                </c:pt>
                <c:pt idx="2249">
                  <c:v>22.66</c:v>
                </c:pt>
                <c:pt idx="2250">
                  <c:v>22.43</c:v>
                </c:pt>
                <c:pt idx="2251">
                  <c:v>21.12</c:v>
                </c:pt>
                <c:pt idx="2252">
                  <c:v>#N/A</c:v>
                </c:pt>
                <c:pt idx="2253">
                  <c:v>23.07</c:v>
                </c:pt>
                <c:pt idx="2254">
                  <c:v>22.97</c:v>
                </c:pt>
                <c:pt idx="2255">
                  <c:v>23.09</c:v>
                </c:pt>
                <c:pt idx="2256">
                  <c:v>24.76</c:v>
                </c:pt>
                <c:pt idx="2257">
                  <c:v>24.64</c:v>
                </c:pt>
                <c:pt idx="2258">
                  <c:v>24.21</c:v>
                </c:pt>
                <c:pt idx="2259">
                  <c:v>27.01</c:v>
                </c:pt>
                <c:pt idx="2260">
                  <c:v>26.41</c:v>
                </c:pt>
                <c:pt idx="2261">
                  <c:v>25.73</c:v>
                </c:pt>
                <c:pt idx="2262">
                  <c:v>21.72</c:v>
                </c:pt>
                <c:pt idx="2263">
                  <c:v>21.71</c:v>
                </c:pt>
                <c:pt idx="2264">
                  <c:v>22.5</c:v>
                </c:pt>
                <c:pt idx="2265">
                  <c:v>22.84</c:v>
                </c:pt>
                <c:pt idx="2266">
                  <c:v>21.71</c:v>
                </c:pt>
                <c:pt idx="2267">
                  <c:v>19.66</c:v>
                </c:pt>
                <c:pt idx="2268">
                  <c:v>#N/A</c:v>
                </c:pt>
                <c:pt idx="2269">
                  <c:v>21.5</c:v>
                </c:pt>
                <c:pt idx="2270">
                  <c:v>21.72</c:v>
                </c:pt>
                <c:pt idx="2271">
                  <c:v>21.75</c:v>
                </c:pt>
                <c:pt idx="2272">
                  <c:v>20.82</c:v>
                </c:pt>
                <c:pt idx="2273">
                  <c:v>24.07</c:v>
                </c:pt>
                <c:pt idx="2274">
                  <c:v>23.02</c:v>
                </c:pt>
                <c:pt idx="2275">
                  <c:v>23.03</c:v>
                </c:pt>
                <c:pt idx="2276">
                  <c:v>23.54</c:v>
                </c:pt>
                <c:pt idx="2277">
                  <c:v>26.14</c:v>
                </c:pt>
                <c:pt idx="2278">
                  <c:v>24.95</c:v>
                </c:pt>
                <c:pt idx="2279">
                  <c:v>23.45</c:v>
                </c:pt>
                <c:pt idx="2280">
                  <c:v>23.12</c:v>
                </c:pt>
                <c:pt idx="2281">
                  <c:v>22.01</c:v>
                </c:pt>
                <c:pt idx="2282">
                  <c:v>21.54</c:v>
                </c:pt>
                <c:pt idx="2283">
                  <c:v>22.79</c:v>
                </c:pt>
                <c:pt idx="2284">
                  <c:v>21.25</c:v>
                </c:pt>
                <c:pt idx="2285">
                  <c:v>22.9</c:v>
                </c:pt>
                <c:pt idx="2286">
                  <c:v>23.07</c:v>
                </c:pt>
                <c:pt idx="2287">
                  <c:v>24.42</c:v>
                </c:pt>
                <c:pt idx="2288">
                  <c:v>24.38</c:v>
                </c:pt>
                <c:pt idx="2289">
                  <c:v>22.92</c:v>
                </c:pt>
                <c:pt idx="2290">
                  <c:v>23.51</c:v>
                </c:pt>
                <c:pt idx="2291">
                  <c:v>23.17</c:v>
                </c:pt>
                <c:pt idx="2292">
                  <c:v>26</c:v>
                </c:pt>
                <c:pt idx="2293">
                  <c:v>#N/A</c:v>
                </c:pt>
                <c:pt idx="2294">
                  <c:v>25.86</c:v>
                </c:pt>
                <c:pt idx="2295">
                  <c:v>23.89</c:v>
                </c:pt>
                <c:pt idx="2296">
                  <c:v>24.38</c:v>
                </c:pt>
                <c:pt idx="2297">
                  <c:v>25.2</c:v>
                </c:pt>
                <c:pt idx="2298">
                  <c:v>24.68</c:v>
                </c:pt>
                <c:pt idx="2299">
                  <c:v>23.37</c:v>
                </c:pt>
                <c:pt idx="2300">
                  <c:v>21.64</c:v>
                </c:pt>
                <c:pt idx="2301">
                  <c:v>21.06</c:v>
                </c:pt>
                <c:pt idx="2302">
                  <c:v>19.21</c:v>
                </c:pt>
                <c:pt idx="2303">
                  <c:v>21.5</c:v>
                </c:pt>
                <c:pt idx="2304">
                  <c:v>24.31</c:v>
                </c:pt>
                <c:pt idx="2305">
                  <c:v>23.82</c:v>
                </c:pt>
                <c:pt idx="2306">
                  <c:v>22.21</c:v>
                </c:pt>
                <c:pt idx="2307">
                  <c:v>21.24</c:v>
                </c:pt>
                <c:pt idx="2308">
                  <c:v>22.85</c:v>
                </c:pt>
                <c:pt idx="2309">
                  <c:v>24.41</c:v>
                </c:pt>
                <c:pt idx="2310">
                  <c:v>22.34</c:v>
                </c:pt>
                <c:pt idx="2311">
                  <c:v>20.77</c:v>
                </c:pt>
                <c:pt idx="2312">
                  <c:v>22.37</c:v>
                </c:pt>
                <c:pt idx="2313">
                  <c:v>22.96</c:v>
                </c:pt>
                <c:pt idx="2314">
                  <c:v>21.7</c:v>
                </c:pt>
                <c:pt idx="2315">
                  <c:v>21.49</c:v>
                </c:pt>
                <c:pt idx="2316">
                  <c:v>22.26</c:v>
                </c:pt>
                <c:pt idx="2317">
                  <c:v>23.31</c:v>
                </c:pt>
                <c:pt idx="2318">
                  <c:v>24.53</c:v>
                </c:pt>
                <c:pt idx="2319">
                  <c:v>24.86</c:v>
                </c:pt>
                <c:pt idx="2320">
                  <c:v>24.1</c:v>
                </c:pt>
                <c:pt idx="2321">
                  <c:v>25.47</c:v>
                </c:pt>
                <c:pt idx="2322">
                  <c:v>24.11</c:v>
                </c:pt>
                <c:pt idx="2323">
                  <c:v>24.03</c:v>
                </c:pt>
                <c:pt idx="2324">
                  <c:v>27.12</c:v>
                </c:pt>
                <c:pt idx="2325">
                  <c:v>28.41</c:v>
                </c:pt>
                <c:pt idx="2326">
                  <c:v>27.15</c:v>
                </c:pt>
                <c:pt idx="2327">
                  <c:v>24.39</c:v>
                </c:pt>
                <c:pt idx="2328">
                  <c:v>25.99</c:v>
                </c:pt>
                <c:pt idx="2329">
                  <c:v>27.25</c:v>
                </c:pt>
                <c:pt idx="2330">
                  <c:v>28.98</c:v>
                </c:pt>
                <c:pt idx="2331">
                  <c:v>29.4</c:v>
                </c:pt>
                <c:pt idx="2332">
                  <c:v>33.49</c:v>
                </c:pt>
                <c:pt idx="2333">
                  <c:v>28.95</c:v>
                </c:pt>
                <c:pt idx="2334">
                  <c:v>26.12</c:v>
                </c:pt>
                <c:pt idx="2335">
                  <c:v>27.02</c:v>
                </c:pt>
                <c:pt idx="2336">
                  <c:v>25.85</c:v>
                </c:pt>
                <c:pt idx="2337">
                  <c:v>#N/A</c:v>
                </c:pt>
                <c:pt idx="2338">
                  <c:v>27.37</c:v>
                </c:pt>
                <c:pt idx="2339">
                  <c:v>25.24</c:v>
                </c:pt>
                <c:pt idx="2340">
                  <c:v>26.97</c:v>
                </c:pt>
                <c:pt idx="2341">
                  <c:v>26.19</c:v>
                </c:pt>
                <c:pt idx="2342">
                  <c:v>26.2</c:v>
                </c:pt>
                <c:pt idx="2343">
                  <c:v>25.88</c:v>
                </c:pt>
                <c:pt idx="2344">
                  <c:v>28.5</c:v>
                </c:pt>
                <c:pt idx="2345">
                  <c:v>31.63</c:v>
                </c:pt>
                <c:pt idx="2346">
                  <c:v>30.77</c:v>
                </c:pt>
                <c:pt idx="2347">
                  <c:v>27.53</c:v>
                </c:pt>
                <c:pt idx="2348">
                  <c:v>28.2</c:v>
                </c:pt>
                <c:pt idx="2349">
                  <c:v>28.93</c:v>
                </c:pt>
                <c:pt idx="2350">
                  <c:v>29.87</c:v>
                </c:pt>
                <c:pt idx="2351">
                  <c:v>27.76</c:v>
                </c:pt>
                <c:pt idx="2352">
                  <c:v>26.05</c:v>
                </c:pt>
                <c:pt idx="2353">
                  <c:v>24.86</c:v>
                </c:pt>
                <c:pt idx="2354">
                  <c:v>24.34</c:v>
                </c:pt>
                <c:pt idx="2355">
                  <c:v>23.98</c:v>
                </c:pt>
                <c:pt idx="2356">
                  <c:v>23.96</c:v>
                </c:pt>
                <c:pt idx="2357">
                  <c:v>25.44</c:v>
                </c:pt>
                <c:pt idx="2358">
                  <c:v>26</c:v>
                </c:pt>
                <c:pt idx="2359">
                  <c:v>25.87</c:v>
                </c:pt>
                <c:pt idx="2360">
                  <c:v>24.32</c:v>
                </c:pt>
                <c:pt idx="2361">
                  <c:v>24.58</c:v>
                </c:pt>
                <c:pt idx="2362">
                  <c:v>24.47</c:v>
                </c:pt>
                <c:pt idx="2363">
                  <c:v>#N/A</c:v>
                </c:pt>
                <c:pt idx="2364">
                  <c:v>23.62</c:v>
                </c:pt>
                <c:pt idx="2365">
                  <c:v>23.65</c:v>
                </c:pt>
                <c:pt idx="2366">
                  <c:v>22.36</c:v>
                </c:pt>
                <c:pt idx="2367">
                  <c:v>21.48</c:v>
                </c:pt>
                <c:pt idx="2368">
                  <c:v>22.71</c:v>
                </c:pt>
                <c:pt idx="2369">
                  <c:v>23.05</c:v>
                </c:pt>
                <c:pt idx="2370">
                  <c:v>22.48</c:v>
                </c:pt>
                <c:pt idx="2371">
                  <c:v>22.77</c:v>
                </c:pt>
                <c:pt idx="2372">
                  <c:v>22.14</c:v>
                </c:pt>
                <c:pt idx="2373">
                  <c:v>22.32</c:v>
                </c:pt>
                <c:pt idx="2374">
                  <c:v>21.67</c:v>
                </c:pt>
                <c:pt idx="2375">
                  <c:v>21.48</c:v>
                </c:pt>
                <c:pt idx="2376">
                  <c:v>20.68</c:v>
                </c:pt>
                <c:pt idx="2377">
                  <c:v>20.5</c:v>
                </c:pt>
                <c:pt idx="2378">
                  <c:v>20.63</c:v>
                </c:pt>
                <c:pt idx="2379">
                  <c:v>20.88</c:v>
                </c:pt>
                <c:pt idx="2380">
                  <c:v>20.61</c:v>
                </c:pt>
                <c:pt idx="2381">
                  <c:v>22</c:v>
                </c:pt>
                <c:pt idx="2382">
                  <c:v>22.34</c:v>
                </c:pt>
                <c:pt idx="2383">
                  <c:v>22.45</c:v>
                </c:pt>
                <c:pt idx="2384">
                  <c:v>21.8</c:v>
                </c:pt>
                <c:pt idx="2385">
                  <c:v>20.29</c:v>
                </c:pt>
                <c:pt idx="2386">
                  <c:v>19.7</c:v>
                </c:pt>
                <c:pt idx="2387">
                  <c:v>19.54</c:v>
                </c:pt>
                <c:pt idx="2388">
                  <c:v>19.829999999999998</c:v>
                </c:pt>
                <c:pt idx="2389">
                  <c:v>#N/A</c:v>
                </c:pt>
                <c:pt idx="2390">
                  <c:v>21.16</c:v>
                </c:pt>
                <c:pt idx="2391">
                  <c:v>20.94</c:v>
                </c:pt>
                <c:pt idx="2392">
                  <c:v>19.22</c:v>
                </c:pt>
                <c:pt idx="2393">
                  <c:v>20.329999999999998</c:v>
                </c:pt>
                <c:pt idx="2394">
                  <c:v>20.11</c:v>
                </c:pt>
                <c:pt idx="2395">
                  <c:v>20.03</c:v>
                </c:pt>
                <c:pt idx="2396">
                  <c:v>20.03</c:v>
                </c:pt>
                <c:pt idx="2397">
                  <c:v>19.32</c:v>
                </c:pt>
                <c:pt idx="2398">
                  <c:v>19.45</c:v>
                </c:pt>
                <c:pt idx="2399">
                  <c:v>19.75</c:v>
                </c:pt>
                <c:pt idx="2400">
                  <c:v>19.649999999999999</c:v>
                </c:pt>
                <c:pt idx="2401">
                  <c:v>18.940000000000001</c:v>
                </c:pt>
                <c:pt idx="2402">
                  <c:v>18.940000000000001</c:v>
                </c:pt>
                <c:pt idx="2403">
                  <c:v>19.920000000000002</c:v>
                </c:pt>
                <c:pt idx="2404">
                  <c:v>19.39</c:v>
                </c:pt>
                <c:pt idx="2405">
                  <c:v>19.670000000000002</c:v>
                </c:pt>
                <c:pt idx="2406">
                  <c:v>19.600000000000001</c:v>
                </c:pt>
                <c:pt idx="2407">
                  <c:v>20.84</c:v>
                </c:pt>
                <c:pt idx="2408">
                  <c:v>20.74</c:v>
                </c:pt>
                <c:pt idx="2409">
                  <c:v>20.55</c:v>
                </c:pt>
                <c:pt idx="2410">
                  <c:v>20</c:v>
                </c:pt>
                <c:pt idx="2411">
                  <c:v>19.989999999999998</c:v>
                </c:pt>
                <c:pt idx="2412">
                  <c:v>18.62</c:v>
                </c:pt>
                <c:pt idx="2413">
                  <c:v>19.03</c:v>
                </c:pt>
                <c:pt idx="2414">
                  <c:v>18.79</c:v>
                </c:pt>
                <c:pt idx="2415">
                  <c:v>19.18</c:v>
                </c:pt>
                <c:pt idx="2416">
                  <c:v>19.190000000000001</c:v>
                </c:pt>
                <c:pt idx="2417">
                  <c:v>18.55</c:v>
                </c:pt>
                <c:pt idx="2418">
                  <c:v>17.88</c:v>
                </c:pt>
                <c:pt idx="2419">
                  <c:v>17.98</c:v>
                </c:pt>
                <c:pt idx="2420">
                  <c:v>18.02</c:v>
                </c:pt>
                <c:pt idx="2421">
                  <c:v>17.48</c:v>
                </c:pt>
                <c:pt idx="2422">
                  <c:v>17.05</c:v>
                </c:pt>
                <c:pt idx="2423">
                  <c:v>17.350000000000001</c:v>
                </c:pt>
                <c:pt idx="2424">
                  <c:v>17.47</c:v>
                </c:pt>
                <c:pt idx="2425">
                  <c:v>17.38</c:v>
                </c:pt>
                <c:pt idx="2426">
                  <c:v>17.04</c:v>
                </c:pt>
                <c:pt idx="2427">
                  <c:v>16.53</c:v>
                </c:pt>
                <c:pt idx="2428">
                  <c:v>16.54</c:v>
                </c:pt>
                <c:pt idx="2429">
                  <c:v>16.89</c:v>
                </c:pt>
                <c:pt idx="2430">
                  <c:v>17.690000000000001</c:v>
                </c:pt>
                <c:pt idx="2431">
                  <c:v>16.84</c:v>
                </c:pt>
                <c:pt idx="2432">
                  <c:v>17.53</c:v>
                </c:pt>
                <c:pt idx="2433">
                  <c:v>#N/A</c:v>
                </c:pt>
                <c:pt idx="2434">
                  <c:v>19.82</c:v>
                </c:pt>
                <c:pt idx="2435">
                  <c:v>20.79</c:v>
                </c:pt>
                <c:pt idx="2436">
                  <c:v>19.420000000000002</c:v>
                </c:pt>
                <c:pt idx="2437">
                  <c:v>18.46</c:v>
                </c:pt>
                <c:pt idx="2438">
                  <c:v>18.399999999999999</c:v>
                </c:pt>
                <c:pt idx="2439">
                  <c:v>18.59</c:v>
                </c:pt>
                <c:pt idx="2440">
                  <c:v>18.32</c:v>
                </c:pt>
                <c:pt idx="2441">
                  <c:v>18.260000000000002</c:v>
                </c:pt>
                <c:pt idx="2442">
                  <c:v>18.52</c:v>
                </c:pt>
                <c:pt idx="2443">
                  <c:v>20.25</c:v>
                </c:pt>
                <c:pt idx="2444">
                  <c:v>19.54</c:v>
                </c:pt>
                <c:pt idx="2445">
                  <c:v>19.93</c:v>
                </c:pt>
                <c:pt idx="2446">
                  <c:v>20.18</c:v>
                </c:pt>
                <c:pt idx="2447">
                  <c:v>20.74</c:v>
                </c:pt>
                <c:pt idx="2448">
                  <c:v>21.41</c:v>
                </c:pt>
                <c:pt idx="2449">
                  <c:v>21.88</c:v>
                </c:pt>
                <c:pt idx="2450">
                  <c:v>21.67</c:v>
                </c:pt>
                <c:pt idx="2451">
                  <c:v>19.47</c:v>
                </c:pt>
                <c:pt idx="2452">
                  <c:v>20.57</c:v>
                </c:pt>
                <c:pt idx="2453">
                  <c:v>21.23</c:v>
                </c:pt>
                <c:pt idx="2454">
                  <c:v>21.85</c:v>
                </c:pt>
                <c:pt idx="2455">
                  <c:v>21.54</c:v>
                </c:pt>
                <c:pt idx="2456">
                  <c:v>21.03</c:v>
                </c:pt>
                <c:pt idx="2457">
                  <c:v>22.71</c:v>
                </c:pt>
                <c:pt idx="2458">
                  <c:v>24.02</c:v>
                </c:pt>
                <c:pt idx="2459">
                  <c:v>24.86</c:v>
                </c:pt>
                <c:pt idx="2460">
                  <c:v>26.57</c:v>
                </c:pt>
                <c:pt idx="2461">
                  <c:v>30.51</c:v>
                </c:pt>
                <c:pt idx="2462">
                  <c:v>27.6</c:v>
                </c:pt>
                <c:pt idx="2463">
                  <c:v>26.79</c:v>
                </c:pt>
                <c:pt idx="2464">
                  <c:v>27.84</c:v>
                </c:pt>
                <c:pt idx="2465">
                  <c:v>28.72</c:v>
                </c:pt>
                <c:pt idx="2466">
                  <c:v>25.09</c:v>
                </c:pt>
                <c:pt idx="2467">
                  <c:v>24.24</c:v>
                </c:pt>
                <c:pt idx="2468">
                  <c:v>24.69</c:v>
                </c:pt>
                <c:pt idx="2469">
                  <c:v>24.28</c:v>
                </c:pt>
                <c:pt idx="2470">
                  <c:v>26.65</c:v>
                </c:pt>
                <c:pt idx="2471">
                  <c:v>28.62</c:v>
                </c:pt>
                <c:pt idx="2472">
                  <c:v>26.47</c:v>
                </c:pt>
                <c:pt idx="2473">
                  <c:v>25.46</c:v>
                </c:pt>
                <c:pt idx="2474">
                  <c:v>23.63</c:v>
                </c:pt>
                <c:pt idx="2475">
                  <c:v>24.28</c:v>
                </c:pt>
                <c:pt idx="2476">
                  <c:v>23.92</c:v>
                </c:pt>
                <c:pt idx="2477">
                  <c:v>23.67</c:v>
                </c:pt>
                <c:pt idx="2478">
                  <c:v>24.52</c:v>
                </c:pt>
                <c:pt idx="2479">
                  <c:v>24.91</c:v>
                </c:pt>
                <c:pt idx="2480">
                  <c:v>25.66</c:v>
                </c:pt>
                <c:pt idx="2481">
                  <c:v>27.2</c:v>
                </c:pt>
                <c:pt idx="2482">
                  <c:v>28.53</c:v>
                </c:pt>
                <c:pt idx="2483">
                  <c:v>29.06</c:v>
                </c:pt>
                <c:pt idx="2484">
                  <c:v>26.81</c:v>
                </c:pt>
                <c:pt idx="2485">
                  <c:v>26.15</c:v>
                </c:pt>
                <c:pt idx="2486">
                  <c:v>25.05</c:v>
                </c:pt>
                <c:pt idx="2487">
                  <c:v>24.81</c:v>
                </c:pt>
                <c:pt idx="2488">
                  <c:v>27.43</c:v>
                </c:pt>
                <c:pt idx="2489">
                  <c:v>26.62</c:v>
                </c:pt>
                <c:pt idx="2490">
                  <c:v>27.71</c:v>
                </c:pt>
                <c:pt idx="2491">
                  <c:v>#N/A</c:v>
                </c:pt>
                <c:pt idx="2492">
                  <c:v>26</c:v>
                </c:pt>
                <c:pt idx="2493">
                  <c:v>26.93</c:v>
                </c:pt>
                <c:pt idx="2494">
                  <c:v>27.64</c:v>
                </c:pt>
                <c:pt idx="2495">
                  <c:v>27.49</c:v>
                </c:pt>
                <c:pt idx="2496">
                  <c:v>29.65</c:v>
                </c:pt>
                <c:pt idx="2497">
                  <c:v>27.48</c:v>
                </c:pt>
                <c:pt idx="2498">
                  <c:v>27.78</c:v>
                </c:pt>
                <c:pt idx="2499">
                  <c:v>24.99</c:v>
                </c:pt>
                <c:pt idx="2500">
                  <c:v>25.07</c:v>
                </c:pt>
                <c:pt idx="2501">
                  <c:v>25.34</c:v>
                </c:pt>
                <c:pt idx="2502">
                  <c:v>22.41</c:v>
                </c:pt>
                <c:pt idx="2503">
                  <c:v>23.51</c:v>
                </c:pt>
                <c:pt idx="2504">
                  <c:v>24.88</c:v>
                </c:pt>
                <c:pt idx="2505">
                  <c:v>23.63</c:v>
                </c:pt>
                <c:pt idx="2506">
                  <c:v>24.86</c:v>
                </c:pt>
                <c:pt idx="2507">
                  <c:v>26.55</c:v>
                </c:pt>
                <c:pt idx="2508">
                  <c:v>27.7</c:v>
                </c:pt>
                <c:pt idx="2509">
                  <c:v>27.17</c:v>
                </c:pt>
                <c:pt idx="2510">
                  <c:v>31.74</c:v>
                </c:pt>
                <c:pt idx="2511">
                  <c:v>29.66</c:v>
                </c:pt>
                <c:pt idx="2512">
                  <c:v>27.55</c:v>
                </c:pt>
                <c:pt idx="2513">
                  <c:v>#N/A</c:v>
                </c:pt>
                <c:pt idx="2514">
                  <c:v>28.73</c:v>
                </c:pt>
                <c:pt idx="2515">
                  <c:v>28.14</c:v>
                </c:pt>
                <c:pt idx="2516">
                  <c:v>26.57</c:v>
                </c:pt>
                <c:pt idx="2517">
                  <c:v>26.85</c:v>
                </c:pt>
                <c:pt idx="2518">
                  <c:v>#N/A</c:v>
                </c:pt>
                <c:pt idx="2519">
                  <c:v>29.99</c:v>
                </c:pt>
                <c:pt idx="2520">
                  <c:v>26.6</c:v>
                </c:pt>
                <c:pt idx="2521">
                  <c:v>26.97</c:v>
                </c:pt>
                <c:pt idx="2522">
                  <c:v>28.67</c:v>
                </c:pt>
                <c:pt idx="2523">
                  <c:v>29.84</c:v>
                </c:pt>
                <c:pt idx="2524">
                  <c:v>27.99</c:v>
                </c:pt>
                <c:pt idx="2525">
                  <c:v>26.8</c:v>
                </c:pt>
                <c:pt idx="2526">
                  <c:v>25.79</c:v>
                </c:pt>
                <c:pt idx="2527">
                  <c:v>24.56</c:v>
                </c:pt>
                <c:pt idx="2528">
                  <c:v>#N/A</c:v>
                </c:pt>
                <c:pt idx="2529">
                  <c:v>25.28</c:v>
                </c:pt>
                <c:pt idx="2530">
                  <c:v>24.93</c:v>
                </c:pt>
                <c:pt idx="2531">
                  <c:v>23.37</c:v>
                </c:pt>
                <c:pt idx="2532">
                  <c:v>23.24</c:v>
                </c:pt>
                <c:pt idx="2533">
                  <c:v>23.25</c:v>
                </c:pt>
                <c:pt idx="2534">
                  <c:v>21.57</c:v>
                </c:pt>
                <c:pt idx="2535">
                  <c:v>22.03</c:v>
                </c:pt>
                <c:pt idx="2536">
                  <c:v>22.64</c:v>
                </c:pt>
                <c:pt idx="2537">
                  <c:v>22.57</c:v>
                </c:pt>
                <c:pt idx="2538">
                  <c:v>22.61</c:v>
                </c:pt>
                <c:pt idx="2539">
                  <c:v>22.57</c:v>
                </c:pt>
                <c:pt idx="2540">
                  <c:v>22.02</c:v>
                </c:pt>
                <c:pt idx="2541">
                  <c:v>21.66</c:v>
                </c:pt>
                <c:pt idx="2542">
                  <c:v>21.95</c:v>
                </c:pt>
                <c:pt idx="2543">
                  <c:v>22.19</c:v>
                </c:pt>
                <c:pt idx="2544">
                  <c:v>21.98</c:v>
                </c:pt>
                <c:pt idx="2545">
                  <c:v>21.67</c:v>
                </c:pt>
                <c:pt idx="2546">
                  <c:v>21.46</c:v>
                </c:pt>
                <c:pt idx="2547">
                  <c:v>22.03</c:v>
                </c:pt>
                <c:pt idx="2548">
                  <c:v>21.92</c:v>
                </c:pt>
                <c:pt idx="2549">
                  <c:v>21.37</c:v>
                </c:pt>
                <c:pt idx="2550">
                  <c:v>21.52</c:v>
                </c:pt>
                <c:pt idx="2551">
                  <c:v>20.27</c:v>
                </c:pt>
                <c:pt idx="2552">
                  <c:v>22.12</c:v>
                </c:pt>
                <c:pt idx="2553">
                  <c:v>#N/A</c:v>
                </c:pt>
                <c:pt idx="2554">
                  <c:v>24.69</c:v>
                </c:pt>
                <c:pt idx="2555">
                  <c:v>25.75</c:v>
                </c:pt>
                <c:pt idx="2556">
                  <c:v>26.76</c:v>
                </c:pt>
                <c:pt idx="2557">
                  <c:v>27.21</c:v>
                </c:pt>
                <c:pt idx="2558">
                  <c:v>25.43</c:v>
                </c:pt>
                <c:pt idx="2559">
                  <c:v>26.49</c:v>
                </c:pt>
                <c:pt idx="2560">
                  <c:v>28.35</c:v>
                </c:pt>
                <c:pt idx="2561">
                  <c:v>28.08</c:v>
                </c:pt>
                <c:pt idx="2562">
                  <c:v>27.43</c:v>
                </c:pt>
                <c:pt idx="2563">
                  <c:v>27.12</c:v>
                </c:pt>
                <c:pt idx="2564">
                  <c:v>25.89</c:v>
                </c:pt>
                <c:pt idx="2565">
                  <c:v>24.12</c:v>
                </c:pt>
                <c:pt idx="2566">
                  <c:v>24.29</c:v>
                </c:pt>
                <c:pt idx="2567">
                  <c:v>25.62</c:v>
                </c:pt>
                <c:pt idx="2568">
                  <c:v>30.32</c:v>
                </c:pt>
                <c:pt idx="2569">
                  <c:v>27.55</c:v>
                </c:pt>
                <c:pt idx="2570">
                  <c:v>29.61</c:v>
                </c:pt>
                <c:pt idx="2571">
                  <c:v>28.56</c:v>
                </c:pt>
                <c:pt idx="2572">
                  <c:v>29.91</c:v>
                </c:pt>
                <c:pt idx="2573">
                  <c:v>29.78</c:v>
                </c:pt>
                <c:pt idx="2574">
                  <c:v>30.96</c:v>
                </c:pt>
                <c:pt idx="2575">
                  <c:v>31.93</c:v>
                </c:pt>
                <c:pt idx="2576">
                  <c:v>32.840000000000003</c:v>
                </c:pt>
                <c:pt idx="2577">
                  <c:v>30.45</c:v>
                </c:pt>
                <c:pt idx="2578">
                  <c:v>29.04</c:v>
                </c:pt>
                <c:pt idx="2579">
                  <c:v>27.04</c:v>
                </c:pt>
                <c:pt idx="2580">
                  <c:v>28.58</c:v>
                </c:pt>
                <c:pt idx="2581">
                  <c:v>29.17</c:v>
                </c:pt>
                <c:pt idx="2582">
                  <c:v>28.64</c:v>
                </c:pt>
                <c:pt idx="2583">
                  <c:v>31.21</c:v>
                </c:pt>
                <c:pt idx="2584">
                  <c:v>34.72</c:v>
                </c:pt>
                <c:pt idx="2585">
                  <c:v>34.07</c:v>
                </c:pt>
                <c:pt idx="2586">
                  <c:v>29.94</c:v>
                </c:pt>
                <c:pt idx="2587">
                  <c:v>31.69</c:v>
                </c:pt>
                <c:pt idx="2588">
                  <c:v>31.91</c:v>
                </c:pt>
                <c:pt idx="2589">
                  <c:v>29.44</c:v>
                </c:pt>
                <c:pt idx="2590">
                  <c:v>28.46</c:v>
                </c:pt>
                <c:pt idx="2591">
                  <c:v>26.12</c:v>
                </c:pt>
                <c:pt idx="2592">
                  <c:v>#N/A</c:v>
                </c:pt>
                <c:pt idx="2593">
                  <c:v>26.33</c:v>
                </c:pt>
                <c:pt idx="2594">
                  <c:v>25.61</c:v>
                </c:pt>
                <c:pt idx="2595">
                  <c:v>24.13</c:v>
                </c:pt>
                <c:pt idx="2596">
                  <c:v>24.16</c:v>
                </c:pt>
                <c:pt idx="2597">
                  <c:v>25.38</c:v>
                </c:pt>
                <c:pt idx="2598">
                  <c:v>28.16</c:v>
                </c:pt>
                <c:pt idx="2599">
                  <c:v>28.49</c:v>
                </c:pt>
                <c:pt idx="2600">
                  <c:v>27.4</c:v>
                </c:pt>
                <c:pt idx="2601">
                  <c:v>25.96</c:v>
                </c:pt>
                <c:pt idx="2602">
                  <c:v>24.02</c:v>
                </c:pt>
                <c:pt idx="2603">
                  <c:v>25.48</c:v>
                </c:pt>
                <c:pt idx="2604">
                  <c:v>24.2</c:v>
                </c:pt>
                <c:pt idx="2605">
                  <c:v>24.23</c:v>
                </c:pt>
                <c:pt idx="2606">
                  <c:v>25.78</c:v>
                </c:pt>
                <c:pt idx="2607">
                  <c:v>23.91</c:v>
                </c:pt>
                <c:pt idx="2608">
                  <c:v>24.86</c:v>
                </c:pt>
                <c:pt idx="2609">
                  <c:v>24.44</c:v>
                </c:pt>
                <c:pt idx="2610">
                  <c:v>24.35</c:v>
                </c:pt>
                <c:pt idx="2611">
                  <c:v>24</c:v>
                </c:pt>
                <c:pt idx="2612">
                  <c:v>23.54</c:v>
                </c:pt>
                <c:pt idx="2613">
                  <c:v>24.26</c:v>
                </c:pt>
                <c:pt idx="2614">
                  <c:v>23.71</c:v>
                </c:pt>
                <c:pt idx="2615">
                  <c:v>21.89</c:v>
                </c:pt>
                <c:pt idx="2616">
                  <c:v>21.47</c:v>
                </c:pt>
                <c:pt idx="2617">
                  <c:v>21.23</c:v>
                </c:pt>
                <c:pt idx="2618">
                  <c:v>20.76</c:v>
                </c:pt>
                <c:pt idx="2619">
                  <c:v>21.35</c:v>
                </c:pt>
                <c:pt idx="2620">
                  <c:v>22.08</c:v>
                </c:pt>
                <c:pt idx="2621">
                  <c:v>20.57</c:v>
                </c:pt>
                <c:pt idx="2622">
                  <c:v>20.6</c:v>
                </c:pt>
                <c:pt idx="2623">
                  <c:v>#N/A</c:v>
                </c:pt>
                <c:pt idx="2624">
                  <c:v>22.14</c:v>
                </c:pt>
                <c:pt idx="2625">
                  <c:v>22.76</c:v>
                </c:pt>
                <c:pt idx="2626">
                  <c:v>22.64</c:v>
                </c:pt>
                <c:pt idx="2627">
                  <c:v>21.59</c:v>
                </c:pt>
                <c:pt idx="2628">
                  <c:v>21.38</c:v>
                </c:pt>
                <c:pt idx="2629">
                  <c:v>19.579999999999998</c:v>
                </c:pt>
                <c:pt idx="2630">
                  <c:v>20.39</c:v>
                </c:pt>
                <c:pt idx="2631">
                  <c:v>19.670000000000002</c:v>
                </c:pt>
                <c:pt idx="2632">
                  <c:v>19.920000000000002</c:v>
                </c:pt>
                <c:pt idx="2633">
                  <c:v>20.7</c:v>
                </c:pt>
                <c:pt idx="2634">
                  <c:v>20.7</c:v>
                </c:pt>
                <c:pt idx="2635">
                  <c:v>21.45</c:v>
                </c:pt>
                <c:pt idx="2636">
                  <c:v>23.12</c:v>
                </c:pt>
                <c:pt idx="2637">
                  <c:v>22.81</c:v>
                </c:pt>
                <c:pt idx="2638">
                  <c:v>23.17</c:v>
                </c:pt>
                <c:pt idx="2639">
                  <c:v>22.34</c:v>
                </c:pt>
                <c:pt idx="2640">
                  <c:v>21.71</c:v>
                </c:pt>
                <c:pt idx="2641">
                  <c:v>19.38</c:v>
                </c:pt>
                <c:pt idx="2642">
                  <c:v>20.02</c:v>
                </c:pt>
                <c:pt idx="2643">
                  <c:v>20.67</c:v>
                </c:pt>
                <c:pt idx="2644">
                  <c:v>21.2</c:v>
                </c:pt>
                <c:pt idx="2645">
                  <c:v>20.88</c:v>
                </c:pt>
                <c:pt idx="2646">
                  <c:v>20.010000000000002</c:v>
                </c:pt>
                <c:pt idx="2647">
                  <c:v>19.059999999999999</c:v>
                </c:pt>
                <c:pt idx="2648">
                  <c:v>18.760000000000002</c:v>
                </c:pt>
                <c:pt idx="2649">
                  <c:v>18.920000000000002</c:v>
                </c:pt>
                <c:pt idx="2650">
                  <c:v>#N/A</c:v>
                </c:pt>
                <c:pt idx="2651">
                  <c:v>20.09</c:v>
                </c:pt>
                <c:pt idx="2652">
                  <c:v>21.63</c:v>
                </c:pt>
                <c:pt idx="2653">
                  <c:v>22.48</c:v>
                </c:pt>
                <c:pt idx="2654">
                  <c:v>23.25</c:v>
                </c:pt>
                <c:pt idx="2655">
                  <c:v>24.01</c:v>
                </c:pt>
                <c:pt idx="2656">
                  <c:v>22.09</c:v>
                </c:pt>
                <c:pt idx="2657">
                  <c:v>21.14</c:v>
                </c:pt>
                <c:pt idx="2658">
                  <c:v>22.91</c:v>
                </c:pt>
                <c:pt idx="2659">
                  <c:v>22.61</c:v>
                </c:pt>
                <c:pt idx="2660">
                  <c:v>23.6</c:v>
                </c:pt>
                <c:pt idx="2661">
                  <c:v>22.51</c:v>
                </c:pt>
                <c:pt idx="2662">
                  <c:v>22.34</c:v>
                </c:pt>
                <c:pt idx="2663">
                  <c:v>23.74</c:v>
                </c:pt>
                <c:pt idx="2664">
                  <c:v>25.24</c:v>
                </c:pt>
                <c:pt idx="2665">
                  <c:v>24</c:v>
                </c:pt>
                <c:pt idx="2666">
                  <c:v>23.01</c:v>
                </c:pt>
                <c:pt idx="2667">
                  <c:v>22</c:v>
                </c:pt>
                <c:pt idx="2668">
                  <c:v>22.69</c:v>
                </c:pt>
                <c:pt idx="2669">
                  <c:v>21.62</c:v>
                </c:pt>
                <c:pt idx="2670">
                  <c:v>20.56</c:v>
                </c:pt>
                <c:pt idx="2671">
                  <c:v>20.09</c:v>
                </c:pt>
                <c:pt idx="2672">
                  <c:v>19.89</c:v>
                </c:pt>
                <c:pt idx="2673">
                  <c:v>21.89</c:v>
                </c:pt>
                <c:pt idx="2674">
                  <c:v>21.01</c:v>
                </c:pt>
                <c:pt idx="2675">
                  <c:v>22.32</c:v>
                </c:pt>
                <c:pt idx="2676">
                  <c:v>21.75</c:v>
                </c:pt>
                <c:pt idx="2677">
                  <c:v>20.55</c:v>
                </c:pt>
                <c:pt idx="2678">
                  <c:v>20.420000000000002</c:v>
                </c:pt>
                <c:pt idx="2679">
                  <c:v>20.48</c:v>
                </c:pt>
                <c:pt idx="2680">
                  <c:v>20.91</c:v>
                </c:pt>
                <c:pt idx="2681">
                  <c:v>21.54</c:v>
                </c:pt>
                <c:pt idx="2682">
                  <c:v>23.84</c:v>
                </c:pt>
                <c:pt idx="2683">
                  <c:v>22.87</c:v>
                </c:pt>
                <c:pt idx="2684">
                  <c:v>24.4</c:v>
                </c:pt>
                <c:pt idx="2685">
                  <c:v>22.44</c:v>
                </c:pt>
                <c:pt idx="2686">
                  <c:v>22.23</c:v>
                </c:pt>
                <c:pt idx="2687">
                  <c:v>19.71</c:v>
                </c:pt>
                <c:pt idx="2688">
                  <c:v>20.56</c:v>
                </c:pt>
                <c:pt idx="2689">
                  <c:v>22</c:v>
                </c:pt>
                <c:pt idx="2690">
                  <c:v>23.03</c:v>
                </c:pt>
                <c:pt idx="2691">
                  <c:v>25.41</c:v>
                </c:pt>
                <c:pt idx="2692">
                  <c:v>24.92</c:v>
                </c:pt>
                <c:pt idx="2693">
                  <c:v>#N/A</c:v>
                </c:pt>
                <c:pt idx="2694">
                  <c:v>25.85</c:v>
                </c:pt>
                <c:pt idx="2695">
                  <c:v>26.35</c:v>
                </c:pt>
                <c:pt idx="2696">
                  <c:v>28.61</c:v>
                </c:pt>
                <c:pt idx="2697">
                  <c:v>30.99</c:v>
                </c:pt>
                <c:pt idx="2698">
                  <c:v>31.84</c:v>
                </c:pt>
                <c:pt idx="2699">
                  <c:v>#N/A</c:v>
                </c:pt>
                <c:pt idx="2700">
                  <c:v>#N/A</c:v>
                </c:pt>
                <c:pt idx="2701">
                  <c:v>#N/A</c:v>
                </c:pt>
                <c:pt idx="2702">
                  <c:v>#N/A</c:v>
                </c:pt>
                <c:pt idx="2703">
                  <c:v>41.76</c:v>
                </c:pt>
                <c:pt idx="2704">
                  <c:v>38.869999999999997</c:v>
                </c:pt>
                <c:pt idx="2705">
                  <c:v>40.56</c:v>
                </c:pt>
                <c:pt idx="2706">
                  <c:v>43.74</c:v>
                </c:pt>
                <c:pt idx="2707">
                  <c:v>42.66</c:v>
                </c:pt>
                <c:pt idx="2708">
                  <c:v>37.75</c:v>
                </c:pt>
                <c:pt idx="2709">
                  <c:v>35.81</c:v>
                </c:pt>
                <c:pt idx="2710">
                  <c:v>35.26</c:v>
                </c:pt>
                <c:pt idx="2711">
                  <c:v>34</c:v>
                </c:pt>
                <c:pt idx="2712">
                  <c:v>31.93</c:v>
                </c:pt>
                <c:pt idx="2713">
                  <c:v>32.32</c:v>
                </c:pt>
                <c:pt idx="2714">
                  <c:v>31.18</c:v>
                </c:pt>
                <c:pt idx="2715">
                  <c:v>31.34</c:v>
                </c:pt>
                <c:pt idx="2716">
                  <c:v>31.97</c:v>
                </c:pt>
                <c:pt idx="2717">
                  <c:v>33.39</c:v>
                </c:pt>
                <c:pt idx="2718">
                  <c:v>35.119999999999997</c:v>
                </c:pt>
                <c:pt idx="2719">
                  <c:v>34.83</c:v>
                </c:pt>
                <c:pt idx="2720">
                  <c:v>31.6</c:v>
                </c:pt>
                <c:pt idx="2721">
                  <c:v>31.5</c:v>
                </c:pt>
                <c:pt idx="2722">
                  <c:v>35.270000000000003</c:v>
                </c:pt>
                <c:pt idx="2723">
                  <c:v>35.31</c:v>
                </c:pt>
                <c:pt idx="2724">
                  <c:v>32.880000000000003</c:v>
                </c:pt>
                <c:pt idx="2725">
                  <c:v>35.08</c:v>
                </c:pt>
                <c:pt idx="2726">
                  <c:v>34.950000000000003</c:v>
                </c:pt>
                <c:pt idx="2727">
                  <c:v>34.11</c:v>
                </c:pt>
                <c:pt idx="2728">
                  <c:v>32.25</c:v>
                </c:pt>
                <c:pt idx="2729">
                  <c:v>32</c:v>
                </c:pt>
                <c:pt idx="2730">
                  <c:v>30.95</c:v>
                </c:pt>
                <c:pt idx="2731">
                  <c:v>29.46</c:v>
                </c:pt>
                <c:pt idx="2732">
                  <c:v>28.42</c:v>
                </c:pt>
                <c:pt idx="2733">
                  <c:v>31.64</c:v>
                </c:pt>
                <c:pt idx="2734">
                  <c:v>33.46</c:v>
                </c:pt>
                <c:pt idx="2735">
                  <c:v>33.56</c:v>
                </c:pt>
                <c:pt idx="2736">
                  <c:v>32.31</c:v>
                </c:pt>
                <c:pt idx="2737">
                  <c:v>30.71</c:v>
                </c:pt>
                <c:pt idx="2738">
                  <c:v>30.5</c:v>
                </c:pt>
                <c:pt idx="2739">
                  <c:v>28.8</c:v>
                </c:pt>
                <c:pt idx="2740">
                  <c:v>29.13</c:v>
                </c:pt>
                <c:pt idx="2741">
                  <c:v>28.62</c:v>
                </c:pt>
                <c:pt idx="2742">
                  <c:v>27.44</c:v>
                </c:pt>
                <c:pt idx="2743">
                  <c:v>29.35</c:v>
                </c:pt>
                <c:pt idx="2744">
                  <c:v>26.47</c:v>
                </c:pt>
                <c:pt idx="2745">
                  <c:v>26.56</c:v>
                </c:pt>
                <c:pt idx="2746">
                  <c:v>25.56</c:v>
                </c:pt>
                <c:pt idx="2747">
                  <c:v>25.07</c:v>
                </c:pt>
                <c:pt idx="2748">
                  <c:v>24.46</c:v>
                </c:pt>
                <c:pt idx="2749">
                  <c:v>24.12</c:v>
                </c:pt>
                <c:pt idx="2750">
                  <c:v>24.19</c:v>
                </c:pt>
                <c:pt idx="2751">
                  <c:v>#N/A</c:v>
                </c:pt>
                <c:pt idx="2752">
                  <c:v>23.25</c:v>
                </c:pt>
                <c:pt idx="2753">
                  <c:v>23.79</c:v>
                </c:pt>
                <c:pt idx="2754">
                  <c:v>24</c:v>
                </c:pt>
                <c:pt idx="2755">
                  <c:v>25.9</c:v>
                </c:pt>
                <c:pt idx="2756">
                  <c:v>25.18</c:v>
                </c:pt>
                <c:pt idx="2757">
                  <c:v>23.84</c:v>
                </c:pt>
                <c:pt idx="2758">
                  <c:v>25.77</c:v>
                </c:pt>
                <c:pt idx="2759">
                  <c:v>24.08</c:v>
                </c:pt>
                <c:pt idx="2760">
                  <c:v>23.02</c:v>
                </c:pt>
                <c:pt idx="2761">
                  <c:v>23.71</c:v>
                </c:pt>
                <c:pt idx="2762">
                  <c:v>23.49</c:v>
                </c:pt>
                <c:pt idx="2763">
                  <c:v>25.62</c:v>
                </c:pt>
                <c:pt idx="2764">
                  <c:v>25.3</c:v>
                </c:pt>
                <c:pt idx="2765">
                  <c:v>24.87</c:v>
                </c:pt>
                <c:pt idx="2766">
                  <c:v>25.91</c:v>
                </c:pt>
                <c:pt idx="2767">
                  <c:v>24.63</c:v>
                </c:pt>
                <c:pt idx="2768">
                  <c:v>24.26</c:v>
                </c:pt>
                <c:pt idx="2769">
                  <c:v>23.29</c:v>
                </c:pt>
                <c:pt idx="2770">
                  <c:v>22.58</c:v>
                </c:pt>
                <c:pt idx="2771">
                  <c:v>23.67</c:v>
                </c:pt>
                <c:pt idx="2772">
                  <c:v>22.5</c:v>
                </c:pt>
                <c:pt idx="2773">
                  <c:v>22.62</c:v>
                </c:pt>
                <c:pt idx="2774">
                  <c:v>#N/A</c:v>
                </c:pt>
                <c:pt idx="2775">
                  <c:v>22.29</c:v>
                </c:pt>
                <c:pt idx="2776">
                  <c:v>21.59</c:v>
                </c:pt>
                <c:pt idx="2777">
                  <c:v>21.4</c:v>
                </c:pt>
                <c:pt idx="2778">
                  <c:v>23.8</c:v>
                </c:pt>
                <c:pt idx="2779">
                  <c:v>#N/A</c:v>
                </c:pt>
                <c:pt idx="2780">
                  <c:v>22.71</c:v>
                </c:pt>
                <c:pt idx="2781">
                  <c:v>21.34</c:v>
                </c:pt>
                <c:pt idx="2782">
                  <c:v>20.45</c:v>
                </c:pt>
                <c:pt idx="2783">
                  <c:v>21.94</c:v>
                </c:pt>
                <c:pt idx="2784">
                  <c:v>21.83</c:v>
                </c:pt>
                <c:pt idx="2785">
                  <c:v>22.13</c:v>
                </c:pt>
                <c:pt idx="2786">
                  <c:v>22.36</c:v>
                </c:pt>
                <c:pt idx="2787">
                  <c:v>22.6</c:v>
                </c:pt>
                <c:pt idx="2788">
                  <c:v>23.58</c:v>
                </c:pt>
                <c:pt idx="2789">
                  <c:v>22.7</c:v>
                </c:pt>
                <c:pt idx="2790">
                  <c:v>23.45</c:v>
                </c:pt>
                <c:pt idx="2791">
                  <c:v>22.25</c:v>
                </c:pt>
                <c:pt idx="2792">
                  <c:v>22.52</c:v>
                </c:pt>
                <c:pt idx="2793">
                  <c:v>#N/A</c:v>
                </c:pt>
                <c:pt idx="2794">
                  <c:v>23.61</c:v>
                </c:pt>
                <c:pt idx="2795">
                  <c:v>21.88</c:v>
                </c:pt>
                <c:pt idx="2796">
                  <c:v>21.15</c:v>
                </c:pt>
                <c:pt idx="2797">
                  <c:v>21.01</c:v>
                </c:pt>
                <c:pt idx="2798">
                  <c:v>21.14</c:v>
                </c:pt>
                <c:pt idx="2799">
                  <c:v>24.35</c:v>
                </c:pt>
                <c:pt idx="2800">
                  <c:v>23.22</c:v>
                </c:pt>
                <c:pt idx="2801">
                  <c:v>21.09</c:v>
                </c:pt>
                <c:pt idx="2802">
                  <c:v>21.12</c:v>
                </c:pt>
                <c:pt idx="2803">
                  <c:v>24.87</c:v>
                </c:pt>
                <c:pt idx="2804">
                  <c:v>25.45</c:v>
                </c:pt>
                <c:pt idx="2805">
                  <c:v>26.09</c:v>
                </c:pt>
                <c:pt idx="2806">
                  <c:v>25.11</c:v>
                </c:pt>
                <c:pt idx="2807">
                  <c:v>23.26</c:v>
                </c:pt>
                <c:pt idx="2808">
                  <c:v>21.78</c:v>
                </c:pt>
                <c:pt idx="2809">
                  <c:v>21.62</c:v>
                </c:pt>
                <c:pt idx="2810">
                  <c:v>20.85</c:v>
                </c:pt>
                <c:pt idx="2811">
                  <c:v>21.77</c:v>
                </c:pt>
                <c:pt idx="2812">
                  <c:v>22.37</c:v>
                </c:pt>
                <c:pt idx="2813">
                  <c:v>#N/A</c:v>
                </c:pt>
                <c:pt idx="2814">
                  <c:v>24.43</c:v>
                </c:pt>
                <c:pt idx="2815">
                  <c:v>22.66</c:v>
                </c:pt>
                <c:pt idx="2816">
                  <c:v>23.8</c:v>
                </c:pt>
                <c:pt idx="2817">
                  <c:v>22.86</c:v>
                </c:pt>
                <c:pt idx="2818">
                  <c:v>21.84</c:v>
                </c:pt>
                <c:pt idx="2819">
                  <c:v>21.68</c:v>
                </c:pt>
                <c:pt idx="2820">
                  <c:v>21.49</c:v>
                </c:pt>
                <c:pt idx="2821">
                  <c:v>21.59</c:v>
                </c:pt>
                <c:pt idx="2822">
                  <c:v>19.96</c:v>
                </c:pt>
                <c:pt idx="2823">
                  <c:v>20.5</c:v>
                </c:pt>
                <c:pt idx="2824">
                  <c:v>20.3</c:v>
                </c:pt>
                <c:pt idx="2825">
                  <c:v>19.940000000000001</c:v>
                </c:pt>
                <c:pt idx="2826">
                  <c:v>20.04</c:v>
                </c:pt>
                <c:pt idx="2827">
                  <c:v>19.27</c:v>
                </c:pt>
                <c:pt idx="2828">
                  <c:v>19.84</c:v>
                </c:pt>
                <c:pt idx="2829">
                  <c:v>19.59</c:v>
                </c:pt>
                <c:pt idx="2830">
                  <c:v>19.46</c:v>
                </c:pt>
                <c:pt idx="2831">
                  <c:v>19.2</c:v>
                </c:pt>
                <c:pt idx="2832">
                  <c:v>18.420000000000002</c:v>
                </c:pt>
                <c:pt idx="2833">
                  <c:v>18.93</c:v>
                </c:pt>
                <c:pt idx="2834">
                  <c:v>18.16</c:v>
                </c:pt>
                <c:pt idx="2835">
                  <c:v>18.46</c:v>
                </c:pt>
                <c:pt idx="2836">
                  <c:v>18.149999999999999</c:v>
                </c:pt>
                <c:pt idx="2837">
                  <c:v>17.77</c:v>
                </c:pt>
                <c:pt idx="2838">
                  <c:v>18.48</c:v>
                </c:pt>
                <c:pt idx="2839">
                  <c:v>18.13</c:v>
                </c:pt>
                <c:pt idx="2840">
                  <c:v>17.7</c:v>
                </c:pt>
                <c:pt idx="2841">
                  <c:v>17.399999999999999</c:v>
                </c:pt>
                <c:pt idx="2842">
                  <c:v>#N/A</c:v>
                </c:pt>
                <c:pt idx="2843">
                  <c:v>18.73</c:v>
                </c:pt>
                <c:pt idx="2844">
                  <c:v>19.16</c:v>
                </c:pt>
                <c:pt idx="2845">
                  <c:v>20.2</c:v>
                </c:pt>
                <c:pt idx="2846">
                  <c:v>19.78</c:v>
                </c:pt>
                <c:pt idx="2847">
                  <c:v>19.13</c:v>
                </c:pt>
                <c:pt idx="2848">
                  <c:v>19.61</c:v>
                </c:pt>
                <c:pt idx="2849">
                  <c:v>19.47</c:v>
                </c:pt>
                <c:pt idx="2850">
                  <c:v>18.190000000000001</c:v>
                </c:pt>
                <c:pt idx="2851">
                  <c:v>20.3</c:v>
                </c:pt>
                <c:pt idx="2852">
                  <c:v>19.420000000000002</c:v>
                </c:pt>
                <c:pt idx="2853">
                  <c:v>19.82</c:v>
                </c:pt>
                <c:pt idx="2854">
                  <c:v>18.11</c:v>
                </c:pt>
                <c:pt idx="2855">
                  <c:v>18.43</c:v>
                </c:pt>
                <c:pt idx="2856">
                  <c:v>19.29</c:v>
                </c:pt>
                <c:pt idx="2857">
                  <c:v>18.3</c:v>
                </c:pt>
                <c:pt idx="2858">
                  <c:v>19.77</c:v>
                </c:pt>
                <c:pt idx="2859">
                  <c:v>20.28</c:v>
                </c:pt>
                <c:pt idx="2860">
                  <c:v>20.77</c:v>
                </c:pt>
                <c:pt idx="2861">
                  <c:v>20.95</c:v>
                </c:pt>
                <c:pt idx="2862">
                  <c:v>22.14</c:v>
                </c:pt>
                <c:pt idx="2863">
                  <c:v>24.05</c:v>
                </c:pt>
                <c:pt idx="2864">
                  <c:v>21.91</c:v>
                </c:pt>
                <c:pt idx="2865">
                  <c:v>20.059999999999999</c:v>
                </c:pt>
                <c:pt idx="2866">
                  <c:v>20.07</c:v>
                </c:pt>
                <c:pt idx="2867">
                  <c:v>20.190000000000001</c:v>
                </c:pt>
                <c:pt idx="2868">
                  <c:v>22.56</c:v>
                </c:pt>
                <c:pt idx="2869">
                  <c:v>21.94</c:v>
                </c:pt>
                <c:pt idx="2870">
                  <c:v>20.39</c:v>
                </c:pt>
                <c:pt idx="2871">
                  <c:v>21.56</c:v>
                </c:pt>
                <c:pt idx="2872">
                  <c:v>22.41</c:v>
                </c:pt>
                <c:pt idx="2873">
                  <c:v>20.72</c:v>
                </c:pt>
                <c:pt idx="2874">
                  <c:v>19.350000000000001</c:v>
                </c:pt>
                <c:pt idx="2875">
                  <c:v>19.190000000000001</c:v>
                </c:pt>
                <c:pt idx="2876">
                  <c:v>18.5</c:v>
                </c:pt>
                <c:pt idx="2877">
                  <c:v>17.7</c:v>
                </c:pt>
                <c:pt idx="2878">
                  <c:v>19.239999999999998</c:v>
                </c:pt>
                <c:pt idx="2879">
                  <c:v>20.05</c:v>
                </c:pt>
                <c:pt idx="2880">
                  <c:v>19.579999999999998</c:v>
                </c:pt>
                <c:pt idx="2881">
                  <c:v>18.23</c:v>
                </c:pt>
                <c:pt idx="2882">
                  <c:v>18.899999999999999</c:v>
                </c:pt>
                <c:pt idx="2883">
                  <c:v>#N/A</c:v>
                </c:pt>
                <c:pt idx="2884">
                  <c:v>20.309999999999999</c:v>
                </c:pt>
                <c:pt idx="2885">
                  <c:v>20.39</c:v>
                </c:pt>
                <c:pt idx="2886">
                  <c:v>20.61</c:v>
                </c:pt>
                <c:pt idx="2887">
                  <c:v>19.98</c:v>
                </c:pt>
                <c:pt idx="2888">
                  <c:v>23.37</c:v>
                </c:pt>
                <c:pt idx="2889">
                  <c:v>23.89</c:v>
                </c:pt>
                <c:pt idx="2890">
                  <c:v>22.61</c:v>
                </c:pt>
                <c:pt idx="2891">
                  <c:v>24.16</c:v>
                </c:pt>
                <c:pt idx="2892">
                  <c:v>23.51</c:v>
                </c:pt>
                <c:pt idx="2893">
                  <c:v>23.72</c:v>
                </c:pt>
                <c:pt idx="2894">
                  <c:v>24.45</c:v>
                </c:pt>
                <c:pt idx="2895">
                  <c:v>24.15</c:v>
                </c:pt>
                <c:pt idx="2896">
                  <c:v>25.02</c:v>
                </c:pt>
                <c:pt idx="2897">
                  <c:v>25.96</c:v>
                </c:pt>
                <c:pt idx="2898">
                  <c:v>24.64</c:v>
                </c:pt>
                <c:pt idx="2899">
                  <c:v>24.24</c:v>
                </c:pt>
                <c:pt idx="2900">
                  <c:v>26.06</c:v>
                </c:pt>
                <c:pt idx="2901">
                  <c:v>27.48</c:v>
                </c:pt>
                <c:pt idx="2902">
                  <c:v>27.23</c:v>
                </c:pt>
                <c:pt idx="2903">
                  <c:v>26.98</c:v>
                </c:pt>
                <c:pt idx="2904">
                  <c:v>27.84</c:v>
                </c:pt>
                <c:pt idx="2905">
                  <c:v>28.42</c:v>
                </c:pt>
                <c:pt idx="2906">
                  <c:v>26.29</c:v>
                </c:pt>
                <c:pt idx="2907">
                  <c:v>25.4</c:v>
                </c:pt>
                <c:pt idx="2908">
                  <c:v>27.11</c:v>
                </c:pt>
                <c:pt idx="2909">
                  <c:v>28.96</c:v>
                </c:pt>
                <c:pt idx="2910">
                  <c:v>29.42</c:v>
                </c:pt>
                <c:pt idx="2911">
                  <c:v>#N/A</c:v>
                </c:pt>
                <c:pt idx="2912">
                  <c:v>27.11</c:v>
                </c:pt>
                <c:pt idx="2913">
                  <c:v>28.25</c:v>
                </c:pt>
                <c:pt idx="2914">
                  <c:v>30.22</c:v>
                </c:pt>
                <c:pt idx="2915">
                  <c:v>34.1</c:v>
                </c:pt>
                <c:pt idx="2916">
                  <c:v>33.85</c:v>
                </c:pt>
                <c:pt idx="2917">
                  <c:v>32.94</c:v>
                </c:pt>
                <c:pt idx="2918">
                  <c:v>35.03</c:v>
                </c:pt>
                <c:pt idx="2919">
                  <c:v>36.65</c:v>
                </c:pt>
                <c:pt idx="2920">
                  <c:v>35.450000000000003</c:v>
                </c:pt>
                <c:pt idx="2921">
                  <c:v>35.119999999999997</c:v>
                </c:pt>
                <c:pt idx="2922">
                  <c:v>38.17</c:v>
                </c:pt>
                <c:pt idx="2923">
                  <c:v>41.87</c:v>
                </c:pt>
                <c:pt idx="2924">
                  <c:v>44.92</c:v>
                </c:pt>
                <c:pt idx="2925">
                  <c:v>39.86</c:v>
                </c:pt>
                <c:pt idx="2926">
                  <c:v>39.270000000000003</c:v>
                </c:pt>
                <c:pt idx="2927">
                  <c:v>35.51</c:v>
                </c:pt>
                <c:pt idx="2928">
                  <c:v>31.33</c:v>
                </c:pt>
                <c:pt idx="2929">
                  <c:v>31.92</c:v>
                </c:pt>
                <c:pt idx="2930">
                  <c:v>32.03</c:v>
                </c:pt>
                <c:pt idx="2931">
                  <c:v>36.950000000000003</c:v>
                </c:pt>
                <c:pt idx="2932">
                  <c:v>41.29</c:v>
                </c:pt>
                <c:pt idx="2933">
                  <c:v>45.08</c:v>
                </c:pt>
                <c:pt idx="2934">
                  <c:v>42.03</c:v>
                </c:pt>
                <c:pt idx="2935">
                  <c:v>38.729999999999997</c:v>
                </c:pt>
                <c:pt idx="2936">
                  <c:v>36.33</c:v>
                </c:pt>
                <c:pt idx="2937">
                  <c:v>35.33</c:v>
                </c:pt>
                <c:pt idx="2938">
                  <c:v>37.049999999999997</c:v>
                </c:pt>
                <c:pt idx="2939">
                  <c:v>35.82</c:v>
                </c:pt>
                <c:pt idx="2940">
                  <c:v>32.36</c:v>
                </c:pt>
                <c:pt idx="2941">
                  <c:v>29.43</c:v>
                </c:pt>
                <c:pt idx="2942">
                  <c:v>28.81</c:v>
                </c:pt>
                <c:pt idx="2943">
                  <c:v>28.61</c:v>
                </c:pt>
                <c:pt idx="2944">
                  <c:v>29.59</c:v>
                </c:pt>
                <c:pt idx="2945">
                  <c:v>28.23</c:v>
                </c:pt>
                <c:pt idx="2946">
                  <c:v>27.75</c:v>
                </c:pt>
                <c:pt idx="2947">
                  <c:v>29.32</c:v>
                </c:pt>
                <c:pt idx="2948">
                  <c:v>29.89</c:v>
                </c:pt>
                <c:pt idx="2949">
                  <c:v>30.11</c:v>
                </c:pt>
                <c:pt idx="2950">
                  <c:v>33.32</c:v>
                </c:pt>
                <c:pt idx="2951">
                  <c:v>33.67</c:v>
                </c:pt>
                <c:pt idx="2952">
                  <c:v>32.64</c:v>
                </c:pt>
                <c:pt idx="2953">
                  <c:v>#N/A</c:v>
                </c:pt>
                <c:pt idx="2954">
                  <c:v>39.97</c:v>
                </c:pt>
                <c:pt idx="2955">
                  <c:v>37.44</c:v>
                </c:pt>
                <c:pt idx="2956">
                  <c:v>38.86</c:v>
                </c:pt>
                <c:pt idx="2957">
                  <c:v>36.33</c:v>
                </c:pt>
                <c:pt idx="2958">
                  <c:v>36.450000000000003</c:v>
                </c:pt>
                <c:pt idx="2959">
                  <c:v>35.08</c:v>
                </c:pt>
                <c:pt idx="2960">
                  <c:v>34.81</c:v>
                </c:pt>
                <c:pt idx="2961">
                  <c:v>37.5</c:v>
                </c:pt>
                <c:pt idx="2962">
                  <c:v>35.82</c:v>
                </c:pt>
                <c:pt idx="2963">
                  <c:v>36.74</c:v>
                </c:pt>
                <c:pt idx="2964">
                  <c:v>38.01</c:v>
                </c:pt>
                <c:pt idx="2965">
                  <c:v>37.520000000000003</c:v>
                </c:pt>
                <c:pt idx="2966">
                  <c:v>40.65</c:v>
                </c:pt>
                <c:pt idx="2967">
                  <c:v>38.979999999999997</c:v>
                </c:pt>
                <c:pt idx="2968">
                  <c:v>39.68</c:v>
                </c:pt>
                <c:pt idx="2969">
                  <c:v>40.520000000000003</c:v>
                </c:pt>
                <c:pt idx="2970">
                  <c:v>37.33</c:v>
                </c:pt>
                <c:pt idx="2971">
                  <c:v>34.6</c:v>
                </c:pt>
                <c:pt idx="2972">
                  <c:v>36.97</c:v>
                </c:pt>
                <c:pt idx="2973">
                  <c:v>39.69</c:v>
                </c:pt>
                <c:pt idx="2974">
                  <c:v>34.119999999999997</c:v>
                </c:pt>
                <c:pt idx="2975">
                  <c:v>36.83</c:v>
                </c:pt>
                <c:pt idx="2976">
                  <c:v>37.31</c:v>
                </c:pt>
                <c:pt idx="2977">
                  <c:v>39.46</c:v>
                </c:pt>
                <c:pt idx="2978">
                  <c:v>42.64</c:v>
                </c:pt>
                <c:pt idx="2979">
                  <c:v>41.02</c:v>
                </c:pt>
                <c:pt idx="2980">
                  <c:v>42.13</c:v>
                </c:pt>
                <c:pt idx="2981">
                  <c:v>37.549999999999997</c:v>
                </c:pt>
                <c:pt idx="2982">
                  <c:v>35.700000000000003</c:v>
                </c:pt>
                <c:pt idx="2983">
                  <c:v>36.04</c:v>
                </c:pt>
                <c:pt idx="2984">
                  <c:v>34.020000000000003</c:v>
                </c:pt>
                <c:pt idx="2985">
                  <c:v>36</c:v>
                </c:pt>
                <c:pt idx="2986">
                  <c:v>34.1</c:v>
                </c:pt>
                <c:pt idx="2987">
                  <c:v>33.53</c:v>
                </c:pt>
                <c:pt idx="2988">
                  <c:v>33.11</c:v>
                </c:pt>
                <c:pt idx="2989">
                  <c:v>34.090000000000003</c:v>
                </c:pt>
                <c:pt idx="2990">
                  <c:v>33.200000000000003</c:v>
                </c:pt>
                <c:pt idx="2991">
                  <c:v>34.03</c:v>
                </c:pt>
                <c:pt idx="2992">
                  <c:v>30</c:v>
                </c:pt>
                <c:pt idx="2993">
                  <c:v>31.07</c:v>
                </c:pt>
                <c:pt idx="2994">
                  <c:v>32.270000000000003</c:v>
                </c:pt>
                <c:pt idx="2995">
                  <c:v>31.23</c:v>
                </c:pt>
                <c:pt idx="2996">
                  <c:v>31.14</c:v>
                </c:pt>
                <c:pt idx="2997">
                  <c:v>29.3</c:v>
                </c:pt>
                <c:pt idx="2998">
                  <c:v>30.82</c:v>
                </c:pt>
                <c:pt idx="2999">
                  <c:v>31.23</c:v>
                </c:pt>
                <c:pt idx="3000">
                  <c:v>30.73</c:v>
                </c:pt>
                <c:pt idx="3001">
                  <c:v>31.42</c:v>
                </c:pt>
                <c:pt idx="3002">
                  <c:v>29.41</c:v>
                </c:pt>
                <c:pt idx="3003">
                  <c:v>31.3</c:v>
                </c:pt>
                <c:pt idx="3004">
                  <c:v>30.58</c:v>
                </c:pt>
                <c:pt idx="3005">
                  <c:v>31.24</c:v>
                </c:pt>
                <c:pt idx="3006">
                  <c:v>28.67</c:v>
                </c:pt>
                <c:pt idx="3007">
                  <c:v>26.65</c:v>
                </c:pt>
                <c:pt idx="3008">
                  <c:v>27.66</c:v>
                </c:pt>
                <c:pt idx="3009">
                  <c:v>27.41</c:v>
                </c:pt>
                <c:pt idx="3010">
                  <c:v>25.32</c:v>
                </c:pt>
                <c:pt idx="3011">
                  <c:v>23.81</c:v>
                </c:pt>
                <c:pt idx="3012">
                  <c:v>23.16</c:v>
                </c:pt>
                <c:pt idx="3013">
                  <c:v>24.07</c:v>
                </c:pt>
                <c:pt idx="3014">
                  <c:v>25.97</c:v>
                </c:pt>
                <c:pt idx="3015">
                  <c:v>27.25</c:v>
                </c:pt>
                <c:pt idx="3016">
                  <c:v>#N/A</c:v>
                </c:pt>
                <c:pt idx="3017">
                  <c:v>27.5</c:v>
                </c:pt>
                <c:pt idx="3018">
                  <c:v>27.46</c:v>
                </c:pt>
                <c:pt idx="3019">
                  <c:v>28.33</c:v>
                </c:pt>
                <c:pt idx="3020">
                  <c:v>28.92</c:v>
                </c:pt>
                <c:pt idx="3021">
                  <c:v>30.1</c:v>
                </c:pt>
                <c:pt idx="3022">
                  <c:v>28.88</c:v>
                </c:pt>
                <c:pt idx="3023">
                  <c:v>30.78</c:v>
                </c:pt>
                <c:pt idx="3024">
                  <c:v>28.76</c:v>
                </c:pt>
                <c:pt idx="3025">
                  <c:v>27.76</c:v>
                </c:pt>
                <c:pt idx="3026">
                  <c:v>27.29</c:v>
                </c:pt>
                <c:pt idx="3027">
                  <c:v>28.18</c:v>
                </c:pt>
                <c:pt idx="3028">
                  <c:v>26.24</c:v>
                </c:pt>
                <c:pt idx="3029">
                  <c:v>26.66</c:v>
                </c:pt>
                <c:pt idx="3030">
                  <c:v>28.29</c:v>
                </c:pt>
                <c:pt idx="3031">
                  <c:v>30.21</c:v>
                </c:pt>
                <c:pt idx="3032">
                  <c:v>26.71</c:v>
                </c:pt>
                <c:pt idx="3033">
                  <c:v>26.2</c:v>
                </c:pt>
                <c:pt idx="3034">
                  <c:v>26.49</c:v>
                </c:pt>
                <c:pt idx="3035">
                  <c:v>#N/A</c:v>
                </c:pt>
                <c:pt idx="3036">
                  <c:v>27.37</c:v>
                </c:pt>
                <c:pt idx="3037">
                  <c:v>29.55</c:v>
                </c:pt>
                <c:pt idx="3038">
                  <c:v>29.62</c:v>
                </c:pt>
                <c:pt idx="3039">
                  <c:v>28.62</c:v>
                </c:pt>
                <c:pt idx="3040">
                  <c:v>#N/A</c:v>
                </c:pt>
                <c:pt idx="3041">
                  <c:v>25.39</c:v>
                </c:pt>
                <c:pt idx="3042">
                  <c:v>24.68</c:v>
                </c:pt>
                <c:pt idx="3043">
                  <c:v>24.91</c:v>
                </c:pt>
                <c:pt idx="3044">
                  <c:v>25.13</c:v>
                </c:pt>
                <c:pt idx="3045">
                  <c:v>25.53</c:v>
                </c:pt>
                <c:pt idx="3046">
                  <c:v>24.25</c:v>
                </c:pt>
                <c:pt idx="3047">
                  <c:v>24.32</c:v>
                </c:pt>
                <c:pt idx="3048">
                  <c:v>24.9</c:v>
                </c:pt>
                <c:pt idx="3049">
                  <c:v>24.57</c:v>
                </c:pt>
                <c:pt idx="3050">
                  <c:v>25.51</c:v>
                </c:pt>
                <c:pt idx="3051">
                  <c:v>25.01</c:v>
                </c:pt>
                <c:pt idx="3052">
                  <c:v>25.7</c:v>
                </c:pt>
                <c:pt idx="3053">
                  <c:v>#N/A</c:v>
                </c:pt>
                <c:pt idx="3054">
                  <c:v>27.59</c:v>
                </c:pt>
                <c:pt idx="3055">
                  <c:v>29.01</c:v>
                </c:pt>
                <c:pt idx="3056">
                  <c:v>27.53</c:v>
                </c:pt>
                <c:pt idx="3057">
                  <c:v>31.51</c:v>
                </c:pt>
                <c:pt idx="3058">
                  <c:v>34.69</c:v>
                </c:pt>
                <c:pt idx="3059">
                  <c:v>31.93</c:v>
                </c:pt>
                <c:pt idx="3060">
                  <c:v>31.26</c:v>
                </c:pt>
                <c:pt idx="3061">
                  <c:v>31.32</c:v>
                </c:pt>
                <c:pt idx="3062">
                  <c:v>31.17</c:v>
                </c:pt>
                <c:pt idx="3063">
                  <c:v>31.02</c:v>
                </c:pt>
                <c:pt idx="3064">
                  <c:v>32.76</c:v>
                </c:pt>
                <c:pt idx="3065">
                  <c:v>33.04</c:v>
                </c:pt>
                <c:pt idx="3066">
                  <c:v>33.35</c:v>
                </c:pt>
                <c:pt idx="3067">
                  <c:v>34.01</c:v>
                </c:pt>
                <c:pt idx="3068">
                  <c:v>33.99</c:v>
                </c:pt>
                <c:pt idx="3069">
                  <c:v>33.68</c:v>
                </c:pt>
                <c:pt idx="3070">
                  <c:v>34.33</c:v>
                </c:pt>
                <c:pt idx="3071">
                  <c:v>33.700000000000003</c:v>
                </c:pt>
                <c:pt idx="3072">
                  <c:v>32.619999999999997</c:v>
                </c:pt>
                <c:pt idx="3073">
                  <c:v>#N/A</c:v>
                </c:pt>
                <c:pt idx="3074">
                  <c:v>31.11</c:v>
                </c:pt>
                <c:pt idx="3075">
                  <c:v>31.31</c:v>
                </c:pt>
                <c:pt idx="3076">
                  <c:v>31.16</c:v>
                </c:pt>
                <c:pt idx="3077">
                  <c:v>30.25</c:v>
                </c:pt>
                <c:pt idx="3078">
                  <c:v>31.98</c:v>
                </c:pt>
                <c:pt idx="3079">
                  <c:v>31.74</c:v>
                </c:pt>
                <c:pt idx="3080">
                  <c:v>31.94</c:v>
                </c:pt>
                <c:pt idx="3081">
                  <c:v>30.53</c:v>
                </c:pt>
                <c:pt idx="3082">
                  <c:v>29.63</c:v>
                </c:pt>
                <c:pt idx="3083">
                  <c:v>30.43</c:v>
                </c:pt>
                <c:pt idx="3084">
                  <c:v>31.83</c:v>
                </c:pt>
                <c:pt idx="3085">
                  <c:v>30.38</c:v>
                </c:pt>
                <c:pt idx="3086">
                  <c:v>31.37</c:v>
                </c:pt>
                <c:pt idx="3087">
                  <c:v>31.08</c:v>
                </c:pt>
                <c:pt idx="3088">
                  <c:v>33.31</c:v>
                </c:pt>
                <c:pt idx="3089">
                  <c:v>33.61</c:v>
                </c:pt>
                <c:pt idx="3090">
                  <c:v>33.51</c:v>
                </c:pt>
                <c:pt idx="3091">
                  <c:v>31.76</c:v>
                </c:pt>
                <c:pt idx="3092">
                  <c:v>30.98</c:v>
                </c:pt>
                <c:pt idx="3093">
                  <c:v>31.75</c:v>
                </c:pt>
                <c:pt idx="3094">
                  <c:v>30.43</c:v>
                </c:pt>
                <c:pt idx="3095">
                  <c:v>31.54</c:v>
                </c:pt>
                <c:pt idx="3096">
                  <c:v>30.44</c:v>
                </c:pt>
                <c:pt idx="3097">
                  <c:v>28.67</c:v>
                </c:pt>
                <c:pt idx="3098">
                  <c:v>30.39</c:v>
                </c:pt>
                <c:pt idx="3099">
                  <c:v>28.75</c:v>
                </c:pt>
                <c:pt idx="3100">
                  <c:v>28.23</c:v>
                </c:pt>
                <c:pt idx="3101">
                  <c:v>27.96</c:v>
                </c:pt>
                <c:pt idx="3102">
                  <c:v>27.75</c:v>
                </c:pt>
                <c:pt idx="3103">
                  <c:v>29.15</c:v>
                </c:pt>
                <c:pt idx="3104">
                  <c:v>28.36</c:v>
                </c:pt>
                <c:pt idx="3105">
                  <c:v>28.02</c:v>
                </c:pt>
                <c:pt idx="3106">
                  <c:v>28.21</c:v>
                </c:pt>
                <c:pt idx="3107">
                  <c:v>29.13</c:v>
                </c:pt>
                <c:pt idx="3108">
                  <c:v>28.45</c:v>
                </c:pt>
                <c:pt idx="3109">
                  <c:v>27.13</c:v>
                </c:pt>
                <c:pt idx="3110">
                  <c:v>27.11</c:v>
                </c:pt>
                <c:pt idx="3111">
                  <c:v>25.6</c:v>
                </c:pt>
                <c:pt idx="3112">
                  <c:v>24.44</c:v>
                </c:pt>
                <c:pt idx="3113">
                  <c:v>23.41</c:v>
                </c:pt>
                <c:pt idx="3114">
                  <c:v>22.56</c:v>
                </c:pt>
                <c:pt idx="3115">
                  <c:v>22.52</c:v>
                </c:pt>
                <c:pt idx="3116">
                  <c:v>21.5</c:v>
                </c:pt>
                <c:pt idx="3117">
                  <c:v>#N/A</c:v>
                </c:pt>
                <c:pt idx="3118">
                  <c:v>21.95</c:v>
                </c:pt>
                <c:pt idx="3119">
                  <c:v>20.7</c:v>
                </c:pt>
                <c:pt idx="3120">
                  <c:v>20.8</c:v>
                </c:pt>
                <c:pt idx="3121">
                  <c:v>20.329999999999998</c:v>
                </c:pt>
                <c:pt idx="3122">
                  <c:v>20.8</c:v>
                </c:pt>
                <c:pt idx="3123">
                  <c:v>20.84</c:v>
                </c:pt>
                <c:pt idx="3124">
                  <c:v>20.76</c:v>
                </c:pt>
                <c:pt idx="3125">
                  <c:v>21.21</c:v>
                </c:pt>
                <c:pt idx="3126">
                  <c:v>21.59</c:v>
                </c:pt>
                <c:pt idx="3127">
                  <c:v>20.63</c:v>
                </c:pt>
                <c:pt idx="3128">
                  <c:v>21.13</c:v>
                </c:pt>
                <c:pt idx="3129">
                  <c:v>20.8</c:v>
                </c:pt>
                <c:pt idx="3130">
                  <c:v>21</c:v>
                </c:pt>
                <c:pt idx="3131">
                  <c:v>21.24</c:v>
                </c:pt>
                <c:pt idx="3132">
                  <c:v>19.690000000000001</c:v>
                </c:pt>
                <c:pt idx="3133">
                  <c:v>19.52</c:v>
                </c:pt>
                <c:pt idx="3134">
                  <c:v>19.91</c:v>
                </c:pt>
                <c:pt idx="3135">
                  <c:v>20</c:v>
                </c:pt>
                <c:pt idx="3136">
                  <c:v>19.239999999999998</c:v>
                </c:pt>
                <c:pt idx="3137">
                  <c:v>18.399999999999999</c:v>
                </c:pt>
                <c:pt idx="3138">
                  <c:v>20.51</c:v>
                </c:pt>
                <c:pt idx="3139">
                  <c:v>21.29</c:v>
                </c:pt>
                <c:pt idx="3140">
                  <c:v>21.21</c:v>
                </c:pt>
                <c:pt idx="3141">
                  <c:v>19.78</c:v>
                </c:pt>
                <c:pt idx="3142">
                  <c:v>19.170000000000002</c:v>
                </c:pt>
                <c:pt idx="3143">
                  <c:v>#N/A</c:v>
                </c:pt>
                <c:pt idx="3144">
                  <c:v>19.989999999999998</c:v>
                </c:pt>
                <c:pt idx="3145">
                  <c:v>20.03</c:v>
                </c:pt>
                <c:pt idx="3146">
                  <c:v>20.43</c:v>
                </c:pt>
                <c:pt idx="3147">
                  <c:v>19.47</c:v>
                </c:pt>
                <c:pt idx="3148">
                  <c:v>20.85</c:v>
                </c:pt>
                <c:pt idx="3149">
                  <c:v>20.84</c:v>
                </c:pt>
                <c:pt idx="3150">
                  <c:v>20.62</c:v>
                </c:pt>
                <c:pt idx="3151">
                  <c:v>20.83</c:v>
                </c:pt>
                <c:pt idx="3152">
                  <c:v>21.25</c:v>
                </c:pt>
                <c:pt idx="3153">
                  <c:v>22.15</c:v>
                </c:pt>
                <c:pt idx="3154">
                  <c:v>20.64</c:v>
                </c:pt>
                <c:pt idx="3155">
                  <c:v>20.21</c:v>
                </c:pt>
                <c:pt idx="3156">
                  <c:v>20.41</c:v>
                </c:pt>
                <c:pt idx="3157">
                  <c:v>20.66</c:v>
                </c:pt>
                <c:pt idx="3158">
                  <c:v>20.22</c:v>
                </c:pt>
                <c:pt idx="3159">
                  <c:v>20.010000000000002</c:v>
                </c:pt>
                <c:pt idx="3160">
                  <c:v>19.760000000000002</c:v>
                </c:pt>
                <c:pt idx="3161">
                  <c:v>19.8</c:v>
                </c:pt>
                <c:pt idx="3162">
                  <c:v>19.14</c:v>
                </c:pt>
                <c:pt idx="3163">
                  <c:v>20.58</c:v>
                </c:pt>
                <c:pt idx="3164">
                  <c:v>20.75</c:v>
                </c:pt>
                <c:pt idx="3165">
                  <c:v>20.81</c:v>
                </c:pt>
                <c:pt idx="3166">
                  <c:v>19.399999999999999</c:v>
                </c:pt>
                <c:pt idx="3167">
                  <c:v>19.16</c:v>
                </c:pt>
                <c:pt idx="3168">
                  <c:v>19.52</c:v>
                </c:pt>
                <c:pt idx="3169">
                  <c:v>19.46</c:v>
                </c:pt>
                <c:pt idx="3170">
                  <c:v>19.03</c:v>
                </c:pt>
                <c:pt idx="3171">
                  <c:v>19.39</c:v>
                </c:pt>
                <c:pt idx="3172">
                  <c:v>#N/A</c:v>
                </c:pt>
                <c:pt idx="3173">
                  <c:v>20.059999999999999</c:v>
                </c:pt>
                <c:pt idx="3174">
                  <c:v>19.48</c:v>
                </c:pt>
                <c:pt idx="3175">
                  <c:v>18.93</c:v>
                </c:pt>
                <c:pt idx="3176">
                  <c:v>19.190000000000001</c:v>
                </c:pt>
                <c:pt idx="3177">
                  <c:v>18.47</c:v>
                </c:pt>
                <c:pt idx="3178">
                  <c:v>19.59</c:v>
                </c:pt>
                <c:pt idx="3179">
                  <c:v>19.55</c:v>
                </c:pt>
                <c:pt idx="3180">
                  <c:v>19.760000000000002</c:v>
                </c:pt>
                <c:pt idx="3181">
                  <c:v>20.22</c:v>
                </c:pt>
                <c:pt idx="3182">
                  <c:v>19.11</c:v>
                </c:pt>
                <c:pt idx="3183">
                  <c:v>19.78</c:v>
                </c:pt>
                <c:pt idx="3184">
                  <c:v>19.170000000000002</c:v>
                </c:pt>
                <c:pt idx="3185">
                  <c:v>18.64</c:v>
                </c:pt>
                <c:pt idx="3186">
                  <c:v>18.600000000000001</c:v>
                </c:pt>
                <c:pt idx="3187">
                  <c:v>17.75</c:v>
                </c:pt>
                <c:pt idx="3188">
                  <c:v>18.36</c:v>
                </c:pt>
                <c:pt idx="3189">
                  <c:v>18.670000000000002</c:v>
                </c:pt>
                <c:pt idx="3190">
                  <c:v>18.850000000000001</c:v>
                </c:pt>
                <c:pt idx="3191">
                  <c:v>19.489999999999998</c:v>
                </c:pt>
                <c:pt idx="3192">
                  <c:v>20.75</c:v>
                </c:pt>
                <c:pt idx="3193">
                  <c:v>21.27</c:v>
                </c:pt>
                <c:pt idx="3194">
                  <c:v>22.68</c:v>
                </c:pt>
                <c:pt idx="3195">
                  <c:v>21.5</c:v>
                </c:pt>
                <c:pt idx="3196">
                  <c:v>20.260000000000002</c:v>
                </c:pt>
                <c:pt idx="3197">
                  <c:v>19.59</c:v>
                </c:pt>
                <c:pt idx="3198">
                  <c:v>19.75</c:v>
                </c:pt>
                <c:pt idx="3199">
                  <c:v>17.940000000000001</c:v>
                </c:pt>
                <c:pt idx="3200">
                  <c:v>18.77</c:v>
                </c:pt>
                <c:pt idx="3201">
                  <c:v>18.47</c:v>
                </c:pt>
                <c:pt idx="3202">
                  <c:v>18.27</c:v>
                </c:pt>
                <c:pt idx="3203">
                  <c:v>18.18</c:v>
                </c:pt>
                <c:pt idx="3204">
                  <c:v>17.86</c:v>
                </c:pt>
                <c:pt idx="3205">
                  <c:v>17.82</c:v>
                </c:pt>
                <c:pt idx="3206">
                  <c:v>17.84</c:v>
                </c:pt>
                <c:pt idx="3207">
                  <c:v>18.55</c:v>
                </c:pt>
                <c:pt idx="3208">
                  <c:v>19.53</c:v>
                </c:pt>
                <c:pt idx="3209">
                  <c:v>19.489999999999998</c:v>
                </c:pt>
                <c:pt idx="3210">
                  <c:v>19.13</c:v>
                </c:pt>
                <c:pt idx="3211">
                  <c:v>18.48</c:v>
                </c:pt>
                <c:pt idx="3212">
                  <c:v>18.63</c:v>
                </c:pt>
                <c:pt idx="3213">
                  <c:v>#N/A</c:v>
                </c:pt>
                <c:pt idx="3214">
                  <c:v>19.02</c:v>
                </c:pt>
                <c:pt idx="3215">
                  <c:v>19.440000000000001</c:v>
                </c:pt>
                <c:pt idx="3216">
                  <c:v>18.71</c:v>
                </c:pt>
                <c:pt idx="3217">
                  <c:v>18.170000000000002</c:v>
                </c:pt>
                <c:pt idx="3218">
                  <c:v>18.260000000000002</c:v>
                </c:pt>
                <c:pt idx="3219">
                  <c:v>18.850000000000001</c:v>
                </c:pt>
                <c:pt idx="3220">
                  <c:v>20.010000000000002</c:v>
                </c:pt>
                <c:pt idx="3221">
                  <c:v>19.25</c:v>
                </c:pt>
                <c:pt idx="3222">
                  <c:v>18.68</c:v>
                </c:pt>
                <c:pt idx="3223">
                  <c:v>19.28</c:v>
                </c:pt>
                <c:pt idx="3224">
                  <c:v>18.03</c:v>
                </c:pt>
                <c:pt idx="3225">
                  <c:v>18.149999999999999</c:v>
                </c:pt>
                <c:pt idx="3226">
                  <c:v>17.57</c:v>
                </c:pt>
                <c:pt idx="3227">
                  <c:v>17.54</c:v>
                </c:pt>
                <c:pt idx="3228">
                  <c:v>19.649999999999999</c:v>
                </c:pt>
                <c:pt idx="3229">
                  <c:v>19.47</c:v>
                </c:pt>
                <c:pt idx="3230">
                  <c:v>21.22</c:v>
                </c:pt>
                <c:pt idx="3231">
                  <c:v>22.26</c:v>
                </c:pt>
                <c:pt idx="3232">
                  <c:v>22.23</c:v>
                </c:pt>
                <c:pt idx="3233">
                  <c:v>21.67</c:v>
                </c:pt>
                <c:pt idx="3234">
                  <c:v>22.72</c:v>
                </c:pt>
                <c:pt idx="3235">
                  <c:v>21.07</c:v>
                </c:pt>
                <c:pt idx="3236">
                  <c:v>20.8</c:v>
                </c:pt>
                <c:pt idx="3237">
                  <c:v>19.5</c:v>
                </c:pt>
                <c:pt idx="3238">
                  <c:v>19.510000000000002</c:v>
                </c:pt>
                <c:pt idx="3239">
                  <c:v>19.41</c:v>
                </c:pt>
                <c:pt idx="3240">
                  <c:v>19.18</c:v>
                </c:pt>
                <c:pt idx="3241">
                  <c:v>18.82</c:v>
                </c:pt>
                <c:pt idx="3242">
                  <c:v>18.45</c:v>
                </c:pt>
                <c:pt idx="3243">
                  <c:v>17.55</c:v>
                </c:pt>
                <c:pt idx="3244">
                  <c:v>17.37</c:v>
                </c:pt>
                <c:pt idx="3245">
                  <c:v>17.690000000000001</c:v>
                </c:pt>
                <c:pt idx="3246">
                  <c:v>17.190000000000001</c:v>
                </c:pt>
                <c:pt idx="3247">
                  <c:v>17.62</c:v>
                </c:pt>
                <c:pt idx="3248">
                  <c:v>17.04</c:v>
                </c:pt>
                <c:pt idx="3249">
                  <c:v>16.55</c:v>
                </c:pt>
                <c:pt idx="3250">
                  <c:v>17.670000000000002</c:v>
                </c:pt>
                <c:pt idx="3251">
                  <c:v>17.68</c:v>
                </c:pt>
                <c:pt idx="3252">
                  <c:v>17.71</c:v>
                </c:pt>
                <c:pt idx="3253">
                  <c:v>18.05</c:v>
                </c:pt>
                <c:pt idx="3254">
                  <c:v>16.82</c:v>
                </c:pt>
                <c:pt idx="3255">
                  <c:v>16.43</c:v>
                </c:pt>
                <c:pt idx="3256">
                  <c:v>16.329999999999998</c:v>
                </c:pt>
                <c:pt idx="3257">
                  <c:v>16.100000000000001</c:v>
                </c:pt>
                <c:pt idx="3258">
                  <c:v>16.55</c:v>
                </c:pt>
                <c:pt idx="3259">
                  <c:v>16.55</c:v>
                </c:pt>
                <c:pt idx="3260">
                  <c:v>16.86</c:v>
                </c:pt>
                <c:pt idx="3261">
                  <c:v>16.739999999999998</c:v>
                </c:pt>
                <c:pt idx="3262">
                  <c:v>16.93</c:v>
                </c:pt>
                <c:pt idx="3263">
                  <c:v>17.62</c:v>
                </c:pt>
                <c:pt idx="3264">
                  <c:v>17.54</c:v>
                </c:pt>
                <c:pt idx="3265">
                  <c:v>16.75</c:v>
                </c:pt>
                <c:pt idx="3266">
                  <c:v>16.47</c:v>
                </c:pt>
                <c:pt idx="3267">
                  <c:v>16.940000000000001</c:v>
                </c:pt>
                <c:pt idx="3268">
                  <c:v>18.600000000000001</c:v>
                </c:pt>
                <c:pt idx="3269">
                  <c:v>19.11</c:v>
                </c:pt>
                <c:pt idx="3270">
                  <c:v>18.8</c:v>
                </c:pt>
                <c:pt idx="3271">
                  <c:v>19.48</c:v>
                </c:pt>
                <c:pt idx="3272">
                  <c:v>18.98</c:v>
                </c:pt>
                <c:pt idx="3273">
                  <c:v>17.440000000000001</c:v>
                </c:pt>
                <c:pt idx="3274">
                  <c:v>16.71</c:v>
                </c:pt>
                <c:pt idx="3275">
                  <c:v>16.23</c:v>
                </c:pt>
                <c:pt idx="3276">
                  <c:v>#N/A</c:v>
                </c:pt>
                <c:pt idx="3277">
                  <c:v>16.32</c:v>
                </c:pt>
                <c:pt idx="3278">
                  <c:v>16.77</c:v>
                </c:pt>
                <c:pt idx="3279">
                  <c:v>16.27</c:v>
                </c:pt>
                <c:pt idx="3280">
                  <c:v>16.63</c:v>
                </c:pt>
                <c:pt idx="3281">
                  <c:v>16.3</c:v>
                </c:pt>
                <c:pt idx="3282">
                  <c:v>17.09</c:v>
                </c:pt>
                <c:pt idx="3283">
                  <c:v>16.54</c:v>
                </c:pt>
                <c:pt idx="3284">
                  <c:v>17.63</c:v>
                </c:pt>
                <c:pt idx="3285">
                  <c:v>17.87</c:v>
                </c:pt>
                <c:pt idx="3286">
                  <c:v>16.73</c:v>
                </c:pt>
                <c:pt idx="3287">
                  <c:v>16.41</c:v>
                </c:pt>
                <c:pt idx="3288">
                  <c:v>17.23</c:v>
                </c:pt>
                <c:pt idx="3289">
                  <c:v>15.93</c:v>
                </c:pt>
                <c:pt idx="3290">
                  <c:v>15.58</c:v>
                </c:pt>
                <c:pt idx="3291">
                  <c:v>16.16</c:v>
                </c:pt>
                <c:pt idx="3292">
                  <c:v>16.420000000000002</c:v>
                </c:pt>
                <c:pt idx="3293">
                  <c:v>16.940000000000001</c:v>
                </c:pt>
                <c:pt idx="3294">
                  <c:v>16.489999999999998</c:v>
                </c:pt>
                <c:pt idx="3295">
                  <c:v>16.66</c:v>
                </c:pt>
                <c:pt idx="3296">
                  <c:v>#N/A</c:v>
                </c:pt>
                <c:pt idx="3297">
                  <c:v>17.45</c:v>
                </c:pt>
                <c:pt idx="3298">
                  <c:v>17.09</c:v>
                </c:pt>
                <c:pt idx="3299">
                  <c:v>17.68</c:v>
                </c:pt>
                <c:pt idx="3300">
                  <c:v>18.309999999999999</c:v>
                </c:pt>
                <c:pt idx="3301">
                  <c:v>#N/A</c:v>
                </c:pt>
                <c:pt idx="3302">
                  <c:v>18.22</c:v>
                </c:pt>
                <c:pt idx="3303">
                  <c:v>17.489999999999998</c:v>
                </c:pt>
                <c:pt idx="3304">
                  <c:v>16.73</c:v>
                </c:pt>
                <c:pt idx="3305">
                  <c:v>15.5</c:v>
                </c:pt>
                <c:pt idx="3306">
                  <c:v>15.61</c:v>
                </c:pt>
                <c:pt idx="3307">
                  <c:v>16.75</c:v>
                </c:pt>
                <c:pt idx="3308">
                  <c:v>16.82</c:v>
                </c:pt>
                <c:pt idx="3309">
                  <c:v>18.04</c:v>
                </c:pt>
                <c:pt idx="3310">
                  <c:v>16.75</c:v>
                </c:pt>
                <c:pt idx="3311">
                  <c:v>15.56</c:v>
                </c:pt>
                <c:pt idx="3312">
                  <c:v>15</c:v>
                </c:pt>
                <c:pt idx="3313">
                  <c:v>#N/A</c:v>
                </c:pt>
                <c:pt idx="3314">
                  <c:v>15.21</c:v>
                </c:pt>
                <c:pt idx="3315">
                  <c:v>14.34</c:v>
                </c:pt>
                <c:pt idx="3316">
                  <c:v>14.71</c:v>
                </c:pt>
                <c:pt idx="3317">
                  <c:v>14.84</c:v>
                </c:pt>
                <c:pt idx="3318">
                  <c:v>14.55</c:v>
                </c:pt>
                <c:pt idx="3319">
                  <c:v>15.35</c:v>
                </c:pt>
                <c:pt idx="3320">
                  <c:v>16.78</c:v>
                </c:pt>
                <c:pt idx="3321">
                  <c:v>17.14</c:v>
                </c:pt>
                <c:pt idx="3322">
                  <c:v>16.63</c:v>
                </c:pt>
                <c:pt idx="3323">
                  <c:v>17.11</c:v>
                </c:pt>
                <c:pt idx="3324">
                  <c:v>17.34</c:v>
                </c:pt>
                <c:pt idx="3325">
                  <c:v>17.87</c:v>
                </c:pt>
                <c:pt idx="3326">
                  <c:v>17.71</c:v>
                </c:pt>
                <c:pt idx="3327">
                  <c:v>16</c:v>
                </c:pt>
                <c:pt idx="3328">
                  <c:v>16.39</c:v>
                </c:pt>
                <c:pt idx="3329">
                  <c:v>15.94</c:v>
                </c:pt>
                <c:pt idx="3330">
                  <c:v>15.39</c:v>
                </c:pt>
                <c:pt idx="3331">
                  <c:v>15.31</c:v>
                </c:pt>
                <c:pt idx="3332">
                  <c:v>15.58</c:v>
                </c:pt>
                <c:pt idx="3333">
                  <c:v>#N/A</c:v>
                </c:pt>
                <c:pt idx="3334">
                  <c:v>15.4</c:v>
                </c:pt>
                <c:pt idx="3335">
                  <c:v>15.59</c:v>
                </c:pt>
                <c:pt idx="3336">
                  <c:v>15.8</c:v>
                </c:pt>
                <c:pt idx="3337">
                  <c:v>16.04</c:v>
                </c:pt>
                <c:pt idx="3338">
                  <c:v>16.29</c:v>
                </c:pt>
                <c:pt idx="3339">
                  <c:v>15.9</c:v>
                </c:pt>
                <c:pt idx="3340">
                  <c:v>14.93</c:v>
                </c:pt>
                <c:pt idx="3341">
                  <c:v>14.83</c:v>
                </c:pt>
                <c:pt idx="3342">
                  <c:v>14.55</c:v>
                </c:pt>
                <c:pt idx="3343">
                  <c:v>14.44</c:v>
                </c:pt>
                <c:pt idx="3344">
                  <c:v>14.86</c:v>
                </c:pt>
                <c:pt idx="3345">
                  <c:v>14.55</c:v>
                </c:pt>
                <c:pt idx="3346">
                  <c:v>14.4</c:v>
                </c:pt>
                <c:pt idx="3347">
                  <c:v>14.48</c:v>
                </c:pt>
                <c:pt idx="3348">
                  <c:v>15.79</c:v>
                </c:pt>
                <c:pt idx="3349">
                  <c:v>16.600000000000001</c:v>
                </c:pt>
                <c:pt idx="3350">
                  <c:v>18.670000000000002</c:v>
                </c:pt>
                <c:pt idx="3351">
                  <c:v>20.67</c:v>
                </c:pt>
                <c:pt idx="3352">
                  <c:v>18.3</c:v>
                </c:pt>
                <c:pt idx="3353">
                  <c:v>21.13</c:v>
                </c:pt>
                <c:pt idx="3354">
                  <c:v>20.34</c:v>
                </c:pt>
                <c:pt idx="3355">
                  <c:v>18.11</c:v>
                </c:pt>
                <c:pt idx="3356">
                  <c:v>18.53</c:v>
                </c:pt>
                <c:pt idx="3357">
                  <c:v>19.149999999999999</c:v>
                </c:pt>
                <c:pt idx="3358">
                  <c:v>21.58</c:v>
                </c:pt>
                <c:pt idx="3359">
                  <c:v>20.67</c:v>
                </c:pt>
                <c:pt idx="3360">
                  <c:v>19.809999999999999</c:v>
                </c:pt>
                <c:pt idx="3361">
                  <c:v>17.88</c:v>
                </c:pt>
                <c:pt idx="3362">
                  <c:v>17.329999999999998</c:v>
                </c:pt>
                <c:pt idx="3363">
                  <c:v>16.5</c:v>
                </c:pt>
                <c:pt idx="3364">
                  <c:v>16.28</c:v>
                </c:pt>
                <c:pt idx="3365">
                  <c:v>16.739999999999998</c:v>
                </c:pt>
                <c:pt idx="3366">
                  <c:v>16.649999999999999</c:v>
                </c:pt>
                <c:pt idx="3367">
                  <c:v>15.64</c:v>
                </c:pt>
                <c:pt idx="3368">
                  <c:v>14.97</c:v>
                </c:pt>
                <c:pt idx="3369">
                  <c:v>15.32</c:v>
                </c:pt>
                <c:pt idx="3370">
                  <c:v>15.76</c:v>
                </c:pt>
                <c:pt idx="3371">
                  <c:v>16.260000000000002</c:v>
                </c:pt>
                <c:pt idx="3372">
                  <c:v>#N/A</c:v>
                </c:pt>
                <c:pt idx="3373">
                  <c:v>15.28</c:v>
                </c:pt>
                <c:pt idx="3374">
                  <c:v>17.260000000000002</c:v>
                </c:pt>
                <c:pt idx="3375">
                  <c:v>15.62</c:v>
                </c:pt>
                <c:pt idx="3376">
                  <c:v>15.74</c:v>
                </c:pt>
                <c:pt idx="3377">
                  <c:v>14.94</c:v>
                </c:pt>
                <c:pt idx="3378">
                  <c:v>15.42</c:v>
                </c:pt>
                <c:pt idx="3379">
                  <c:v>16.670000000000002</c:v>
                </c:pt>
                <c:pt idx="3380">
                  <c:v>15.6</c:v>
                </c:pt>
                <c:pt idx="3381">
                  <c:v>14.61</c:v>
                </c:pt>
                <c:pt idx="3382">
                  <c:v>14.01</c:v>
                </c:pt>
                <c:pt idx="3383">
                  <c:v>14.77</c:v>
                </c:pt>
                <c:pt idx="3384">
                  <c:v>15.07</c:v>
                </c:pt>
                <c:pt idx="3385">
                  <c:v>16.29</c:v>
                </c:pt>
                <c:pt idx="3386">
                  <c:v>16.600000000000001</c:v>
                </c:pt>
                <c:pt idx="3387">
                  <c:v>17.190000000000001</c:v>
                </c:pt>
                <c:pt idx="3388">
                  <c:v>16.62</c:v>
                </c:pt>
                <c:pt idx="3389">
                  <c:v>16.55</c:v>
                </c:pt>
                <c:pt idx="3390">
                  <c:v>15.77</c:v>
                </c:pt>
                <c:pt idx="3391">
                  <c:v>17.05</c:v>
                </c:pt>
                <c:pt idx="3392">
                  <c:v>18.13</c:v>
                </c:pt>
                <c:pt idx="3393">
                  <c:v>19.77</c:v>
                </c:pt>
                <c:pt idx="3394">
                  <c:v>18.57</c:v>
                </c:pt>
                <c:pt idx="3395">
                  <c:v>18.14</c:v>
                </c:pt>
                <c:pt idx="3396">
                  <c:v>18.86</c:v>
                </c:pt>
                <c:pt idx="3397">
                  <c:v>18.47</c:v>
                </c:pt>
                <c:pt idx="3398">
                  <c:v>19.96</c:v>
                </c:pt>
                <c:pt idx="3399">
                  <c:v>19.329999999999998</c:v>
                </c:pt>
                <c:pt idx="3400">
                  <c:v>18.93</c:v>
                </c:pt>
                <c:pt idx="3401">
                  <c:v>18.670000000000002</c:v>
                </c:pt>
                <c:pt idx="3402">
                  <c:v>18.489999999999998</c:v>
                </c:pt>
                <c:pt idx="3403">
                  <c:v>18.079999999999998</c:v>
                </c:pt>
                <c:pt idx="3404">
                  <c:v>15.96</c:v>
                </c:pt>
                <c:pt idx="3405">
                  <c:v>15.97</c:v>
                </c:pt>
                <c:pt idx="3406">
                  <c:v>15.28</c:v>
                </c:pt>
                <c:pt idx="3407">
                  <c:v>15.5</c:v>
                </c:pt>
                <c:pt idx="3408">
                  <c:v>#N/A</c:v>
                </c:pt>
                <c:pt idx="3409">
                  <c:v>16.3</c:v>
                </c:pt>
                <c:pt idx="3410">
                  <c:v>16.079999999999998</c:v>
                </c:pt>
                <c:pt idx="3411">
                  <c:v>17.03</c:v>
                </c:pt>
                <c:pt idx="3412">
                  <c:v>16.78</c:v>
                </c:pt>
                <c:pt idx="3413">
                  <c:v>15.39</c:v>
                </c:pt>
                <c:pt idx="3414">
                  <c:v>15.01</c:v>
                </c:pt>
                <c:pt idx="3415">
                  <c:v>15.39</c:v>
                </c:pt>
                <c:pt idx="3416">
                  <c:v>15.04</c:v>
                </c:pt>
                <c:pt idx="3417">
                  <c:v>#N/A</c:v>
                </c:pt>
                <c:pt idx="3418">
                  <c:v>16.07</c:v>
                </c:pt>
                <c:pt idx="3419">
                  <c:v>15.05</c:v>
                </c:pt>
                <c:pt idx="3420">
                  <c:v>14.79</c:v>
                </c:pt>
                <c:pt idx="3421">
                  <c:v>15.15</c:v>
                </c:pt>
                <c:pt idx="3422">
                  <c:v>14.99</c:v>
                </c:pt>
                <c:pt idx="3423">
                  <c:v>15.26</c:v>
                </c:pt>
                <c:pt idx="3424">
                  <c:v>14.31</c:v>
                </c:pt>
                <c:pt idx="3425">
                  <c:v>13.98</c:v>
                </c:pt>
                <c:pt idx="3426">
                  <c:v>14.81</c:v>
                </c:pt>
                <c:pt idx="3427">
                  <c:v>15.19</c:v>
                </c:pt>
                <c:pt idx="3428">
                  <c:v>16.07</c:v>
                </c:pt>
                <c:pt idx="3429">
                  <c:v>15.47</c:v>
                </c:pt>
                <c:pt idx="3430">
                  <c:v>14.34</c:v>
                </c:pt>
                <c:pt idx="3431">
                  <c:v>15.2</c:v>
                </c:pt>
                <c:pt idx="3432">
                  <c:v>15.08</c:v>
                </c:pt>
                <c:pt idx="3433">
                  <c:v>#N/A</c:v>
                </c:pt>
                <c:pt idx="3434">
                  <c:v>16.25</c:v>
                </c:pt>
                <c:pt idx="3435">
                  <c:v>15.81</c:v>
                </c:pt>
                <c:pt idx="3436">
                  <c:v>16.2</c:v>
                </c:pt>
                <c:pt idx="3437">
                  <c:v>15.78</c:v>
                </c:pt>
                <c:pt idx="3438">
                  <c:v>14.96</c:v>
                </c:pt>
                <c:pt idx="3439">
                  <c:v>14.46</c:v>
                </c:pt>
                <c:pt idx="3440">
                  <c:v>13.76</c:v>
                </c:pt>
                <c:pt idx="3441">
                  <c:v>14.71</c:v>
                </c:pt>
                <c:pt idx="3442">
                  <c:v>14.34</c:v>
                </c:pt>
                <c:pt idx="3443">
                  <c:v>15.17</c:v>
                </c:pt>
                <c:pt idx="3444">
                  <c:v>14.17</c:v>
                </c:pt>
                <c:pt idx="3445">
                  <c:v>16.41</c:v>
                </c:pt>
                <c:pt idx="3446">
                  <c:v>15.75</c:v>
                </c:pt>
                <c:pt idx="3447">
                  <c:v>16.5</c:v>
                </c:pt>
                <c:pt idx="3448">
                  <c:v>17.3</c:v>
                </c:pt>
                <c:pt idx="3449">
                  <c:v>16.55</c:v>
                </c:pt>
                <c:pt idx="3450">
                  <c:v>16.149999999999999</c:v>
                </c:pt>
                <c:pt idx="3451">
                  <c:v>15.68</c:v>
                </c:pt>
                <c:pt idx="3452">
                  <c:v>15.32</c:v>
                </c:pt>
                <c:pt idx="3453">
                  <c:v>15.37</c:v>
                </c:pt>
                <c:pt idx="3454">
                  <c:v>16.03</c:v>
                </c:pt>
                <c:pt idx="3455">
                  <c:v>16.21</c:v>
                </c:pt>
                <c:pt idx="3456">
                  <c:v>18.32</c:v>
                </c:pt>
                <c:pt idx="3457">
                  <c:v>19.34</c:v>
                </c:pt>
                <c:pt idx="3458">
                  <c:v>18.89</c:v>
                </c:pt>
                <c:pt idx="3459">
                  <c:v>17.47</c:v>
                </c:pt>
                <c:pt idx="3460">
                  <c:v>18.04</c:v>
                </c:pt>
                <c:pt idx="3461">
                  <c:v>19.079999999999998</c:v>
                </c:pt>
                <c:pt idx="3462">
                  <c:v>17.98</c:v>
                </c:pt>
                <c:pt idx="3463">
                  <c:v>17.57</c:v>
                </c:pt>
                <c:pt idx="3464">
                  <c:v>17.02</c:v>
                </c:pt>
                <c:pt idx="3465">
                  <c:v>16.23</c:v>
                </c:pt>
                <c:pt idx="3466">
                  <c:v>16.96</c:v>
                </c:pt>
                <c:pt idx="3467">
                  <c:v>16</c:v>
                </c:pt>
                <c:pt idx="3468">
                  <c:v>15.88</c:v>
                </c:pt>
                <c:pt idx="3469">
                  <c:v>15.33</c:v>
                </c:pt>
                <c:pt idx="3470">
                  <c:v>14.98</c:v>
                </c:pt>
                <c:pt idx="3471">
                  <c:v>14.91</c:v>
                </c:pt>
                <c:pt idx="3472">
                  <c:v>14.71</c:v>
                </c:pt>
                <c:pt idx="3473">
                  <c:v>15.44</c:v>
                </c:pt>
                <c:pt idx="3474">
                  <c:v>15.29</c:v>
                </c:pt>
                <c:pt idx="3475">
                  <c:v>14.91</c:v>
                </c:pt>
                <c:pt idx="3476">
                  <c:v>14.28</c:v>
                </c:pt>
                <c:pt idx="3477">
                  <c:v>13.91</c:v>
                </c:pt>
                <c:pt idx="3478">
                  <c:v>#N/A</c:v>
                </c:pt>
                <c:pt idx="3479">
                  <c:v>14.07</c:v>
                </c:pt>
                <c:pt idx="3480">
                  <c:v>14.06</c:v>
                </c:pt>
                <c:pt idx="3481">
                  <c:v>14.01</c:v>
                </c:pt>
                <c:pt idx="3482">
                  <c:v>13.76</c:v>
                </c:pt>
                <c:pt idx="3483">
                  <c:v>13.17</c:v>
                </c:pt>
                <c:pt idx="3484">
                  <c:v>13.56</c:v>
                </c:pt>
                <c:pt idx="3485">
                  <c:v>14.64</c:v>
                </c:pt>
                <c:pt idx="3486">
                  <c:v>14.39</c:v>
                </c:pt>
                <c:pt idx="3487">
                  <c:v>14.03</c:v>
                </c:pt>
                <c:pt idx="3488">
                  <c:v>14.43</c:v>
                </c:pt>
                <c:pt idx="3489">
                  <c:v>13.66</c:v>
                </c:pt>
                <c:pt idx="3490">
                  <c:v>14.74</c:v>
                </c:pt>
                <c:pt idx="3491">
                  <c:v>14.8</c:v>
                </c:pt>
                <c:pt idx="3492">
                  <c:v>14.28</c:v>
                </c:pt>
                <c:pt idx="3493">
                  <c:v>14.62</c:v>
                </c:pt>
                <c:pt idx="3494">
                  <c:v>13.83</c:v>
                </c:pt>
                <c:pt idx="3495">
                  <c:v>13.21</c:v>
                </c:pt>
                <c:pt idx="3496">
                  <c:v>13.34</c:v>
                </c:pt>
                <c:pt idx="3497">
                  <c:v>12.75</c:v>
                </c:pt>
                <c:pt idx="3498">
                  <c:v>13.41</c:v>
                </c:pt>
                <c:pt idx="3499">
                  <c:v>13.95</c:v>
                </c:pt>
                <c:pt idx="3500">
                  <c:v>13.28</c:v>
                </c:pt>
                <c:pt idx="3501">
                  <c:v>14.5</c:v>
                </c:pt>
                <c:pt idx="3502">
                  <c:v>15.05</c:v>
                </c:pt>
                <c:pt idx="3503">
                  <c:v>14.71</c:v>
                </c:pt>
                <c:pt idx="3504">
                  <c:v>15.05</c:v>
                </c:pt>
                <c:pt idx="3505">
                  <c:v>15.42</c:v>
                </c:pt>
                <c:pt idx="3506">
                  <c:v>16.43</c:v>
                </c:pt>
                <c:pt idx="3507">
                  <c:v>15.04</c:v>
                </c:pt>
                <c:pt idx="3508">
                  <c:v>14.71</c:v>
                </c:pt>
                <c:pt idx="3509">
                  <c:v>15.13</c:v>
                </c:pt>
                <c:pt idx="3510">
                  <c:v>14.85</c:v>
                </c:pt>
                <c:pt idx="3511">
                  <c:v>14.54</c:v>
                </c:pt>
                <c:pt idx="3512">
                  <c:v>15.28</c:v>
                </c:pt>
                <c:pt idx="3513">
                  <c:v>16.579999999999998</c:v>
                </c:pt>
                <c:pt idx="3514">
                  <c:v>16.39</c:v>
                </c:pt>
                <c:pt idx="3515">
                  <c:v>15.72</c:v>
                </c:pt>
                <c:pt idx="3516">
                  <c:v>15.39</c:v>
                </c:pt>
                <c:pt idx="3517">
                  <c:v>16.27</c:v>
                </c:pt>
                <c:pt idx="3518">
                  <c:v>16.27</c:v>
                </c:pt>
                <c:pt idx="3519">
                  <c:v>16.18</c:v>
                </c:pt>
                <c:pt idx="3520">
                  <c:v>14.04</c:v>
                </c:pt>
                <c:pt idx="3521">
                  <c:v>13.97</c:v>
                </c:pt>
                <c:pt idx="3522">
                  <c:v>13.84</c:v>
                </c:pt>
                <c:pt idx="3523">
                  <c:v>13.8</c:v>
                </c:pt>
                <c:pt idx="3524">
                  <c:v>13.61</c:v>
                </c:pt>
                <c:pt idx="3525">
                  <c:v>13.08</c:v>
                </c:pt>
                <c:pt idx="3526">
                  <c:v>13.04</c:v>
                </c:pt>
                <c:pt idx="3527">
                  <c:v>13.33</c:v>
                </c:pt>
                <c:pt idx="3528">
                  <c:v>13.38</c:v>
                </c:pt>
                <c:pt idx="3529">
                  <c:v>13.21</c:v>
                </c:pt>
                <c:pt idx="3530">
                  <c:v>13.21</c:v>
                </c:pt>
                <c:pt idx="3531">
                  <c:v>12.98</c:v>
                </c:pt>
                <c:pt idx="3532">
                  <c:v>13.5</c:v>
                </c:pt>
                <c:pt idx="3533">
                  <c:v>12.97</c:v>
                </c:pt>
                <c:pt idx="3534">
                  <c:v>12.67</c:v>
                </c:pt>
                <c:pt idx="3535">
                  <c:v>12.72</c:v>
                </c:pt>
                <c:pt idx="3536">
                  <c:v>#N/A</c:v>
                </c:pt>
                <c:pt idx="3537">
                  <c:v>12.78</c:v>
                </c:pt>
                <c:pt idx="3538">
                  <c:v>13.3</c:v>
                </c:pt>
                <c:pt idx="3539">
                  <c:v>13.24</c:v>
                </c:pt>
                <c:pt idx="3540">
                  <c:v>12.97</c:v>
                </c:pt>
                <c:pt idx="3541">
                  <c:v>12.98</c:v>
                </c:pt>
                <c:pt idx="3542">
                  <c:v>12.96</c:v>
                </c:pt>
                <c:pt idx="3543">
                  <c:v>13.19</c:v>
                </c:pt>
                <c:pt idx="3544">
                  <c:v>13.67</c:v>
                </c:pt>
                <c:pt idx="3545">
                  <c:v>13.19</c:v>
                </c:pt>
                <c:pt idx="3546">
                  <c:v>12.88</c:v>
                </c:pt>
                <c:pt idx="3547">
                  <c:v>12.76</c:v>
                </c:pt>
                <c:pt idx="3548">
                  <c:v>12.54</c:v>
                </c:pt>
                <c:pt idx="3549">
                  <c:v>12.73</c:v>
                </c:pt>
                <c:pt idx="3550">
                  <c:v>12.35</c:v>
                </c:pt>
                <c:pt idx="3551">
                  <c:v>12.27</c:v>
                </c:pt>
                <c:pt idx="3552">
                  <c:v>11.95</c:v>
                </c:pt>
                <c:pt idx="3553">
                  <c:v>11.83</c:v>
                </c:pt>
                <c:pt idx="3554">
                  <c:v>11.55</c:v>
                </c:pt>
                <c:pt idx="3555">
                  <c:v>11.45</c:v>
                </c:pt>
                <c:pt idx="3556">
                  <c:v>11.23</c:v>
                </c:pt>
                <c:pt idx="3557">
                  <c:v>#N/A</c:v>
                </c:pt>
                <c:pt idx="3558">
                  <c:v>12.14</c:v>
                </c:pt>
                <c:pt idx="3559">
                  <c:v>12</c:v>
                </c:pt>
                <c:pt idx="3560">
                  <c:v>11.62</c:v>
                </c:pt>
                <c:pt idx="3561">
                  <c:v>12.56</c:v>
                </c:pt>
                <c:pt idx="3562">
                  <c:v>13.29</c:v>
                </c:pt>
                <c:pt idx="3563">
                  <c:v>14.08</c:v>
                </c:pt>
                <c:pt idx="3564">
                  <c:v>13.98</c:v>
                </c:pt>
                <c:pt idx="3565">
                  <c:v>14.09</c:v>
                </c:pt>
                <c:pt idx="3566">
                  <c:v>13.58</c:v>
                </c:pt>
                <c:pt idx="3567">
                  <c:v>13.49</c:v>
                </c:pt>
                <c:pt idx="3568">
                  <c:v>13.23</c:v>
                </c:pt>
                <c:pt idx="3569">
                  <c:v>13.19</c:v>
                </c:pt>
                <c:pt idx="3570">
                  <c:v>12.56</c:v>
                </c:pt>
                <c:pt idx="3571">
                  <c:v>12.84</c:v>
                </c:pt>
                <c:pt idx="3572">
                  <c:v>12.43</c:v>
                </c:pt>
                <c:pt idx="3573">
                  <c:v>#N/A</c:v>
                </c:pt>
                <c:pt idx="3574">
                  <c:v>12.47</c:v>
                </c:pt>
                <c:pt idx="3575">
                  <c:v>13.18</c:v>
                </c:pt>
                <c:pt idx="3576">
                  <c:v>13.83</c:v>
                </c:pt>
                <c:pt idx="3577">
                  <c:v>14.36</c:v>
                </c:pt>
                <c:pt idx="3578">
                  <c:v>14.65</c:v>
                </c:pt>
                <c:pt idx="3579">
                  <c:v>14.06</c:v>
                </c:pt>
                <c:pt idx="3580">
                  <c:v>13.44</c:v>
                </c:pt>
                <c:pt idx="3581">
                  <c:v>13.24</c:v>
                </c:pt>
                <c:pt idx="3582">
                  <c:v>13.24</c:v>
                </c:pt>
                <c:pt idx="3583">
                  <c:v>12.82</c:v>
                </c:pt>
                <c:pt idx="3584">
                  <c:v>12.03</c:v>
                </c:pt>
                <c:pt idx="3585">
                  <c:v>11.66</c:v>
                </c:pt>
                <c:pt idx="3586">
                  <c:v>11.79</c:v>
                </c:pt>
                <c:pt idx="3587">
                  <c:v>11.21</c:v>
                </c:pt>
                <c:pt idx="3588">
                  <c:v>11.73</c:v>
                </c:pt>
                <c:pt idx="3589">
                  <c:v>11.6</c:v>
                </c:pt>
                <c:pt idx="3590">
                  <c:v>12</c:v>
                </c:pt>
                <c:pt idx="3591">
                  <c:v>11.51</c:v>
                </c:pt>
                <c:pt idx="3592">
                  <c:v>11.43</c:v>
                </c:pt>
                <c:pt idx="3593">
                  <c:v>11.52</c:v>
                </c:pt>
                <c:pt idx="3594">
                  <c:v>11.27</c:v>
                </c:pt>
                <c:pt idx="3595">
                  <c:v>11.1</c:v>
                </c:pt>
                <c:pt idx="3596">
                  <c:v>11.77</c:v>
                </c:pt>
                <c:pt idx="3597">
                  <c:v>11.18</c:v>
                </c:pt>
                <c:pt idx="3598">
                  <c:v>#N/A</c:v>
                </c:pt>
                <c:pt idx="3599">
                  <c:v>13.14</c:v>
                </c:pt>
                <c:pt idx="3600">
                  <c:v>12.39</c:v>
                </c:pt>
                <c:pt idx="3601">
                  <c:v>11.57</c:v>
                </c:pt>
                <c:pt idx="3602">
                  <c:v>11.49</c:v>
                </c:pt>
                <c:pt idx="3603">
                  <c:v>12.08</c:v>
                </c:pt>
                <c:pt idx="3604">
                  <c:v>12.04</c:v>
                </c:pt>
                <c:pt idx="3605">
                  <c:v>12.5</c:v>
                </c:pt>
                <c:pt idx="3606">
                  <c:v>12.93</c:v>
                </c:pt>
                <c:pt idx="3607">
                  <c:v>11.94</c:v>
                </c:pt>
                <c:pt idx="3608">
                  <c:v>12.26</c:v>
                </c:pt>
                <c:pt idx="3609">
                  <c:v>12.4</c:v>
                </c:pt>
                <c:pt idx="3610">
                  <c:v>12.7</c:v>
                </c:pt>
                <c:pt idx="3611">
                  <c:v>12.49</c:v>
                </c:pt>
                <c:pt idx="3612">
                  <c:v>12.8</c:v>
                </c:pt>
                <c:pt idx="3613">
                  <c:v>12.39</c:v>
                </c:pt>
                <c:pt idx="3614">
                  <c:v>13.15</c:v>
                </c:pt>
                <c:pt idx="3615">
                  <c:v>13.49</c:v>
                </c:pt>
                <c:pt idx="3616">
                  <c:v>13.29</c:v>
                </c:pt>
                <c:pt idx="3617">
                  <c:v>13.14</c:v>
                </c:pt>
                <c:pt idx="3618">
                  <c:v>13.61</c:v>
                </c:pt>
                <c:pt idx="3619">
                  <c:v>14.27</c:v>
                </c:pt>
                <c:pt idx="3620">
                  <c:v>14.06</c:v>
                </c:pt>
                <c:pt idx="3621">
                  <c:v>13.42</c:v>
                </c:pt>
                <c:pt idx="3622">
                  <c:v>#N/A</c:v>
                </c:pt>
                <c:pt idx="3623">
                  <c:v>13.75</c:v>
                </c:pt>
                <c:pt idx="3624">
                  <c:v>14.49</c:v>
                </c:pt>
                <c:pt idx="3625">
                  <c:v>13.64</c:v>
                </c:pt>
                <c:pt idx="3626">
                  <c:v>14.02</c:v>
                </c:pt>
                <c:pt idx="3627">
                  <c:v>14.09</c:v>
                </c:pt>
                <c:pt idx="3628">
                  <c:v>14.11</c:v>
                </c:pt>
                <c:pt idx="3629">
                  <c:v>13.68</c:v>
                </c:pt>
                <c:pt idx="3630">
                  <c:v>13.15</c:v>
                </c:pt>
                <c:pt idx="3631">
                  <c:v>12.33</c:v>
                </c:pt>
                <c:pt idx="3632">
                  <c:v>12.62</c:v>
                </c:pt>
                <c:pt idx="3633">
                  <c:v>11.98</c:v>
                </c:pt>
                <c:pt idx="3634">
                  <c:v>11.3</c:v>
                </c:pt>
                <c:pt idx="3635">
                  <c:v>13.31</c:v>
                </c:pt>
                <c:pt idx="3636">
                  <c:v>14.53</c:v>
                </c:pt>
                <c:pt idx="3637">
                  <c:v>17.739999999999998</c:v>
                </c:pt>
                <c:pt idx="3638">
                  <c:v>16.559999999999999</c:v>
                </c:pt>
                <c:pt idx="3639">
                  <c:v>14.96</c:v>
                </c:pt>
                <c:pt idx="3640">
                  <c:v>16.920000000000002</c:v>
                </c:pt>
                <c:pt idx="3641">
                  <c:v>14.41</c:v>
                </c:pt>
                <c:pt idx="3642">
                  <c:v>15.38</c:v>
                </c:pt>
                <c:pt idx="3643">
                  <c:v>14.62</c:v>
                </c:pt>
                <c:pt idx="3644">
                  <c:v>14.91</c:v>
                </c:pt>
                <c:pt idx="3645">
                  <c:v>14.87</c:v>
                </c:pt>
                <c:pt idx="3646">
                  <c:v>16.86</c:v>
                </c:pt>
                <c:pt idx="3647">
                  <c:v>15.31</c:v>
                </c:pt>
                <c:pt idx="3648">
                  <c:v>15.12</c:v>
                </c:pt>
                <c:pt idx="3649">
                  <c:v>14.53</c:v>
                </c:pt>
                <c:pt idx="3650">
                  <c:v>13.85</c:v>
                </c:pt>
                <c:pt idx="3651">
                  <c:v>13.98</c:v>
                </c:pt>
                <c:pt idx="3652">
                  <c:v>14.05</c:v>
                </c:pt>
                <c:pt idx="3653">
                  <c:v>13.75</c:v>
                </c:pt>
                <c:pt idx="3654">
                  <c:v>14.91</c:v>
                </c:pt>
                <c:pt idx="3655">
                  <c:v>14.45</c:v>
                </c:pt>
                <c:pt idx="3656">
                  <c:v>16.12</c:v>
                </c:pt>
                <c:pt idx="3657">
                  <c:v>16.32</c:v>
                </c:pt>
                <c:pt idx="3658">
                  <c:v>15.68</c:v>
                </c:pt>
                <c:pt idx="3659">
                  <c:v>14.57</c:v>
                </c:pt>
                <c:pt idx="3660">
                  <c:v>13.63</c:v>
                </c:pt>
                <c:pt idx="3661">
                  <c:v>13.32</c:v>
                </c:pt>
                <c:pt idx="3662">
                  <c:v>13.14</c:v>
                </c:pt>
                <c:pt idx="3663">
                  <c:v>12.95</c:v>
                </c:pt>
                <c:pt idx="3664">
                  <c:v>12.69</c:v>
                </c:pt>
                <c:pt idx="3665">
                  <c:v>12.58</c:v>
                </c:pt>
                <c:pt idx="3666">
                  <c:v>12.24</c:v>
                </c:pt>
                <c:pt idx="3667">
                  <c:v>12.15</c:v>
                </c:pt>
                <c:pt idx="3668">
                  <c:v>#N/A</c:v>
                </c:pt>
                <c:pt idx="3669">
                  <c:v>13.29</c:v>
                </c:pt>
                <c:pt idx="3670">
                  <c:v>12.36</c:v>
                </c:pt>
                <c:pt idx="3671">
                  <c:v>11.84</c:v>
                </c:pt>
                <c:pt idx="3672">
                  <c:v>12.15</c:v>
                </c:pt>
                <c:pt idx="3673">
                  <c:v>12.28</c:v>
                </c:pt>
                <c:pt idx="3674">
                  <c:v>12.39</c:v>
                </c:pt>
                <c:pt idx="3675">
                  <c:v>12.7</c:v>
                </c:pt>
                <c:pt idx="3676">
                  <c:v>12.08</c:v>
                </c:pt>
                <c:pt idx="3677">
                  <c:v>11.96</c:v>
                </c:pt>
                <c:pt idx="3678">
                  <c:v>11.65</c:v>
                </c:pt>
                <c:pt idx="3679">
                  <c:v>11.79</c:v>
                </c:pt>
                <c:pt idx="3680">
                  <c:v>11.46</c:v>
                </c:pt>
                <c:pt idx="3681">
                  <c:v>11.15</c:v>
                </c:pt>
                <c:pt idx="3682">
                  <c:v>11.48</c:v>
                </c:pt>
                <c:pt idx="3683">
                  <c:v>11.47</c:v>
                </c:pt>
                <c:pt idx="3684">
                  <c:v>11.08</c:v>
                </c:pt>
                <c:pt idx="3685">
                  <c:v>11.05</c:v>
                </c:pt>
                <c:pt idx="3686">
                  <c:v>12.13</c:v>
                </c:pt>
                <c:pt idx="3687">
                  <c:v>12.18</c:v>
                </c:pt>
                <c:pt idx="3688">
                  <c:v>12.52</c:v>
                </c:pt>
                <c:pt idx="3689">
                  <c:v>11.58</c:v>
                </c:pt>
                <c:pt idx="3690">
                  <c:v>11.77</c:v>
                </c:pt>
                <c:pt idx="3691">
                  <c:v>12.04</c:v>
                </c:pt>
                <c:pt idx="3692">
                  <c:v>11.4</c:v>
                </c:pt>
                <c:pt idx="3693">
                  <c:v>#N/A</c:v>
                </c:pt>
                <c:pt idx="3694">
                  <c:v>11.68</c:v>
                </c:pt>
                <c:pt idx="3695">
                  <c:v>12.27</c:v>
                </c:pt>
                <c:pt idx="3696">
                  <c:v>12.49</c:v>
                </c:pt>
                <c:pt idx="3697">
                  <c:v>11.45</c:v>
                </c:pt>
                <c:pt idx="3698">
                  <c:v>11.28</c:v>
                </c:pt>
                <c:pt idx="3699">
                  <c:v>10.95</c:v>
                </c:pt>
                <c:pt idx="3700">
                  <c:v>10.84</c:v>
                </c:pt>
                <c:pt idx="3701">
                  <c:v>10.81</c:v>
                </c:pt>
                <c:pt idx="3702">
                  <c:v>10.33</c:v>
                </c:pt>
                <c:pt idx="3703">
                  <c:v>10.77</c:v>
                </c:pt>
                <c:pt idx="3704">
                  <c:v>10.45</c:v>
                </c:pt>
                <c:pt idx="3705">
                  <c:v>10.23</c:v>
                </c:pt>
                <c:pt idx="3706">
                  <c:v>10.97</c:v>
                </c:pt>
                <c:pt idx="3707">
                  <c:v>10.52</c:v>
                </c:pt>
                <c:pt idx="3708">
                  <c:v>11.1</c:v>
                </c:pt>
                <c:pt idx="3709">
                  <c:v>10.99</c:v>
                </c:pt>
                <c:pt idx="3710">
                  <c:v>10.36</c:v>
                </c:pt>
                <c:pt idx="3711">
                  <c:v>10.52</c:v>
                </c:pt>
                <c:pt idx="3712">
                  <c:v>11.57</c:v>
                </c:pt>
                <c:pt idx="3713">
                  <c:v>12.08</c:v>
                </c:pt>
                <c:pt idx="3714">
                  <c:v>11.75</c:v>
                </c:pt>
                <c:pt idx="3715">
                  <c:v>11.83</c:v>
                </c:pt>
                <c:pt idx="3716">
                  <c:v>12.52</c:v>
                </c:pt>
                <c:pt idx="3717">
                  <c:v>12.48</c:v>
                </c:pt>
                <c:pt idx="3718">
                  <c:v>13.21</c:v>
                </c:pt>
                <c:pt idx="3719">
                  <c:v>12.4</c:v>
                </c:pt>
                <c:pt idx="3720">
                  <c:v>12.38</c:v>
                </c:pt>
                <c:pt idx="3721">
                  <c:v>12.42</c:v>
                </c:pt>
                <c:pt idx="3722">
                  <c:v>12.74</c:v>
                </c:pt>
                <c:pt idx="3723">
                  <c:v>12.26</c:v>
                </c:pt>
                <c:pt idx="3724">
                  <c:v>13.52</c:v>
                </c:pt>
                <c:pt idx="3725">
                  <c:v>13.3</c:v>
                </c:pt>
                <c:pt idx="3726">
                  <c:v>13.42</c:v>
                </c:pt>
                <c:pt idx="3727">
                  <c:v>13.42</c:v>
                </c:pt>
                <c:pt idx="3728">
                  <c:v>13.42</c:v>
                </c:pt>
                <c:pt idx="3729">
                  <c:v>13.34</c:v>
                </c:pt>
                <c:pt idx="3730">
                  <c:v>14.17</c:v>
                </c:pt>
                <c:pt idx="3731">
                  <c:v>13.73</c:v>
                </c:pt>
                <c:pt idx="3732">
                  <c:v>13.72</c:v>
                </c:pt>
                <c:pt idx="3733">
                  <c:v>13.52</c:v>
                </c:pt>
                <c:pt idx="3734">
                  <c:v>13.65</c:v>
                </c:pt>
                <c:pt idx="3735">
                  <c:v>12.6</c:v>
                </c:pt>
                <c:pt idx="3736">
                  <c:v>13.15</c:v>
                </c:pt>
                <c:pt idx="3737">
                  <c:v>13.57</c:v>
                </c:pt>
                <c:pt idx="3738">
                  <c:v>#N/A</c:v>
                </c:pt>
                <c:pt idx="3739">
                  <c:v>12.93</c:v>
                </c:pt>
                <c:pt idx="3740">
                  <c:v>12.52</c:v>
                </c:pt>
                <c:pt idx="3741">
                  <c:v>12.93</c:v>
                </c:pt>
                <c:pt idx="3742">
                  <c:v>11.98</c:v>
                </c:pt>
                <c:pt idx="3743">
                  <c:v>11.65</c:v>
                </c:pt>
                <c:pt idx="3744">
                  <c:v>12.39</c:v>
                </c:pt>
                <c:pt idx="3745">
                  <c:v>12.91</c:v>
                </c:pt>
                <c:pt idx="3746">
                  <c:v>12.49</c:v>
                </c:pt>
                <c:pt idx="3747">
                  <c:v>11.22</c:v>
                </c:pt>
                <c:pt idx="3748">
                  <c:v>12.14</c:v>
                </c:pt>
                <c:pt idx="3749">
                  <c:v>12.64</c:v>
                </c:pt>
                <c:pt idx="3750">
                  <c:v>13.79</c:v>
                </c:pt>
                <c:pt idx="3751">
                  <c:v>13.33</c:v>
                </c:pt>
                <c:pt idx="3752">
                  <c:v>12.96</c:v>
                </c:pt>
                <c:pt idx="3753">
                  <c:v>13.04</c:v>
                </c:pt>
                <c:pt idx="3754">
                  <c:v>12.76</c:v>
                </c:pt>
                <c:pt idx="3755">
                  <c:v>12.63</c:v>
                </c:pt>
                <c:pt idx="3756">
                  <c:v>12.24</c:v>
                </c:pt>
                <c:pt idx="3757">
                  <c:v>11.92</c:v>
                </c:pt>
                <c:pt idx="3758">
                  <c:v>12.46</c:v>
                </c:pt>
                <c:pt idx="3759">
                  <c:v>13.2</c:v>
                </c:pt>
                <c:pt idx="3760">
                  <c:v>14.55</c:v>
                </c:pt>
                <c:pt idx="3761">
                  <c:v>14.96</c:v>
                </c:pt>
                <c:pt idx="3762">
                  <c:v>14.59</c:v>
                </c:pt>
                <c:pt idx="3763">
                  <c:v>15.55</c:v>
                </c:pt>
                <c:pt idx="3764">
                  <c:v>15.63</c:v>
                </c:pt>
                <c:pt idx="3765">
                  <c:v>16.22</c:v>
                </c:pt>
                <c:pt idx="3766">
                  <c:v>16.47</c:v>
                </c:pt>
                <c:pt idx="3767">
                  <c:v>14.87</c:v>
                </c:pt>
                <c:pt idx="3768">
                  <c:v>14.67</c:v>
                </c:pt>
                <c:pt idx="3769">
                  <c:v>15.33</c:v>
                </c:pt>
                <c:pt idx="3770">
                  <c:v>13.5</c:v>
                </c:pt>
                <c:pt idx="3771">
                  <c:v>16.11</c:v>
                </c:pt>
                <c:pt idx="3772">
                  <c:v>16.13</c:v>
                </c:pt>
                <c:pt idx="3773">
                  <c:v>14.74</c:v>
                </c:pt>
                <c:pt idx="3774">
                  <c:v>14.53</c:v>
                </c:pt>
                <c:pt idx="3775">
                  <c:v>14.59</c:v>
                </c:pt>
                <c:pt idx="3776">
                  <c:v>16.02</c:v>
                </c:pt>
                <c:pt idx="3777">
                  <c:v>14.25</c:v>
                </c:pt>
                <c:pt idx="3778">
                  <c:v>15.32</c:v>
                </c:pt>
                <c:pt idx="3779">
                  <c:v>14.85</c:v>
                </c:pt>
                <c:pt idx="3780">
                  <c:v>13.48</c:v>
                </c:pt>
                <c:pt idx="3781">
                  <c:v>13</c:v>
                </c:pt>
                <c:pt idx="3782">
                  <c:v>13.17</c:v>
                </c:pt>
                <c:pt idx="3783">
                  <c:v>13.1</c:v>
                </c:pt>
                <c:pt idx="3784">
                  <c:v>13.08</c:v>
                </c:pt>
                <c:pt idx="3785">
                  <c:v>12.8</c:v>
                </c:pt>
                <c:pt idx="3786">
                  <c:v>11.9</c:v>
                </c:pt>
                <c:pt idx="3787">
                  <c:v>11.63</c:v>
                </c:pt>
                <c:pt idx="3788">
                  <c:v>12.18</c:v>
                </c:pt>
                <c:pt idx="3789">
                  <c:v>12.23</c:v>
                </c:pt>
                <c:pt idx="3790">
                  <c:v>12.26</c:v>
                </c:pt>
                <c:pt idx="3791">
                  <c:v>11.25</c:v>
                </c:pt>
                <c:pt idx="3792">
                  <c:v>11.12</c:v>
                </c:pt>
                <c:pt idx="3793">
                  <c:v>10.82</c:v>
                </c:pt>
                <c:pt idx="3794">
                  <c:v>10.6</c:v>
                </c:pt>
                <c:pt idx="3795">
                  <c:v>10.96</c:v>
                </c:pt>
                <c:pt idx="3796">
                  <c:v>#N/A</c:v>
                </c:pt>
                <c:pt idx="3797">
                  <c:v>10.88</c:v>
                </c:pt>
                <c:pt idx="3798">
                  <c:v>11.84</c:v>
                </c:pt>
                <c:pt idx="3799">
                  <c:v>11.89</c:v>
                </c:pt>
                <c:pt idx="3800">
                  <c:v>12.06</c:v>
                </c:pt>
                <c:pt idx="3801">
                  <c:v>11.24</c:v>
                </c:pt>
                <c:pt idx="3802">
                  <c:v>11.01</c:v>
                </c:pt>
                <c:pt idx="3803">
                  <c:v>11.6</c:v>
                </c:pt>
                <c:pt idx="3804">
                  <c:v>11.52</c:v>
                </c:pt>
                <c:pt idx="3805">
                  <c:v>12.18</c:v>
                </c:pt>
                <c:pt idx="3806">
                  <c:v>12.21</c:v>
                </c:pt>
                <c:pt idx="3807">
                  <c:v>11.69</c:v>
                </c:pt>
                <c:pt idx="3808">
                  <c:v>11.47</c:v>
                </c:pt>
                <c:pt idx="3809">
                  <c:v>11.11</c:v>
                </c:pt>
                <c:pt idx="3810">
                  <c:v>10.48</c:v>
                </c:pt>
                <c:pt idx="3811">
                  <c:v>10.73</c:v>
                </c:pt>
                <c:pt idx="3812">
                  <c:v>10.68</c:v>
                </c:pt>
                <c:pt idx="3813">
                  <c:v>11.38</c:v>
                </c:pt>
                <c:pt idx="3814">
                  <c:v>11.19</c:v>
                </c:pt>
                <c:pt idx="3815">
                  <c:v>10.81</c:v>
                </c:pt>
                <c:pt idx="3816">
                  <c:v>10.29</c:v>
                </c:pt>
                <c:pt idx="3817">
                  <c:v>10.27</c:v>
                </c:pt>
                <c:pt idx="3818">
                  <c:v>#N/A</c:v>
                </c:pt>
                <c:pt idx="3819">
                  <c:v>11.57</c:v>
                </c:pt>
                <c:pt idx="3820">
                  <c:v>11.35</c:v>
                </c:pt>
                <c:pt idx="3821">
                  <c:v>11.61</c:v>
                </c:pt>
                <c:pt idx="3822">
                  <c:v>12.07</c:v>
                </c:pt>
                <c:pt idx="3823">
                  <c:v>#N/A</c:v>
                </c:pt>
                <c:pt idx="3824">
                  <c:v>11.14</c:v>
                </c:pt>
                <c:pt idx="3825">
                  <c:v>11.37</c:v>
                </c:pt>
                <c:pt idx="3826">
                  <c:v>11.31</c:v>
                </c:pt>
                <c:pt idx="3827">
                  <c:v>11</c:v>
                </c:pt>
                <c:pt idx="3828">
                  <c:v>11.13</c:v>
                </c:pt>
                <c:pt idx="3829">
                  <c:v>10.86</c:v>
                </c:pt>
                <c:pt idx="3830">
                  <c:v>10.94</c:v>
                </c:pt>
                <c:pt idx="3831">
                  <c:v>11.2</c:v>
                </c:pt>
                <c:pt idx="3832">
                  <c:v>11.23</c:v>
                </c:pt>
                <c:pt idx="3833">
                  <c:v>#N/A</c:v>
                </c:pt>
                <c:pt idx="3834">
                  <c:v>11.91</c:v>
                </c:pt>
                <c:pt idx="3835">
                  <c:v>12.25</c:v>
                </c:pt>
                <c:pt idx="3836">
                  <c:v>11.98</c:v>
                </c:pt>
                <c:pt idx="3837">
                  <c:v>14.56</c:v>
                </c:pt>
                <c:pt idx="3838">
                  <c:v>13.93</c:v>
                </c:pt>
                <c:pt idx="3839">
                  <c:v>13.31</c:v>
                </c:pt>
                <c:pt idx="3840">
                  <c:v>12.87</c:v>
                </c:pt>
                <c:pt idx="3841">
                  <c:v>12.42</c:v>
                </c:pt>
                <c:pt idx="3842">
                  <c:v>11.97</c:v>
                </c:pt>
                <c:pt idx="3843">
                  <c:v>12.39</c:v>
                </c:pt>
                <c:pt idx="3844">
                  <c:v>12.95</c:v>
                </c:pt>
                <c:pt idx="3845">
                  <c:v>12.36</c:v>
                </c:pt>
                <c:pt idx="3846">
                  <c:v>13.23</c:v>
                </c:pt>
                <c:pt idx="3847">
                  <c:v>12.96</c:v>
                </c:pt>
                <c:pt idx="3848">
                  <c:v>13.04</c:v>
                </c:pt>
                <c:pt idx="3849">
                  <c:v>13.59</c:v>
                </c:pt>
                <c:pt idx="3850">
                  <c:v>12.83</c:v>
                </c:pt>
                <c:pt idx="3851">
                  <c:v>13.12</c:v>
                </c:pt>
                <c:pt idx="3852">
                  <c:v>12.87</c:v>
                </c:pt>
                <c:pt idx="3853">
                  <c:v>13.35</c:v>
                </c:pt>
                <c:pt idx="3854">
                  <c:v>12.25</c:v>
                </c:pt>
                <c:pt idx="3855">
                  <c:v>12.31</c:v>
                </c:pt>
                <c:pt idx="3856">
                  <c:v>11.48</c:v>
                </c:pt>
                <c:pt idx="3857">
                  <c:v>12.01</c:v>
                </c:pt>
                <c:pt idx="3858">
                  <c:v>#N/A</c:v>
                </c:pt>
                <c:pt idx="3859">
                  <c:v>12.41</c:v>
                </c:pt>
                <c:pt idx="3860">
                  <c:v>11.88</c:v>
                </c:pt>
                <c:pt idx="3861">
                  <c:v>11.87</c:v>
                </c:pt>
                <c:pt idx="3862">
                  <c:v>11.46</c:v>
                </c:pt>
                <c:pt idx="3863">
                  <c:v>11.59</c:v>
                </c:pt>
                <c:pt idx="3864">
                  <c:v>12.34</c:v>
                </c:pt>
                <c:pt idx="3865">
                  <c:v>11.54</c:v>
                </c:pt>
                <c:pt idx="3866">
                  <c:v>11.72</c:v>
                </c:pt>
                <c:pt idx="3867">
                  <c:v>11.96</c:v>
                </c:pt>
                <c:pt idx="3868">
                  <c:v>12.74</c:v>
                </c:pt>
                <c:pt idx="3869">
                  <c:v>12.66</c:v>
                </c:pt>
                <c:pt idx="3870">
                  <c:v>12.32</c:v>
                </c:pt>
                <c:pt idx="3871">
                  <c:v>12.68</c:v>
                </c:pt>
                <c:pt idx="3872">
                  <c:v>11.85</c:v>
                </c:pt>
                <c:pt idx="3873">
                  <c:v>11.37</c:v>
                </c:pt>
                <c:pt idx="3874">
                  <c:v>10.74</c:v>
                </c:pt>
                <c:pt idx="3875">
                  <c:v>11.35</c:v>
                </c:pt>
                <c:pt idx="3876">
                  <c:v>11.98</c:v>
                </c:pt>
                <c:pt idx="3877">
                  <c:v>12.12</c:v>
                </c:pt>
                <c:pt idx="3878">
                  <c:v>11.79</c:v>
                </c:pt>
                <c:pt idx="3879">
                  <c:v>11.62</c:v>
                </c:pt>
                <c:pt idx="3880">
                  <c:v>11.21</c:v>
                </c:pt>
                <c:pt idx="3881">
                  <c:v>11.17</c:v>
                </c:pt>
                <c:pt idx="3882">
                  <c:v>11.19</c:v>
                </c:pt>
                <c:pt idx="3883">
                  <c:v>11.46</c:v>
                </c:pt>
                <c:pt idx="3884">
                  <c:v>11.58</c:v>
                </c:pt>
                <c:pt idx="3885">
                  <c:v>10.95</c:v>
                </c:pt>
                <c:pt idx="3886">
                  <c:v>11.57</c:v>
                </c:pt>
                <c:pt idx="3887">
                  <c:v>11.39</c:v>
                </c:pt>
                <c:pt idx="3888">
                  <c:v>11.57</c:v>
                </c:pt>
                <c:pt idx="3889">
                  <c:v>11.14</c:v>
                </c:pt>
                <c:pt idx="3890">
                  <c:v>11.13</c:v>
                </c:pt>
                <c:pt idx="3891">
                  <c:v>11.45</c:v>
                </c:pt>
                <c:pt idx="3892">
                  <c:v>12.26</c:v>
                </c:pt>
                <c:pt idx="3893">
                  <c:v>12.19</c:v>
                </c:pt>
                <c:pt idx="3894">
                  <c:v>13</c:v>
                </c:pt>
                <c:pt idx="3895">
                  <c:v>12.76</c:v>
                </c:pt>
                <c:pt idx="3896">
                  <c:v>12.38</c:v>
                </c:pt>
                <c:pt idx="3897">
                  <c:v>#N/A</c:v>
                </c:pt>
                <c:pt idx="3898">
                  <c:v>12.58</c:v>
                </c:pt>
                <c:pt idx="3899">
                  <c:v>11.4</c:v>
                </c:pt>
                <c:pt idx="3900">
                  <c:v>11.32</c:v>
                </c:pt>
                <c:pt idx="3901">
                  <c:v>11.64</c:v>
                </c:pt>
                <c:pt idx="3902">
                  <c:v>11.59</c:v>
                </c:pt>
                <c:pt idx="3903">
                  <c:v>11.75</c:v>
                </c:pt>
                <c:pt idx="3904">
                  <c:v>11.75</c:v>
                </c:pt>
                <c:pt idx="3905">
                  <c:v>11.76</c:v>
                </c:pt>
                <c:pt idx="3906">
                  <c:v>11.84</c:v>
                </c:pt>
                <c:pt idx="3907">
                  <c:v>11.59</c:v>
                </c:pt>
                <c:pt idx="3908">
                  <c:v>12.54</c:v>
                </c:pt>
                <c:pt idx="3909">
                  <c:v>11.99</c:v>
                </c:pt>
                <c:pt idx="3910">
                  <c:v>11.99</c:v>
                </c:pt>
                <c:pt idx="3911">
                  <c:v>11.86</c:v>
                </c:pt>
                <c:pt idx="3912">
                  <c:v>11.62</c:v>
                </c:pt>
                <c:pt idx="3913">
                  <c:v>12</c:v>
                </c:pt>
                <c:pt idx="3914">
                  <c:v>11.99</c:v>
                </c:pt>
                <c:pt idx="3915">
                  <c:v>11.78</c:v>
                </c:pt>
                <c:pt idx="3916">
                  <c:v>12.49</c:v>
                </c:pt>
                <c:pt idx="3917">
                  <c:v>14.19</c:v>
                </c:pt>
                <c:pt idx="3918">
                  <c:v>13.57</c:v>
                </c:pt>
                <c:pt idx="3919">
                  <c:v>13.35</c:v>
                </c:pt>
                <c:pt idx="3920">
                  <c:v>16.260000000000002</c:v>
                </c:pt>
                <c:pt idx="3921">
                  <c:v>16.989999999999998</c:v>
                </c:pt>
                <c:pt idx="3922">
                  <c:v>17.18</c:v>
                </c:pt>
                <c:pt idx="3923">
                  <c:v>17.72</c:v>
                </c:pt>
                <c:pt idx="3924">
                  <c:v>18.260000000000002</c:v>
                </c:pt>
                <c:pt idx="3925">
                  <c:v>17.36</c:v>
                </c:pt>
                <c:pt idx="3926">
                  <c:v>15.5</c:v>
                </c:pt>
                <c:pt idx="3927">
                  <c:v>14.26</c:v>
                </c:pt>
                <c:pt idx="3928">
                  <c:v>#N/A</c:v>
                </c:pt>
                <c:pt idx="3929">
                  <c:v>18.66</c:v>
                </c:pt>
                <c:pt idx="3930">
                  <c:v>16.440000000000001</c:v>
                </c:pt>
                <c:pt idx="3931">
                  <c:v>14.52</c:v>
                </c:pt>
                <c:pt idx="3932">
                  <c:v>14.32</c:v>
                </c:pt>
                <c:pt idx="3933">
                  <c:v>16.649999999999999</c:v>
                </c:pt>
                <c:pt idx="3934">
                  <c:v>17.34</c:v>
                </c:pt>
                <c:pt idx="3935">
                  <c:v>17.8</c:v>
                </c:pt>
                <c:pt idx="3936">
                  <c:v>18.350000000000001</c:v>
                </c:pt>
                <c:pt idx="3937">
                  <c:v>18.12</c:v>
                </c:pt>
                <c:pt idx="3938">
                  <c:v>20.96</c:v>
                </c:pt>
                <c:pt idx="3939">
                  <c:v>23.81</c:v>
                </c:pt>
                <c:pt idx="3940">
                  <c:v>21.46</c:v>
                </c:pt>
                <c:pt idx="3941">
                  <c:v>15.9</c:v>
                </c:pt>
                <c:pt idx="3942">
                  <c:v>17.25</c:v>
                </c:pt>
                <c:pt idx="3943">
                  <c:v>17.829999999999998</c:v>
                </c:pt>
                <c:pt idx="3944">
                  <c:v>16.690000000000001</c:v>
                </c:pt>
                <c:pt idx="3945">
                  <c:v>15.52</c:v>
                </c:pt>
                <c:pt idx="3946">
                  <c:v>15.88</c:v>
                </c:pt>
                <c:pt idx="3947">
                  <c:v>15.89</c:v>
                </c:pt>
                <c:pt idx="3948">
                  <c:v>15.62</c:v>
                </c:pt>
                <c:pt idx="3949">
                  <c:v>16.399999999999999</c:v>
                </c:pt>
                <c:pt idx="3950">
                  <c:v>15.79</c:v>
                </c:pt>
                <c:pt idx="3951">
                  <c:v>13.03</c:v>
                </c:pt>
                <c:pt idx="3952">
                  <c:v>13.08</c:v>
                </c:pt>
                <c:pt idx="3953">
                  <c:v>13.05</c:v>
                </c:pt>
                <c:pt idx="3954">
                  <c:v>#N/A</c:v>
                </c:pt>
                <c:pt idx="3955">
                  <c:v>14.15</c:v>
                </c:pt>
                <c:pt idx="3956">
                  <c:v>13.65</c:v>
                </c:pt>
                <c:pt idx="3957">
                  <c:v>13.97</c:v>
                </c:pt>
                <c:pt idx="3958">
                  <c:v>14.02</c:v>
                </c:pt>
                <c:pt idx="3959">
                  <c:v>13.14</c:v>
                </c:pt>
                <c:pt idx="3960">
                  <c:v>14.49</c:v>
                </c:pt>
                <c:pt idx="3961">
                  <c:v>17.79</c:v>
                </c:pt>
                <c:pt idx="3962">
                  <c:v>18.05</c:v>
                </c:pt>
                <c:pt idx="3963">
                  <c:v>18.64</c:v>
                </c:pt>
                <c:pt idx="3964">
                  <c:v>17.739999999999998</c:v>
                </c:pt>
                <c:pt idx="3965">
                  <c:v>15.55</c:v>
                </c:pt>
                <c:pt idx="3966">
                  <c:v>16.21</c:v>
                </c:pt>
                <c:pt idx="3967">
                  <c:v>17.399999999999999</c:v>
                </c:pt>
                <c:pt idx="3968">
                  <c:v>14.98</c:v>
                </c:pt>
                <c:pt idx="3969">
                  <c:v>14.85</c:v>
                </c:pt>
                <c:pt idx="3970">
                  <c:v>14.62</c:v>
                </c:pt>
                <c:pt idx="3971">
                  <c:v>14.94</c:v>
                </c:pt>
                <c:pt idx="3972">
                  <c:v>14.33</c:v>
                </c:pt>
                <c:pt idx="3973">
                  <c:v>14.95</c:v>
                </c:pt>
                <c:pt idx="3974">
                  <c:v>15.05</c:v>
                </c:pt>
                <c:pt idx="3975">
                  <c:v>14.34</c:v>
                </c:pt>
                <c:pt idx="3976">
                  <c:v>14.46</c:v>
                </c:pt>
                <c:pt idx="3977">
                  <c:v>14.34</c:v>
                </c:pt>
                <c:pt idx="3978">
                  <c:v>15.23</c:v>
                </c:pt>
                <c:pt idx="3979">
                  <c:v>15.23</c:v>
                </c:pt>
                <c:pt idx="3980">
                  <c:v>15.2</c:v>
                </c:pt>
                <c:pt idx="3981">
                  <c:v>14.46</c:v>
                </c:pt>
                <c:pt idx="3982">
                  <c:v>14.3</c:v>
                </c:pt>
                <c:pt idx="3983">
                  <c:v>14.26</c:v>
                </c:pt>
                <c:pt idx="3984">
                  <c:v>13.42</c:v>
                </c:pt>
                <c:pt idx="3985">
                  <c:v>12.41</c:v>
                </c:pt>
                <c:pt idx="3986">
                  <c:v>12.24</c:v>
                </c:pt>
                <c:pt idx="3987">
                  <c:v>11.64</c:v>
                </c:pt>
                <c:pt idx="3988">
                  <c:v>12.22</c:v>
                </c:pt>
                <c:pt idx="3989">
                  <c:v>12.19</c:v>
                </c:pt>
                <c:pt idx="3990">
                  <c:v>12.4</c:v>
                </c:pt>
                <c:pt idx="3991">
                  <c:v>12.4</c:v>
                </c:pt>
                <c:pt idx="3992">
                  <c:v>12.31</c:v>
                </c:pt>
                <c:pt idx="3993">
                  <c:v>12.18</c:v>
                </c:pt>
                <c:pt idx="3994">
                  <c:v>12.28</c:v>
                </c:pt>
                <c:pt idx="3995">
                  <c:v>12.22</c:v>
                </c:pt>
                <c:pt idx="3996">
                  <c:v>12.31</c:v>
                </c:pt>
                <c:pt idx="3997">
                  <c:v>11.96</c:v>
                </c:pt>
                <c:pt idx="3998">
                  <c:v>#N/A</c:v>
                </c:pt>
                <c:pt idx="3999">
                  <c:v>12.63</c:v>
                </c:pt>
                <c:pt idx="4000">
                  <c:v>13.74</c:v>
                </c:pt>
                <c:pt idx="4001">
                  <c:v>13.88</c:v>
                </c:pt>
                <c:pt idx="4002">
                  <c:v>13.16</c:v>
                </c:pt>
                <c:pt idx="4003">
                  <c:v>12.99</c:v>
                </c:pt>
                <c:pt idx="4004">
                  <c:v>11.92</c:v>
                </c:pt>
                <c:pt idx="4005">
                  <c:v>11.18</c:v>
                </c:pt>
                <c:pt idx="4006">
                  <c:v>11.55</c:v>
                </c:pt>
                <c:pt idx="4007">
                  <c:v>11.76</c:v>
                </c:pt>
                <c:pt idx="4008">
                  <c:v>11.78</c:v>
                </c:pt>
                <c:pt idx="4009">
                  <c:v>11.98</c:v>
                </c:pt>
                <c:pt idx="4010">
                  <c:v>11.39</c:v>
                </c:pt>
                <c:pt idx="4011">
                  <c:v>12.25</c:v>
                </c:pt>
                <c:pt idx="4012">
                  <c:v>12.59</c:v>
                </c:pt>
                <c:pt idx="4013">
                  <c:v>12.12</c:v>
                </c:pt>
                <c:pt idx="4014">
                  <c:v>11.53</c:v>
                </c:pt>
                <c:pt idx="4015">
                  <c:v>11.58</c:v>
                </c:pt>
                <c:pt idx="4016">
                  <c:v>11.72</c:v>
                </c:pt>
                <c:pt idx="4017">
                  <c:v>11.98</c:v>
                </c:pt>
                <c:pt idx="4018">
                  <c:v>12.57</c:v>
                </c:pt>
                <c:pt idx="4019">
                  <c:v>12.24</c:v>
                </c:pt>
                <c:pt idx="4020">
                  <c:v>11.86</c:v>
                </c:pt>
                <c:pt idx="4021">
                  <c:v>11.98</c:v>
                </c:pt>
                <c:pt idx="4022">
                  <c:v>11.56</c:v>
                </c:pt>
                <c:pt idx="4023">
                  <c:v>11.68</c:v>
                </c:pt>
                <c:pt idx="4024">
                  <c:v>11.52</c:v>
                </c:pt>
                <c:pt idx="4025">
                  <c:v>11.62</c:v>
                </c:pt>
                <c:pt idx="4026">
                  <c:v>11.09</c:v>
                </c:pt>
                <c:pt idx="4027">
                  <c:v>10.75</c:v>
                </c:pt>
                <c:pt idx="4028">
                  <c:v>11.09</c:v>
                </c:pt>
                <c:pt idx="4029">
                  <c:v>11.73</c:v>
                </c:pt>
                <c:pt idx="4030">
                  <c:v>11.34</c:v>
                </c:pt>
                <c:pt idx="4031">
                  <c:v>10.9</c:v>
                </c:pt>
                <c:pt idx="4032">
                  <c:v>10.63</c:v>
                </c:pt>
                <c:pt idx="4033">
                  <c:v>11.08</c:v>
                </c:pt>
                <c:pt idx="4034">
                  <c:v>10.78</c:v>
                </c:pt>
                <c:pt idx="4035">
                  <c:v>10.66</c:v>
                </c:pt>
                <c:pt idx="4036">
                  <c:v>10.56</c:v>
                </c:pt>
                <c:pt idx="4037">
                  <c:v>10.8</c:v>
                </c:pt>
                <c:pt idx="4038">
                  <c:v>11.2</c:v>
                </c:pt>
                <c:pt idx="4039">
                  <c:v>11.1</c:v>
                </c:pt>
                <c:pt idx="4040">
                  <c:v>11.51</c:v>
                </c:pt>
                <c:pt idx="4041">
                  <c:v>11.42</c:v>
                </c:pt>
                <c:pt idx="4042">
                  <c:v>11.16</c:v>
                </c:pt>
                <c:pt idx="4043">
                  <c:v>11.16</c:v>
                </c:pt>
                <c:pt idx="4044">
                  <c:v>11.09</c:v>
                </c:pt>
                <c:pt idx="4045">
                  <c:v>10.75</c:v>
                </c:pt>
                <c:pt idx="4046">
                  <c:v>11.01</c:v>
                </c:pt>
                <c:pt idx="4047">
                  <c:v>10.79</c:v>
                </c:pt>
                <c:pt idx="4048">
                  <c:v>10.86</c:v>
                </c:pt>
                <c:pt idx="4049">
                  <c:v>10.5</c:v>
                </c:pt>
                <c:pt idx="4050">
                  <c:v>10.31</c:v>
                </c:pt>
                <c:pt idx="4051">
                  <c:v>10.16</c:v>
                </c:pt>
                <c:pt idx="4052">
                  <c:v>10.050000000000001</c:v>
                </c:pt>
                <c:pt idx="4053">
                  <c:v>9.9700000000000006</c:v>
                </c:pt>
                <c:pt idx="4054">
                  <c:v>9.9</c:v>
                </c:pt>
                <c:pt idx="4055">
                  <c:v>10.14</c:v>
                </c:pt>
                <c:pt idx="4056">
                  <c:v>#N/A</c:v>
                </c:pt>
                <c:pt idx="4057">
                  <c:v>10.73</c:v>
                </c:pt>
                <c:pt idx="4058">
                  <c:v>12.3</c:v>
                </c:pt>
                <c:pt idx="4059">
                  <c:v>11.62</c:v>
                </c:pt>
                <c:pt idx="4060">
                  <c:v>10.83</c:v>
                </c:pt>
                <c:pt idx="4061">
                  <c:v>10.91</c:v>
                </c:pt>
                <c:pt idx="4062">
                  <c:v>11.66</c:v>
                </c:pt>
                <c:pt idx="4063">
                  <c:v>11.23</c:v>
                </c:pt>
                <c:pt idx="4064">
                  <c:v>11.27</c:v>
                </c:pt>
                <c:pt idx="4065">
                  <c:v>11.33</c:v>
                </c:pt>
                <c:pt idx="4066">
                  <c:v>12.67</c:v>
                </c:pt>
                <c:pt idx="4067">
                  <c:v>12.07</c:v>
                </c:pt>
                <c:pt idx="4068">
                  <c:v>10.71</c:v>
                </c:pt>
                <c:pt idx="4069">
                  <c:v>10.65</c:v>
                </c:pt>
                <c:pt idx="4070">
                  <c:v>10.18</c:v>
                </c:pt>
                <c:pt idx="4071">
                  <c:v>9.9700000000000006</c:v>
                </c:pt>
                <c:pt idx="4072">
                  <c:v>10.050000000000001</c:v>
                </c:pt>
                <c:pt idx="4073">
                  <c:v>10.6</c:v>
                </c:pt>
                <c:pt idx="4074">
                  <c:v>10.3</c:v>
                </c:pt>
                <c:pt idx="4075">
                  <c:v>10.26</c:v>
                </c:pt>
                <c:pt idx="4076">
                  <c:v>10.53</c:v>
                </c:pt>
                <c:pt idx="4077">
                  <c:v>11.36</c:v>
                </c:pt>
                <c:pt idx="4078">
                  <c:v>#N/A</c:v>
                </c:pt>
                <c:pt idx="4079">
                  <c:v>11.26</c:v>
                </c:pt>
                <c:pt idx="4080">
                  <c:v>10.64</c:v>
                </c:pt>
                <c:pt idx="4081">
                  <c:v>10.99</c:v>
                </c:pt>
                <c:pt idx="4082">
                  <c:v>11.56</c:v>
                </c:pt>
                <c:pt idx="4083">
                  <c:v>#N/A</c:v>
                </c:pt>
                <c:pt idx="4084">
                  <c:v>#N/A</c:v>
                </c:pt>
                <c:pt idx="4085">
                  <c:v>12.04</c:v>
                </c:pt>
                <c:pt idx="4086">
                  <c:v>11.51</c:v>
                </c:pt>
                <c:pt idx="4087">
                  <c:v>12.14</c:v>
                </c:pt>
                <c:pt idx="4088">
                  <c:v>12</c:v>
                </c:pt>
                <c:pt idx="4089">
                  <c:v>11.91</c:v>
                </c:pt>
                <c:pt idx="4090">
                  <c:v>11.47</c:v>
                </c:pt>
                <c:pt idx="4091">
                  <c:v>10.87</c:v>
                </c:pt>
                <c:pt idx="4092">
                  <c:v>10.15</c:v>
                </c:pt>
                <c:pt idx="4093">
                  <c:v>#N/A</c:v>
                </c:pt>
                <c:pt idx="4094">
                  <c:v>10.74</c:v>
                </c:pt>
                <c:pt idx="4095">
                  <c:v>10.59</c:v>
                </c:pt>
                <c:pt idx="4096">
                  <c:v>10.85</c:v>
                </c:pt>
                <c:pt idx="4097">
                  <c:v>10.4</c:v>
                </c:pt>
                <c:pt idx="4098">
                  <c:v>10.77</c:v>
                </c:pt>
                <c:pt idx="4099">
                  <c:v>10.34</c:v>
                </c:pt>
                <c:pt idx="4100">
                  <c:v>9.89</c:v>
                </c:pt>
                <c:pt idx="4101">
                  <c:v>11.22</c:v>
                </c:pt>
                <c:pt idx="4102">
                  <c:v>11.13</c:v>
                </c:pt>
                <c:pt idx="4103">
                  <c:v>11.45</c:v>
                </c:pt>
                <c:pt idx="4104">
                  <c:v>10.96</c:v>
                </c:pt>
                <c:pt idx="4105">
                  <c:v>10.42</c:v>
                </c:pt>
                <c:pt idx="4106">
                  <c:v>10.31</c:v>
                </c:pt>
                <c:pt idx="4107">
                  <c:v>10.08</c:v>
                </c:pt>
                <c:pt idx="4108">
                  <c:v>10.55</c:v>
                </c:pt>
                <c:pt idx="4109">
                  <c:v>10.65</c:v>
                </c:pt>
                <c:pt idx="4110">
                  <c:v>10.32</c:v>
                </c:pt>
                <c:pt idx="4111">
                  <c:v>10.44</c:v>
                </c:pt>
                <c:pt idx="4112">
                  <c:v>11.1</c:v>
                </c:pt>
                <c:pt idx="4113">
                  <c:v>11.61</c:v>
                </c:pt>
                <c:pt idx="4114">
                  <c:v>10.34</c:v>
                </c:pt>
                <c:pt idx="4115">
                  <c:v>10.23</c:v>
                </c:pt>
                <c:pt idx="4116">
                  <c:v>10.220000000000001</c:v>
                </c:pt>
                <c:pt idx="4117">
                  <c:v>10.02</c:v>
                </c:pt>
                <c:pt idx="4118">
                  <c:v>#N/A</c:v>
                </c:pt>
                <c:pt idx="4119">
                  <c:v>10.24</c:v>
                </c:pt>
                <c:pt idx="4120">
                  <c:v>10.199999999999999</c:v>
                </c:pt>
                <c:pt idx="4121">
                  <c:v>10.18</c:v>
                </c:pt>
                <c:pt idx="4122">
                  <c:v>10.58</c:v>
                </c:pt>
                <c:pt idx="4123">
                  <c:v>11.15</c:v>
                </c:pt>
                <c:pt idx="4124">
                  <c:v>18.309999999999999</c:v>
                </c:pt>
                <c:pt idx="4125">
                  <c:v>15.42</c:v>
                </c:pt>
                <c:pt idx="4126">
                  <c:v>15.82</c:v>
                </c:pt>
                <c:pt idx="4127">
                  <c:v>18.61</c:v>
                </c:pt>
                <c:pt idx="4128">
                  <c:v>19.63</c:v>
                </c:pt>
                <c:pt idx="4129">
                  <c:v>15.96</c:v>
                </c:pt>
                <c:pt idx="4130">
                  <c:v>15.24</c:v>
                </c:pt>
                <c:pt idx="4131">
                  <c:v>14.29</c:v>
                </c:pt>
                <c:pt idx="4132">
                  <c:v>14.09</c:v>
                </c:pt>
                <c:pt idx="4133">
                  <c:v>13.99</c:v>
                </c:pt>
                <c:pt idx="4134">
                  <c:v>18.13</c:v>
                </c:pt>
                <c:pt idx="4135">
                  <c:v>17.27</c:v>
                </c:pt>
                <c:pt idx="4136">
                  <c:v>16.43</c:v>
                </c:pt>
                <c:pt idx="4137">
                  <c:v>16.79</c:v>
                </c:pt>
                <c:pt idx="4138">
                  <c:v>14.59</c:v>
                </c:pt>
                <c:pt idx="4139">
                  <c:v>13.27</c:v>
                </c:pt>
                <c:pt idx="4140">
                  <c:v>12.19</c:v>
                </c:pt>
                <c:pt idx="4141">
                  <c:v>12.93</c:v>
                </c:pt>
                <c:pt idx="4142">
                  <c:v>12.95</c:v>
                </c:pt>
                <c:pt idx="4143">
                  <c:v>13.16</c:v>
                </c:pt>
                <c:pt idx="4144">
                  <c:v>13.48</c:v>
                </c:pt>
                <c:pt idx="4145">
                  <c:v>14.98</c:v>
                </c:pt>
                <c:pt idx="4146">
                  <c:v>15.14</c:v>
                </c:pt>
                <c:pt idx="4147">
                  <c:v>14.64</c:v>
                </c:pt>
                <c:pt idx="4148">
                  <c:v>14.53</c:v>
                </c:pt>
                <c:pt idx="4149">
                  <c:v>13.46</c:v>
                </c:pt>
                <c:pt idx="4150">
                  <c:v>13.24</c:v>
                </c:pt>
                <c:pt idx="4151">
                  <c:v>13.23</c:v>
                </c:pt>
                <c:pt idx="4152">
                  <c:v>#N/A</c:v>
                </c:pt>
                <c:pt idx="4153">
                  <c:v>13.14</c:v>
                </c:pt>
                <c:pt idx="4154">
                  <c:v>12.68</c:v>
                </c:pt>
                <c:pt idx="4155">
                  <c:v>13.49</c:v>
                </c:pt>
                <c:pt idx="4156">
                  <c:v>12.71</c:v>
                </c:pt>
                <c:pt idx="4157">
                  <c:v>12.2</c:v>
                </c:pt>
                <c:pt idx="4158">
                  <c:v>11.98</c:v>
                </c:pt>
                <c:pt idx="4159">
                  <c:v>12.14</c:v>
                </c:pt>
                <c:pt idx="4160">
                  <c:v>12.42</c:v>
                </c:pt>
                <c:pt idx="4161">
                  <c:v>12.54</c:v>
                </c:pt>
                <c:pt idx="4162">
                  <c:v>12.07</c:v>
                </c:pt>
                <c:pt idx="4163">
                  <c:v>13.04</c:v>
                </c:pt>
                <c:pt idx="4164">
                  <c:v>13.12</c:v>
                </c:pt>
                <c:pt idx="4165">
                  <c:v>13.21</c:v>
                </c:pt>
                <c:pt idx="4166">
                  <c:v>12.79</c:v>
                </c:pt>
                <c:pt idx="4167">
                  <c:v>12.45</c:v>
                </c:pt>
                <c:pt idx="4168">
                  <c:v>14.22</c:v>
                </c:pt>
                <c:pt idx="4169">
                  <c:v>13.51</c:v>
                </c:pt>
                <c:pt idx="4170">
                  <c:v>13.08</c:v>
                </c:pt>
                <c:pt idx="4171">
                  <c:v>13.09</c:v>
                </c:pt>
                <c:pt idx="4172">
                  <c:v>12.91</c:v>
                </c:pt>
                <c:pt idx="4173">
                  <c:v>13.15</c:v>
                </c:pt>
                <c:pt idx="4174">
                  <c:v>13.21</c:v>
                </c:pt>
                <c:pt idx="4175">
                  <c:v>12.88</c:v>
                </c:pt>
                <c:pt idx="4176">
                  <c:v>13.6</c:v>
                </c:pt>
                <c:pt idx="4177">
                  <c:v>12.95</c:v>
                </c:pt>
                <c:pt idx="4178">
                  <c:v>13.96</c:v>
                </c:pt>
                <c:pt idx="4179">
                  <c:v>14.01</c:v>
                </c:pt>
                <c:pt idx="4180">
                  <c:v>13.5</c:v>
                </c:pt>
                <c:pt idx="4181">
                  <c:v>13.51</c:v>
                </c:pt>
                <c:pt idx="4182">
                  <c:v>12.76</c:v>
                </c:pt>
                <c:pt idx="4183">
                  <c:v>13.3</c:v>
                </c:pt>
                <c:pt idx="4184">
                  <c:v>13.06</c:v>
                </c:pt>
                <c:pt idx="4185">
                  <c:v>13.24</c:v>
                </c:pt>
                <c:pt idx="4186">
                  <c:v>14.08</c:v>
                </c:pt>
                <c:pt idx="4187">
                  <c:v>13.34</c:v>
                </c:pt>
                <c:pt idx="4188">
                  <c:v>#N/A</c:v>
                </c:pt>
                <c:pt idx="4189">
                  <c:v>13.53</c:v>
                </c:pt>
                <c:pt idx="4190">
                  <c:v>12.83</c:v>
                </c:pt>
                <c:pt idx="4191">
                  <c:v>13.05</c:v>
                </c:pt>
                <c:pt idx="4192">
                  <c:v>12.78</c:v>
                </c:pt>
                <c:pt idx="4193">
                  <c:v>13.29</c:v>
                </c:pt>
                <c:pt idx="4194">
                  <c:v>13.63</c:v>
                </c:pt>
                <c:pt idx="4195">
                  <c:v>14.87</c:v>
                </c:pt>
                <c:pt idx="4196">
                  <c:v>17.059999999999999</c:v>
                </c:pt>
                <c:pt idx="4197">
                  <c:v>14.84</c:v>
                </c:pt>
                <c:pt idx="4198">
                  <c:v>14.71</c:v>
                </c:pt>
                <c:pt idx="4199">
                  <c:v>16.670000000000002</c:v>
                </c:pt>
                <c:pt idx="4200">
                  <c:v>14.73</c:v>
                </c:pt>
                <c:pt idx="4201">
                  <c:v>13.64</c:v>
                </c:pt>
                <c:pt idx="4202">
                  <c:v>13.94</c:v>
                </c:pt>
                <c:pt idx="4203">
                  <c:v>13.42</c:v>
                </c:pt>
                <c:pt idx="4204">
                  <c:v>12.85</c:v>
                </c:pt>
                <c:pt idx="4205">
                  <c:v>14.67</c:v>
                </c:pt>
                <c:pt idx="4206">
                  <c:v>14.21</c:v>
                </c:pt>
                <c:pt idx="4207">
                  <c:v>15.75</c:v>
                </c:pt>
                <c:pt idx="4208">
                  <c:v>16.649999999999999</c:v>
                </c:pt>
                <c:pt idx="4209">
                  <c:v>18.89</c:v>
                </c:pt>
                <c:pt idx="4210">
                  <c:v>15.53</c:v>
                </c:pt>
                <c:pt idx="4211">
                  <c:v>15.54</c:v>
                </c:pt>
                <c:pt idx="4212">
                  <c:v>16.23</c:v>
                </c:pt>
                <c:pt idx="4213">
                  <c:v>15.4</c:v>
                </c:pt>
                <c:pt idx="4214">
                  <c:v>14.92</c:v>
                </c:pt>
                <c:pt idx="4215">
                  <c:v>#N/A</c:v>
                </c:pt>
                <c:pt idx="4216">
                  <c:v>15.48</c:v>
                </c:pt>
                <c:pt idx="4217">
                  <c:v>14.72</c:v>
                </c:pt>
                <c:pt idx="4218">
                  <c:v>15.16</c:v>
                </c:pt>
                <c:pt idx="4219">
                  <c:v>17.57</c:v>
                </c:pt>
                <c:pt idx="4220">
                  <c:v>16.64</c:v>
                </c:pt>
                <c:pt idx="4221">
                  <c:v>15.54</c:v>
                </c:pt>
                <c:pt idx="4222">
                  <c:v>15.15</c:v>
                </c:pt>
                <c:pt idx="4223">
                  <c:v>15.59</c:v>
                </c:pt>
                <c:pt idx="4224">
                  <c:v>15.63</c:v>
                </c:pt>
                <c:pt idx="4225">
                  <c:v>16</c:v>
                </c:pt>
                <c:pt idx="4226">
                  <c:v>15.23</c:v>
                </c:pt>
                <c:pt idx="4227">
                  <c:v>16.95</c:v>
                </c:pt>
                <c:pt idx="4228">
                  <c:v>16.809999999999999</c:v>
                </c:pt>
                <c:pt idx="4229">
                  <c:v>18.55</c:v>
                </c:pt>
                <c:pt idx="4230">
                  <c:v>18.100000000000001</c:v>
                </c:pt>
                <c:pt idx="4231">
                  <c:v>20.74</c:v>
                </c:pt>
                <c:pt idx="4232">
                  <c:v>24.17</c:v>
                </c:pt>
                <c:pt idx="4233">
                  <c:v>20.87</c:v>
                </c:pt>
                <c:pt idx="4234">
                  <c:v>23.52</c:v>
                </c:pt>
                <c:pt idx="4235">
                  <c:v>23.67</c:v>
                </c:pt>
                <c:pt idx="4236">
                  <c:v>21.22</c:v>
                </c:pt>
                <c:pt idx="4237">
                  <c:v>25.16</c:v>
                </c:pt>
                <c:pt idx="4238">
                  <c:v>22.94</c:v>
                </c:pt>
                <c:pt idx="4239">
                  <c:v>21.56</c:v>
                </c:pt>
                <c:pt idx="4240">
                  <c:v>21.45</c:v>
                </c:pt>
                <c:pt idx="4241">
                  <c:v>26.48</c:v>
                </c:pt>
                <c:pt idx="4242">
                  <c:v>28.3</c:v>
                </c:pt>
                <c:pt idx="4243">
                  <c:v>26.57</c:v>
                </c:pt>
                <c:pt idx="4244">
                  <c:v>27.68</c:v>
                </c:pt>
                <c:pt idx="4245">
                  <c:v>30.67</c:v>
                </c:pt>
                <c:pt idx="4246">
                  <c:v>30.83</c:v>
                </c:pt>
                <c:pt idx="4247">
                  <c:v>29.99</c:v>
                </c:pt>
                <c:pt idx="4248">
                  <c:v>26.33</c:v>
                </c:pt>
                <c:pt idx="4249">
                  <c:v>25.25</c:v>
                </c:pt>
                <c:pt idx="4250">
                  <c:v>22.89</c:v>
                </c:pt>
                <c:pt idx="4251">
                  <c:v>22.62</c:v>
                </c:pt>
                <c:pt idx="4252">
                  <c:v>20.72</c:v>
                </c:pt>
                <c:pt idx="4253">
                  <c:v>22.72</c:v>
                </c:pt>
                <c:pt idx="4254">
                  <c:v>26.3</c:v>
                </c:pt>
                <c:pt idx="4255">
                  <c:v>23.81</c:v>
                </c:pt>
                <c:pt idx="4256">
                  <c:v>25.06</c:v>
                </c:pt>
                <c:pt idx="4257">
                  <c:v>23.38</c:v>
                </c:pt>
                <c:pt idx="4258">
                  <c:v>#N/A</c:v>
                </c:pt>
                <c:pt idx="4259">
                  <c:v>22.78</c:v>
                </c:pt>
                <c:pt idx="4260">
                  <c:v>24.58</c:v>
                </c:pt>
                <c:pt idx="4261">
                  <c:v>23.99</c:v>
                </c:pt>
                <c:pt idx="4262">
                  <c:v>26.23</c:v>
                </c:pt>
                <c:pt idx="4263">
                  <c:v>27.38</c:v>
                </c:pt>
                <c:pt idx="4264">
                  <c:v>25.27</c:v>
                </c:pt>
                <c:pt idx="4265">
                  <c:v>24.96</c:v>
                </c:pt>
                <c:pt idx="4266">
                  <c:v>24.76</c:v>
                </c:pt>
                <c:pt idx="4267">
                  <c:v>24.92</c:v>
                </c:pt>
                <c:pt idx="4268">
                  <c:v>26.48</c:v>
                </c:pt>
                <c:pt idx="4269">
                  <c:v>20.350000000000001</c:v>
                </c:pt>
                <c:pt idx="4270">
                  <c:v>20.03</c:v>
                </c:pt>
                <c:pt idx="4271">
                  <c:v>20.45</c:v>
                </c:pt>
                <c:pt idx="4272">
                  <c:v>19</c:v>
                </c:pt>
                <c:pt idx="4273">
                  <c:v>19.37</c:v>
                </c:pt>
                <c:pt idx="4274">
                  <c:v>18.600000000000001</c:v>
                </c:pt>
                <c:pt idx="4275">
                  <c:v>17.63</c:v>
                </c:pt>
                <c:pt idx="4276">
                  <c:v>17</c:v>
                </c:pt>
                <c:pt idx="4277">
                  <c:v>18</c:v>
                </c:pt>
                <c:pt idx="4278">
                  <c:v>17.84</c:v>
                </c:pt>
                <c:pt idx="4279">
                  <c:v>18.489999999999998</c:v>
                </c:pt>
                <c:pt idx="4280">
                  <c:v>18.8</c:v>
                </c:pt>
                <c:pt idx="4281">
                  <c:v>18.440000000000001</c:v>
                </c:pt>
                <c:pt idx="4282">
                  <c:v>16.91</c:v>
                </c:pt>
                <c:pt idx="4283">
                  <c:v>17.46</c:v>
                </c:pt>
                <c:pt idx="4284">
                  <c:v>16.12</c:v>
                </c:pt>
                <c:pt idx="4285">
                  <c:v>16.670000000000002</c:v>
                </c:pt>
                <c:pt idx="4286">
                  <c:v>18.88</c:v>
                </c:pt>
                <c:pt idx="4287">
                  <c:v>17.73</c:v>
                </c:pt>
                <c:pt idx="4288">
                  <c:v>19.25</c:v>
                </c:pt>
                <c:pt idx="4289">
                  <c:v>20.02</c:v>
                </c:pt>
                <c:pt idx="4290">
                  <c:v>18.54</c:v>
                </c:pt>
                <c:pt idx="4291">
                  <c:v>18.5</c:v>
                </c:pt>
                <c:pt idx="4292">
                  <c:v>22.96</c:v>
                </c:pt>
                <c:pt idx="4293">
                  <c:v>21.64</c:v>
                </c:pt>
                <c:pt idx="4294">
                  <c:v>20.41</c:v>
                </c:pt>
                <c:pt idx="4295">
                  <c:v>20.8</c:v>
                </c:pt>
                <c:pt idx="4296">
                  <c:v>21.17</c:v>
                </c:pt>
                <c:pt idx="4297">
                  <c:v>19.559999999999999</c:v>
                </c:pt>
                <c:pt idx="4298">
                  <c:v>19.87</c:v>
                </c:pt>
                <c:pt idx="4299">
                  <c:v>21.07</c:v>
                </c:pt>
                <c:pt idx="4300">
                  <c:v>18.53</c:v>
                </c:pt>
                <c:pt idx="4301">
                  <c:v>23.21</c:v>
                </c:pt>
                <c:pt idx="4302">
                  <c:v>23.01</c:v>
                </c:pt>
                <c:pt idx="4303">
                  <c:v>24.31</c:v>
                </c:pt>
                <c:pt idx="4304">
                  <c:v>21.39</c:v>
                </c:pt>
                <c:pt idx="4305">
                  <c:v>26.49</c:v>
                </c:pt>
                <c:pt idx="4306">
                  <c:v>26.16</c:v>
                </c:pt>
                <c:pt idx="4307">
                  <c:v>28.5</c:v>
                </c:pt>
                <c:pt idx="4308">
                  <c:v>31.09</c:v>
                </c:pt>
                <c:pt idx="4309">
                  <c:v>24.1</c:v>
                </c:pt>
                <c:pt idx="4310">
                  <c:v>25.94</c:v>
                </c:pt>
                <c:pt idx="4311">
                  <c:v>28.06</c:v>
                </c:pt>
                <c:pt idx="4312">
                  <c:v>25.49</c:v>
                </c:pt>
                <c:pt idx="4313">
                  <c:v>26.01</c:v>
                </c:pt>
                <c:pt idx="4314">
                  <c:v>24.88</c:v>
                </c:pt>
                <c:pt idx="4315">
                  <c:v>26.84</c:v>
                </c:pt>
                <c:pt idx="4316">
                  <c:v>#N/A</c:v>
                </c:pt>
                <c:pt idx="4317">
                  <c:v>25.61</c:v>
                </c:pt>
                <c:pt idx="4318">
                  <c:v>28.91</c:v>
                </c:pt>
                <c:pt idx="4319">
                  <c:v>26.28</c:v>
                </c:pt>
                <c:pt idx="4320">
                  <c:v>24.11</c:v>
                </c:pt>
                <c:pt idx="4321">
                  <c:v>23.97</c:v>
                </c:pt>
                <c:pt idx="4322">
                  <c:v>22.87</c:v>
                </c:pt>
                <c:pt idx="4323">
                  <c:v>23.61</c:v>
                </c:pt>
                <c:pt idx="4324">
                  <c:v>23.79</c:v>
                </c:pt>
                <c:pt idx="4325">
                  <c:v>22.53</c:v>
                </c:pt>
                <c:pt idx="4326">
                  <c:v>20.96</c:v>
                </c:pt>
                <c:pt idx="4327">
                  <c:v>20.85</c:v>
                </c:pt>
                <c:pt idx="4328">
                  <c:v>20.74</c:v>
                </c:pt>
                <c:pt idx="4329">
                  <c:v>23.59</c:v>
                </c:pt>
                <c:pt idx="4330">
                  <c:v>22.47</c:v>
                </c:pt>
                <c:pt idx="4331">
                  <c:v>22.56</c:v>
                </c:pt>
                <c:pt idx="4332">
                  <c:v>23.27</c:v>
                </c:pt>
                <c:pt idx="4333">
                  <c:v>24.52</c:v>
                </c:pt>
                <c:pt idx="4334">
                  <c:v>22.64</c:v>
                </c:pt>
                <c:pt idx="4335">
                  <c:v>21.68</c:v>
                </c:pt>
                <c:pt idx="4336">
                  <c:v>20.58</c:v>
                </c:pt>
                <c:pt idx="4337">
                  <c:v>18.47</c:v>
                </c:pt>
                <c:pt idx="4338">
                  <c:v>18.600000000000001</c:v>
                </c:pt>
                <c:pt idx="4339">
                  <c:v>#N/A</c:v>
                </c:pt>
                <c:pt idx="4340">
                  <c:v>18.66</c:v>
                </c:pt>
                <c:pt idx="4341">
                  <c:v>20.260000000000002</c:v>
                </c:pt>
                <c:pt idx="4342">
                  <c:v>20.74</c:v>
                </c:pt>
                <c:pt idx="4343">
                  <c:v>22.5</c:v>
                </c:pt>
                <c:pt idx="4344">
                  <c:v>#N/A</c:v>
                </c:pt>
                <c:pt idx="4345">
                  <c:v>23.17</c:v>
                </c:pt>
                <c:pt idx="4346">
                  <c:v>22.49</c:v>
                </c:pt>
                <c:pt idx="4347">
                  <c:v>23.94</c:v>
                </c:pt>
                <c:pt idx="4348">
                  <c:v>23.79</c:v>
                </c:pt>
                <c:pt idx="4349">
                  <c:v>25.43</c:v>
                </c:pt>
                <c:pt idx="4350">
                  <c:v>24.12</c:v>
                </c:pt>
                <c:pt idx="4351">
                  <c:v>23.45</c:v>
                </c:pt>
                <c:pt idx="4352">
                  <c:v>23.68</c:v>
                </c:pt>
                <c:pt idx="4353">
                  <c:v>22.9</c:v>
                </c:pt>
                <c:pt idx="4354">
                  <c:v>23.34</c:v>
                </c:pt>
                <c:pt idx="4355">
                  <c:v>24.38</c:v>
                </c:pt>
                <c:pt idx="4356">
                  <c:v>28.46</c:v>
                </c:pt>
                <c:pt idx="4357">
                  <c:v>27.18</c:v>
                </c:pt>
                <c:pt idx="4358">
                  <c:v>#N/A</c:v>
                </c:pt>
                <c:pt idx="4359">
                  <c:v>31.01</c:v>
                </c:pt>
                <c:pt idx="4360">
                  <c:v>29.02</c:v>
                </c:pt>
                <c:pt idx="4361">
                  <c:v>27.78</c:v>
                </c:pt>
                <c:pt idx="4362">
                  <c:v>29.08</c:v>
                </c:pt>
                <c:pt idx="4363">
                  <c:v>27.78</c:v>
                </c:pt>
                <c:pt idx="4364">
                  <c:v>27.32</c:v>
                </c:pt>
                <c:pt idx="4365">
                  <c:v>27.62</c:v>
                </c:pt>
                <c:pt idx="4366">
                  <c:v>26.2</c:v>
                </c:pt>
                <c:pt idx="4367">
                  <c:v>24.02</c:v>
                </c:pt>
                <c:pt idx="4368">
                  <c:v>25.99</c:v>
                </c:pt>
                <c:pt idx="4369">
                  <c:v>28.24</c:v>
                </c:pt>
                <c:pt idx="4370">
                  <c:v>28.97</c:v>
                </c:pt>
                <c:pt idx="4371">
                  <c:v>27.66</c:v>
                </c:pt>
                <c:pt idx="4372">
                  <c:v>28.01</c:v>
                </c:pt>
                <c:pt idx="4373">
                  <c:v>27.6</c:v>
                </c:pt>
                <c:pt idx="4374">
                  <c:v>26.33</c:v>
                </c:pt>
                <c:pt idx="4375">
                  <c:v>24.88</c:v>
                </c:pt>
                <c:pt idx="4376">
                  <c:v>25.54</c:v>
                </c:pt>
                <c:pt idx="4377">
                  <c:v>25.02</c:v>
                </c:pt>
                <c:pt idx="4378">
                  <c:v>#N/A</c:v>
                </c:pt>
                <c:pt idx="4379">
                  <c:v>25.59</c:v>
                </c:pt>
                <c:pt idx="4380">
                  <c:v>24.4</c:v>
                </c:pt>
                <c:pt idx="4381">
                  <c:v>25.12</c:v>
                </c:pt>
                <c:pt idx="4382">
                  <c:v>24.06</c:v>
                </c:pt>
                <c:pt idx="4383">
                  <c:v>23.03</c:v>
                </c:pt>
                <c:pt idx="4384">
                  <c:v>21.9</c:v>
                </c:pt>
                <c:pt idx="4385">
                  <c:v>22.69</c:v>
                </c:pt>
                <c:pt idx="4386">
                  <c:v>23.53</c:v>
                </c:pt>
                <c:pt idx="4387">
                  <c:v>26.54</c:v>
                </c:pt>
                <c:pt idx="4388">
                  <c:v>26.28</c:v>
                </c:pt>
                <c:pt idx="4389">
                  <c:v>25.52</c:v>
                </c:pt>
                <c:pt idx="4390">
                  <c:v>24.6</c:v>
                </c:pt>
                <c:pt idx="4391">
                  <c:v>27.55</c:v>
                </c:pt>
                <c:pt idx="4392">
                  <c:v>27.49</c:v>
                </c:pt>
                <c:pt idx="4393">
                  <c:v>29.38</c:v>
                </c:pt>
                <c:pt idx="4394">
                  <c:v>26.36</c:v>
                </c:pt>
                <c:pt idx="4395">
                  <c:v>27.22</c:v>
                </c:pt>
                <c:pt idx="4396">
                  <c:v>27.29</c:v>
                </c:pt>
                <c:pt idx="4397">
                  <c:v>31.16</c:v>
                </c:pt>
                <c:pt idx="4398">
                  <c:v>32.24</c:v>
                </c:pt>
                <c:pt idx="4399">
                  <c:v>25.79</c:v>
                </c:pt>
                <c:pt idx="4400">
                  <c:v>29.84</c:v>
                </c:pt>
                <c:pt idx="4401">
                  <c:v>26.62</c:v>
                </c:pt>
                <c:pt idx="4402">
                  <c:v>#N/A</c:v>
                </c:pt>
                <c:pt idx="4403">
                  <c:v>25.73</c:v>
                </c:pt>
                <c:pt idx="4404">
                  <c:v>25.72</c:v>
                </c:pt>
                <c:pt idx="4405">
                  <c:v>26.08</c:v>
                </c:pt>
                <c:pt idx="4406">
                  <c:v>25.88</c:v>
                </c:pt>
                <c:pt idx="4407">
                  <c:v>25.71</c:v>
                </c:pt>
                <c:pt idx="4408">
                  <c:v>25.61</c:v>
                </c:pt>
                <c:pt idx="4409">
                  <c:v>22.68</c:v>
                </c:pt>
                <c:pt idx="4410">
                  <c:v>23.43</c:v>
                </c:pt>
                <c:pt idx="4411">
                  <c:v>23.21</c:v>
                </c:pt>
                <c:pt idx="4412">
                  <c:v>22.45</c:v>
                </c:pt>
                <c:pt idx="4413">
                  <c:v>22.42</c:v>
                </c:pt>
                <c:pt idx="4414">
                  <c:v>22.36</c:v>
                </c:pt>
                <c:pt idx="4415">
                  <c:v>22.81</c:v>
                </c:pt>
                <c:pt idx="4416">
                  <c:v>21.98</c:v>
                </c:pt>
                <c:pt idx="4417">
                  <c:v>23.46</c:v>
                </c:pt>
                <c:pt idx="4418">
                  <c:v>23.82</c:v>
                </c:pt>
                <c:pt idx="4419">
                  <c:v>22.78</c:v>
                </c:pt>
                <c:pt idx="4420">
                  <c:v>20.53</c:v>
                </c:pt>
                <c:pt idx="4421">
                  <c:v>20.37</c:v>
                </c:pt>
                <c:pt idx="4422">
                  <c:v>20.13</c:v>
                </c:pt>
                <c:pt idx="4423">
                  <c:v>20.5</c:v>
                </c:pt>
                <c:pt idx="4424">
                  <c:v>20.87</c:v>
                </c:pt>
                <c:pt idx="4425">
                  <c:v>20.260000000000002</c:v>
                </c:pt>
                <c:pt idx="4426">
                  <c:v>20.059999999999999</c:v>
                </c:pt>
                <c:pt idx="4427">
                  <c:v>19.59</c:v>
                </c:pt>
                <c:pt idx="4428">
                  <c:v>19.64</c:v>
                </c:pt>
                <c:pt idx="4429">
                  <c:v>20.239999999999998</c:v>
                </c:pt>
                <c:pt idx="4430">
                  <c:v>20.79</c:v>
                </c:pt>
                <c:pt idx="4431">
                  <c:v>18.88</c:v>
                </c:pt>
                <c:pt idx="4432">
                  <c:v>18.18</c:v>
                </c:pt>
                <c:pt idx="4433">
                  <c:v>18.899999999999999</c:v>
                </c:pt>
                <c:pt idx="4434">
                  <c:v>18.21</c:v>
                </c:pt>
                <c:pt idx="4435">
                  <c:v>19.73</c:v>
                </c:pt>
                <c:pt idx="4436">
                  <c:v>19.399999999999999</c:v>
                </c:pt>
                <c:pt idx="4437">
                  <c:v>19.41</c:v>
                </c:pt>
                <c:pt idx="4438">
                  <c:v>17.79</c:v>
                </c:pt>
                <c:pt idx="4439">
                  <c:v>17.98</c:v>
                </c:pt>
                <c:pt idx="4440">
                  <c:v>17.66</c:v>
                </c:pt>
                <c:pt idx="4441">
                  <c:v>16.3</c:v>
                </c:pt>
                <c:pt idx="4442">
                  <c:v>16.47</c:v>
                </c:pt>
                <c:pt idx="4443">
                  <c:v>17.010000000000002</c:v>
                </c:pt>
                <c:pt idx="4444">
                  <c:v>17.579999999999998</c:v>
                </c:pt>
                <c:pt idx="4445">
                  <c:v>18.59</c:v>
                </c:pt>
                <c:pt idx="4446">
                  <c:v>18.05</c:v>
                </c:pt>
                <c:pt idx="4447">
                  <c:v>19.55</c:v>
                </c:pt>
                <c:pt idx="4448">
                  <c:v>#N/A</c:v>
                </c:pt>
                <c:pt idx="4449">
                  <c:v>19.64</c:v>
                </c:pt>
                <c:pt idx="4450">
                  <c:v>19.07</c:v>
                </c:pt>
                <c:pt idx="4451">
                  <c:v>18.14</c:v>
                </c:pt>
                <c:pt idx="4452">
                  <c:v>17.829999999999998</c:v>
                </c:pt>
                <c:pt idx="4453">
                  <c:v>19.829999999999998</c:v>
                </c:pt>
                <c:pt idx="4454">
                  <c:v>20.239999999999998</c:v>
                </c:pt>
                <c:pt idx="4455">
                  <c:v>20.8</c:v>
                </c:pt>
                <c:pt idx="4456">
                  <c:v>18.63</c:v>
                </c:pt>
                <c:pt idx="4457">
                  <c:v>23.56</c:v>
                </c:pt>
                <c:pt idx="4458">
                  <c:v>23.12</c:v>
                </c:pt>
                <c:pt idx="4459">
                  <c:v>23.18</c:v>
                </c:pt>
                <c:pt idx="4460">
                  <c:v>24.12</c:v>
                </c:pt>
                <c:pt idx="4461">
                  <c:v>23.33</c:v>
                </c:pt>
                <c:pt idx="4462">
                  <c:v>21.22</c:v>
                </c:pt>
                <c:pt idx="4463">
                  <c:v>20.95</c:v>
                </c:pt>
                <c:pt idx="4464">
                  <c:v>21.13</c:v>
                </c:pt>
                <c:pt idx="4465">
                  <c:v>22.24</c:v>
                </c:pt>
                <c:pt idx="4466">
                  <c:v>21.58</c:v>
                </c:pt>
                <c:pt idx="4467">
                  <c:v>22.87</c:v>
                </c:pt>
                <c:pt idx="4468">
                  <c:v>22.64</c:v>
                </c:pt>
                <c:pt idx="4469">
                  <c:v>22.42</c:v>
                </c:pt>
                <c:pt idx="4470">
                  <c:v>21.14</c:v>
                </c:pt>
                <c:pt idx="4471">
                  <c:v>23.93</c:v>
                </c:pt>
                <c:pt idx="4472">
                  <c:v>23.44</c:v>
                </c:pt>
                <c:pt idx="4473">
                  <c:v>23.95</c:v>
                </c:pt>
                <c:pt idx="4474">
                  <c:v>23.65</c:v>
                </c:pt>
                <c:pt idx="4475">
                  <c:v>25.92</c:v>
                </c:pt>
                <c:pt idx="4476">
                  <c:v>24.78</c:v>
                </c:pt>
                <c:pt idx="4477">
                  <c:v>#N/A</c:v>
                </c:pt>
                <c:pt idx="4478">
                  <c:v>25.78</c:v>
                </c:pt>
                <c:pt idx="4479">
                  <c:v>23.15</c:v>
                </c:pt>
                <c:pt idx="4480">
                  <c:v>25.23</c:v>
                </c:pt>
                <c:pt idx="4481">
                  <c:v>25.59</c:v>
                </c:pt>
                <c:pt idx="4482">
                  <c:v>27.49</c:v>
                </c:pt>
                <c:pt idx="4483">
                  <c:v>28.48</c:v>
                </c:pt>
                <c:pt idx="4484">
                  <c:v>28.54</c:v>
                </c:pt>
                <c:pt idx="4485">
                  <c:v>25.1</c:v>
                </c:pt>
                <c:pt idx="4486">
                  <c:v>25.01</c:v>
                </c:pt>
                <c:pt idx="4487">
                  <c:v>24.05</c:v>
                </c:pt>
                <c:pt idx="4488">
                  <c:v>23.05</c:v>
                </c:pt>
                <c:pt idx="4489">
                  <c:v>21.18</c:v>
                </c:pt>
                <c:pt idx="4490">
                  <c:v>21.31</c:v>
                </c:pt>
                <c:pt idx="4491">
                  <c:v>23.44</c:v>
                </c:pt>
                <c:pt idx="4492">
                  <c:v>22.91</c:v>
                </c:pt>
                <c:pt idx="4493">
                  <c:v>24.23</c:v>
                </c:pt>
                <c:pt idx="4494">
                  <c:v>22.03</c:v>
                </c:pt>
                <c:pt idx="4495">
                  <c:v>21.21</c:v>
                </c:pt>
                <c:pt idx="4496">
                  <c:v>22.94</c:v>
                </c:pt>
                <c:pt idx="4497">
                  <c:v>22.57</c:v>
                </c:pt>
                <c:pt idx="4498">
                  <c:v>23.49</c:v>
                </c:pt>
                <c:pt idx="4499">
                  <c:v>21.14</c:v>
                </c:pt>
                <c:pt idx="4500">
                  <c:v>20.23</c:v>
                </c:pt>
                <c:pt idx="4501">
                  <c:v>21.15</c:v>
                </c:pt>
                <c:pt idx="4502">
                  <c:v>20.66</c:v>
                </c:pt>
                <c:pt idx="4503">
                  <c:v>20.12</c:v>
                </c:pt>
                <c:pt idx="4504">
                  <c:v>21.17</c:v>
                </c:pt>
                <c:pt idx="4505">
                  <c:v>21.55</c:v>
                </c:pt>
                <c:pt idx="4506">
                  <c:v>20.34</c:v>
                </c:pt>
                <c:pt idx="4507">
                  <c:v>19.579999999999998</c:v>
                </c:pt>
                <c:pt idx="4508">
                  <c:v>20.98</c:v>
                </c:pt>
                <c:pt idx="4509">
                  <c:v>21.28</c:v>
                </c:pt>
                <c:pt idx="4510">
                  <c:v>20.420000000000002</c:v>
                </c:pt>
                <c:pt idx="4511">
                  <c:v>19.82</c:v>
                </c:pt>
                <c:pt idx="4512">
                  <c:v>18.809999999999999</c:v>
                </c:pt>
                <c:pt idx="4513">
                  <c:v>20.97</c:v>
                </c:pt>
                <c:pt idx="4514">
                  <c:v>20.49</c:v>
                </c:pt>
                <c:pt idx="4515">
                  <c:v>19.760000000000002</c:v>
                </c:pt>
                <c:pt idx="4516">
                  <c:v>19.43</c:v>
                </c:pt>
                <c:pt idx="4517">
                  <c:v>20.65</c:v>
                </c:pt>
                <c:pt idx="4518">
                  <c:v>#N/A</c:v>
                </c:pt>
                <c:pt idx="4519">
                  <c:v>21.99</c:v>
                </c:pt>
                <c:pt idx="4520">
                  <c:v>21.43</c:v>
                </c:pt>
                <c:pt idx="4521">
                  <c:v>24.03</c:v>
                </c:pt>
                <c:pt idx="4522">
                  <c:v>23.06</c:v>
                </c:pt>
                <c:pt idx="4523">
                  <c:v>22.64</c:v>
                </c:pt>
                <c:pt idx="4524">
                  <c:v>25.47</c:v>
                </c:pt>
                <c:pt idx="4525">
                  <c:v>24.52</c:v>
                </c:pt>
                <c:pt idx="4526">
                  <c:v>24.39</c:v>
                </c:pt>
                <c:pt idx="4527">
                  <c:v>25.66</c:v>
                </c:pt>
                <c:pt idx="4528">
                  <c:v>31.7</c:v>
                </c:pt>
                <c:pt idx="4529">
                  <c:v>30.3</c:v>
                </c:pt>
                <c:pt idx="4530">
                  <c:v>36.22</c:v>
                </c:pt>
                <c:pt idx="4531">
                  <c:v>33.1</c:v>
                </c:pt>
                <c:pt idx="4532">
                  <c:v>32.07</c:v>
                </c:pt>
                <c:pt idx="4533">
                  <c:v>33.85</c:v>
                </c:pt>
                <c:pt idx="4534">
                  <c:v>35.72</c:v>
                </c:pt>
                <c:pt idx="4535">
                  <c:v>35.19</c:v>
                </c:pt>
                <c:pt idx="4536">
                  <c:v>32.82</c:v>
                </c:pt>
                <c:pt idx="4537">
                  <c:v>34.74</c:v>
                </c:pt>
                <c:pt idx="4538">
                  <c:v>46.72</c:v>
                </c:pt>
                <c:pt idx="4539">
                  <c:v>39.39</c:v>
                </c:pt>
                <c:pt idx="4540">
                  <c:v>39.81</c:v>
                </c:pt>
                <c:pt idx="4541">
                  <c:v>45.26</c:v>
                </c:pt>
                <c:pt idx="4542">
                  <c:v>45.14</c:v>
                </c:pt>
                <c:pt idx="4543">
                  <c:v>52.05</c:v>
                </c:pt>
                <c:pt idx="4544">
                  <c:v>53.68</c:v>
                </c:pt>
                <c:pt idx="4545">
                  <c:v>57.53</c:v>
                </c:pt>
                <c:pt idx="4546">
                  <c:v>63.92</c:v>
                </c:pt>
                <c:pt idx="4547">
                  <c:v>69.95</c:v>
                </c:pt>
                <c:pt idx="4548">
                  <c:v>54.99</c:v>
                </c:pt>
                <c:pt idx="4549">
                  <c:v>55.13</c:v>
                </c:pt>
                <c:pt idx="4550">
                  <c:v>69.25</c:v>
                </c:pt>
                <c:pt idx="4551">
                  <c:v>67.61</c:v>
                </c:pt>
                <c:pt idx="4552">
                  <c:v>70.33</c:v>
                </c:pt>
                <c:pt idx="4553">
                  <c:v>52.97</c:v>
                </c:pt>
                <c:pt idx="4554">
                  <c:v>53.11</c:v>
                </c:pt>
                <c:pt idx="4555">
                  <c:v>69.650000000000006</c:v>
                </c:pt>
                <c:pt idx="4556">
                  <c:v>67.8</c:v>
                </c:pt>
                <c:pt idx="4557">
                  <c:v>79.13</c:v>
                </c:pt>
                <c:pt idx="4558">
                  <c:v>80.06</c:v>
                </c:pt>
                <c:pt idx="4559">
                  <c:v>66.959999999999994</c:v>
                </c:pt>
                <c:pt idx="4560">
                  <c:v>69.959999999999994</c:v>
                </c:pt>
                <c:pt idx="4561">
                  <c:v>62.9</c:v>
                </c:pt>
                <c:pt idx="4562">
                  <c:v>59.89</c:v>
                </c:pt>
                <c:pt idx="4563">
                  <c:v>53.68</c:v>
                </c:pt>
                <c:pt idx="4564">
                  <c:v>47.73</c:v>
                </c:pt>
                <c:pt idx="4565">
                  <c:v>54.56</c:v>
                </c:pt>
                <c:pt idx="4566">
                  <c:v>63.68</c:v>
                </c:pt>
                <c:pt idx="4567">
                  <c:v>56.1</c:v>
                </c:pt>
                <c:pt idx="4568">
                  <c:v>59.98</c:v>
                </c:pt>
                <c:pt idx="4569">
                  <c:v>61.44</c:v>
                </c:pt>
                <c:pt idx="4570">
                  <c:v>66.459999999999994</c:v>
                </c:pt>
                <c:pt idx="4571">
                  <c:v>59.83</c:v>
                </c:pt>
                <c:pt idx="4572">
                  <c:v>66.31</c:v>
                </c:pt>
                <c:pt idx="4573">
                  <c:v>69.150000000000006</c:v>
                </c:pt>
                <c:pt idx="4574">
                  <c:v>67.64</c:v>
                </c:pt>
                <c:pt idx="4575">
                  <c:v>74.260000000000005</c:v>
                </c:pt>
                <c:pt idx="4576">
                  <c:v>80.86</c:v>
                </c:pt>
                <c:pt idx="4577">
                  <c:v>72.67</c:v>
                </c:pt>
                <c:pt idx="4578">
                  <c:v>64.7</c:v>
                </c:pt>
                <c:pt idx="4579">
                  <c:v>60.9</c:v>
                </c:pt>
                <c:pt idx="4580">
                  <c:v>54.92</c:v>
                </c:pt>
                <c:pt idx="4581">
                  <c:v>#N/A</c:v>
                </c:pt>
                <c:pt idx="4582">
                  <c:v>55.28</c:v>
                </c:pt>
                <c:pt idx="4583">
                  <c:v>68.510000000000005</c:v>
                </c:pt>
                <c:pt idx="4584">
                  <c:v>62.98</c:v>
                </c:pt>
                <c:pt idx="4585">
                  <c:v>60.72</c:v>
                </c:pt>
                <c:pt idx="4586">
                  <c:v>63.64</c:v>
                </c:pt>
                <c:pt idx="4587">
                  <c:v>59.93</c:v>
                </c:pt>
                <c:pt idx="4588">
                  <c:v>58.49</c:v>
                </c:pt>
                <c:pt idx="4589">
                  <c:v>58.91</c:v>
                </c:pt>
                <c:pt idx="4590">
                  <c:v>55.73</c:v>
                </c:pt>
                <c:pt idx="4591">
                  <c:v>55.78</c:v>
                </c:pt>
                <c:pt idx="4592">
                  <c:v>54.28</c:v>
                </c:pt>
                <c:pt idx="4593">
                  <c:v>56.76</c:v>
                </c:pt>
                <c:pt idx="4594">
                  <c:v>52.37</c:v>
                </c:pt>
                <c:pt idx="4595">
                  <c:v>49.84</c:v>
                </c:pt>
                <c:pt idx="4596">
                  <c:v>47.34</c:v>
                </c:pt>
                <c:pt idx="4597">
                  <c:v>44.93</c:v>
                </c:pt>
                <c:pt idx="4598">
                  <c:v>44.56</c:v>
                </c:pt>
                <c:pt idx="4599">
                  <c:v>45.02</c:v>
                </c:pt>
                <c:pt idx="4600">
                  <c:v>44.21</c:v>
                </c:pt>
                <c:pt idx="4601">
                  <c:v>#N/A</c:v>
                </c:pt>
                <c:pt idx="4602">
                  <c:v>43.38</c:v>
                </c:pt>
                <c:pt idx="4603">
                  <c:v>43.9</c:v>
                </c:pt>
                <c:pt idx="4604">
                  <c:v>41.63</c:v>
                </c:pt>
                <c:pt idx="4605">
                  <c:v>40</c:v>
                </c:pt>
                <c:pt idx="4606">
                  <c:v>#N/A</c:v>
                </c:pt>
                <c:pt idx="4607">
                  <c:v>39.19</c:v>
                </c:pt>
                <c:pt idx="4608">
                  <c:v>39.08</c:v>
                </c:pt>
                <c:pt idx="4609">
                  <c:v>38.56</c:v>
                </c:pt>
                <c:pt idx="4610">
                  <c:v>43.39</c:v>
                </c:pt>
                <c:pt idx="4611">
                  <c:v>42.56</c:v>
                </c:pt>
                <c:pt idx="4612">
                  <c:v>42.82</c:v>
                </c:pt>
                <c:pt idx="4613">
                  <c:v>45.84</c:v>
                </c:pt>
                <c:pt idx="4614">
                  <c:v>43.27</c:v>
                </c:pt>
                <c:pt idx="4615">
                  <c:v>49.14</c:v>
                </c:pt>
                <c:pt idx="4616">
                  <c:v>51</c:v>
                </c:pt>
                <c:pt idx="4617">
                  <c:v>46.11</c:v>
                </c:pt>
                <c:pt idx="4618">
                  <c:v>#N/A</c:v>
                </c:pt>
                <c:pt idx="4619">
                  <c:v>56.65</c:v>
                </c:pt>
                <c:pt idx="4620">
                  <c:v>46.42</c:v>
                </c:pt>
                <c:pt idx="4621">
                  <c:v>47.29</c:v>
                </c:pt>
                <c:pt idx="4622">
                  <c:v>47.27</c:v>
                </c:pt>
                <c:pt idx="4623">
                  <c:v>45.69</c:v>
                </c:pt>
                <c:pt idx="4624">
                  <c:v>42.25</c:v>
                </c:pt>
                <c:pt idx="4625">
                  <c:v>39.659999999999997</c:v>
                </c:pt>
                <c:pt idx="4626">
                  <c:v>42.63</c:v>
                </c:pt>
                <c:pt idx="4627">
                  <c:v>44.84</c:v>
                </c:pt>
                <c:pt idx="4628">
                  <c:v>45.52</c:v>
                </c:pt>
                <c:pt idx="4629">
                  <c:v>43.06</c:v>
                </c:pt>
                <c:pt idx="4630">
                  <c:v>43.85</c:v>
                </c:pt>
                <c:pt idx="4631">
                  <c:v>43.73</c:v>
                </c:pt>
                <c:pt idx="4632">
                  <c:v>43.37</c:v>
                </c:pt>
                <c:pt idx="4633">
                  <c:v>43.64</c:v>
                </c:pt>
                <c:pt idx="4634">
                  <c:v>46.67</c:v>
                </c:pt>
                <c:pt idx="4635">
                  <c:v>44.53</c:v>
                </c:pt>
                <c:pt idx="4636">
                  <c:v>41.25</c:v>
                </c:pt>
                <c:pt idx="4637">
                  <c:v>42.93</c:v>
                </c:pt>
                <c:pt idx="4638">
                  <c:v>#N/A</c:v>
                </c:pt>
                <c:pt idx="4639">
                  <c:v>48.66</c:v>
                </c:pt>
                <c:pt idx="4640">
                  <c:v>48.46</c:v>
                </c:pt>
                <c:pt idx="4641">
                  <c:v>47.08</c:v>
                </c:pt>
                <c:pt idx="4642">
                  <c:v>49.3</c:v>
                </c:pt>
                <c:pt idx="4643">
                  <c:v>52.62</c:v>
                </c:pt>
                <c:pt idx="4644">
                  <c:v>45.49</c:v>
                </c:pt>
                <c:pt idx="4645">
                  <c:v>44.67</c:v>
                </c:pt>
                <c:pt idx="4646">
                  <c:v>44.66</c:v>
                </c:pt>
                <c:pt idx="4647">
                  <c:v>46.35</c:v>
                </c:pt>
                <c:pt idx="4648">
                  <c:v>52.65</c:v>
                </c:pt>
                <c:pt idx="4649">
                  <c:v>50.93</c:v>
                </c:pt>
                <c:pt idx="4650">
                  <c:v>47.56</c:v>
                </c:pt>
                <c:pt idx="4651">
                  <c:v>50.17</c:v>
                </c:pt>
                <c:pt idx="4652">
                  <c:v>49.33</c:v>
                </c:pt>
                <c:pt idx="4653">
                  <c:v>49.68</c:v>
                </c:pt>
                <c:pt idx="4654">
                  <c:v>44.37</c:v>
                </c:pt>
                <c:pt idx="4655">
                  <c:v>43.61</c:v>
                </c:pt>
                <c:pt idx="4656">
                  <c:v>41.18</c:v>
                </c:pt>
                <c:pt idx="4657">
                  <c:v>42.36</c:v>
                </c:pt>
                <c:pt idx="4658">
                  <c:v>43.74</c:v>
                </c:pt>
                <c:pt idx="4659">
                  <c:v>40.799999999999997</c:v>
                </c:pt>
                <c:pt idx="4660">
                  <c:v>40.06</c:v>
                </c:pt>
                <c:pt idx="4661">
                  <c:v>43.68</c:v>
                </c:pt>
                <c:pt idx="4662">
                  <c:v>45.89</c:v>
                </c:pt>
                <c:pt idx="4663">
                  <c:v>43.23</c:v>
                </c:pt>
                <c:pt idx="4664">
                  <c:v>42.93</c:v>
                </c:pt>
                <c:pt idx="4665">
                  <c:v>42.25</c:v>
                </c:pt>
                <c:pt idx="4666">
                  <c:v>40.36</c:v>
                </c:pt>
                <c:pt idx="4667">
                  <c:v>41.04</c:v>
                </c:pt>
                <c:pt idx="4668">
                  <c:v>45.54</c:v>
                </c:pt>
                <c:pt idx="4669">
                  <c:v>44.14</c:v>
                </c:pt>
                <c:pt idx="4670">
                  <c:v>42.28</c:v>
                </c:pt>
                <c:pt idx="4671">
                  <c:v>42.04</c:v>
                </c:pt>
                <c:pt idx="4672">
                  <c:v>39.700000000000003</c:v>
                </c:pt>
                <c:pt idx="4673">
                  <c:v>40.93</c:v>
                </c:pt>
                <c:pt idx="4674">
                  <c:v>40.39</c:v>
                </c:pt>
                <c:pt idx="4675">
                  <c:v>38.85</c:v>
                </c:pt>
                <c:pt idx="4676">
                  <c:v>36.53</c:v>
                </c:pt>
                <c:pt idx="4677">
                  <c:v>#N/A</c:v>
                </c:pt>
                <c:pt idx="4678">
                  <c:v>37.81</c:v>
                </c:pt>
                <c:pt idx="4679">
                  <c:v>37.67</c:v>
                </c:pt>
                <c:pt idx="4680">
                  <c:v>36.17</c:v>
                </c:pt>
                <c:pt idx="4681">
                  <c:v>35.79</c:v>
                </c:pt>
                <c:pt idx="4682">
                  <c:v>33.94</c:v>
                </c:pt>
                <c:pt idx="4683">
                  <c:v>39.18</c:v>
                </c:pt>
                <c:pt idx="4684">
                  <c:v>37.14</c:v>
                </c:pt>
                <c:pt idx="4685">
                  <c:v>38.1</c:v>
                </c:pt>
                <c:pt idx="4686">
                  <c:v>37.15</c:v>
                </c:pt>
                <c:pt idx="4687">
                  <c:v>36.82</c:v>
                </c:pt>
                <c:pt idx="4688">
                  <c:v>38.32</c:v>
                </c:pt>
                <c:pt idx="4689">
                  <c:v>37.950000000000003</c:v>
                </c:pt>
                <c:pt idx="4690">
                  <c:v>36.08</c:v>
                </c:pt>
                <c:pt idx="4691">
                  <c:v>36.5</c:v>
                </c:pt>
                <c:pt idx="4692">
                  <c:v>35.299999999999997</c:v>
                </c:pt>
                <c:pt idx="4693">
                  <c:v>34.53</c:v>
                </c:pt>
                <c:pt idx="4694">
                  <c:v>33.36</c:v>
                </c:pt>
                <c:pt idx="4695">
                  <c:v>32.450000000000003</c:v>
                </c:pt>
                <c:pt idx="4696">
                  <c:v>33.44</c:v>
                </c:pt>
                <c:pt idx="4697">
                  <c:v>32.049999999999997</c:v>
                </c:pt>
                <c:pt idx="4698">
                  <c:v>32.869999999999997</c:v>
                </c:pt>
                <c:pt idx="4699">
                  <c:v>31.8</c:v>
                </c:pt>
                <c:pt idx="4700">
                  <c:v>33.65</c:v>
                </c:pt>
                <c:pt idx="4701">
                  <c:v>31.37</c:v>
                </c:pt>
                <c:pt idx="4702">
                  <c:v>33.119999999999997</c:v>
                </c:pt>
                <c:pt idx="4703">
                  <c:v>30.24</c:v>
                </c:pt>
                <c:pt idx="4704">
                  <c:v>28.8</c:v>
                </c:pt>
                <c:pt idx="4705">
                  <c:v>29.03</c:v>
                </c:pt>
                <c:pt idx="4706">
                  <c:v>31.35</c:v>
                </c:pt>
                <c:pt idx="4707">
                  <c:v>32.630000000000003</c:v>
                </c:pt>
                <c:pt idx="4708">
                  <c:v>#N/A</c:v>
                </c:pt>
                <c:pt idx="4709">
                  <c:v>30.62</c:v>
                </c:pt>
                <c:pt idx="4710">
                  <c:v>32.36</c:v>
                </c:pt>
                <c:pt idx="4711">
                  <c:v>31.67</c:v>
                </c:pt>
                <c:pt idx="4712">
                  <c:v>28.92</c:v>
                </c:pt>
                <c:pt idx="4713">
                  <c:v>30.04</c:v>
                </c:pt>
                <c:pt idx="4714">
                  <c:v>29.63</c:v>
                </c:pt>
                <c:pt idx="4715">
                  <c:v>31.02</c:v>
                </c:pt>
                <c:pt idx="4716">
                  <c:v>30.18</c:v>
                </c:pt>
                <c:pt idx="4717">
                  <c:v>29.62</c:v>
                </c:pt>
                <c:pt idx="4718">
                  <c:v>29.77</c:v>
                </c:pt>
                <c:pt idx="4719">
                  <c:v>28.27</c:v>
                </c:pt>
                <c:pt idx="4720">
                  <c:v>28.46</c:v>
                </c:pt>
                <c:pt idx="4721">
                  <c:v>28.11</c:v>
                </c:pt>
                <c:pt idx="4722">
                  <c:v>28.15</c:v>
                </c:pt>
                <c:pt idx="4723">
                  <c:v>30.81</c:v>
                </c:pt>
                <c:pt idx="4724">
                  <c:v>32.68</c:v>
                </c:pt>
                <c:pt idx="4725">
                  <c:v>31.54</c:v>
                </c:pt>
                <c:pt idx="4726">
                  <c:v>30.03</c:v>
                </c:pt>
                <c:pt idx="4727">
                  <c:v>27.99</c:v>
                </c:pt>
                <c:pt idx="4728">
                  <c:v>31.17</c:v>
                </c:pt>
                <c:pt idx="4729">
                  <c:v>30.58</c:v>
                </c:pt>
                <c:pt idx="4730">
                  <c:v>29.05</c:v>
                </c:pt>
                <c:pt idx="4731">
                  <c:v>26.36</c:v>
                </c:pt>
                <c:pt idx="4732">
                  <c:v>25.93</c:v>
                </c:pt>
                <c:pt idx="4733">
                  <c:v>25.35</c:v>
                </c:pt>
                <c:pt idx="4734">
                  <c:v>26.35</c:v>
                </c:pt>
                <c:pt idx="4735">
                  <c:v>26.22</c:v>
                </c:pt>
                <c:pt idx="4736">
                  <c:v>27.95</c:v>
                </c:pt>
                <c:pt idx="4737">
                  <c:v>#N/A</c:v>
                </c:pt>
                <c:pt idx="4738">
                  <c:v>29</c:v>
                </c:pt>
                <c:pt idx="4739">
                  <c:v>30.85</c:v>
                </c:pt>
                <c:pt idx="4740">
                  <c:v>31.3</c:v>
                </c:pt>
                <c:pt idx="4741">
                  <c:v>29.78</c:v>
                </c:pt>
                <c:pt idx="4742">
                  <c:v>29.02</c:v>
                </c:pt>
                <c:pt idx="4743">
                  <c:v>26.31</c:v>
                </c:pt>
                <c:pt idx="4744">
                  <c:v>25.02</c:v>
                </c:pt>
                <c:pt idx="4745">
                  <c:v>25.89</c:v>
                </c:pt>
                <c:pt idx="4746">
                  <c:v>25.42</c:v>
                </c:pt>
                <c:pt idx="4747">
                  <c:v>24.34</c:v>
                </c:pt>
                <c:pt idx="4748">
                  <c:v>24.4</c:v>
                </c:pt>
                <c:pt idx="4749">
                  <c:v>23.87</c:v>
                </c:pt>
                <c:pt idx="4750">
                  <c:v>23.47</c:v>
                </c:pt>
                <c:pt idx="4751">
                  <c:v>23.43</c:v>
                </c:pt>
                <c:pt idx="4752">
                  <c:v>23.09</c:v>
                </c:pt>
                <c:pt idx="4753">
                  <c:v>24.28</c:v>
                </c:pt>
                <c:pt idx="4754">
                  <c:v>25.01</c:v>
                </c:pt>
                <c:pt idx="4755">
                  <c:v>25.61</c:v>
                </c:pt>
                <c:pt idx="4756">
                  <c:v>25.4</c:v>
                </c:pt>
                <c:pt idx="4757">
                  <c:v>25.92</c:v>
                </c:pt>
                <c:pt idx="4758">
                  <c:v>25.56</c:v>
                </c:pt>
                <c:pt idx="4759">
                  <c:v>24.89</c:v>
                </c:pt>
                <c:pt idx="4760">
                  <c:v>24.9</c:v>
                </c:pt>
                <c:pt idx="4761">
                  <c:v>25.67</c:v>
                </c:pt>
                <c:pt idx="4762">
                  <c:v>24.76</c:v>
                </c:pt>
                <c:pt idx="4763">
                  <c:v>24.99</c:v>
                </c:pt>
                <c:pt idx="4764">
                  <c:v>25.99</c:v>
                </c:pt>
                <c:pt idx="4765">
                  <c:v>25.45</c:v>
                </c:pt>
                <c:pt idx="4766">
                  <c:v>24.71</c:v>
                </c:pt>
                <c:pt idx="4767">
                  <c:v>24.27</c:v>
                </c:pt>
                <c:pt idx="4768">
                  <c:v>27.89</c:v>
                </c:pt>
                <c:pt idx="4769">
                  <c:v>26.18</c:v>
                </c:pt>
                <c:pt idx="4770">
                  <c:v>26.26</c:v>
                </c:pt>
                <c:pt idx="4771">
                  <c:v>25.09</c:v>
                </c:pt>
                <c:pt idx="4772">
                  <c:v>25.01</c:v>
                </c:pt>
                <c:pt idx="4773">
                  <c:v>25.14</c:v>
                </c:pt>
                <c:pt idx="4774">
                  <c:v>24.92</c:v>
                </c:pt>
                <c:pt idx="4775">
                  <c:v>24.95</c:v>
                </c:pt>
                <c:pt idx="4776">
                  <c:v>24.68</c:v>
                </c:pt>
                <c:pt idx="4777">
                  <c:v>24.76</c:v>
                </c:pt>
                <c:pt idx="4778">
                  <c:v>26.01</c:v>
                </c:pt>
                <c:pt idx="4779">
                  <c:v>29.15</c:v>
                </c:pt>
                <c:pt idx="4780">
                  <c:v>28.9</c:v>
                </c:pt>
                <c:pt idx="4781">
                  <c:v>27.1</c:v>
                </c:pt>
                <c:pt idx="4782">
                  <c:v>25.26</c:v>
                </c:pt>
                <c:pt idx="4783">
                  <c:v>#N/A</c:v>
                </c:pt>
                <c:pt idx="4784">
                  <c:v>25.62</c:v>
                </c:pt>
                <c:pt idx="4785">
                  <c:v>24.32</c:v>
                </c:pt>
                <c:pt idx="4786">
                  <c:v>23.55</c:v>
                </c:pt>
                <c:pt idx="4787">
                  <c:v>24.15</c:v>
                </c:pt>
                <c:pt idx="4788">
                  <c:v>23.86</c:v>
                </c:pt>
                <c:pt idx="4789">
                  <c:v>23.42</c:v>
                </c:pt>
                <c:pt idx="4790">
                  <c:v>23.69</c:v>
                </c:pt>
                <c:pt idx="4791">
                  <c:v>23.65</c:v>
                </c:pt>
                <c:pt idx="4792">
                  <c:v>23.92</c:v>
                </c:pt>
                <c:pt idx="4793">
                  <c:v>24.06</c:v>
                </c:pt>
                <c:pt idx="4794">
                  <c:v>23.08</c:v>
                </c:pt>
                <c:pt idx="4795">
                  <c:v>23.49</c:v>
                </c:pt>
                <c:pt idx="4796">
                  <c:v>24.95</c:v>
                </c:pt>
                <c:pt idx="4797">
                  <c:v>25.61</c:v>
                </c:pt>
                <c:pt idx="4798">
                  <c:v>24.88</c:v>
                </c:pt>
                <c:pt idx="4799">
                  <c:v>25.19</c:v>
                </c:pt>
                <c:pt idx="4800">
                  <c:v>25.61</c:v>
                </c:pt>
                <c:pt idx="4801">
                  <c:v>28.27</c:v>
                </c:pt>
                <c:pt idx="4802">
                  <c:v>28.68</c:v>
                </c:pt>
                <c:pt idx="4803">
                  <c:v>26.84</c:v>
                </c:pt>
                <c:pt idx="4804">
                  <c:v>25.7</c:v>
                </c:pt>
                <c:pt idx="4805">
                  <c:v>24.68</c:v>
                </c:pt>
                <c:pt idx="4806">
                  <c:v>24.18</c:v>
                </c:pt>
                <c:pt idx="4807">
                  <c:v>23.12</c:v>
                </c:pt>
                <c:pt idx="4808">
                  <c:v>23.01</c:v>
                </c:pt>
                <c:pt idx="4809">
                  <c:v>22.99</c:v>
                </c:pt>
                <c:pt idx="4810">
                  <c:v>22.86</c:v>
                </c:pt>
                <c:pt idx="4811">
                  <c:v>21.72</c:v>
                </c:pt>
                <c:pt idx="4812">
                  <c:v>21.43</c:v>
                </c:pt>
                <c:pt idx="4813">
                  <c:v>21.49</c:v>
                </c:pt>
                <c:pt idx="4814">
                  <c:v>20.9</c:v>
                </c:pt>
                <c:pt idx="4815">
                  <c:v>22.22</c:v>
                </c:pt>
                <c:pt idx="4816">
                  <c:v>20.69</c:v>
                </c:pt>
                <c:pt idx="4817">
                  <c:v>22.27</c:v>
                </c:pt>
                <c:pt idx="4818">
                  <c:v>24.31</c:v>
                </c:pt>
                <c:pt idx="4819">
                  <c:v>24.83</c:v>
                </c:pt>
                <c:pt idx="4820">
                  <c:v>27.91</c:v>
                </c:pt>
                <c:pt idx="4821">
                  <c:v>24.76</c:v>
                </c:pt>
                <c:pt idx="4822">
                  <c:v>30.69</c:v>
                </c:pt>
                <c:pt idx="4823">
                  <c:v>29.78</c:v>
                </c:pt>
                <c:pt idx="4824">
                  <c:v>28.81</c:v>
                </c:pt>
                <c:pt idx="4825">
                  <c:v>27.72</c:v>
                </c:pt>
                <c:pt idx="4826">
                  <c:v>25.43</c:v>
                </c:pt>
                <c:pt idx="4827">
                  <c:v>24.19</c:v>
                </c:pt>
                <c:pt idx="4828">
                  <c:v>23.15</c:v>
                </c:pt>
                <c:pt idx="4829">
                  <c:v>22.84</c:v>
                </c:pt>
                <c:pt idx="4830">
                  <c:v>23.04</c:v>
                </c:pt>
                <c:pt idx="4831">
                  <c:v>24.24</c:v>
                </c:pt>
                <c:pt idx="4832">
                  <c:v>23.36</c:v>
                </c:pt>
                <c:pt idx="4833">
                  <c:v>22.89</c:v>
                </c:pt>
                <c:pt idx="4834">
                  <c:v>22.41</c:v>
                </c:pt>
                <c:pt idx="4835">
                  <c:v>21.63</c:v>
                </c:pt>
                <c:pt idx="4836">
                  <c:v>22.63</c:v>
                </c:pt>
                <c:pt idx="4837">
                  <c:v>22.19</c:v>
                </c:pt>
                <c:pt idx="4838">
                  <c:v>21.16</c:v>
                </c:pt>
                <c:pt idx="4839">
                  <c:v>20.47</c:v>
                </c:pt>
                <c:pt idx="4840">
                  <c:v>20.48</c:v>
                </c:pt>
                <c:pt idx="4841">
                  <c:v>#N/A</c:v>
                </c:pt>
                <c:pt idx="4842">
                  <c:v>24.74</c:v>
                </c:pt>
                <c:pt idx="4843">
                  <c:v>24.51</c:v>
                </c:pt>
                <c:pt idx="4844">
                  <c:v>21.92</c:v>
                </c:pt>
                <c:pt idx="4845">
                  <c:v>21.12</c:v>
                </c:pt>
                <c:pt idx="4846">
                  <c:v>22.46</c:v>
                </c:pt>
                <c:pt idx="4847">
                  <c:v>21.25</c:v>
                </c:pt>
                <c:pt idx="4848">
                  <c:v>22.1</c:v>
                </c:pt>
                <c:pt idx="4849">
                  <c:v>23.69</c:v>
                </c:pt>
                <c:pt idx="4850">
                  <c:v>22.66</c:v>
                </c:pt>
                <c:pt idx="4851">
                  <c:v>22.32</c:v>
                </c:pt>
                <c:pt idx="4852">
                  <c:v>21.59</c:v>
                </c:pt>
                <c:pt idx="4853">
                  <c:v>21.15</c:v>
                </c:pt>
                <c:pt idx="4854">
                  <c:v>21.49</c:v>
                </c:pt>
                <c:pt idx="4855">
                  <c:v>20.54</c:v>
                </c:pt>
                <c:pt idx="4856">
                  <c:v>22.51</c:v>
                </c:pt>
                <c:pt idx="4857">
                  <c:v>21.68</c:v>
                </c:pt>
                <c:pt idx="4858">
                  <c:v>20.49</c:v>
                </c:pt>
                <c:pt idx="4859">
                  <c:v>19.54</c:v>
                </c:pt>
                <c:pt idx="4860">
                  <c:v>19.71</c:v>
                </c:pt>
                <c:pt idx="4861">
                  <c:v>19.47</c:v>
                </c:pt>
                <c:pt idx="4862">
                  <c:v>#N/A</c:v>
                </c:pt>
                <c:pt idx="4863">
                  <c:v>19.93</c:v>
                </c:pt>
                <c:pt idx="4864">
                  <c:v>20.010000000000002</c:v>
                </c:pt>
                <c:pt idx="4865">
                  <c:v>19.96</c:v>
                </c:pt>
                <c:pt idx="4866">
                  <c:v>21.68</c:v>
                </c:pt>
                <c:pt idx="4867">
                  <c:v>#N/A</c:v>
                </c:pt>
                <c:pt idx="4868">
                  <c:v>20.04</c:v>
                </c:pt>
                <c:pt idx="4869">
                  <c:v>19.350000000000001</c:v>
                </c:pt>
                <c:pt idx="4870">
                  <c:v>19.16</c:v>
                </c:pt>
                <c:pt idx="4871">
                  <c:v>19.059999999999999</c:v>
                </c:pt>
                <c:pt idx="4872">
                  <c:v>18.13</c:v>
                </c:pt>
                <c:pt idx="4873">
                  <c:v>17.55</c:v>
                </c:pt>
                <c:pt idx="4874">
                  <c:v>18.25</c:v>
                </c:pt>
                <c:pt idx="4875">
                  <c:v>17.850000000000001</c:v>
                </c:pt>
                <c:pt idx="4876">
                  <c:v>17.63</c:v>
                </c:pt>
                <c:pt idx="4877">
                  <c:v>17.91</c:v>
                </c:pt>
                <c:pt idx="4878">
                  <c:v>#N/A</c:v>
                </c:pt>
                <c:pt idx="4879">
                  <c:v>17.579999999999998</c:v>
                </c:pt>
                <c:pt idx="4880">
                  <c:v>18.68</c:v>
                </c:pt>
                <c:pt idx="4881">
                  <c:v>22.27</c:v>
                </c:pt>
                <c:pt idx="4882">
                  <c:v>27.31</c:v>
                </c:pt>
                <c:pt idx="4883">
                  <c:v>25.41</c:v>
                </c:pt>
                <c:pt idx="4884">
                  <c:v>24.55</c:v>
                </c:pt>
                <c:pt idx="4885">
                  <c:v>23.14</c:v>
                </c:pt>
                <c:pt idx="4886">
                  <c:v>23.73</c:v>
                </c:pt>
                <c:pt idx="4887">
                  <c:v>24.62</c:v>
                </c:pt>
                <c:pt idx="4888">
                  <c:v>22.59</c:v>
                </c:pt>
                <c:pt idx="4889">
                  <c:v>21.48</c:v>
                </c:pt>
                <c:pt idx="4890">
                  <c:v>21.6</c:v>
                </c:pt>
                <c:pt idx="4891">
                  <c:v>26.08</c:v>
                </c:pt>
                <c:pt idx="4892">
                  <c:v>26.11</c:v>
                </c:pt>
                <c:pt idx="4893">
                  <c:v>26.51</c:v>
                </c:pt>
                <c:pt idx="4894">
                  <c:v>26</c:v>
                </c:pt>
                <c:pt idx="4895">
                  <c:v>25.4</c:v>
                </c:pt>
                <c:pt idx="4896">
                  <c:v>23.96</c:v>
                </c:pt>
                <c:pt idx="4897">
                  <c:v>22.73</c:v>
                </c:pt>
                <c:pt idx="4898">
                  <c:v>#N/A</c:v>
                </c:pt>
                <c:pt idx="4899">
                  <c:v>22.25</c:v>
                </c:pt>
                <c:pt idx="4900">
                  <c:v>21.72</c:v>
                </c:pt>
                <c:pt idx="4901">
                  <c:v>20.63</c:v>
                </c:pt>
                <c:pt idx="4902">
                  <c:v>20.02</c:v>
                </c:pt>
                <c:pt idx="4903">
                  <c:v>19.940000000000001</c:v>
                </c:pt>
                <c:pt idx="4904">
                  <c:v>21.37</c:v>
                </c:pt>
                <c:pt idx="4905">
                  <c:v>20.27</c:v>
                </c:pt>
                <c:pt idx="4906">
                  <c:v>20.100000000000001</c:v>
                </c:pt>
                <c:pt idx="4907">
                  <c:v>19.5</c:v>
                </c:pt>
                <c:pt idx="4908">
                  <c:v>19.260000000000002</c:v>
                </c:pt>
                <c:pt idx="4909">
                  <c:v>19.059999999999999</c:v>
                </c:pt>
                <c:pt idx="4910">
                  <c:v>18.829999999999998</c:v>
                </c:pt>
                <c:pt idx="4911">
                  <c:v>18.72</c:v>
                </c:pt>
                <c:pt idx="4912">
                  <c:v>17.420000000000002</c:v>
                </c:pt>
                <c:pt idx="4913">
                  <c:v>17.79</c:v>
                </c:pt>
                <c:pt idx="4914">
                  <c:v>17.920000000000002</c:v>
                </c:pt>
                <c:pt idx="4915">
                  <c:v>18.57</c:v>
                </c:pt>
                <c:pt idx="4916">
                  <c:v>18.059999999999999</c:v>
                </c:pt>
                <c:pt idx="4917">
                  <c:v>17.579999999999998</c:v>
                </c:pt>
                <c:pt idx="4918">
                  <c:v>18</c:v>
                </c:pt>
                <c:pt idx="4919">
                  <c:v>17.690000000000001</c:v>
                </c:pt>
                <c:pt idx="4920">
                  <c:v>16.91</c:v>
                </c:pt>
                <c:pt idx="4921">
                  <c:v>16.62</c:v>
                </c:pt>
                <c:pt idx="4922">
                  <c:v>16.97</c:v>
                </c:pt>
                <c:pt idx="4923">
                  <c:v>16.87</c:v>
                </c:pt>
                <c:pt idx="4924">
                  <c:v>16.350000000000001</c:v>
                </c:pt>
                <c:pt idx="4925">
                  <c:v>17.55</c:v>
                </c:pt>
                <c:pt idx="4926">
                  <c:v>18.399999999999999</c:v>
                </c:pt>
                <c:pt idx="4927">
                  <c:v>17.77</c:v>
                </c:pt>
                <c:pt idx="4928">
                  <c:v>17.59</c:v>
                </c:pt>
                <c:pt idx="4929">
                  <c:v>17.13</c:v>
                </c:pt>
                <c:pt idx="4930">
                  <c:v>17.59</c:v>
                </c:pt>
                <c:pt idx="4931">
                  <c:v>17.47</c:v>
                </c:pt>
                <c:pt idx="4932">
                  <c:v>#N/A</c:v>
                </c:pt>
                <c:pt idx="4933">
                  <c:v>17.02</c:v>
                </c:pt>
                <c:pt idx="4934">
                  <c:v>16.23</c:v>
                </c:pt>
                <c:pt idx="4935">
                  <c:v>16.62</c:v>
                </c:pt>
                <c:pt idx="4936">
                  <c:v>16.48</c:v>
                </c:pt>
                <c:pt idx="4937">
                  <c:v>16.14</c:v>
                </c:pt>
                <c:pt idx="4938">
                  <c:v>15.58</c:v>
                </c:pt>
                <c:pt idx="4939">
                  <c:v>16.2</c:v>
                </c:pt>
                <c:pt idx="4940">
                  <c:v>15.59</c:v>
                </c:pt>
                <c:pt idx="4941">
                  <c:v>15.89</c:v>
                </c:pt>
                <c:pt idx="4942">
                  <c:v>18.36</c:v>
                </c:pt>
                <c:pt idx="4943">
                  <c:v>17.34</c:v>
                </c:pt>
                <c:pt idx="4944">
                  <c:v>15.73</c:v>
                </c:pt>
                <c:pt idx="4945">
                  <c:v>16.32</c:v>
                </c:pt>
                <c:pt idx="4946">
                  <c:v>16.47</c:v>
                </c:pt>
                <c:pt idx="4947">
                  <c:v>16.62</c:v>
                </c:pt>
                <c:pt idx="4948">
                  <c:v>17.47</c:v>
                </c:pt>
                <c:pt idx="4949">
                  <c:v>22.81</c:v>
                </c:pt>
                <c:pt idx="4950">
                  <c:v>21.08</c:v>
                </c:pt>
                <c:pt idx="4951">
                  <c:v>18.440000000000001</c:v>
                </c:pt>
                <c:pt idx="4952">
                  <c:v>22.05</c:v>
                </c:pt>
                <c:pt idx="4953">
                  <c:v>20.190000000000001</c:v>
                </c:pt>
                <c:pt idx="4954">
                  <c:v>23.84</c:v>
                </c:pt>
                <c:pt idx="4955">
                  <c:v>24.91</c:v>
                </c:pt>
                <c:pt idx="4956">
                  <c:v>32.799999999999997</c:v>
                </c:pt>
                <c:pt idx="4957">
                  <c:v>40.950000000000003</c:v>
                </c:pt>
                <c:pt idx="4958">
                  <c:v>28.84</c:v>
                </c:pt>
                <c:pt idx="4959">
                  <c:v>28.32</c:v>
                </c:pt>
                <c:pt idx="4960">
                  <c:v>25.52</c:v>
                </c:pt>
                <c:pt idx="4961">
                  <c:v>26.68</c:v>
                </c:pt>
                <c:pt idx="4962">
                  <c:v>31.24</c:v>
                </c:pt>
                <c:pt idx="4963">
                  <c:v>30.84</c:v>
                </c:pt>
                <c:pt idx="4964">
                  <c:v>33.549999999999997</c:v>
                </c:pt>
                <c:pt idx="4965">
                  <c:v>35.32</c:v>
                </c:pt>
                <c:pt idx="4966">
                  <c:v>45.79</c:v>
                </c:pt>
                <c:pt idx="4967">
                  <c:v>40.1</c:v>
                </c:pt>
                <c:pt idx="4968">
                  <c:v>38.32</c:v>
                </c:pt>
                <c:pt idx="4969">
                  <c:v>34.61</c:v>
                </c:pt>
                <c:pt idx="4970">
                  <c:v>35.020000000000003</c:v>
                </c:pt>
                <c:pt idx="4971">
                  <c:v>29.68</c:v>
                </c:pt>
                <c:pt idx="4972">
                  <c:v>32.07</c:v>
                </c:pt>
                <c:pt idx="4973">
                  <c:v>#N/A</c:v>
                </c:pt>
                <c:pt idx="4974">
                  <c:v>35.54</c:v>
                </c:pt>
                <c:pt idx="4975">
                  <c:v>30.17</c:v>
                </c:pt>
                <c:pt idx="4976">
                  <c:v>29.46</c:v>
                </c:pt>
                <c:pt idx="4977">
                  <c:v>35.479999999999997</c:v>
                </c:pt>
                <c:pt idx="4978">
                  <c:v>36.57</c:v>
                </c:pt>
                <c:pt idx="4979">
                  <c:v>33.700000000000003</c:v>
                </c:pt>
                <c:pt idx="4980">
                  <c:v>33.729999999999997</c:v>
                </c:pt>
                <c:pt idx="4981">
                  <c:v>30.57</c:v>
                </c:pt>
                <c:pt idx="4982">
                  <c:v>28.79</c:v>
                </c:pt>
                <c:pt idx="4983">
                  <c:v>28.58</c:v>
                </c:pt>
                <c:pt idx="4984">
                  <c:v>25.87</c:v>
                </c:pt>
                <c:pt idx="4985">
                  <c:v>25.92</c:v>
                </c:pt>
                <c:pt idx="4986">
                  <c:v>25.05</c:v>
                </c:pt>
                <c:pt idx="4987">
                  <c:v>23.95</c:v>
                </c:pt>
                <c:pt idx="4988">
                  <c:v>24.88</c:v>
                </c:pt>
                <c:pt idx="4989">
                  <c:v>27.05</c:v>
                </c:pt>
                <c:pt idx="4990">
                  <c:v>26.91</c:v>
                </c:pt>
                <c:pt idx="4991">
                  <c:v>29.74</c:v>
                </c:pt>
                <c:pt idx="4992">
                  <c:v>28.53</c:v>
                </c:pt>
                <c:pt idx="4993">
                  <c:v>29</c:v>
                </c:pt>
                <c:pt idx="4994">
                  <c:v>34.130000000000003</c:v>
                </c:pt>
                <c:pt idx="4995">
                  <c:v>34.54</c:v>
                </c:pt>
                <c:pt idx="4996">
                  <c:v>32.86</c:v>
                </c:pt>
                <c:pt idx="4997">
                  <c:v>30.12</c:v>
                </c:pt>
                <c:pt idx="4998">
                  <c:v>#N/A</c:v>
                </c:pt>
                <c:pt idx="4999">
                  <c:v>29.65</c:v>
                </c:pt>
                <c:pt idx="5000">
                  <c:v>26.84</c:v>
                </c:pt>
                <c:pt idx="5001">
                  <c:v>25.71</c:v>
                </c:pt>
                <c:pt idx="5002">
                  <c:v>24.98</c:v>
                </c:pt>
                <c:pt idx="5003">
                  <c:v>24.43</c:v>
                </c:pt>
                <c:pt idx="5004">
                  <c:v>24.56</c:v>
                </c:pt>
                <c:pt idx="5005">
                  <c:v>24.89</c:v>
                </c:pt>
                <c:pt idx="5006">
                  <c:v>25.14</c:v>
                </c:pt>
                <c:pt idx="5007">
                  <c:v>26.25</c:v>
                </c:pt>
                <c:pt idx="5008">
                  <c:v>25.97</c:v>
                </c:pt>
                <c:pt idx="5009">
                  <c:v>23.93</c:v>
                </c:pt>
                <c:pt idx="5010">
                  <c:v>25.64</c:v>
                </c:pt>
                <c:pt idx="5011">
                  <c:v>24.63</c:v>
                </c:pt>
                <c:pt idx="5012">
                  <c:v>23.47</c:v>
                </c:pt>
                <c:pt idx="5013">
                  <c:v>22.73</c:v>
                </c:pt>
                <c:pt idx="5014">
                  <c:v>23.19</c:v>
                </c:pt>
                <c:pt idx="5015">
                  <c:v>24.25</c:v>
                </c:pt>
                <c:pt idx="5016">
                  <c:v>24.13</c:v>
                </c:pt>
                <c:pt idx="5017">
                  <c:v>23.5</c:v>
                </c:pt>
                <c:pt idx="5018">
                  <c:v>22.01</c:v>
                </c:pt>
                <c:pt idx="5019">
                  <c:v>22.63</c:v>
                </c:pt>
                <c:pt idx="5020">
                  <c:v>22.21</c:v>
                </c:pt>
                <c:pt idx="5021">
                  <c:v>22.1</c:v>
                </c:pt>
                <c:pt idx="5022">
                  <c:v>21.74</c:v>
                </c:pt>
                <c:pt idx="5023">
                  <c:v>22.14</c:v>
                </c:pt>
                <c:pt idx="5024">
                  <c:v>22.37</c:v>
                </c:pt>
                <c:pt idx="5025">
                  <c:v>25.39</c:v>
                </c:pt>
                <c:pt idx="5026">
                  <c:v>25.73</c:v>
                </c:pt>
                <c:pt idx="5027">
                  <c:v>26.24</c:v>
                </c:pt>
                <c:pt idx="5028">
                  <c:v>26.1</c:v>
                </c:pt>
                <c:pt idx="5029">
                  <c:v>24.33</c:v>
                </c:pt>
                <c:pt idx="5030">
                  <c:v>24.59</c:v>
                </c:pt>
                <c:pt idx="5031">
                  <c:v>26.44</c:v>
                </c:pt>
                <c:pt idx="5032">
                  <c:v>25.49</c:v>
                </c:pt>
                <c:pt idx="5033">
                  <c:v>25.66</c:v>
                </c:pt>
                <c:pt idx="5034">
                  <c:v>27.46</c:v>
                </c:pt>
                <c:pt idx="5035">
                  <c:v>26.7</c:v>
                </c:pt>
                <c:pt idx="5036">
                  <c:v>27.37</c:v>
                </c:pt>
                <c:pt idx="5037">
                  <c:v>24.45</c:v>
                </c:pt>
                <c:pt idx="5038">
                  <c:v>27.21</c:v>
                </c:pt>
                <c:pt idx="5039">
                  <c:v>26.05</c:v>
                </c:pt>
                <c:pt idx="5040">
                  <c:v>23.89</c:v>
                </c:pt>
                <c:pt idx="5041">
                  <c:v>23.19</c:v>
                </c:pt>
                <c:pt idx="5042">
                  <c:v>21.31</c:v>
                </c:pt>
                <c:pt idx="5043">
                  <c:v>#N/A</c:v>
                </c:pt>
                <c:pt idx="5044">
                  <c:v>23.8</c:v>
                </c:pt>
                <c:pt idx="5045">
                  <c:v>23.25</c:v>
                </c:pt>
                <c:pt idx="5046">
                  <c:v>22.81</c:v>
                </c:pt>
                <c:pt idx="5047">
                  <c:v>21.99</c:v>
                </c:pt>
                <c:pt idx="5048">
                  <c:v>21.21</c:v>
                </c:pt>
                <c:pt idx="5049">
                  <c:v>21.56</c:v>
                </c:pt>
                <c:pt idx="5050">
                  <c:v>22.1</c:v>
                </c:pt>
                <c:pt idx="5051">
                  <c:v>21.72</c:v>
                </c:pt>
                <c:pt idx="5052">
                  <c:v>22.01</c:v>
                </c:pt>
                <c:pt idx="5053">
                  <c:v>21.5</c:v>
                </c:pt>
                <c:pt idx="5054">
                  <c:v>22.35</c:v>
                </c:pt>
                <c:pt idx="5055">
                  <c:v>22.51</c:v>
                </c:pt>
                <c:pt idx="5056">
                  <c:v>23.87</c:v>
                </c:pt>
                <c:pt idx="5057">
                  <c:v>21.71</c:v>
                </c:pt>
                <c:pt idx="5058">
                  <c:v>22.54</c:v>
                </c:pt>
                <c:pt idx="5059">
                  <c:v>22.6</c:v>
                </c:pt>
                <c:pt idx="5060">
                  <c:v>23.25</c:v>
                </c:pt>
                <c:pt idx="5061">
                  <c:v>23.7</c:v>
                </c:pt>
                <c:pt idx="5062">
                  <c:v>22.5</c:v>
                </c:pt>
                <c:pt idx="5063">
                  <c:v>23.53</c:v>
                </c:pt>
                <c:pt idx="5064">
                  <c:v>21.76</c:v>
                </c:pt>
                <c:pt idx="5065">
                  <c:v>21.49</c:v>
                </c:pt>
                <c:pt idx="5066">
                  <c:v>21.56</c:v>
                </c:pt>
                <c:pt idx="5067">
                  <c:v>20.71</c:v>
                </c:pt>
                <c:pt idx="5068">
                  <c:v>18.96</c:v>
                </c:pt>
                <c:pt idx="5069">
                  <c:v>18.93</c:v>
                </c:pt>
                <c:pt idx="5070">
                  <c:v>19.07</c:v>
                </c:pt>
                <c:pt idx="5071">
                  <c:v>19.88</c:v>
                </c:pt>
                <c:pt idx="5072">
                  <c:v>19.03</c:v>
                </c:pt>
                <c:pt idx="5073">
                  <c:v>19.09</c:v>
                </c:pt>
                <c:pt idx="5074">
                  <c:v>20.63</c:v>
                </c:pt>
                <c:pt idx="5075">
                  <c:v>19.79</c:v>
                </c:pt>
                <c:pt idx="5076">
                  <c:v>19.27</c:v>
                </c:pt>
                <c:pt idx="5077">
                  <c:v>18.78</c:v>
                </c:pt>
                <c:pt idx="5078">
                  <c:v>19.850000000000001</c:v>
                </c:pt>
                <c:pt idx="5079">
                  <c:v>20.22</c:v>
                </c:pt>
                <c:pt idx="5080">
                  <c:v>20.71</c:v>
                </c:pt>
                <c:pt idx="5081">
                  <c:v>20.88</c:v>
                </c:pt>
                <c:pt idx="5082">
                  <c:v>21.2</c:v>
                </c:pt>
                <c:pt idx="5083">
                  <c:v>21.83</c:v>
                </c:pt>
                <c:pt idx="5084">
                  <c:v>21.57</c:v>
                </c:pt>
                <c:pt idx="5085">
                  <c:v>19.559999999999999</c:v>
                </c:pt>
                <c:pt idx="5086">
                  <c:v>18.52</c:v>
                </c:pt>
                <c:pt idx="5087">
                  <c:v>18.260000000000002</c:v>
                </c:pt>
                <c:pt idx="5088">
                  <c:v>18.29</c:v>
                </c:pt>
                <c:pt idx="5089">
                  <c:v>19.079999999999998</c:v>
                </c:pt>
                <c:pt idx="5090">
                  <c:v>18.47</c:v>
                </c:pt>
                <c:pt idx="5091">
                  <c:v>18.64</c:v>
                </c:pt>
                <c:pt idx="5092">
                  <c:v>20.61</c:v>
                </c:pt>
                <c:pt idx="5093">
                  <c:v>20.2</c:v>
                </c:pt>
                <c:pt idx="5094">
                  <c:v>22.58</c:v>
                </c:pt>
                <c:pt idx="5095">
                  <c:v>21.76</c:v>
                </c:pt>
                <c:pt idx="5096">
                  <c:v>18.75</c:v>
                </c:pt>
                <c:pt idx="5097">
                  <c:v>18.04</c:v>
                </c:pt>
                <c:pt idx="5098">
                  <c:v>18.37</c:v>
                </c:pt>
                <c:pt idx="5099">
                  <c:v>20.63</c:v>
                </c:pt>
                <c:pt idx="5100">
                  <c:v>19.559999999999999</c:v>
                </c:pt>
                <c:pt idx="5101">
                  <c:v>#N/A</c:v>
                </c:pt>
                <c:pt idx="5102">
                  <c:v>22.22</c:v>
                </c:pt>
                <c:pt idx="5103">
                  <c:v>21.53</c:v>
                </c:pt>
                <c:pt idx="5104">
                  <c:v>23.54</c:v>
                </c:pt>
                <c:pt idx="5105">
                  <c:v>21.36</c:v>
                </c:pt>
                <c:pt idx="5106">
                  <c:v>19.39</c:v>
                </c:pt>
                <c:pt idx="5107">
                  <c:v>18.010000000000002</c:v>
                </c:pt>
                <c:pt idx="5108">
                  <c:v>18.02</c:v>
                </c:pt>
                <c:pt idx="5109">
                  <c:v>17.989999999999998</c:v>
                </c:pt>
                <c:pt idx="5110">
                  <c:v>17.739999999999998</c:v>
                </c:pt>
                <c:pt idx="5111">
                  <c:v>17.25</c:v>
                </c:pt>
                <c:pt idx="5112">
                  <c:v>17.61</c:v>
                </c:pt>
                <c:pt idx="5113">
                  <c:v>17.55</c:v>
                </c:pt>
                <c:pt idx="5114">
                  <c:v>17.61</c:v>
                </c:pt>
                <c:pt idx="5115">
                  <c:v>17.940000000000001</c:v>
                </c:pt>
                <c:pt idx="5116">
                  <c:v>17.39</c:v>
                </c:pt>
                <c:pt idx="5117">
                  <c:v>16.11</c:v>
                </c:pt>
                <c:pt idx="5118">
                  <c:v>16.41</c:v>
                </c:pt>
                <c:pt idx="5119">
                  <c:v>16.489999999999998</c:v>
                </c:pt>
                <c:pt idx="5120">
                  <c:v>15.45</c:v>
                </c:pt>
                <c:pt idx="5121">
                  <c:v>16.47</c:v>
                </c:pt>
                <c:pt idx="5122">
                  <c:v>#N/A</c:v>
                </c:pt>
                <c:pt idx="5123">
                  <c:v>17.670000000000002</c:v>
                </c:pt>
                <c:pt idx="5124">
                  <c:v>17.52</c:v>
                </c:pt>
                <c:pt idx="5125">
                  <c:v>17.28</c:v>
                </c:pt>
                <c:pt idx="5126">
                  <c:v>17.52</c:v>
                </c:pt>
                <c:pt idx="5127">
                  <c:v>17.75</c:v>
                </c:pt>
                <c:pt idx="5128">
                  <c:v>17.61</c:v>
                </c:pt>
                <c:pt idx="5129">
                  <c:v>17.38</c:v>
                </c:pt>
                <c:pt idx="5130">
                  <c:v>17.02</c:v>
                </c:pt>
                <c:pt idx="5131">
                  <c:v>17.399999999999999</c:v>
                </c:pt>
                <c:pt idx="5132">
                  <c:v>17.14</c:v>
                </c:pt>
                <c:pt idx="5133">
                  <c:v>17.54</c:v>
                </c:pt>
                <c:pt idx="5134">
                  <c:v>16.89</c:v>
                </c:pt>
                <c:pt idx="5135">
                  <c:v>16.239999999999998</c:v>
                </c:pt>
                <c:pt idx="5136">
                  <c:v>16.39</c:v>
                </c:pt>
                <c:pt idx="5137">
                  <c:v>15.46</c:v>
                </c:pt>
                <c:pt idx="5138">
                  <c:v>#N/A</c:v>
                </c:pt>
                <c:pt idx="5139">
                  <c:v>15.87</c:v>
                </c:pt>
                <c:pt idx="5140">
                  <c:v>17.309999999999999</c:v>
                </c:pt>
                <c:pt idx="5141">
                  <c:v>17.989999999999998</c:v>
                </c:pt>
                <c:pt idx="5142">
                  <c:v>18.47</c:v>
                </c:pt>
                <c:pt idx="5143">
                  <c:v>17.649999999999999</c:v>
                </c:pt>
                <c:pt idx="5144">
                  <c:v>17.59</c:v>
                </c:pt>
                <c:pt idx="5145">
                  <c:v>16.64</c:v>
                </c:pt>
                <c:pt idx="5146">
                  <c:v>16.149999999999999</c:v>
                </c:pt>
                <c:pt idx="5147">
                  <c:v>20.04</c:v>
                </c:pt>
                <c:pt idx="5148">
                  <c:v>19.53</c:v>
                </c:pt>
                <c:pt idx="5149">
                  <c:v>17.63</c:v>
                </c:pt>
                <c:pt idx="5150">
                  <c:v>17.3</c:v>
                </c:pt>
                <c:pt idx="5151">
                  <c:v>16.690000000000001</c:v>
                </c:pt>
                <c:pt idx="5152">
                  <c:v>15.93</c:v>
                </c:pt>
                <c:pt idx="5153">
                  <c:v>16.28</c:v>
                </c:pt>
                <c:pt idx="5154">
                  <c:v>15.81</c:v>
                </c:pt>
                <c:pt idx="5155">
                  <c:v>15.87</c:v>
                </c:pt>
                <c:pt idx="5156">
                  <c:v>16.09</c:v>
                </c:pt>
                <c:pt idx="5157">
                  <c:v>15.69</c:v>
                </c:pt>
                <c:pt idx="5158">
                  <c:v>15.95</c:v>
                </c:pt>
                <c:pt idx="5159">
                  <c:v>16.37</c:v>
                </c:pt>
                <c:pt idx="5160">
                  <c:v>16.72</c:v>
                </c:pt>
                <c:pt idx="5161">
                  <c:v>16.59</c:v>
                </c:pt>
                <c:pt idx="5162">
                  <c:v>16.43</c:v>
                </c:pt>
                <c:pt idx="5163">
                  <c:v>#N/A</c:v>
                </c:pt>
                <c:pt idx="5164">
                  <c:v>20.8</c:v>
                </c:pt>
                <c:pt idx="5165">
                  <c:v>22.13</c:v>
                </c:pt>
                <c:pt idx="5166">
                  <c:v>21.32</c:v>
                </c:pt>
                <c:pt idx="5167">
                  <c:v>19.22</c:v>
                </c:pt>
                <c:pt idx="5168">
                  <c:v>18.350000000000001</c:v>
                </c:pt>
                <c:pt idx="5169">
                  <c:v>21.01</c:v>
                </c:pt>
                <c:pt idx="5170">
                  <c:v>20.7</c:v>
                </c:pt>
                <c:pt idx="5171">
                  <c:v>18.600000000000001</c:v>
                </c:pt>
                <c:pt idx="5172">
                  <c:v>19.059999999999999</c:v>
                </c:pt>
                <c:pt idx="5173">
                  <c:v>20.66</c:v>
                </c:pt>
                <c:pt idx="5174">
                  <c:v>19.82</c:v>
                </c:pt>
                <c:pt idx="5175">
                  <c:v>20.22</c:v>
                </c:pt>
                <c:pt idx="5176">
                  <c:v>21.88</c:v>
                </c:pt>
                <c:pt idx="5177">
                  <c:v>20.079999999999998</c:v>
                </c:pt>
                <c:pt idx="5178">
                  <c:v>21.13</c:v>
                </c:pt>
                <c:pt idx="5179">
                  <c:v>24.32</c:v>
                </c:pt>
                <c:pt idx="5180">
                  <c:v>29.4</c:v>
                </c:pt>
                <c:pt idx="5181">
                  <c:v>26.37</c:v>
                </c:pt>
                <c:pt idx="5182">
                  <c:v>24.44</c:v>
                </c:pt>
                <c:pt idx="5183">
                  <c:v>20.61</c:v>
                </c:pt>
                <c:pt idx="5184">
                  <c:v>20.21</c:v>
                </c:pt>
                <c:pt idx="5185">
                  <c:v>19.170000000000002</c:v>
                </c:pt>
                <c:pt idx="5186">
                  <c:v>18</c:v>
                </c:pt>
                <c:pt idx="5187">
                  <c:v>17.91</c:v>
                </c:pt>
                <c:pt idx="5188">
                  <c:v>19.440000000000001</c:v>
                </c:pt>
                <c:pt idx="5189">
                  <c:v>18.16</c:v>
                </c:pt>
                <c:pt idx="5190">
                  <c:v>17.71</c:v>
                </c:pt>
                <c:pt idx="5191">
                  <c:v>17.739999999999998</c:v>
                </c:pt>
                <c:pt idx="5192">
                  <c:v>17.399999999999999</c:v>
                </c:pt>
                <c:pt idx="5193">
                  <c:v>17.5</c:v>
                </c:pt>
                <c:pt idx="5194">
                  <c:v>17.25</c:v>
                </c:pt>
                <c:pt idx="5195">
                  <c:v>16.899999999999999</c:v>
                </c:pt>
                <c:pt idx="5196">
                  <c:v>17.11</c:v>
                </c:pt>
                <c:pt idx="5197">
                  <c:v>17.87</c:v>
                </c:pt>
                <c:pt idx="5198">
                  <c:v>16.59</c:v>
                </c:pt>
                <c:pt idx="5199">
                  <c:v>17.09</c:v>
                </c:pt>
                <c:pt idx="5200">
                  <c:v>16.920000000000002</c:v>
                </c:pt>
                <c:pt idx="5201">
                  <c:v>16.27</c:v>
                </c:pt>
                <c:pt idx="5202">
                  <c:v>15.32</c:v>
                </c:pt>
                <c:pt idx="5203">
                  <c:v>16.96</c:v>
                </c:pt>
                <c:pt idx="5204">
                  <c:v>15.83</c:v>
                </c:pt>
                <c:pt idx="5205">
                  <c:v>15.07</c:v>
                </c:pt>
                <c:pt idx="5206">
                  <c:v>14.69</c:v>
                </c:pt>
                <c:pt idx="5207">
                  <c:v>#N/A</c:v>
                </c:pt>
                <c:pt idx="5208">
                  <c:v>15.77</c:v>
                </c:pt>
                <c:pt idx="5209">
                  <c:v>15.62</c:v>
                </c:pt>
                <c:pt idx="5210">
                  <c:v>15.35</c:v>
                </c:pt>
                <c:pt idx="5211">
                  <c:v>14.62</c:v>
                </c:pt>
                <c:pt idx="5212">
                  <c:v>14.75</c:v>
                </c:pt>
                <c:pt idx="5213">
                  <c:v>15.99</c:v>
                </c:pt>
                <c:pt idx="5214">
                  <c:v>16.7</c:v>
                </c:pt>
                <c:pt idx="5215">
                  <c:v>17.079999999999998</c:v>
                </c:pt>
                <c:pt idx="5216">
                  <c:v>18.2</c:v>
                </c:pt>
                <c:pt idx="5217">
                  <c:v>18.399999999999999</c:v>
                </c:pt>
                <c:pt idx="5218">
                  <c:v>17.16</c:v>
                </c:pt>
                <c:pt idx="5219">
                  <c:v>15.91</c:v>
                </c:pt>
                <c:pt idx="5220">
                  <c:v>16.95</c:v>
                </c:pt>
                <c:pt idx="5221">
                  <c:v>16.03</c:v>
                </c:pt>
                <c:pt idx="5222">
                  <c:v>17.07</c:v>
                </c:pt>
                <c:pt idx="5223">
                  <c:v>18.239999999999998</c:v>
                </c:pt>
                <c:pt idx="5224">
                  <c:v>17.55</c:v>
                </c:pt>
                <c:pt idx="5225">
                  <c:v>16.23</c:v>
                </c:pt>
                <c:pt idx="5226">
                  <c:v>15.52</c:v>
                </c:pt>
                <c:pt idx="5227">
                  <c:v>17.43</c:v>
                </c:pt>
                <c:pt idx="5228">
                  <c:v>18.27</c:v>
                </c:pt>
                <c:pt idx="5229">
                  <c:v>17.82</c:v>
                </c:pt>
                <c:pt idx="5230">
                  <c:v>17.07</c:v>
                </c:pt>
                <c:pt idx="5231">
                  <c:v>16.09</c:v>
                </c:pt>
                <c:pt idx="5232">
                  <c:v>15.98</c:v>
                </c:pt>
                <c:pt idx="5233">
                  <c:v>#N/A</c:v>
                </c:pt>
                <c:pt idx="5234">
                  <c:v>15.45</c:v>
                </c:pt>
                <c:pt idx="5235">
                  <c:v>18.3</c:v>
                </c:pt>
                <c:pt idx="5236">
                  <c:v>18.09</c:v>
                </c:pt>
                <c:pt idx="5237">
                  <c:v>17.95</c:v>
                </c:pt>
                <c:pt idx="5238">
                  <c:v>18.489999999999998</c:v>
                </c:pt>
                <c:pt idx="5239">
                  <c:v>18.07</c:v>
                </c:pt>
                <c:pt idx="5240">
                  <c:v>18.79</c:v>
                </c:pt>
                <c:pt idx="5241">
                  <c:v>17.77</c:v>
                </c:pt>
                <c:pt idx="5242">
                  <c:v>18.86</c:v>
                </c:pt>
                <c:pt idx="5243">
                  <c:v>19.61</c:v>
                </c:pt>
                <c:pt idx="5244">
                  <c:v>18.260000000000002</c:v>
                </c:pt>
                <c:pt idx="5245">
                  <c:v>21.32</c:v>
                </c:pt>
                <c:pt idx="5246">
                  <c:v>22.73</c:v>
                </c:pt>
                <c:pt idx="5247">
                  <c:v>21.85</c:v>
                </c:pt>
                <c:pt idx="5248">
                  <c:v>19.989999999999998</c:v>
                </c:pt>
                <c:pt idx="5249">
                  <c:v>18.86</c:v>
                </c:pt>
                <c:pt idx="5250">
                  <c:v>18.52</c:v>
                </c:pt>
                <c:pt idx="5251">
                  <c:v>19.29</c:v>
                </c:pt>
                <c:pt idx="5252">
                  <c:v>21.1</c:v>
                </c:pt>
                <c:pt idx="5253">
                  <c:v>20.56</c:v>
                </c:pt>
                <c:pt idx="5254">
                  <c:v>19.170000000000002</c:v>
                </c:pt>
                <c:pt idx="5255">
                  <c:v>17.27</c:v>
                </c:pt>
                <c:pt idx="5256">
                  <c:v>16.52</c:v>
                </c:pt>
                <c:pt idx="5257">
                  <c:v>15.87</c:v>
                </c:pt>
                <c:pt idx="5258">
                  <c:v>#N/A</c:v>
                </c:pt>
                <c:pt idx="5259">
                  <c:v>16.059999999999999</c:v>
                </c:pt>
                <c:pt idx="5260">
                  <c:v>16.34</c:v>
                </c:pt>
                <c:pt idx="5261">
                  <c:v>15.95</c:v>
                </c:pt>
                <c:pt idx="5262">
                  <c:v>15.95</c:v>
                </c:pt>
                <c:pt idx="5263">
                  <c:v>18.39</c:v>
                </c:pt>
                <c:pt idx="5264">
                  <c:v>19.87</c:v>
                </c:pt>
                <c:pt idx="5265">
                  <c:v>19.91</c:v>
                </c:pt>
                <c:pt idx="5266">
                  <c:v>20.8</c:v>
                </c:pt>
                <c:pt idx="5267">
                  <c:v>19.53</c:v>
                </c:pt>
                <c:pt idx="5268">
                  <c:v>20.95</c:v>
                </c:pt>
                <c:pt idx="5269">
                  <c:v>19.21</c:v>
                </c:pt>
                <c:pt idx="5270">
                  <c:v>19.09</c:v>
                </c:pt>
                <c:pt idx="5271">
                  <c:v>17.559999999999999</c:v>
                </c:pt>
                <c:pt idx="5272">
                  <c:v>17.52</c:v>
                </c:pt>
                <c:pt idx="5273">
                  <c:v>19.350000000000001</c:v>
                </c:pt>
                <c:pt idx="5274">
                  <c:v>20.23</c:v>
                </c:pt>
                <c:pt idx="5275">
                  <c:v>22.98</c:v>
                </c:pt>
                <c:pt idx="5276">
                  <c:v>23.74</c:v>
                </c:pt>
                <c:pt idx="5277">
                  <c:v>25.25</c:v>
                </c:pt>
                <c:pt idx="5278">
                  <c:v>23.66</c:v>
                </c:pt>
                <c:pt idx="5279">
                  <c:v>24.79</c:v>
                </c:pt>
                <c:pt idx="5280">
                  <c:v>23.38</c:v>
                </c:pt>
                <c:pt idx="5281">
                  <c:v>31.66</c:v>
                </c:pt>
                <c:pt idx="5282">
                  <c:v>32</c:v>
                </c:pt>
                <c:pt idx="5283">
                  <c:v>48</c:v>
                </c:pt>
                <c:pt idx="5284">
                  <c:v>35.06</c:v>
                </c:pt>
                <c:pt idx="5285">
                  <c:v>42.99</c:v>
                </c:pt>
                <c:pt idx="5286">
                  <c:v>39</c:v>
                </c:pt>
                <c:pt idx="5287">
                  <c:v>36.36</c:v>
                </c:pt>
                <c:pt idx="5288">
                  <c:v>31.87</c:v>
                </c:pt>
                <c:pt idx="5289">
                  <c:v>32.85</c:v>
                </c:pt>
                <c:pt idx="5290">
                  <c:v>31.58</c:v>
                </c:pt>
                <c:pt idx="5291">
                  <c:v>42.67</c:v>
                </c:pt>
                <c:pt idx="5292">
                  <c:v>43.05</c:v>
                </c:pt>
                <c:pt idx="5293">
                  <c:v>42.44</c:v>
                </c:pt>
                <c:pt idx="5294">
                  <c:v>36.270000000000003</c:v>
                </c:pt>
                <c:pt idx="5295">
                  <c:v>35.9</c:v>
                </c:pt>
                <c:pt idx="5296">
                  <c:v>39.76</c:v>
                </c:pt>
                <c:pt idx="5297">
                  <c:v>35.590000000000003</c:v>
                </c:pt>
                <c:pt idx="5298">
                  <c:v>32.28</c:v>
                </c:pt>
                <c:pt idx="5299">
                  <c:v>32.89</c:v>
                </c:pt>
                <c:pt idx="5300">
                  <c:v>31.62</c:v>
                </c:pt>
                <c:pt idx="5301">
                  <c:v>31.82</c:v>
                </c:pt>
                <c:pt idx="5302">
                  <c:v>33.92</c:v>
                </c:pt>
                <c:pt idx="5303">
                  <c:v>#N/A</c:v>
                </c:pt>
                <c:pt idx="5304">
                  <c:v>37</c:v>
                </c:pt>
                <c:pt idx="5305">
                  <c:v>33.380000000000003</c:v>
                </c:pt>
                <c:pt idx="5306">
                  <c:v>34.32</c:v>
                </c:pt>
                <c:pt idx="5307">
                  <c:v>38.520000000000003</c:v>
                </c:pt>
                <c:pt idx="5308">
                  <c:v>38.590000000000003</c:v>
                </c:pt>
                <c:pt idx="5309">
                  <c:v>36.909999999999997</c:v>
                </c:pt>
                <c:pt idx="5310">
                  <c:v>34.6</c:v>
                </c:pt>
                <c:pt idx="5311">
                  <c:v>31.97</c:v>
                </c:pt>
                <c:pt idx="5312">
                  <c:v>30.98</c:v>
                </c:pt>
                <c:pt idx="5313">
                  <c:v>32.729999999999997</c:v>
                </c:pt>
                <c:pt idx="5314">
                  <c:v>32.86</c:v>
                </c:pt>
                <c:pt idx="5315">
                  <c:v>37.32</c:v>
                </c:pt>
                <c:pt idx="5316">
                  <c:v>41.35</c:v>
                </c:pt>
                <c:pt idx="5317">
                  <c:v>41.25</c:v>
                </c:pt>
                <c:pt idx="5318">
                  <c:v>39.020000000000003</c:v>
                </c:pt>
                <c:pt idx="5319">
                  <c:v>37.71</c:v>
                </c:pt>
                <c:pt idx="5320">
                  <c:v>41.08</c:v>
                </c:pt>
                <c:pt idx="5321">
                  <c:v>38.840000000000003</c:v>
                </c:pt>
                <c:pt idx="5322">
                  <c:v>42.96</c:v>
                </c:pt>
                <c:pt idx="5323">
                  <c:v>45.45</c:v>
                </c:pt>
                <c:pt idx="5324">
                  <c:v>40.82</c:v>
                </c:pt>
                <c:pt idx="5325">
                  <c:v>37.81</c:v>
                </c:pt>
                <c:pt idx="5326">
                  <c:v>36.270000000000003</c:v>
                </c:pt>
                <c:pt idx="5327">
                  <c:v>36.200000000000003</c:v>
                </c:pt>
                <c:pt idx="5328">
                  <c:v>33.020000000000003</c:v>
                </c:pt>
                <c:pt idx="5329">
                  <c:v>32.86</c:v>
                </c:pt>
                <c:pt idx="5330">
                  <c:v>31.26</c:v>
                </c:pt>
                <c:pt idx="5331">
                  <c:v>30.7</c:v>
                </c:pt>
                <c:pt idx="5332">
                  <c:v>28.24</c:v>
                </c:pt>
                <c:pt idx="5333">
                  <c:v>33.39</c:v>
                </c:pt>
                <c:pt idx="5334">
                  <c:v>31.56</c:v>
                </c:pt>
                <c:pt idx="5335">
                  <c:v>34.44</c:v>
                </c:pt>
                <c:pt idx="5336">
                  <c:v>34.78</c:v>
                </c:pt>
                <c:pt idx="5337">
                  <c:v>31.32</c:v>
                </c:pt>
                <c:pt idx="5338">
                  <c:v>29.26</c:v>
                </c:pt>
                <c:pt idx="5339">
                  <c:v>32.22</c:v>
                </c:pt>
                <c:pt idx="5340">
                  <c:v>29.86</c:v>
                </c:pt>
                <c:pt idx="5341">
                  <c:v>25.46</c:v>
                </c:pt>
                <c:pt idx="5342">
                  <c:v>24.53</c:v>
                </c:pt>
                <c:pt idx="5343">
                  <c:v>29.96</c:v>
                </c:pt>
                <c:pt idx="5344">
                  <c:v>34.770000000000003</c:v>
                </c:pt>
                <c:pt idx="5345">
                  <c:v>32.74</c:v>
                </c:pt>
                <c:pt idx="5346">
                  <c:v>30.5</c:v>
                </c:pt>
                <c:pt idx="5347">
                  <c:v>30.16</c:v>
                </c:pt>
                <c:pt idx="5348">
                  <c:v>29.85</c:v>
                </c:pt>
                <c:pt idx="5349">
                  <c:v>27.48</c:v>
                </c:pt>
                <c:pt idx="5350">
                  <c:v>36.159999999999997</c:v>
                </c:pt>
                <c:pt idx="5351">
                  <c:v>32.81</c:v>
                </c:pt>
                <c:pt idx="5352">
                  <c:v>30.04</c:v>
                </c:pt>
                <c:pt idx="5353">
                  <c:v>31.13</c:v>
                </c:pt>
                <c:pt idx="5354">
                  <c:v>31.22</c:v>
                </c:pt>
                <c:pt idx="5355">
                  <c:v>33.51</c:v>
                </c:pt>
                <c:pt idx="5356">
                  <c:v>34.51</c:v>
                </c:pt>
                <c:pt idx="5357">
                  <c:v>32</c:v>
                </c:pt>
                <c:pt idx="5358">
                  <c:v>32.909999999999997</c:v>
                </c:pt>
                <c:pt idx="5359">
                  <c:v>31.97</c:v>
                </c:pt>
                <c:pt idx="5360">
                  <c:v>33.979999999999997</c:v>
                </c:pt>
                <c:pt idx="5361">
                  <c:v>#N/A</c:v>
                </c:pt>
                <c:pt idx="5362">
                  <c:v>34.47</c:v>
                </c:pt>
                <c:pt idx="5363">
                  <c:v>32.130000000000003</c:v>
                </c:pt>
                <c:pt idx="5364">
                  <c:v>30.64</c:v>
                </c:pt>
                <c:pt idx="5365">
                  <c:v>27.8</c:v>
                </c:pt>
                <c:pt idx="5366">
                  <c:v>27.41</c:v>
                </c:pt>
                <c:pt idx="5367">
                  <c:v>27.52</c:v>
                </c:pt>
                <c:pt idx="5368">
                  <c:v>27.84</c:v>
                </c:pt>
                <c:pt idx="5369">
                  <c:v>28.13</c:v>
                </c:pt>
                <c:pt idx="5370">
                  <c:v>28.67</c:v>
                </c:pt>
                <c:pt idx="5371">
                  <c:v>30.59</c:v>
                </c:pt>
                <c:pt idx="5372">
                  <c:v>26.38</c:v>
                </c:pt>
                <c:pt idx="5373">
                  <c:v>25.67</c:v>
                </c:pt>
                <c:pt idx="5374">
                  <c:v>25.41</c:v>
                </c:pt>
                <c:pt idx="5375">
                  <c:v>26.04</c:v>
                </c:pt>
                <c:pt idx="5376">
                  <c:v>25.11</c:v>
                </c:pt>
                <c:pt idx="5377">
                  <c:v>24.29</c:v>
                </c:pt>
                <c:pt idx="5378">
                  <c:v>24.92</c:v>
                </c:pt>
                <c:pt idx="5379">
                  <c:v>23.22</c:v>
                </c:pt>
                <c:pt idx="5380">
                  <c:v>21.43</c:v>
                </c:pt>
                <c:pt idx="5381">
                  <c:v>21.16</c:v>
                </c:pt>
                <c:pt idx="5382">
                  <c:v>20.73</c:v>
                </c:pt>
                <c:pt idx="5383">
                  <c:v>#N/A</c:v>
                </c:pt>
                <c:pt idx="5384">
                  <c:v>21.91</c:v>
                </c:pt>
                <c:pt idx="5385">
                  <c:v>23.52</c:v>
                </c:pt>
                <c:pt idx="5386">
                  <c:v>22.65</c:v>
                </c:pt>
                <c:pt idx="5387">
                  <c:v>23.4</c:v>
                </c:pt>
                <c:pt idx="5388">
                  <c:v>#N/A</c:v>
                </c:pt>
                <c:pt idx="5389">
                  <c:v>22.97</c:v>
                </c:pt>
                <c:pt idx="5390">
                  <c:v>22.22</c:v>
                </c:pt>
                <c:pt idx="5391">
                  <c:v>21.48</c:v>
                </c:pt>
                <c:pt idx="5392">
                  <c:v>20.63</c:v>
                </c:pt>
                <c:pt idx="5393">
                  <c:v>21.07</c:v>
                </c:pt>
                <c:pt idx="5394">
                  <c:v>20.69</c:v>
                </c:pt>
                <c:pt idx="5395">
                  <c:v>21.05</c:v>
                </c:pt>
                <c:pt idx="5396">
                  <c:v>20.47</c:v>
                </c:pt>
                <c:pt idx="5397">
                  <c:v>20.91</c:v>
                </c:pt>
                <c:pt idx="5398">
                  <c:v>#N/A</c:v>
                </c:pt>
                <c:pt idx="5399">
                  <c:v>22.2</c:v>
                </c:pt>
                <c:pt idx="5400">
                  <c:v>20.89</c:v>
                </c:pt>
                <c:pt idx="5401">
                  <c:v>19.87</c:v>
                </c:pt>
                <c:pt idx="5402">
                  <c:v>18.28</c:v>
                </c:pt>
                <c:pt idx="5403">
                  <c:v>18.670000000000002</c:v>
                </c:pt>
                <c:pt idx="5404">
                  <c:v>18.91</c:v>
                </c:pt>
                <c:pt idx="5405">
                  <c:v>18.309999999999999</c:v>
                </c:pt>
                <c:pt idx="5406">
                  <c:v>18.57</c:v>
                </c:pt>
                <c:pt idx="5407">
                  <c:v>18.53</c:v>
                </c:pt>
                <c:pt idx="5408">
                  <c:v>19.399999999999999</c:v>
                </c:pt>
                <c:pt idx="5409">
                  <c:v>19.440000000000001</c:v>
                </c:pt>
                <c:pt idx="5410">
                  <c:v>18.55</c:v>
                </c:pt>
                <c:pt idx="5411">
                  <c:v>17.98</c:v>
                </c:pt>
                <c:pt idx="5412">
                  <c:v>17.100000000000001</c:v>
                </c:pt>
                <c:pt idx="5413">
                  <c:v>17.760000000000002</c:v>
                </c:pt>
                <c:pt idx="5414">
                  <c:v>17.649999999999999</c:v>
                </c:pt>
                <c:pt idx="5415">
                  <c:v>18.16</c:v>
                </c:pt>
                <c:pt idx="5416">
                  <c:v>18.63</c:v>
                </c:pt>
                <c:pt idx="5417">
                  <c:v>20.79</c:v>
                </c:pt>
                <c:pt idx="5418">
                  <c:v>19.04</c:v>
                </c:pt>
                <c:pt idx="5419">
                  <c:v>19.54</c:v>
                </c:pt>
                <c:pt idx="5420">
                  <c:v>21.14</c:v>
                </c:pt>
                <c:pt idx="5421">
                  <c:v>19.22</c:v>
                </c:pt>
                <c:pt idx="5422">
                  <c:v>17.78</c:v>
                </c:pt>
                <c:pt idx="5423">
                  <c:v>#N/A</c:v>
                </c:pt>
                <c:pt idx="5424">
                  <c:v>18.190000000000001</c:v>
                </c:pt>
                <c:pt idx="5425">
                  <c:v>18.190000000000001</c:v>
                </c:pt>
                <c:pt idx="5426">
                  <c:v>16.8</c:v>
                </c:pt>
                <c:pt idx="5427">
                  <c:v>17.309999999999999</c:v>
                </c:pt>
                <c:pt idx="5428">
                  <c:v>18.190000000000001</c:v>
                </c:pt>
                <c:pt idx="5429">
                  <c:v>17.96</c:v>
                </c:pt>
                <c:pt idx="5430">
                  <c:v>18.43</c:v>
                </c:pt>
                <c:pt idx="5431">
                  <c:v>17.260000000000002</c:v>
                </c:pt>
                <c:pt idx="5432">
                  <c:v>17.29</c:v>
                </c:pt>
                <c:pt idx="5433">
                  <c:v>18.05</c:v>
                </c:pt>
                <c:pt idx="5434">
                  <c:v>20.87</c:v>
                </c:pt>
                <c:pt idx="5435">
                  <c:v>19.07</c:v>
                </c:pt>
                <c:pt idx="5436">
                  <c:v>17.95</c:v>
                </c:pt>
                <c:pt idx="5437">
                  <c:v>17.11</c:v>
                </c:pt>
                <c:pt idx="5438">
                  <c:v>15.64</c:v>
                </c:pt>
                <c:pt idx="5439">
                  <c:v>14.8</c:v>
                </c:pt>
                <c:pt idx="5440">
                  <c:v>15.31</c:v>
                </c:pt>
                <c:pt idx="5441">
                  <c:v>15.42</c:v>
                </c:pt>
                <c:pt idx="5442">
                  <c:v>14.47</c:v>
                </c:pt>
                <c:pt idx="5443">
                  <c:v>15.04</c:v>
                </c:pt>
                <c:pt idx="5444">
                  <c:v>15.58</c:v>
                </c:pt>
                <c:pt idx="5445">
                  <c:v>15.13</c:v>
                </c:pt>
                <c:pt idx="5446">
                  <c:v>15.57</c:v>
                </c:pt>
                <c:pt idx="5447">
                  <c:v>14.82</c:v>
                </c:pt>
                <c:pt idx="5448">
                  <c:v>14.26</c:v>
                </c:pt>
                <c:pt idx="5449">
                  <c:v>15.59</c:v>
                </c:pt>
                <c:pt idx="5450">
                  <c:v>15.47</c:v>
                </c:pt>
                <c:pt idx="5451">
                  <c:v>15.48</c:v>
                </c:pt>
                <c:pt idx="5452">
                  <c:v>15.5</c:v>
                </c:pt>
                <c:pt idx="5453">
                  <c:v>15.64</c:v>
                </c:pt>
                <c:pt idx="5454">
                  <c:v>15.66</c:v>
                </c:pt>
                <c:pt idx="5455">
                  <c:v>16.440000000000001</c:v>
                </c:pt>
                <c:pt idx="5456">
                  <c:v>16.7</c:v>
                </c:pt>
                <c:pt idx="5457">
                  <c:v>#N/A</c:v>
                </c:pt>
                <c:pt idx="5458">
                  <c:v>18.809999999999999</c:v>
                </c:pt>
                <c:pt idx="5459">
                  <c:v>20.39</c:v>
                </c:pt>
                <c:pt idx="5460">
                  <c:v>20.02</c:v>
                </c:pt>
                <c:pt idx="5461">
                  <c:v>17.2</c:v>
                </c:pt>
                <c:pt idx="5462">
                  <c:v>19.55</c:v>
                </c:pt>
                <c:pt idx="5463">
                  <c:v>19.55</c:v>
                </c:pt>
                <c:pt idx="5464">
                  <c:v>18.46</c:v>
                </c:pt>
                <c:pt idx="5465">
                  <c:v>18.64</c:v>
                </c:pt>
                <c:pt idx="5466">
                  <c:v>18.36</c:v>
                </c:pt>
                <c:pt idx="5467">
                  <c:v>17.440000000000001</c:v>
                </c:pt>
                <c:pt idx="5468">
                  <c:v>18.97</c:v>
                </c:pt>
                <c:pt idx="5469">
                  <c:v>18.100000000000001</c:v>
                </c:pt>
                <c:pt idx="5470">
                  <c:v>16.82</c:v>
                </c:pt>
                <c:pt idx="5471">
                  <c:v>16.239999999999998</c:v>
                </c:pt>
                <c:pt idx="5472">
                  <c:v>16.32</c:v>
                </c:pt>
                <c:pt idx="5473">
                  <c:v>17.149999999999999</c:v>
                </c:pt>
                <c:pt idx="5474">
                  <c:v>16.600000000000001</c:v>
                </c:pt>
                <c:pt idx="5475">
                  <c:v>16.88</c:v>
                </c:pt>
                <c:pt idx="5476">
                  <c:v>17.559999999999999</c:v>
                </c:pt>
                <c:pt idx="5477">
                  <c:v>19.16</c:v>
                </c:pt>
                <c:pt idx="5478">
                  <c:v>18.940000000000001</c:v>
                </c:pt>
                <c:pt idx="5479">
                  <c:v>19.05</c:v>
                </c:pt>
                <c:pt idx="5480">
                  <c:v>20.079999999999998</c:v>
                </c:pt>
                <c:pt idx="5481">
                  <c:v>18.829999999999998</c:v>
                </c:pt>
                <c:pt idx="5482">
                  <c:v>19.89</c:v>
                </c:pt>
                <c:pt idx="5483">
                  <c:v>21.87</c:v>
                </c:pt>
                <c:pt idx="5484">
                  <c:v>21.97</c:v>
                </c:pt>
                <c:pt idx="5485">
                  <c:v>22.27</c:v>
                </c:pt>
                <c:pt idx="5486">
                  <c:v>24.49</c:v>
                </c:pt>
                <c:pt idx="5487">
                  <c:v>25.1</c:v>
                </c:pt>
                <c:pt idx="5488">
                  <c:v>22.01</c:v>
                </c:pt>
                <c:pt idx="5489">
                  <c:v>22.48</c:v>
                </c:pt>
                <c:pt idx="5490">
                  <c:v>22.33</c:v>
                </c:pt>
                <c:pt idx="5491">
                  <c:v>21.54</c:v>
                </c:pt>
                <c:pt idx="5492">
                  <c:v>21.76</c:v>
                </c:pt>
                <c:pt idx="5493">
                  <c:v>#N/A</c:v>
                </c:pt>
                <c:pt idx="5494">
                  <c:v>21.03</c:v>
                </c:pt>
                <c:pt idx="5495">
                  <c:v>24.14</c:v>
                </c:pt>
                <c:pt idx="5496">
                  <c:v>24.06</c:v>
                </c:pt>
                <c:pt idx="5497">
                  <c:v>26.66</c:v>
                </c:pt>
                <c:pt idx="5498">
                  <c:v>26.12</c:v>
                </c:pt>
                <c:pt idx="5499">
                  <c:v>24.68</c:v>
                </c:pt>
                <c:pt idx="5500">
                  <c:v>22.16</c:v>
                </c:pt>
                <c:pt idx="5501">
                  <c:v>21.72</c:v>
                </c:pt>
                <c:pt idx="5502">
                  <c:v>21.23</c:v>
                </c:pt>
                <c:pt idx="5503">
                  <c:v>23.56</c:v>
                </c:pt>
                <c:pt idx="5504">
                  <c:v>22.09</c:v>
                </c:pt>
                <c:pt idx="5505">
                  <c:v>24.27</c:v>
                </c:pt>
                <c:pt idx="5506">
                  <c:v>21.68</c:v>
                </c:pt>
                <c:pt idx="5507">
                  <c:v>21.11</c:v>
                </c:pt>
                <c:pt idx="5508">
                  <c:v>18.32</c:v>
                </c:pt>
                <c:pt idx="5509">
                  <c:v>18.38</c:v>
                </c:pt>
                <c:pt idx="5510">
                  <c:v>17.239999999999998</c:v>
                </c:pt>
                <c:pt idx="5511">
                  <c:v>20.079999999999998</c:v>
                </c:pt>
                <c:pt idx="5512">
                  <c:v>18.11</c:v>
                </c:pt>
                <c:pt idx="5513">
                  <c:v>20.38</c:v>
                </c:pt>
                <c:pt idx="5514">
                  <c:v>19.72</c:v>
                </c:pt>
                <c:pt idx="5515">
                  <c:v>19.45</c:v>
                </c:pt>
                <c:pt idx="5516">
                  <c:v>19.71</c:v>
                </c:pt>
                <c:pt idx="5517">
                  <c:v>17.079999999999998</c:v>
                </c:pt>
                <c:pt idx="5518">
                  <c:v>16.8</c:v>
                </c:pt>
                <c:pt idx="5519">
                  <c:v>16.66</c:v>
                </c:pt>
                <c:pt idx="5520">
                  <c:v>#N/A</c:v>
                </c:pt>
                <c:pt idx="5521">
                  <c:v>17.5</c:v>
                </c:pt>
                <c:pt idx="5522">
                  <c:v>17.100000000000001</c:v>
                </c:pt>
                <c:pt idx="5523">
                  <c:v>17.98</c:v>
                </c:pt>
                <c:pt idx="5524">
                  <c:v>18.72</c:v>
                </c:pt>
                <c:pt idx="5525">
                  <c:v>17.95</c:v>
                </c:pt>
                <c:pt idx="5526">
                  <c:v>18.329999999999998</c:v>
                </c:pt>
                <c:pt idx="5527">
                  <c:v>16.739999999999998</c:v>
                </c:pt>
                <c:pt idx="5528">
                  <c:v>17.11</c:v>
                </c:pt>
                <c:pt idx="5529">
                  <c:v>16.48</c:v>
                </c:pt>
                <c:pt idx="5530">
                  <c:v>16.16</c:v>
                </c:pt>
                <c:pt idx="5531">
                  <c:v>15.45</c:v>
                </c:pt>
                <c:pt idx="5532">
                  <c:v>16.27</c:v>
                </c:pt>
                <c:pt idx="5533">
                  <c:v>18.62</c:v>
                </c:pt>
                <c:pt idx="5534">
                  <c:v>20.47</c:v>
                </c:pt>
                <c:pt idx="5535">
                  <c:v>19.34</c:v>
                </c:pt>
                <c:pt idx="5536">
                  <c:v>17.53</c:v>
                </c:pt>
                <c:pt idx="5537">
                  <c:v>16.7</c:v>
                </c:pt>
                <c:pt idx="5538">
                  <c:v>18.03</c:v>
                </c:pt>
                <c:pt idx="5539">
                  <c:v>18.93</c:v>
                </c:pt>
                <c:pt idx="5540">
                  <c:v>18.96</c:v>
                </c:pt>
                <c:pt idx="5541">
                  <c:v>17.57</c:v>
                </c:pt>
                <c:pt idx="5542">
                  <c:v>15.64</c:v>
                </c:pt>
                <c:pt idx="5543">
                  <c:v>15.95</c:v>
                </c:pt>
                <c:pt idx="5544">
                  <c:v>15.99</c:v>
                </c:pt>
                <c:pt idx="5545">
                  <c:v>15.32</c:v>
                </c:pt>
                <c:pt idx="5546">
                  <c:v>15.28</c:v>
                </c:pt>
                <c:pt idx="5547">
                  <c:v>14.74</c:v>
                </c:pt>
                <c:pt idx="5548">
                  <c:v>13.7</c:v>
                </c:pt>
                <c:pt idx="5549">
                  <c:v>14.85</c:v>
                </c:pt>
                <c:pt idx="5550">
                  <c:v>14.63</c:v>
                </c:pt>
                <c:pt idx="5551">
                  <c:v>14.29</c:v>
                </c:pt>
                <c:pt idx="5552">
                  <c:v>13.45</c:v>
                </c:pt>
                <c:pt idx="5553">
                  <c:v>14.02</c:v>
                </c:pt>
                <c:pt idx="5554">
                  <c:v>15.02</c:v>
                </c:pt>
                <c:pt idx="5555">
                  <c:v>15.11</c:v>
                </c:pt>
                <c:pt idx="5556">
                  <c:v>15.96</c:v>
                </c:pt>
                <c:pt idx="5557">
                  <c:v>15.18</c:v>
                </c:pt>
                <c:pt idx="5558">
                  <c:v>16.350000000000001</c:v>
                </c:pt>
                <c:pt idx="5559">
                  <c:v>16.489999999999998</c:v>
                </c:pt>
                <c:pt idx="5560">
                  <c:v>17.059999999999999</c:v>
                </c:pt>
                <c:pt idx="5561">
                  <c:v>17.829999999999998</c:v>
                </c:pt>
                <c:pt idx="5562">
                  <c:v>17.47</c:v>
                </c:pt>
                <c:pt idx="5563">
                  <c:v>#N/A</c:v>
                </c:pt>
                <c:pt idx="5564">
                  <c:v>17.98</c:v>
                </c:pt>
                <c:pt idx="5565">
                  <c:v>17.739999999999998</c:v>
                </c:pt>
                <c:pt idx="5566">
                  <c:v>15.6</c:v>
                </c:pt>
                <c:pt idx="5567">
                  <c:v>14.38</c:v>
                </c:pt>
                <c:pt idx="5568">
                  <c:v>16.28</c:v>
                </c:pt>
                <c:pt idx="5569">
                  <c:v>16.41</c:v>
                </c:pt>
                <c:pt idx="5570">
                  <c:v>15.8</c:v>
                </c:pt>
                <c:pt idx="5571">
                  <c:v>14.05</c:v>
                </c:pt>
                <c:pt idx="5572">
                  <c:v>14.51</c:v>
                </c:pt>
                <c:pt idx="5573">
                  <c:v>14.59</c:v>
                </c:pt>
                <c:pt idx="5574">
                  <c:v>14.18</c:v>
                </c:pt>
                <c:pt idx="5575">
                  <c:v>13.88</c:v>
                </c:pt>
                <c:pt idx="5576">
                  <c:v>14.07</c:v>
                </c:pt>
                <c:pt idx="5577">
                  <c:v>13.98</c:v>
                </c:pt>
                <c:pt idx="5578">
                  <c:v>14.15</c:v>
                </c:pt>
                <c:pt idx="5579">
                  <c:v>15.43</c:v>
                </c:pt>
                <c:pt idx="5580">
                  <c:v>16.809999999999999</c:v>
                </c:pt>
                <c:pt idx="5581">
                  <c:v>14.84</c:v>
                </c:pt>
                <c:pt idx="5582">
                  <c:v>15.73</c:v>
                </c:pt>
                <c:pt idx="5583">
                  <c:v>16.32</c:v>
                </c:pt>
                <c:pt idx="5584">
                  <c:v>15.71</c:v>
                </c:pt>
                <c:pt idx="5585">
                  <c:v>15.43</c:v>
                </c:pt>
                <c:pt idx="5586">
                  <c:v>14.55</c:v>
                </c:pt>
                <c:pt idx="5587">
                  <c:v>14.33</c:v>
                </c:pt>
                <c:pt idx="5588">
                  <c:v>15.11</c:v>
                </c:pt>
                <c:pt idx="5589">
                  <c:v>16.37</c:v>
                </c:pt>
                <c:pt idx="5590">
                  <c:v>16.29</c:v>
                </c:pt>
                <c:pt idx="5591">
                  <c:v>15.59</c:v>
                </c:pt>
                <c:pt idx="5592">
                  <c:v>16.14</c:v>
                </c:pt>
                <c:pt idx="5593">
                  <c:v>15.27</c:v>
                </c:pt>
                <c:pt idx="5594">
                  <c:v>15.22</c:v>
                </c:pt>
                <c:pt idx="5595">
                  <c:v>15.07</c:v>
                </c:pt>
                <c:pt idx="5596">
                  <c:v>15.03</c:v>
                </c:pt>
                <c:pt idx="5597">
                  <c:v>17.059999999999999</c:v>
                </c:pt>
                <c:pt idx="5598">
                  <c:v>16.62</c:v>
                </c:pt>
                <c:pt idx="5599">
                  <c:v>18.829999999999998</c:v>
                </c:pt>
                <c:pt idx="5600">
                  <c:v>18.329999999999998</c:v>
                </c:pt>
                <c:pt idx="5601">
                  <c:v>18.12</c:v>
                </c:pt>
                <c:pt idx="5602">
                  <c:v>17.809999999999999</c:v>
                </c:pt>
                <c:pt idx="5603">
                  <c:v>#N/A</c:v>
                </c:pt>
                <c:pt idx="5604">
                  <c:v>#N/A</c:v>
                </c:pt>
                <c:pt idx="5605">
                  <c:v>18.600000000000001</c:v>
                </c:pt>
                <c:pt idx="5606">
                  <c:v>16.690000000000001</c:v>
                </c:pt>
                <c:pt idx="5607">
                  <c:v>17.59</c:v>
                </c:pt>
                <c:pt idx="5608">
                  <c:v>18.420000000000002</c:v>
                </c:pt>
                <c:pt idx="5609">
                  <c:v>17.579999999999998</c:v>
                </c:pt>
                <c:pt idx="5610">
                  <c:v>19.079999999999998</c:v>
                </c:pt>
                <c:pt idx="5611">
                  <c:v>18.489999999999998</c:v>
                </c:pt>
                <c:pt idx="5612">
                  <c:v>18.61</c:v>
                </c:pt>
                <c:pt idx="5613">
                  <c:v>16.68</c:v>
                </c:pt>
                <c:pt idx="5614">
                  <c:v>16.649999999999999</c:v>
                </c:pt>
                <c:pt idx="5615">
                  <c:v>17.920000000000002</c:v>
                </c:pt>
                <c:pt idx="5616">
                  <c:v>17.989999999999998</c:v>
                </c:pt>
                <c:pt idx="5617">
                  <c:v>16.41</c:v>
                </c:pt>
                <c:pt idx="5618">
                  <c:v>15.24</c:v>
                </c:pt>
                <c:pt idx="5619">
                  <c:v>15.08</c:v>
                </c:pt>
                <c:pt idx="5620">
                  <c:v>15.31</c:v>
                </c:pt>
                <c:pt idx="5621">
                  <c:v>#N/A</c:v>
                </c:pt>
                <c:pt idx="5622">
                  <c:v>15.14</c:v>
                </c:pt>
                <c:pt idx="5623">
                  <c:v>15.5</c:v>
                </c:pt>
                <c:pt idx="5624">
                  <c:v>15.92</c:v>
                </c:pt>
                <c:pt idx="5625">
                  <c:v>15.51</c:v>
                </c:pt>
                <c:pt idx="5626">
                  <c:v>15.06</c:v>
                </c:pt>
                <c:pt idx="5627">
                  <c:v>15.87</c:v>
                </c:pt>
                <c:pt idx="5628">
                  <c:v>16.64</c:v>
                </c:pt>
                <c:pt idx="5629">
                  <c:v>17.12</c:v>
                </c:pt>
                <c:pt idx="5630">
                  <c:v>16.46</c:v>
                </c:pt>
                <c:pt idx="5631">
                  <c:v>16.579999999999998</c:v>
                </c:pt>
                <c:pt idx="5632">
                  <c:v>15.9</c:v>
                </c:pt>
                <c:pt idx="5633">
                  <c:v>16.05</c:v>
                </c:pt>
                <c:pt idx="5634">
                  <c:v>15.57</c:v>
                </c:pt>
                <c:pt idx="5635">
                  <c:v>15.95</c:v>
                </c:pt>
                <c:pt idx="5636">
                  <c:v>16.559999999999999</c:v>
                </c:pt>
                <c:pt idx="5637">
                  <c:v>17</c:v>
                </c:pt>
                <c:pt idx="5638">
                  <c:v>16.34</c:v>
                </c:pt>
                <c:pt idx="5639">
                  <c:v>15.57</c:v>
                </c:pt>
                <c:pt idx="5640">
                  <c:v>17.36</c:v>
                </c:pt>
                <c:pt idx="5641">
                  <c:v>17.670000000000002</c:v>
                </c:pt>
                <c:pt idx="5642">
                  <c:v>17.84</c:v>
                </c:pt>
                <c:pt idx="5643">
                  <c:v>17.84</c:v>
                </c:pt>
                <c:pt idx="5644">
                  <c:v>#N/A</c:v>
                </c:pt>
                <c:pt idx="5645">
                  <c:v>19.48</c:v>
                </c:pt>
                <c:pt idx="5646">
                  <c:v>19.47</c:v>
                </c:pt>
                <c:pt idx="5647">
                  <c:v>22.72</c:v>
                </c:pt>
                <c:pt idx="5648">
                  <c:v>18.02</c:v>
                </c:pt>
                <c:pt idx="5649">
                  <c:v>#N/A</c:v>
                </c:pt>
                <c:pt idx="5650">
                  <c:v>14.68</c:v>
                </c:pt>
                <c:pt idx="5651">
                  <c:v>14.56</c:v>
                </c:pt>
                <c:pt idx="5652">
                  <c:v>13.83</c:v>
                </c:pt>
                <c:pt idx="5653">
                  <c:v>13.79</c:v>
                </c:pt>
                <c:pt idx="5654">
                  <c:v>13.62</c:v>
                </c:pt>
                <c:pt idx="5655">
                  <c:v>13.81</c:v>
                </c:pt>
                <c:pt idx="5656">
                  <c:v>13.49</c:v>
                </c:pt>
                <c:pt idx="5657">
                  <c:v>13.36</c:v>
                </c:pt>
                <c:pt idx="5658">
                  <c:v>13.52</c:v>
                </c:pt>
                <c:pt idx="5659">
                  <c:v>13.55</c:v>
                </c:pt>
                <c:pt idx="5660">
                  <c:v>13.42</c:v>
                </c:pt>
                <c:pt idx="5661">
                  <c:v>13.57</c:v>
                </c:pt>
                <c:pt idx="5662">
                  <c:v>12.46</c:v>
                </c:pt>
                <c:pt idx="5663">
                  <c:v>#N/A</c:v>
                </c:pt>
                <c:pt idx="5664">
                  <c:v>12.43</c:v>
                </c:pt>
                <c:pt idx="5665">
                  <c:v>12.46</c:v>
                </c:pt>
                <c:pt idx="5666">
                  <c:v>12.69</c:v>
                </c:pt>
                <c:pt idx="5667">
                  <c:v>12.89</c:v>
                </c:pt>
                <c:pt idx="5668">
                  <c:v>13.57</c:v>
                </c:pt>
                <c:pt idx="5669">
                  <c:v>13.31</c:v>
                </c:pt>
                <c:pt idx="5670">
                  <c:v>14.32</c:v>
                </c:pt>
                <c:pt idx="5671">
                  <c:v>14.28</c:v>
                </c:pt>
                <c:pt idx="5672">
                  <c:v>12.9</c:v>
                </c:pt>
                <c:pt idx="5673">
                  <c:v>14.67</c:v>
                </c:pt>
                <c:pt idx="5674">
                  <c:v>13.72</c:v>
                </c:pt>
                <c:pt idx="5675">
                  <c:v>13.41</c:v>
                </c:pt>
                <c:pt idx="5676">
                  <c:v>13.5</c:v>
                </c:pt>
                <c:pt idx="5677">
                  <c:v>13.02</c:v>
                </c:pt>
                <c:pt idx="5678">
                  <c:v>12.94</c:v>
                </c:pt>
                <c:pt idx="5679">
                  <c:v>12.64</c:v>
                </c:pt>
                <c:pt idx="5680">
                  <c:v>12.98</c:v>
                </c:pt>
                <c:pt idx="5681">
                  <c:v>12.66</c:v>
                </c:pt>
                <c:pt idx="5682">
                  <c:v>12.46</c:v>
                </c:pt>
                <c:pt idx="5683">
                  <c:v>#N/A</c:v>
                </c:pt>
                <c:pt idx="5684">
                  <c:v>12.31</c:v>
                </c:pt>
                <c:pt idx="5685">
                  <c:v>14.68</c:v>
                </c:pt>
                <c:pt idx="5686">
                  <c:v>15.22</c:v>
                </c:pt>
                <c:pt idx="5687">
                  <c:v>14.17</c:v>
                </c:pt>
                <c:pt idx="5688">
                  <c:v>18.989999999999998</c:v>
                </c:pt>
                <c:pt idx="5689">
                  <c:v>16.87</c:v>
                </c:pt>
                <c:pt idx="5690">
                  <c:v>14.73</c:v>
                </c:pt>
                <c:pt idx="5691">
                  <c:v>15.51</c:v>
                </c:pt>
                <c:pt idx="5692">
                  <c:v>15.36</c:v>
                </c:pt>
                <c:pt idx="5693">
                  <c:v>14.01</c:v>
                </c:pt>
                <c:pt idx="5694">
                  <c:v>13.48</c:v>
                </c:pt>
                <c:pt idx="5695">
                  <c:v>13.53</c:v>
                </c:pt>
                <c:pt idx="5696">
                  <c:v>13.06</c:v>
                </c:pt>
                <c:pt idx="5697">
                  <c:v>12.59</c:v>
                </c:pt>
                <c:pt idx="5698">
                  <c:v>11.56</c:v>
                </c:pt>
                <c:pt idx="5699">
                  <c:v>12.27</c:v>
                </c:pt>
                <c:pt idx="5700">
                  <c:v>11.83</c:v>
                </c:pt>
                <c:pt idx="5701">
                  <c:v>11.3</c:v>
                </c:pt>
                <c:pt idx="5702">
                  <c:v>11.3</c:v>
                </c:pt>
                <c:pt idx="5703">
                  <c:v>13.36</c:v>
                </c:pt>
                <c:pt idx="5704">
                  <c:v>14.39</c:v>
                </c:pt>
                <c:pt idx="5705">
                  <c:v>12.67</c:v>
                </c:pt>
                <c:pt idx="5706">
                  <c:v>13.99</c:v>
                </c:pt>
                <c:pt idx="5707">
                  <c:v>13.57</c:v>
                </c:pt>
                <c:pt idx="5708">
                  <c:v>13.74</c:v>
                </c:pt>
                <c:pt idx="5709">
                  <c:v>12.77</c:v>
                </c:pt>
                <c:pt idx="5710">
                  <c:v>13.15</c:v>
                </c:pt>
                <c:pt idx="5711">
                  <c:v>12.7</c:v>
                </c:pt>
                <c:pt idx="5712">
                  <c:v>#N/A</c:v>
                </c:pt>
                <c:pt idx="5713">
                  <c:v>13.58</c:v>
                </c:pt>
                <c:pt idx="5714">
                  <c:v>12.78</c:v>
                </c:pt>
                <c:pt idx="5715">
                  <c:v>14.21</c:v>
                </c:pt>
                <c:pt idx="5716">
                  <c:v>13.89</c:v>
                </c:pt>
                <c:pt idx="5717">
                  <c:v>13.92</c:v>
                </c:pt>
                <c:pt idx="5718">
                  <c:v>13.19</c:v>
                </c:pt>
                <c:pt idx="5719">
                  <c:v>12.84</c:v>
                </c:pt>
                <c:pt idx="5720">
                  <c:v>12.36</c:v>
                </c:pt>
                <c:pt idx="5721">
                  <c:v>12.24</c:v>
                </c:pt>
                <c:pt idx="5722">
                  <c:v>12.06</c:v>
                </c:pt>
                <c:pt idx="5723">
                  <c:v>17.27</c:v>
                </c:pt>
                <c:pt idx="5724">
                  <c:v>13.96</c:v>
                </c:pt>
                <c:pt idx="5725">
                  <c:v>16.510000000000002</c:v>
                </c:pt>
                <c:pt idx="5726">
                  <c:v>17.559999999999999</c:v>
                </c:pt>
                <c:pt idx="5727">
                  <c:v>14.97</c:v>
                </c:pt>
                <c:pt idx="5728">
                  <c:v>14.39</c:v>
                </c:pt>
                <c:pt idx="5729">
                  <c:v>13.48</c:v>
                </c:pt>
                <c:pt idx="5730">
                  <c:v>13.61</c:v>
                </c:pt>
                <c:pt idx="5731">
                  <c:v>13.62</c:v>
                </c:pt>
                <c:pt idx="5732">
                  <c:v>13.61</c:v>
                </c:pt>
                <c:pt idx="5733">
                  <c:v>13.71</c:v>
                </c:pt>
                <c:pt idx="5734">
                  <c:v>13.52</c:v>
                </c:pt>
                <c:pt idx="5735">
                  <c:v>14.49</c:v>
                </c:pt>
                <c:pt idx="5736">
                  <c:v>13.59</c:v>
                </c:pt>
                <c:pt idx="5737">
                  <c:v>12.85</c:v>
                </c:pt>
                <c:pt idx="5738">
                  <c:v>12.66</c:v>
                </c:pt>
                <c:pt idx="5739">
                  <c:v>12.83</c:v>
                </c:pt>
                <c:pt idx="5740">
                  <c:v>12.66</c:v>
                </c:pt>
                <c:pt idx="5741">
                  <c:v>13.13</c:v>
                </c:pt>
                <c:pt idx="5742">
                  <c:v>12.59</c:v>
                </c:pt>
                <c:pt idx="5743">
                  <c:v>12.55</c:v>
                </c:pt>
                <c:pt idx="5744">
                  <c:v>12.77</c:v>
                </c:pt>
                <c:pt idx="5745">
                  <c:v>12.81</c:v>
                </c:pt>
                <c:pt idx="5746">
                  <c:v>13.07</c:v>
                </c:pt>
                <c:pt idx="5747">
                  <c:v>12.45</c:v>
                </c:pt>
                <c:pt idx="5748">
                  <c:v>13.02</c:v>
                </c:pt>
                <c:pt idx="5749">
                  <c:v>13.37</c:v>
                </c:pt>
                <c:pt idx="5750">
                  <c:v>13.82</c:v>
                </c:pt>
                <c:pt idx="5751">
                  <c:v>14.07</c:v>
                </c:pt>
                <c:pt idx="5752">
                  <c:v>13.99</c:v>
                </c:pt>
                <c:pt idx="5753">
                  <c:v>#N/A</c:v>
                </c:pt>
                <c:pt idx="5754">
                  <c:v>14.48</c:v>
                </c:pt>
                <c:pt idx="5755">
                  <c:v>14.83</c:v>
                </c:pt>
                <c:pt idx="5756">
                  <c:v>14.53</c:v>
                </c:pt>
                <c:pt idx="5757">
                  <c:v>16.3</c:v>
                </c:pt>
                <c:pt idx="5758">
                  <c:v>16.28</c:v>
                </c:pt>
                <c:pt idx="5759">
                  <c:v>16.27</c:v>
                </c:pt>
                <c:pt idx="5760">
                  <c:v>17.5</c:v>
                </c:pt>
                <c:pt idx="5761">
                  <c:v>16.63</c:v>
                </c:pt>
                <c:pt idx="5762">
                  <c:v>15.14</c:v>
                </c:pt>
                <c:pt idx="5763">
                  <c:v>15.44</c:v>
                </c:pt>
                <c:pt idx="5764">
                  <c:v>17.07</c:v>
                </c:pt>
                <c:pt idx="5765">
                  <c:v>18.59</c:v>
                </c:pt>
                <c:pt idx="5766">
                  <c:v>16.41</c:v>
                </c:pt>
                <c:pt idx="5767">
                  <c:v>17.149999999999999</c:v>
                </c:pt>
                <c:pt idx="5768">
                  <c:v>16.8</c:v>
                </c:pt>
                <c:pt idx="5769">
                  <c:v>16.61</c:v>
                </c:pt>
                <c:pt idx="5770">
                  <c:v>16.64</c:v>
                </c:pt>
                <c:pt idx="5771">
                  <c:v>20.49</c:v>
                </c:pt>
                <c:pt idx="5772">
                  <c:v>18.899999999999999</c:v>
                </c:pt>
                <c:pt idx="5773">
                  <c:v>20.11</c:v>
                </c:pt>
                <c:pt idx="5774">
                  <c:v>18.47</c:v>
                </c:pt>
                <c:pt idx="5775">
                  <c:v>17.21</c:v>
                </c:pt>
                <c:pt idx="5776">
                  <c:v>16.86</c:v>
                </c:pt>
                <c:pt idx="5777">
                  <c:v>16.86</c:v>
                </c:pt>
                <c:pt idx="5778">
                  <c:v>16.37</c:v>
                </c:pt>
                <c:pt idx="5779">
                  <c:v>16.440000000000001</c:v>
                </c:pt>
                <c:pt idx="5780">
                  <c:v>16.2</c:v>
                </c:pt>
                <c:pt idx="5781">
                  <c:v>#N/A</c:v>
                </c:pt>
                <c:pt idx="5782">
                  <c:v>14.89</c:v>
                </c:pt>
                <c:pt idx="5783">
                  <c:v>14.78</c:v>
                </c:pt>
                <c:pt idx="5784">
                  <c:v>14.35</c:v>
                </c:pt>
                <c:pt idx="5785">
                  <c:v>14.21</c:v>
                </c:pt>
                <c:pt idx="5786">
                  <c:v>14.01</c:v>
                </c:pt>
                <c:pt idx="5787">
                  <c:v>13.84</c:v>
                </c:pt>
                <c:pt idx="5788">
                  <c:v>13.79</c:v>
                </c:pt>
                <c:pt idx="5789">
                  <c:v>14.42</c:v>
                </c:pt>
                <c:pt idx="5790">
                  <c:v>13.78</c:v>
                </c:pt>
                <c:pt idx="5791">
                  <c:v>13.77</c:v>
                </c:pt>
                <c:pt idx="5792">
                  <c:v>12.54</c:v>
                </c:pt>
                <c:pt idx="5793">
                  <c:v>12.29</c:v>
                </c:pt>
                <c:pt idx="5794">
                  <c:v>12.66</c:v>
                </c:pt>
                <c:pt idx="5795">
                  <c:v>13.18</c:v>
                </c:pt>
                <c:pt idx="5796">
                  <c:v>12.97</c:v>
                </c:pt>
                <c:pt idx="5797">
                  <c:v>12.72</c:v>
                </c:pt>
                <c:pt idx="5798">
                  <c:v>13.39</c:v>
                </c:pt>
                <c:pt idx="5799">
                  <c:v>13.39</c:v>
                </c:pt>
                <c:pt idx="5800">
                  <c:v>13.45</c:v>
                </c:pt>
                <c:pt idx="5801">
                  <c:v>12.94</c:v>
                </c:pt>
                <c:pt idx="5802">
                  <c:v>11.98</c:v>
                </c:pt>
                <c:pt idx="5803">
                  <c:v>11.84</c:v>
                </c:pt>
                <c:pt idx="5804">
                  <c:v>12.72</c:v>
                </c:pt>
                <c:pt idx="5805">
                  <c:v>12.98</c:v>
                </c:pt>
                <c:pt idx="5806">
                  <c:v>12.73</c:v>
                </c:pt>
                <c:pt idx="5807">
                  <c:v>13.41</c:v>
                </c:pt>
                <c:pt idx="5808">
                  <c:v>12.81</c:v>
                </c:pt>
                <c:pt idx="5809">
                  <c:v>12.31</c:v>
                </c:pt>
                <c:pt idx="5810">
                  <c:v>13.04</c:v>
                </c:pt>
                <c:pt idx="5811">
                  <c:v>14.73</c:v>
                </c:pt>
                <c:pt idx="5812">
                  <c:v>14.37</c:v>
                </c:pt>
                <c:pt idx="5813">
                  <c:v>15.1</c:v>
                </c:pt>
                <c:pt idx="5814">
                  <c:v>14.91</c:v>
                </c:pt>
                <c:pt idx="5815">
                  <c:v>15.94</c:v>
                </c:pt>
                <c:pt idx="5816">
                  <c:v>14.76</c:v>
                </c:pt>
                <c:pt idx="5817">
                  <c:v>13.98</c:v>
                </c:pt>
                <c:pt idx="5818">
                  <c:v>14.99</c:v>
                </c:pt>
                <c:pt idx="5819">
                  <c:v>16.77</c:v>
                </c:pt>
                <c:pt idx="5820">
                  <c:v>16.489999999999998</c:v>
                </c:pt>
                <c:pt idx="5821">
                  <c:v>16.809999999999999</c:v>
                </c:pt>
                <c:pt idx="5822">
                  <c:v>17.010000000000002</c:v>
                </c:pt>
                <c:pt idx="5823">
                  <c:v>#N/A</c:v>
                </c:pt>
                <c:pt idx="5824">
                  <c:v>16.61</c:v>
                </c:pt>
                <c:pt idx="5825">
                  <c:v>15.88</c:v>
                </c:pt>
                <c:pt idx="5826">
                  <c:v>15.77</c:v>
                </c:pt>
                <c:pt idx="5827">
                  <c:v>15.85</c:v>
                </c:pt>
                <c:pt idx="5828">
                  <c:v>15.63</c:v>
                </c:pt>
                <c:pt idx="5829">
                  <c:v>14.53</c:v>
                </c:pt>
                <c:pt idx="5830">
                  <c:v>13.82</c:v>
                </c:pt>
                <c:pt idx="5831">
                  <c:v>14.29</c:v>
                </c:pt>
                <c:pt idx="5832">
                  <c:v>14.16</c:v>
                </c:pt>
                <c:pt idx="5833">
                  <c:v>14.38</c:v>
                </c:pt>
                <c:pt idx="5834">
                  <c:v>14.53</c:v>
                </c:pt>
                <c:pt idx="5835">
                  <c:v>13.59</c:v>
                </c:pt>
                <c:pt idx="5836">
                  <c:v>13.16</c:v>
                </c:pt>
                <c:pt idx="5837">
                  <c:v>13.12</c:v>
                </c:pt>
                <c:pt idx="5838">
                  <c:v>14.31</c:v>
                </c:pt>
                <c:pt idx="5839">
                  <c:v>14.08</c:v>
                </c:pt>
                <c:pt idx="5840">
                  <c:v>14.01</c:v>
                </c:pt>
                <c:pt idx="5841">
                  <c:v>14.06</c:v>
                </c:pt>
                <c:pt idx="5842">
                  <c:v>15.46</c:v>
                </c:pt>
                <c:pt idx="5843">
                  <c:v>16.600000000000001</c:v>
                </c:pt>
                <c:pt idx="5844">
                  <c:v>15.54</c:v>
                </c:pt>
                <c:pt idx="5845">
                  <c:v>16.600000000000001</c:v>
                </c:pt>
                <c:pt idx="5846">
                  <c:v>17.670000000000002</c:v>
                </c:pt>
                <c:pt idx="5847">
                  <c:v>16.739999999999998</c:v>
                </c:pt>
                <c:pt idx="5848">
                  <c:v>19.41</c:v>
                </c:pt>
                <c:pt idx="5849">
                  <c:v>20.34</c:v>
                </c:pt>
                <c:pt idx="5850">
                  <c:v>19.600000000000001</c:v>
                </c:pt>
                <c:pt idx="5851">
                  <c:v>16.48</c:v>
                </c:pt>
                <c:pt idx="5852">
                  <c:v>15.72</c:v>
                </c:pt>
                <c:pt idx="5853">
                  <c:v>16.07</c:v>
                </c:pt>
                <c:pt idx="5854">
                  <c:v>18.66</c:v>
                </c:pt>
                <c:pt idx="5855">
                  <c:v>14.71</c:v>
                </c:pt>
                <c:pt idx="5856">
                  <c:v>13.48</c:v>
                </c:pt>
                <c:pt idx="5857">
                  <c:v>13.04</c:v>
                </c:pt>
                <c:pt idx="5858">
                  <c:v>13.16</c:v>
                </c:pt>
                <c:pt idx="5859">
                  <c:v>13.33</c:v>
                </c:pt>
                <c:pt idx="5860">
                  <c:v>13.42</c:v>
                </c:pt>
                <c:pt idx="5861">
                  <c:v>13.2</c:v>
                </c:pt>
                <c:pt idx="5862">
                  <c:v>13.09</c:v>
                </c:pt>
                <c:pt idx="5863">
                  <c:v>13.31</c:v>
                </c:pt>
                <c:pt idx="5864">
                  <c:v>13.41</c:v>
                </c:pt>
                <c:pt idx="5865">
                  <c:v>13.65</c:v>
                </c:pt>
                <c:pt idx="5866">
                  <c:v>13.75</c:v>
                </c:pt>
                <c:pt idx="5867">
                  <c:v>13.28</c:v>
                </c:pt>
                <c:pt idx="5868">
                  <c:v>12.93</c:v>
                </c:pt>
                <c:pt idx="5869">
                  <c:v>13.27</c:v>
                </c:pt>
                <c:pt idx="5870">
                  <c:v>12.67</c:v>
                </c:pt>
                <c:pt idx="5871">
                  <c:v>13.91</c:v>
                </c:pt>
                <c:pt idx="5872">
                  <c:v>12.9</c:v>
                </c:pt>
                <c:pt idx="5873">
                  <c:v>12.53</c:v>
                </c:pt>
                <c:pt idx="5874">
                  <c:v>12.82</c:v>
                </c:pt>
                <c:pt idx="5875">
                  <c:v>12.52</c:v>
                </c:pt>
                <c:pt idx="5876">
                  <c:v>12.37</c:v>
                </c:pt>
                <c:pt idx="5877">
                  <c:v>12.19</c:v>
                </c:pt>
                <c:pt idx="5878">
                  <c:v>13.1</c:v>
                </c:pt>
                <c:pt idx="5879">
                  <c:v>13.39</c:v>
                </c:pt>
                <c:pt idx="5880">
                  <c:v>13.4</c:v>
                </c:pt>
                <c:pt idx="5881">
                  <c:v>12.66</c:v>
                </c:pt>
                <c:pt idx="5882">
                  <c:v>12.26</c:v>
                </c:pt>
                <c:pt idx="5883">
                  <c:v>12.79</c:v>
                </c:pt>
                <c:pt idx="5884">
                  <c:v>12.81</c:v>
                </c:pt>
                <c:pt idx="5885">
                  <c:v>12.98</c:v>
                </c:pt>
                <c:pt idx="5886">
                  <c:v>#N/A</c:v>
                </c:pt>
                <c:pt idx="5887">
                  <c:v>13.7</c:v>
                </c:pt>
                <c:pt idx="5888">
                  <c:v>14.23</c:v>
                </c:pt>
                <c:pt idx="5889">
                  <c:v>14.55</c:v>
                </c:pt>
                <c:pt idx="5890">
                  <c:v>14.7</c:v>
                </c:pt>
                <c:pt idx="5891">
                  <c:v>15.08</c:v>
                </c:pt>
                <c:pt idx="5892">
                  <c:v>13.79</c:v>
                </c:pt>
                <c:pt idx="5893">
                  <c:v>13.49</c:v>
                </c:pt>
                <c:pt idx="5894">
                  <c:v>13.91</c:v>
                </c:pt>
                <c:pt idx="5895">
                  <c:v>15.42</c:v>
                </c:pt>
                <c:pt idx="5896">
                  <c:v>15.54</c:v>
                </c:pt>
                <c:pt idx="5897">
                  <c:v>15.76</c:v>
                </c:pt>
                <c:pt idx="5898">
                  <c:v>16.03</c:v>
                </c:pt>
                <c:pt idx="5899">
                  <c:v>16.21</c:v>
                </c:pt>
                <c:pt idx="5900">
                  <c:v>13.8</c:v>
                </c:pt>
                <c:pt idx="5901">
                  <c:v>14.15</c:v>
                </c:pt>
                <c:pt idx="5902">
                  <c:v>13.79</c:v>
                </c:pt>
                <c:pt idx="5903">
                  <c:v>13.04</c:v>
                </c:pt>
                <c:pt idx="5904">
                  <c:v>12.48</c:v>
                </c:pt>
                <c:pt idx="5905">
                  <c:v>#N/A</c:v>
                </c:pt>
                <c:pt idx="5906">
                  <c:v>12.33</c:v>
                </c:pt>
                <c:pt idx="5907">
                  <c:v>12.46</c:v>
                </c:pt>
                <c:pt idx="5908">
                  <c:v>13.56</c:v>
                </c:pt>
                <c:pt idx="5909">
                  <c:v>13.72</c:v>
                </c:pt>
                <c:pt idx="5910">
                  <c:v>#N/A</c:v>
                </c:pt>
                <c:pt idx="5911">
                  <c:v>14.23</c:v>
                </c:pt>
                <c:pt idx="5912">
                  <c:v>13.76</c:v>
                </c:pt>
                <c:pt idx="5913">
                  <c:v>13.55</c:v>
                </c:pt>
                <c:pt idx="5914">
                  <c:v>12.92</c:v>
                </c:pt>
                <c:pt idx="5915">
                  <c:v>12.87</c:v>
                </c:pt>
                <c:pt idx="5916">
                  <c:v>12.89</c:v>
                </c:pt>
                <c:pt idx="5917">
                  <c:v>12.14</c:v>
                </c:pt>
                <c:pt idx="5918">
                  <c:v>13.28</c:v>
                </c:pt>
                <c:pt idx="5919">
                  <c:v>12.28</c:v>
                </c:pt>
                <c:pt idx="5920">
                  <c:v>12.28</c:v>
                </c:pt>
                <c:pt idx="5921">
                  <c:v>12.53</c:v>
                </c:pt>
                <c:pt idx="5922">
                  <c:v>12.44</c:v>
                </c:pt>
                <c:pt idx="5923">
                  <c:v>#N/A</c:v>
                </c:pt>
                <c:pt idx="5924">
                  <c:v>12.87</c:v>
                </c:pt>
                <c:pt idx="5925">
                  <c:v>12.84</c:v>
                </c:pt>
                <c:pt idx="5926">
                  <c:v>13.77</c:v>
                </c:pt>
                <c:pt idx="5927">
                  <c:v>18.14</c:v>
                </c:pt>
                <c:pt idx="5928">
                  <c:v>17.420000000000002</c:v>
                </c:pt>
                <c:pt idx="5929">
                  <c:v>15.8</c:v>
                </c:pt>
                <c:pt idx="5930">
                  <c:v>17.350000000000001</c:v>
                </c:pt>
                <c:pt idx="5931">
                  <c:v>17.29</c:v>
                </c:pt>
                <c:pt idx="5932">
                  <c:v>18.41</c:v>
                </c:pt>
                <c:pt idx="5933">
                  <c:v>21.44</c:v>
                </c:pt>
                <c:pt idx="5934">
                  <c:v>19.11</c:v>
                </c:pt>
                <c:pt idx="5935">
                  <c:v>19.95</c:v>
                </c:pt>
                <c:pt idx="5936">
                  <c:v>17.23</c:v>
                </c:pt>
                <c:pt idx="5937">
                  <c:v>15.29</c:v>
                </c:pt>
                <c:pt idx="5938">
                  <c:v>15.26</c:v>
                </c:pt>
                <c:pt idx="5939">
                  <c:v>14.51</c:v>
                </c:pt>
                <c:pt idx="5940">
                  <c:v>14.3</c:v>
                </c:pt>
                <c:pt idx="5941">
                  <c:v>14.14</c:v>
                </c:pt>
                <c:pt idx="5942">
                  <c:v>13.57</c:v>
                </c:pt>
                <c:pt idx="5943">
                  <c:v>#N/A</c:v>
                </c:pt>
                <c:pt idx="5944">
                  <c:v>13.87</c:v>
                </c:pt>
                <c:pt idx="5945">
                  <c:v>15.5</c:v>
                </c:pt>
                <c:pt idx="5946">
                  <c:v>14.79</c:v>
                </c:pt>
                <c:pt idx="5947">
                  <c:v>14.68</c:v>
                </c:pt>
                <c:pt idx="5948">
                  <c:v>14.23</c:v>
                </c:pt>
                <c:pt idx="5949">
                  <c:v>13.67</c:v>
                </c:pt>
                <c:pt idx="5950">
                  <c:v>14.35</c:v>
                </c:pt>
                <c:pt idx="5951">
                  <c:v>14.04</c:v>
                </c:pt>
                <c:pt idx="5952">
                  <c:v>14</c:v>
                </c:pt>
                <c:pt idx="5953">
                  <c:v>16</c:v>
                </c:pt>
                <c:pt idx="5954">
                  <c:v>14.1</c:v>
                </c:pt>
                <c:pt idx="5955">
                  <c:v>13.89</c:v>
                </c:pt>
                <c:pt idx="5956">
                  <c:v>14.21</c:v>
                </c:pt>
                <c:pt idx="5957">
                  <c:v>14.11</c:v>
                </c:pt>
                <c:pt idx="5958">
                  <c:v>14.2</c:v>
                </c:pt>
                <c:pt idx="5959">
                  <c:v>14.8</c:v>
                </c:pt>
                <c:pt idx="5960">
                  <c:v>14.47</c:v>
                </c:pt>
                <c:pt idx="5961">
                  <c:v>16.22</c:v>
                </c:pt>
                <c:pt idx="5962">
                  <c:v>17.82</c:v>
                </c:pt>
                <c:pt idx="5963">
                  <c:v>15.64</c:v>
                </c:pt>
                <c:pt idx="5964">
                  <c:v>14.52</c:v>
                </c:pt>
                <c:pt idx="5965">
                  <c:v>15.12</c:v>
                </c:pt>
                <c:pt idx="5966">
                  <c:v>14.52</c:v>
                </c:pt>
                <c:pt idx="5967">
                  <c:v>15</c:v>
                </c:pt>
                <c:pt idx="5968">
                  <c:v>15.09</c:v>
                </c:pt>
                <c:pt idx="5969">
                  <c:v>14.02</c:v>
                </c:pt>
                <c:pt idx="5970">
                  <c:v>14.93</c:v>
                </c:pt>
                <c:pt idx="5971">
                  <c:v>14.62</c:v>
                </c:pt>
                <c:pt idx="5972">
                  <c:v>14.41</c:v>
                </c:pt>
                <c:pt idx="5973">
                  <c:v>13.88</c:v>
                </c:pt>
                <c:pt idx="5974">
                  <c:v>13.1</c:v>
                </c:pt>
                <c:pt idx="5975">
                  <c:v>13.09</c:v>
                </c:pt>
                <c:pt idx="5976">
                  <c:v>13.37</c:v>
                </c:pt>
                <c:pt idx="5977">
                  <c:v>13.96</c:v>
                </c:pt>
                <c:pt idx="5978">
                  <c:v>15.57</c:v>
                </c:pt>
                <c:pt idx="5979">
                  <c:v>14.89</c:v>
                </c:pt>
                <c:pt idx="5980">
                  <c:v>13.82</c:v>
                </c:pt>
                <c:pt idx="5981">
                  <c:v>15.89</c:v>
                </c:pt>
                <c:pt idx="5982">
                  <c:v>17.03</c:v>
                </c:pt>
                <c:pt idx="5983">
                  <c:v>16.11</c:v>
                </c:pt>
                <c:pt idx="5984">
                  <c:v>15.61</c:v>
                </c:pt>
                <c:pt idx="5985">
                  <c:v>14.18</c:v>
                </c:pt>
                <c:pt idx="5986">
                  <c:v>13.36</c:v>
                </c:pt>
                <c:pt idx="5987">
                  <c:v>#N/A</c:v>
                </c:pt>
                <c:pt idx="5988">
                  <c:v>13.25</c:v>
                </c:pt>
                <c:pt idx="5989">
                  <c:v>13.19</c:v>
                </c:pt>
                <c:pt idx="5990">
                  <c:v>13.27</c:v>
                </c:pt>
                <c:pt idx="5991">
                  <c:v>13.32</c:v>
                </c:pt>
                <c:pt idx="5992">
                  <c:v>14.06</c:v>
                </c:pt>
                <c:pt idx="5993">
                  <c:v>13.97</c:v>
                </c:pt>
                <c:pt idx="5994">
                  <c:v>13.71</c:v>
                </c:pt>
                <c:pt idx="5995">
                  <c:v>13.41</c:v>
                </c:pt>
                <c:pt idx="5996">
                  <c:v>13.25</c:v>
                </c:pt>
                <c:pt idx="5997">
                  <c:v>12.91</c:v>
                </c:pt>
                <c:pt idx="5998">
                  <c:v>13.29</c:v>
                </c:pt>
                <c:pt idx="5999">
                  <c:v>13.8</c:v>
                </c:pt>
                <c:pt idx="6000">
                  <c:v>13.4</c:v>
                </c:pt>
                <c:pt idx="6001">
                  <c:v>13.43</c:v>
                </c:pt>
                <c:pt idx="6002">
                  <c:v>12.92</c:v>
                </c:pt>
                <c:pt idx="6003">
                  <c:v>12.23</c:v>
                </c:pt>
                <c:pt idx="6004">
                  <c:v>12.13</c:v>
                </c:pt>
                <c:pt idx="6005">
                  <c:v>12.17</c:v>
                </c:pt>
                <c:pt idx="6006">
                  <c:v>13.17</c:v>
                </c:pt>
                <c:pt idx="6007">
                  <c:v>12.44</c:v>
                </c:pt>
                <c:pt idx="6008">
                  <c:v>12.42</c:v>
                </c:pt>
                <c:pt idx="6009">
                  <c:v>12.96</c:v>
                </c:pt>
                <c:pt idx="6010">
                  <c:v>11.91</c:v>
                </c:pt>
                <c:pt idx="6011">
                  <c:v>12.03</c:v>
                </c:pt>
                <c:pt idx="6012">
                  <c:v>11.36</c:v>
                </c:pt>
                <c:pt idx="6013">
                  <c:v>#N/A</c:v>
                </c:pt>
                <c:pt idx="6014">
                  <c:v>11.51</c:v>
                </c:pt>
                <c:pt idx="6015">
                  <c:v>11.68</c:v>
                </c:pt>
                <c:pt idx="6016">
                  <c:v>11.57</c:v>
                </c:pt>
                <c:pt idx="6017">
                  <c:v>11.4</c:v>
                </c:pt>
                <c:pt idx="6018">
                  <c:v>11.58</c:v>
                </c:pt>
                <c:pt idx="6019">
                  <c:v>11.87</c:v>
                </c:pt>
                <c:pt idx="6020">
                  <c:v>12.08</c:v>
                </c:pt>
                <c:pt idx="6021">
                  <c:v>11.68</c:v>
                </c:pt>
                <c:pt idx="6022">
                  <c:v>10.73</c:v>
                </c:pt>
                <c:pt idx="6023">
                  <c:v>11.15</c:v>
                </c:pt>
                <c:pt idx="6024">
                  <c:v>10.99</c:v>
                </c:pt>
                <c:pt idx="6025">
                  <c:v>11.6</c:v>
                </c:pt>
                <c:pt idx="6026">
                  <c:v>12.56</c:v>
                </c:pt>
                <c:pt idx="6027">
                  <c:v>12.18</c:v>
                </c:pt>
                <c:pt idx="6028">
                  <c:v>12.65</c:v>
                </c:pt>
                <c:pt idx="6029">
                  <c:v>12.06</c:v>
                </c:pt>
                <c:pt idx="6030">
                  <c:v>10.61</c:v>
                </c:pt>
                <c:pt idx="6031">
                  <c:v>10.62</c:v>
                </c:pt>
                <c:pt idx="6032">
                  <c:v>10.85</c:v>
                </c:pt>
                <c:pt idx="6033">
                  <c:v>10.98</c:v>
                </c:pt>
                <c:pt idx="6034">
                  <c:v>12.13</c:v>
                </c:pt>
                <c:pt idx="6035">
                  <c:v>11.59</c:v>
                </c:pt>
                <c:pt idx="6036">
                  <c:v>11.63</c:v>
                </c:pt>
                <c:pt idx="6037">
                  <c:v>11.26</c:v>
                </c:pt>
                <c:pt idx="6038">
                  <c:v>11.57</c:v>
                </c:pt>
                <c:pt idx="6039">
                  <c:v>11.15</c:v>
                </c:pt>
                <c:pt idx="6040">
                  <c:v>10.82</c:v>
                </c:pt>
                <c:pt idx="6041">
                  <c:v>10.32</c:v>
                </c:pt>
                <c:pt idx="6042">
                  <c:v>#N/A</c:v>
                </c:pt>
                <c:pt idx="6043">
                  <c:v>11.33</c:v>
                </c:pt>
                <c:pt idx="6044">
                  <c:v>11.98</c:v>
                </c:pt>
                <c:pt idx="6045">
                  <c:v>11.65</c:v>
                </c:pt>
                <c:pt idx="6046">
                  <c:v>12.59</c:v>
                </c:pt>
                <c:pt idx="6047">
                  <c:v>12.08</c:v>
                </c:pt>
                <c:pt idx="6048">
                  <c:v>11.82</c:v>
                </c:pt>
                <c:pt idx="6049">
                  <c:v>11.96</c:v>
                </c:pt>
                <c:pt idx="6050">
                  <c:v>11</c:v>
                </c:pt>
                <c:pt idx="6051">
                  <c:v>14.54</c:v>
                </c:pt>
                <c:pt idx="6052">
                  <c:v>12.06</c:v>
                </c:pt>
                <c:pt idx="6053">
                  <c:v>12.81</c:v>
                </c:pt>
                <c:pt idx="6054">
                  <c:v>12.24</c:v>
                </c:pt>
                <c:pt idx="6055">
                  <c:v>11.52</c:v>
                </c:pt>
                <c:pt idx="6056">
                  <c:v>11.84</c:v>
                </c:pt>
                <c:pt idx="6057">
                  <c:v>12.69</c:v>
                </c:pt>
                <c:pt idx="6058">
                  <c:v>12.56</c:v>
                </c:pt>
                <c:pt idx="6059">
                  <c:v>13.28</c:v>
                </c:pt>
                <c:pt idx="6060">
                  <c:v>13.33</c:v>
                </c:pt>
                <c:pt idx="6061">
                  <c:v>16.95</c:v>
                </c:pt>
                <c:pt idx="6062">
                  <c:v>17.03</c:v>
                </c:pt>
                <c:pt idx="6063">
                  <c:v>15.12</c:v>
                </c:pt>
                <c:pt idx="6064">
                  <c:v>16.87</c:v>
                </c:pt>
                <c:pt idx="6065">
                  <c:v>16.37</c:v>
                </c:pt>
                <c:pt idx="6066">
                  <c:v>16.66</c:v>
                </c:pt>
                <c:pt idx="6067">
                  <c:v>15.77</c:v>
                </c:pt>
                <c:pt idx="6068">
                  <c:v>14.23</c:v>
                </c:pt>
                <c:pt idx="6069">
                  <c:v>14.13</c:v>
                </c:pt>
                <c:pt idx="6070">
                  <c:v>12.9</c:v>
                </c:pt>
                <c:pt idx="6071">
                  <c:v>12.42</c:v>
                </c:pt>
                <c:pt idx="6072">
                  <c:v>13.15</c:v>
                </c:pt>
                <c:pt idx="6073">
                  <c:v>12.32</c:v>
                </c:pt>
                <c:pt idx="6074">
                  <c:v>12.21</c:v>
                </c:pt>
                <c:pt idx="6075">
                  <c:v>11.78</c:v>
                </c:pt>
                <c:pt idx="6076">
                  <c:v>11.76</c:v>
                </c:pt>
                <c:pt idx="6077">
                  <c:v>11.47</c:v>
                </c:pt>
                <c:pt idx="6078">
                  <c:v>11.7</c:v>
                </c:pt>
                <c:pt idx="6079">
                  <c:v>11.63</c:v>
                </c:pt>
                <c:pt idx="6080">
                  <c:v>11.78</c:v>
                </c:pt>
                <c:pt idx="6081">
                  <c:v>12.05</c:v>
                </c:pt>
                <c:pt idx="6082">
                  <c:v>11.98</c:v>
                </c:pt>
                <c:pt idx="6083">
                  <c:v>#N/A</c:v>
                </c:pt>
                <c:pt idx="6084">
                  <c:v>12.25</c:v>
                </c:pt>
                <c:pt idx="6085">
                  <c:v>12.36</c:v>
                </c:pt>
                <c:pt idx="6086">
                  <c:v>12.64</c:v>
                </c:pt>
                <c:pt idx="6087">
                  <c:v>12.09</c:v>
                </c:pt>
                <c:pt idx="6088">
                  <c:v>12.66</c:v>
                </c:pt>
                <c:pt idx="6089">
                  <c:v>13.5</c:v>
                </c:pt>
                <c:pt idx="6090">
                  <c:v>12.88</c:v>
                </c:pt>
                <c:pt idx="6091">
                  <c:v>12.8</c:v>
                </c:pt>
                <c:pt idx="6092">
                  <c:v>13.31</c:v>
                </c:pt>
                <c:pt idx="6093">
                  <c:v>14.12</c:v>
                </c:pt>
                <c:pt idx="6094">
                  <c:v>12.73</c:v>
                </c:pt>
                <c:pt idx="6095">
                  <c:v>12.65</c:v>
                </c:pt>
                <c:pt idx="6096">
                  <c:v>12.03</c:v>
                </c:pt>
                <c:pt idx="6097">
                  <c:v>12.11</c:v>
                </c:pt>
                <c:pt idx="6098">
                  <c:v>13.69</c:v>
                </c:pt>
                <c:pt idx="6099">
                  <c:v>14.93</c:v>
                </c:pt>
                <c:pt idx="6100">
                  <c:v>13.27</c:v>
                </c:pt>
                <c:pt idx="6101">
                  <c:v>15.64</c:v>
                </c:pt>
                <c:pt idx="6102">
                  <c:v>14.85</c:v>
                </c:pt>
                <c:pt idx="6103">
                  <c:v>15.98</c:v>
                </c:pt>
                <c:pt idx="6104">
                  <c:v>16.309999999999999</c:v>
                </c:pt>
                <c:pt idx="6105">
                  <c:v>16.71</c:v>
                </c:pt>
                <c:pt idx="6106">
                  <c:v>16.16</c:v>
                </c:pt>
                <c:pt idx="6107">
                  <c:v>14.55</c:v>
                </c:pt>
                <c:pt idx="6108">
                  <c:v>15.46</c:v>
                </c:pt>
                <c:pt idx="6109">
                  <c:v>17.2</c:v>
                </c:pt>
                <c:pt idx="6110">
                  <c:v>15.11</c:v>
                </c:pt>
                <c:pt idx="6111">
                  <c:v>18.760000000000002</c:v>
                </c:pt>
                <c:pt idx="6112">
                  <c:v>21.24</c:v>
                </c:pt>
                <c:pt idx="6113">
                  <c:v>24.64</c:v>
                </c:pt>
                <c:pt idx="6114">
                  <c:v>22.79</c:v>
                </c:pt>
                <c:pt idx="6115">
                  <c:v>26.25</c:v>
                </c:pt>
                <c:pt idx="6116">
                  <c:v>25.2</c:v>
                </c:pt>
                <c:pt idx="6117">
                  <c:v>21.99</c:v>
                </c:pt>
                <c:pt idx="6118">
                  <c:v>18.57</c:v>
                </c:pt>
                <c:pt idx="6119">
                  <c:v>16.079999999999998</c:v>
                </c:pt>
                <c:pt idx="6120">
                  <c:v>17.87</c:v>
                </c:pt>
                <c:pt idx="6121">
                  <c:v>16.53</c:v>
                </c:pt>
                <c:pt idx="6122">
                  <c:v>16.11</c:v>
                </c:pt>
                <c:pt idx="6123">
                  <c:v>16.04</c:v>
                </c:pt>
                <c:pt idx="6124">
                  <c:v>14.39</c:v>
                </c:pt>
                <c:pt idx="6125">
                  <c:v>15.15</c:v>
                </c:pt>
                <c:pt idx="6126">
                  <c:v>14.52</c:v>
                </c:pt>
                <c:pt idx="6127">
                  <c:v>14.03</c:v>
                </c:pt>
                <c:pt idx="6128">
                  <c:v>14.73</c:v>
                </c:pt>
                <c:pt idx="6129">
                  <c:v>14.89</c:v>
                </c:pt>
                <c:pt idx="6130">
                  <c:v>14.17</c:v>
                </c:pt>
                <c:pt idx="6131">
                  <c:v>13.67</c:v>
                </c:pt>
                <c:pt idx="6132">
                  <c:v>13.12</c:v>
                </c:pt>
                <c:pt idx="6133">
                  <c:v>12.67</c:v>
                </c:pt>
                <c:pt idx="6134">
                  <c:v>12.92</c:v>
                </c:pt>
                <c:pt idx="6135">
                  <c:v>13.02</c:v>
                </c:pt>
                <c:pt idx="6136">
                  <c:v>13.79</c:v>
                </c:pt>
                <c:pt idx="6137">
                  <c:v>13.31</c:v>
                </c:pt>
                <c:pt idx="6138">
                  <c:v>13.99</c:v>
                </c:pt>
                <c:pt idx="6139">
                  <c:v>13.86</c:v>
                </c:pt>
                <c:pt idx="6140">
                  <c:v>13.96</c:v>
                </c:pt>
                <c:pt idx="6141">
                  <c:v>13.58</c:v>
                </c:pt>
                <c:pt idx="6142">
                  <c:v>12.9</c:v>
                </c:pt>
                <c:pt idx="6143">
                  <c:v>12.62</c:v>
                </c:pt>
                <c:pt idx="6144">
                  <c:v>12.25</c:v>
                </c:pt>
                <c:pt idx="6145">
                  <c:v>12.07</c:v>
                </c:pt>
                <c:pt idx="6146">
                  <c:v>#N/A</c:v>
                </c:pt>
                <c:pt idx="6147">
                  <c:v>13.33</c:v>
                </c:pt>
                <c:pt idx="6148">
                  <c:v>14.29</c:v>
                </c:pt>
                <c:pt idx="6149">
                  <c:v>12.85</c:v>
                </c:pt>
                <c:pt idx="6150">
                  <c:v>12.47</c:v>
                </c:pt>
                <c:pt idx="6151">
                  <c:v>12.38</c:v>
                </c:pt>
                <c:pt idx="6152">
                  <c:v>11.82</c:v>
                </c:pt>
                <c:pt idx="6153">
                  <c:v>14.21</c:v>
                </c:pt>
                <c:pt idx="6154">
                  <c:v>14.89</c:v>
                </c:pt>
                <c:pt idx="6155">
                  <c:v>18.53</c:v>
                </c:pt>
                <c:pt idx="6156">
                  <c:v>20.079999999999998</c:v>
                </c:pt>
                <c:pt idx="6157">
                  <c:v>21.08</c:v>
                </c:pt>
                <c:pt idx="6158">
                  <c:v>20.420000000000002</c:v>
                </c:pt>
                <c:pt idx="6159">
                  <c:v>23.57</c:v>
                </c:pt>
                <c:pt idx="6160">
                  <c:v>19.440000000000001</c:v>
                </c:pt>
                <c:pt idx="6161">
                  <c:v>16.809999999999999</c:v>
                </c:pt>
                <c:pt idx="6162">
                  <c:v>16.489999999999998</c:v>
                </c:pt>
                <c:pt idx="6163">
                  <c:v>15.25</c:v>
                </c:pt>
                <c:pt idx="6164">
                  <c:v>14.8</c:v>
                </c:pt>
                <c:pt idx="6165">
                  <c:v>14.37</c:v>
                </c:pt>
                <c:pt idx="6166">
                  <c:v>#N/A</c:v>
                </c:pt>
                <c:pt idx="6167">
                  <c:v>14.5</c:v>
                </c:pt>
                <c:pt idx="6168">
                  <c:v>15.06</c:v>
                </c:pt>
                <c:pt idx="6169">
                  <c:v>15.92</c:v>
                </c:pt>
                <c:pt idx="6170">
                  <c:v>19.2</c:v>
                </c:pt>
                <c:pt idx="6171">
                  <c:v>#N/A</c:v>
                </c:pt>
                <c:pt idx="6172">
                  <c:v>17.79</c:v>
                </c:pt>
                <c:pt idx="6173">
                  <c:v>19.920000000000002</c:v>
                </c:pt>
                <c:pt idx="6174">
                  <c:v>21.12</c:v>
                </c:pt>
                <c:pt idx="6175">
                  <c:v>19.309999999999999</c:v>
                </c:pt>
                <c:pt idx="6176">
                  <c:v>17.010000000000002</c:v>
                </c:pt>
                <c:pt idx="6177">
                  <c:v>17.55</c:v>
                </c:pt>
                <c:pt idx="6178">
                  <c:v>19.600000000000001</c:v>
                </c:pt>
                <c:pt idx="6179">
                  <c:v>20.56</c:v>
                </c:pt>
                <c:pt idx="6180">
                  <c:v>21.48</c:v>
                </c:pt>
                <c:pt idx="6181">
                  <c:v>22.39</c:v>
                </c:pt>
                <c:pt idx="6182">
                  <c:v>20.95</c:v>
                </c:pt>
                <c:pt idx="6183">
                  <c:v>#N/A</c:v>
                </c:pt>
                <c:pt idx="6184">
                  <c:v>19.89</c:v>
                </c:pt>
                <c:pt idx="6185">
                  <c:v>18.850000000000001</c:v>
                </c:pt>
                <c:pt idx="6186">
                  <c:v>16.399999999999999</c:v>
                </c:pt>
                <c:pt idx="6187">
                  <c:v>16.66</c:v>
                </c:pt>
                <c:pt idx="6188">
                  <c:v>15.52</c:v>
                </c:pt>
                <c:pt idx="6189">
                  <c:v>17.22</c:v>
                </c:pt>
                <c:pt idx="6190">
                  <c:v>20.440000000000001</c:v>
                </c:pt>
                <c:pt idx="6191">
                  <c:v>18.760000000000002</c:v>
                </c:pt>
                <c:pt idx="6192">
                  <c:v>20.97</c:v>
                </c:pt>
                <c:pt idx="6193">
                  <c:v>19.43</c:v>
                </c:pt>
                <c:pt idx="6194">
                  <c:v>17.329999999999998</c:v>
                </c:pt>
                <c:pt idx="6195">
                  <c:v>18.329999999999998</c:v>
                </c:pt>
                <c:pt idx="6196">
                  <c:v>16.850000000000001</c:v>
                </c:pt>
                <c:pt idx="6197">
                  <c:v>17.29</c:v>
                </c:pt>
                <c:pt idx="6198">
                  <c:v>18.55</c:v>
                </c:pt>
                <c:pt idx="6199">
                  <c:v>17.23</c:v>
                </c:pt>
                <c:pt idx="6200">
                  <c:v>16.96</c:v>
                </c:pt>
                <c:pt idx="6201">
                  <c:v>15.34</c:v>
                </c:pt>
                <c:pt idx="6202">
                  <c:v>14.69</c:v>
                </c:pt>
                <c:pt idx="6203">
                  <c:v>#N/A</c:v>
                </c:pt>
                <c:pt idx="6204">
                  <c:v>15.8</c:v>
                </c:pt>
                <c:pt idx="6205">
                  <c:v>15.45</c:v>
                </c:pt>
                <c:pt idx="6206">
                  <c:v>15.29</c:v>
                </c:pt>
                <c:pt idx="6207">
                  <c:v>14.3</c:v>
                </c:pt>
                <c:pt idx="6208">
                  <c:v>14.56</c:v>
                </c:pt>
                <c:pt idx="6209">
                  <c:v>13.69</c:v>
                </c:pt>
                <c:pt idx="6210">
                  <c:v>13.84</c:v>
                </c:pt>
                <c:pt idx="6211">
                  <c:v>13.91</c:v>
                </c:pt>
                <c:pt idx="6212">
                  <c:v>13.34</c:v>
                </c:pt>
                <c:pt idx="6213">
                  <c:v>13.04</c:v>
                </c:pt>
                <c:pt idx="6214">
                  <c:v>13.86</c:v>
                </c:pt>
                <c:pt idx="6215">
                  <c:v>14.23</c:v>
                </c:pt>
                <c:pt idx="6216">
                  <c:v>14.04</c:v>
                </c:pt>
                <c:pt idx="6217">
                  <c:v>15.2</c:v>
                </c:pt>
                <c:pt idx="6218">
                  <c:v>15.06</c:v>
                </c:pt>
                <c:pt idx="6219">
                  <c:v>16.690000000000001</c:v>
                </c:pt>
                <c:pt idx="6220">
                  <c:v>16.87</c:v>
                </c:pt>
                <c:pt idx="6221">
                  <c:v>15.42</c:v>
                </c:pt>
                <c:pt idx="6222">
                  <c:v>16</c:v>
                </c:pt>
                <c:pt idx="6223">
                  <c:v>15.61</c:v>
                </c:pt>
                <c:pt idx="6224">
                  <c:v>15.66</c:v>
                </c:pt>
                <c:pt idx="6225">
                  <c:v>13.97</c:v>
                </c:pt>
                <c:pt idx="6226">
                  <c:v>14.07</c:v>
                </c:pt>
                <c:pt idx="6227">
                  <c:v>13.02</c:v>
                </c:pt>
                <c:pt idx="6228">
                  <c:v>13.41</c:v>
                </c:pt>
                <c:pt idx="6229">
                  <c:v>13.62</c:v>
                </c:pt>
                <c:pt idx="6230">
                  <c:v>15.44</c:v>
                </c:pt>
                <c:pt idx="6231">
                  <c:v>15.8</c:v>
                </c:pt>
                <c:pt idx="6232">
                  <c:v>15.07</c:v>
                </c:pt>
                <c:pt idx="6233">
                  <c:v>14.51</c:v>
                </c:pt>
                <c:pt idx="6234">
                  <c:v>15.29</c:v>
                </c:pt>
                <c:pt idx="6235">
                  <c:v>15.11</c:v>
                </c:pt>
                <c:pt idx="6236">
                  <c:v>14.67</c:v>
                </c:pt>
                <c:pt idx="6237">
                  <c:v>#N/A</c:v>
                </c:pt>
                <c:pt idx="6238">
                  <c:v>14.74</c:v>
                </c:pt>
                <c:pt idx="6239">
                  <c:v>14.78</c:v>
                </c:pt>
                <c:pt idx="6240">
                  <c:v>13.98</c:v>
                </c:pt>
                <c:pt idx="6241">
                  <c:v>13.09</c:v>
                </c:pt>
                <c:pt idx="6242">
                  <c:v>12.58</c:v>
                </c:pt>
                <c:pt idx="6243">
                  <c:v>13.94</c:v>
                </c:pt>
                <c:pt idx="6244">
                  <c:v>13.67</c:v>
                </c:pt>
                <c:pt idx="6245">
                  <c:v>12.84</c:v>
                </c:pt>
                <c:pt idx="6246">
                  <c:v>12.6</c:v>
                </c:pt>
                <c:pt idx="6247">
                  <c:v>13.89</c:v>
                </c:pt>
                <c:pt idx="6248">
                  <c:v>13.3</c:v>
                </c:pt>
                <c:pt idx="6249">
                  <c:v>13.25</c:v>
                </c:pt>
                <c:pt idx="6250">
                  <c:v>12.71</c:v>
                </c:pt>
                <c:pt idx="6251">
                  <c:v>12.48</c:v>
                </c:pt>
                <c:pt idx="6252">
                  <c:v>12.29</c:v>
                </c:pt>
                <c:pt idx="6253">
                  <c:v>13.12</c:v>
                </c:pt>
                <c:pt idx="6254">
                  <c:v>12.41</c:v>
                </c:pt>
                <c:pt idx="6255">
                  <c:v>13.39</c:v>
                </c:pt>
                <c:pt idx="6256">
                  <c:v>14.55</c:v>
                </c:pt>
                <c:pt idx="6257">
                  <c:v>12.7</c:v>
                </c:pt>
                <c:pt idx="6258">
                  <c:v>12.85</c:v>
                </c:pt>
                <c:pt idx="6259">
                  <c:v>14.31</c:v>
                </c:pt>
                <c:pt idx="6260">
                  <c:v>15.15</c:v>
                </c:pt>
                <c:pt idx="6261">
                  <c:v>15.13</c:v>
                </c:pt>
                <c:pt idx="6262">
                  <c:v>12.86</c:v>
                </c:pt>
                <c:pt idx="6263">
                  <c:v>13.85</c:v>
                </c:pt>
                <c:pt idx="6264">
                  <c:v>13.86</c:v>
                </c:pt>
                <c:pt idx="6265">
                  <c:v>13.76</c:v>
                </c:pt>
                <c:pt idx="6266">
                  <c:v>12.74</c:v>
                </c:pt>
                <c:pt idx="6267">
                  <c:v>12.38</c:v>
                </c:pt>
                <c:pt idx="6268">
                  <c:v>12.73</c:v>
                </c:pt>
                <c:pt idx="6269">
                  <c:v>12.85</c:v>
                </c:pt>
                <c:pt idx="6270">
                  <c:v>12.88</c:v>
                </c:pt>
                <c:pt idx="6271">
                  <c:v>12.11</c:v>
                </c:pt>
                <c:pt idx="6272">
                  <c:v>12.13</c:v>
                </c:pt>
                <c:pt idx="6273">
                  <c:v>#N/A</c:v>
                </c:pt>
                <c:pt idx="6274">
                  <c:v>14.06</c:v>
                </c:pt>
                <c:pt idx="6275">
                  <c:v>13.27</c:v>
                </c:pt>
                <c:pt idx="6276">
                  <c:v>13.31</c:v>
                </c:pt>
                <c:pt idx="6277">
                  <c:v>13.84</c:v>
                </c:pt>
                <c:pt idx="6278">
                  <c:v>13.97</c:v>
                </c:pt>
                <c:pt idx="6279">
                  <c:v>14.24</c:v>
                </c:pt>
                <c:pt idx="6280">
                  <c:v>13.66</c:v>
                </c:pt>
                <c:pt idx="6281">
                  <c:v>14.71</c:v>
                </c:pt>
                <c:pt idx="6282">
                  <c:v>14.21</c:v>
                </c:pt>
                <c:pt idx="6283">
                  <c:v>15.29</c:v>
                </c:pt>
                <c:pt idx="6284">
                  <c:v>14.47</c:v>
                </c:pt>
                <c:pt idx="6285">
                  <c:v>13.22</c:v>
                </c:pt>
                <c:pt idx="6286">
                  <c:v>12.85</c:v>
                </c:pt>
                <c:pt idx="6287">
                  <c:v>13.78</c:v>
                </c:pt>
                <c:pt idx="6288">
                  <c:v>15.39</c:v>
                </c:pt>
                <c:pt idx="6289">
                  <c:v>14.81</c:v>
                </c:pt>
                <c:pt idx="6290">
                  <c:v>14.5</c:v>
                </c:pt>
                <c:pt idx="6291">
                  <c:v>13.19</c:v>
                </c:pt>
                <c:pt idx="6292">
                  <c:v>13.96</c:v>
                </c:pt>
                <c:pt idx="6293">
                  <c:v>12.74</c:v>
                </c:pt>
                <c:pt idx="6294">
                  <c:v>12.11</c:v>
                </c:pt>
                <c:pt idx="6295">
                  <c:v>13.26</c:v>
                </c:pt>
                <c:pt idx="6296">
                  <c:v>14.01</c:v>
                </c:pt>
                <c:pt idx="6297">
                  <c:v>14.02</c:v>
                </c:pt>
                <c:pt idx="6298">
                  <c:v>18.850000000000001</c:v>
                </c:pt>
                <c:pt idx="6299">
                  <c:v>18.23</c:v>
                </c:pt>
                <c:pt idx="6300">
                  <c:v>16.09</c:v>
                </c:pt>
                <c:pt idx="6301">
                  <c:v>16.79</c:v>
                </c:pt>
                <c:pt idx="6302">
                  <c:v>#N/A</c:v>
                </c:pt>
                <c:pt idx="6303">
                  <c:v>17.010000000000002</c:v>
                </c:pt>
                <c:pt idx="6304">
                  <c:v>16.09</c:v>
                </c:pt>
                <c:pt idx="6305">
                  <c:v>19.66</c:v>
                </c:pt>
                <c:pt idx="6306">
                  <c:v>19.97</c:v>
                </c:pt>
                <c:pt idx="6307">
                  <c:v>16.829999999999998</c:v>
                </c:pt>
                <c:pt idx="6308">
                  <c:v>13.9</c:v>
                </c:pt>
                <c:pt idx="6309">
                  <c:v>13.37</c:v>
                </c:pt>
                <c:pt idx="6310">
                  <c:v>13.23</c:v>
                </c:pt>
                <c:pt idx="6311">
                  <c:v>12.11</c:v>
                </c:pt>
                <c:pt idx="6312">
                  <c:v>11.95</c:v>
                </c:pt>
                <c:pt idx="6313">
                  <c:v>12.25</c:v>
                </c:pt>
                <c:pt idx="6314">
                  <c:v>12.22</c:v>
                </c:pt>
                <c:pt idx="6315">
                  <c:v>12.12</c:v>
                </c:pt>
                <c:pt idx="6316">
                  <c:v>12.64</c:v>
                </c:pt>
                <c:pt idx="6317">
                  <c:v>13.74</c:v>
                </c:pt>
                <c:pt idx="6318">
                  <c:v>15.6</c:v>
                </c:pt>
                <c:pt idx="6319">
                  <c:v>13.44</c:v>
                </c:pt>
                <c:pt idx="6320">
                  <c:v>12.5</c:v>
                </c:pt>
                <c:pt idx="6321">
                  <c:v>12.13</c:v>
                </c:pt>
                <c:pt idx="6322">
                  <c:v>12.12</c:v>
                </c:pt>
                <c:pt idx="6323">
                  <c:v>12.56</c:v>
                </c:pt>
                <c:pt idx="6324">
                  <c:v>13</c:v>
                </c:pt>
                <c:pt idx="6325">
                  <c:v>12.51</c:v>
                </c:pt>
                <c:pt idx="6326">
                  <c:v>13.77</c:v>
                </c:pt>
                <c:pt idx="6327">
                  <c:v>13.39</c:v>
                </c:pt>
                <c:pt idx="6328">
                  <c:v>12.23</c:v>
                </c:pt>
                <c:pt idx="6329">
                  <c:v>13.71</c:v>
                </c:pt>
                <c:pt idx="6330">
                  <c:v>13.61</c:v>
                </c:pt>
                <c:pt idx="6331">
                  <c:v>13.49</c:v>
                </c:pt>
                <c:pt idx="6332">
                  <c:v>12.83</c:v>
                </c:pt>
                <c:pt idx="6333">
                  <c:v>13.02</c:v>
                </c:pt>
                <c:pt idx="6334">
                  <c:v>13.79</c:v>
                </c:pt>
                <c:pt idx="6335">
                  <c:v>15.25</c:v>
                </c:pt>
                <c:pt idx="6336">
                  <c:v>19.14</c:v>
                </c:pt>
                <c:pt idx="6337">
                  <c:v>28.03</c:v>
                </c:pt>
                <c:pt idx="6338">
                  <c:v>40.74</c:v>
                </c:pt>
                <c:pt idx="6339">
                  <c:v>36.020000000000003</c:v>
                </c:pt>
                <c:pt idx="6340">
                  <c:v>30.32</c:v>
                </c:pt>
                <c:pt idx="6341">
                  <c:v>26.1</c:v>
                </c:pt>
                <c:pt idx="6342">
                  <c:v>26.05</c:v>
                </c:pt>
                <c:pt idx="6343">
                  <c:v>28.43</c:v>
                </c:pt>
                <c:pt idx="6344">
                  <c:v>31.4</c:v>
                </c:pt>
                <c:pt idx="6345">
                  <c:v>26.09</c:v>
                </c:pt>
                <c:pt idx="6346">
                  <c:v>25.61</c:v>
                </c:pt>
                <c:pt idx="6347">
                  <c:v>27.8</c:v>
                </c:pt>
                <c:pt idx="6348">
                  <c:v>#N/A</c:v>
                </c:pt>
                <c:pt idx="6349">
                  <c:v>24.9</c:v>
                </c:pt>
                <c:pt idx="6350">
                  <c:v>26.23</c:v>
                </c:pt>
                <c:pt idx="6351">
                  <c:v>24.37</c:v>
                </c:pt>
                <c:pt idx="6352">
                  <c:v>23.2</c:v>
                </c:pt>
                <c:pt idx="6353">
                  <c:v>24.25</c:v>
                </c:pt>
                <c:pt idx="6354">
                  <c:v>22.54</c:v>
                </c:pt>
                <c:pt idx="6355">
                  <c:v>21.35</c:v>
                </c:pt>
                <c:pt idx="6356">
                  <c:v>21.14</c:v>
                </c:pt>
                <c:pt idx="6357">
                  <c:v>22.28</c:v>
                </c:pt>
                <c:pt idx="6358">
                  <c:v>20.14</c:v>
                </c:pt>
                <c:pt idx="6359">
                  <c:v>22.44</c:v>
                </c:pt>
                <c:pt idx="6360">
                  <c:v>22.13</c:v>
                </c:pt>
                <c:pt idx="6361">
                  <c:v>23.47</c:v>
                </c:pt>
                <c:pt idx="6362">
                  <c:v>23.62</c:v>
                </c:pt>
                <c:pt idx="6363">
                  <c:v>27.63</c:v>
                </c:pt>
                <c:pt idx="6364">
                  <c:v>26.83</c:v>
                </c:pt>
                <c:pt idx="6365">
                  <c:v>24.5</c:v>
                </c:pt>
                <c:pt idx="6366">
                  <c:v>22.55</c:v>
                </c:pt>
                <c:pt idx="6367">
                  <c:v>20.94</c:v>
                </c:pt>
                <c:pt idx="6368">
                  <c:v>19.54</c:v>
                </c:pt>
                <c:pt idx="6369">
                  <c:v>19.399999999999999</c:v>
                </c:pt>
                <c:pt idx="6370">
                  <c:v>18.399999999999999</c:v>
                </c:pt>
                <c:pt idx="6371">
                  <c:v>17.420000000000002</c:v>
                </c:pt>
                <c:pt idx="6372">
                  <c:v>17.079999999999998</c:v>
                </c:pt>
                <c:pt idx="6373">
                  <c:v>16.170000000000002</c:v>
                </c:pt>
                <c:pt idx="6374">
                  <c:v>17.670000000000002</c:v>
                </c:pt>
                <c:pt idx="6375">
                  <c:v>18.03</c:v>
                </c:pt>
                <c:pt idx="6376">
                  <c:v>16.05</c:v>
                </c:pt>
                <c:pt idx="6377">
                  <c:v>15.05</c:v>
                </c:pt>
                <c:pt idx="6378">
                  <c:v>14.98</c:v>
                </c:pt>
                <c:pt idx="6379">
                  <c:v>15.75</c:v>
                </c:pt>
                <c:pt idx="6380">
                  <c:v>16.7</c:v>
                </c:pt>
                <c:pt idx="6381">
                  <c:v>14.45</c:v>
                </c:pt>
                <c:pt idx="6382">
                  <c:v>14.46</c:v>
                </c:pt>
                <c:pt idx="6383">
                  <c:v>15.29</c:v>
                </c:pt>
                <c:pt idx="6384">
                  <c:v>15.43</c:v>
                </c:pt>
                <c:pt idx="6385">
                  <c:v>14.33</c:v>
                </c:pt>
                <c:pt idx="6386">
                  <c:v>14.61</c:v>
                </c:pt>
                <c:pt idx="6387">
                  <c:v>15.07</c:v>
                </c:pt>
                <c:pt idx="6388">
                  <c:v>14.15</c:v>
                </c:pt>
                <c:pt idx="6389">
                  <c:v>14.54</c:v>
                </c:pt>
                <c:pt idx="6390">
                  <c:v>15.51</c:v>
                </c:pt>
                <c:pt idx="6391">
                  <c:v>15.05</c:v>
                </c:pt>
                <c:pt idx="6392">
                  <c:v>14.33</c:v>
                </c:pt>
                <c:pt idx="6393">
                  <c:v>16.52</c:v>
                </c:pt>
                <c:pt idx="6394">
                  <c:v>15.29</c:v>
                </c:pt>
                <c:pt idx="6395">
                  <c:v>16.059999999999999</c:v>
                </c:pt>
                <c:pt idx="6396">
                  <c:v>18.37</c:v>
                </c:pt>
                <c:pt idx="6397">
                  <c:v>20.079999999999998</c:v>
                </c:pt>
                <c:pt idx="6398">
                  <c:v>18.16</c:v>
                </c:pt>
                <c:pt idx="6399">
                  <c:v>18.84</c:v>
                </c:pt>
                <c:pt idx="6400">
                  <c:v>16.850000000000001</c:v>
                </c:pt>
                <c:pt idx="6401">
                  <c:v>16.989999999999998</c:v>
                </c:pt>
                <c:pt idx="6402">
                  <c:v>15.47</c:v>
                </c:pt>
                <c:pt idx="6403">
                  <c:v>15.62</c:v>
                </c:pt>
                <c:pt idx="6404">
                  <c:v>15.93</c:v>
                </c:pt>
                <c:pt idx="6405">
                  <c:v>15.19</c:v>
                </c:pt>
                <c:pt idx="6406">
                  <c:v>#N/A</c:v>
                </c:pt>
                <c:pt idx="6407">
                  <c:v>15.12</c:v>
                </c:pt>
                <c:pt idx="6408">
                  <c:v>16.13</c:v>
                </c:pt>
                <c:pt idx="6409">
                  <c:v>14.67</c:v>
                </c:pt>
                <c:pt idx="6410">
                  <c:v>15.91</c:v>
                </c:pt>
                <c:pt idx="6411">
                  <c:v>18.11</c:v>
                </c:pt>
                <c:pt idx="6412">
                  <c:v>14.81</c:v>
                </c:pt>
                <c:pt idx="6413">
                  <c:v>15.84</c:v>
                </c:pt>
                <c:pt idx="6414">
                  <c:v>17.600000000000001</c:v>
                </c:pt>
                <c:pt idx="6415">
                  <c:v>19.61</c:v>
                </c:pt>
                <c:pt idx="6416">
                  <c:v>19.34</c:v>
                </c:pt>
                <c:pt idx="6417">
                  <c:v>24.39</c:v>
                </c:pt>
                <c:pt idx="6418">
                  <c:v>22.73</c:v>
                </c:pt>
                <c:pt idx="6419">
                  <c:v>20.95</c:v>
                </c:pt>
                <c:pt idx="6420">
                  <c:v>17.86</c:v>
                </c:pt>
                <c:pt idx="6421">
                  <c:v>18.940000000000001</c:v>
                </c:pt>
                <c:pt idx="6422">
                  <c:v>20.7</c:v>
                </c:pt>
                <c:pt idx="6423">
                  <c:v>18.7</c:v>
                </c:pt>
                <c:pt idx="6424">
                  <c:v>16.600000000000001</c:v>
                </c:pt>
                <c:pt idx="6425">
                  <c:v>15.57</c:v>
                </c:pt>
                <c:pt idx="6426">
                  <c:v>15.74</c:v>
                </c:pt>
                <c:pt idx="6427">
                  <c:v>#N/A</c:v>
                </c:pt>
                <c:pt idx="6428">
                  <c:v>16.91</c:v>
                </c:pt>
                <c:pt idx="6429">
                  <c:v>16.079999999999998</c:v>
                </c:pt>
                <c:pt idx="6430">
                  <c:v>17.29</c:v>
                </c:pt>
                <c:pt idx="6431">
                  <c:v>18.21</c:v>
                </c:pt>
                <c:pt idx="6432">
                  <c:v>#N/A</c:v>
                </c:pt>
                <c:pt idx="6433">
                  <c:v>20.7</c:v>
                </c:pt>
                <c:pt idx="6434">
                  <c:v>19.34</c:v>
                </c:pt>
                <c:pt idx="6435">
                  <c:v>20.59</c:v>
                </c:pt>
                <c:pt idx="6436">
                  <c:v>24.99</c:v>
                </c:pt>
                <c:pt idx="6437">
                  <c:v>27.01</c:v>
                </c:pt>
                <c:pt idx="6438">
                  <c:v>24.3</c:v>
                </c:pt>
                <c:pt idx="6439">
                  <c:v>22.47</c:v>
                </c:pt>
                <c:pt idx="6440">
                  <c:v>25.22</c:v>
                </c:pt>
                <c:pt idx="6441">
                  <c:v>23.95</c:v>
                </c:pt>
                <c:pt idx="6442">
                  <c:v>27.02</c:v>
                </c:pt>
                <c:pt idx="6443">
                  <c:v>#N/A</c:v>
                </c:pt>
                <c:pt idx="6444">
                  <c:v>26.05</c:v>
                </c:pt>
                <c:pt idx="6445">
                  <c:v>27.59</c:v>
                </c:pt>
                <c:pt idx="6446">
                  <c:v>26.69</c:v>
                </c:pt>
                <c:pt idx="6447">
                  <c:v>22.34</c:v>
                </c:pt>
                <c:pt idx="6448">
                  <c:v>24.15</c:v>
                </c:pt>
                <c:pt idx="6449">
                  <c:v>22.5</c:v>
                </c:pt>
                <c:pt idx="6450">
                  <c:v>23.11</c:v>
                </c:pt>
                <c:pt idx="6451">
                  <c:v>22.42</c:v>
                </c:pt>
                <c:pt idx="6452">
                  <c:v>20.2</c:v>
                </c:pt>
                <c:pt idx="6453">
                  <c:v>19.98</c:v>
                </c:pt>
                <c:pt idx="6454">
                  <c:v>21.98</c:v>
                </c:pt>
                <c:pt idx="6455">
                  <c:v>21.65</c:v>
                </c:pt>
                <c:pt idx="6456">
                  <c:v>21.84</c:v>
                </c:pt>
                <c:pt idx="6457">
                  <c:v>23.38</c:v>
                </c:pt>
                <c:pt idx="6458">
                  <c:v>26</c:v>
                </c:pt>
                <c:pt idx="6459">
                  <c:v>26.54</c:v>
                </c:pt>
                <c:pt idx="6460">
                  <c:v>26.29</c:v>
                </c:pt>
                <c:pt idx="6461">
                  <c:v>28.14</c:v>
                </c:pt>
                <c:pt idx="6462">
                  <c:v>25.4</c:v>
                </c:pt>
                <c:pt idx="6463">
                  <c:v>#N/A</c:v>
                </c:pt>
                <c:pt idx="6464">
                  <c:v>24.11</c:v>
                </c:pt>
                <c:pt idx="6465">
                  <c:v>22.31</c:v>
                </c:pt>
                <c:pt idx="6466">
                  <c:v>21.64</c:v>
                </c:pt>
                <c:pt idx="6467">
                  <c:v>20.53</c:v>
                </c:pt>
                <c:pt idx="6468">
                  <c:v>19.38</c:v>
                </c:pt>
                <c:pt idx="6469">
                  <c:v>20.98</c:v>
                </c:pt>
                <c:pt idx="6470">
                  <c:v>20.72</c:v>
                </c:pt>
                <c:pt idx="6471">
                  <c:v>19.11</c:v>
                </c:pt>
                <c:pt idx="6472">
                  <c:v>19.809999999999999</c:v>
                </c:pt>
                <c:pt idx="6473">
                  <c:v>20.55</c:v>
                </c:pt>
                <c:pt idx="6474">
                  <c:v>17.7</c:v>
                </c:pt>
                <c:pt idx="6475">
                  <c:v>17.09</c:v>
                </c:pt>
                <c:pt idx="6476">
                  <c:v>16.7</c:v>
                </c:pt>
                <c:pt idx="6477">
                  <c:v>16.86</c:v>
                </c:pt>
                <c:pt idx="6478">
                  <c:v>17.350000000000001</c:v>
                </c:pt>
                <c:pt idx="6479">
                  <c:v>18.670000000000002</c:v>
                </c:pt>
                <c:pt idx="6480">
                  <c:v>18.34</c:v>
                </c:pt>
                <c:pt idx="6481">
                  <c:v>18.05</c:v>
                </c:pt>
                <c:pt idx="6482">
                  <c:v>16.5</c:v>
                </c:pt>
                <c:pt idx="6483">
                  <c:v>16.920000000000002</c:v>
                </c:pt>
                <c:pt idx="6484">
                  <c:v>16.84</c:v>
                </c:pt>
                <c:pt idx="6485">
                  <c:v>14.99</c:v>
                </c:pt>
                <c:pt idx="6486">
                  <c:v>14.44</c:v>
                </c:pt>
                <c:pt idx="6487">
                  <c:v>14.02</c:v>
                </c:pt>
                <c:pt idx="6488">
                  <c:v>13.79</c:v>
                </c:pt>
                <c:pt idx="6489">
                  <c:v>14.17</c:v>
                </c:pt>
                <c:pt idx="6490">
                  <c:v>14.94</c:v>
                </c:pt>
                <c:pt idx="6491">
                  <c:v>14.74</c:v>
                </c:pt>
                <c:pt idx="6492">
                  <c:v>#N/A</c:v>
                </c:pt>
                <c:pt idx="6493">
                  <c:v>15.24</c:v>
                </c:pt>
                <c:pt idx="6494">
                  <c:v>13.82</c:v>
                </c:pt>
                <c:pt idx="6495">
                  <c:v>13.56</c:v>
                </c:pt>
                <c:pt idx="6496">
                  <c:v>13.95</c:v>
                </c:pt>
                <c:pt idx="6497">
                  <c:v>13.1</c:v>
                </c:pt>
                <c:pt idx="6498">
                  <c:v>14.12</c:v>
                </c:pt>
                <c:pt idx="6499">
                  <c:v>15.42</c:v>
                </c:pt>
                <c:pt idx="6500">
                  <c:v>14.09</c:v>
                </c:pt>
                <c:pt idx="6501">
                  <c:v>16.16</c:v>
                </c:pt>
                <c:pt idx="6502">
                  <c:v>15.36</c:v>
                </c:pt>
                <c:pt idx="6503">
                  <c:v>16.260000000000002</c:v>
                </c:pt>
                <c:pt idx="6504">
                  <c:v>14.85</c:v>
                </c:pt>
                <c:pt idx="6505">
                  <c:v>13.84</c:v>
                </c:pt>
                <c:pt idx="6506">
                  <c:v>13.72</c:v>
                </c:pt>
                <c:pt idx="6507">
                  <c:v>13.62</c:v>
                </c:pt>
                <c:pt idx="6508">
                  <c:v>13.35</c:v>
                </c:pt>
                <c:pt idx="6509">
                  <c:v>13.24</c:v>
                </c:pt>
                <c:pt idx="6510">
                  <c:v>13.28</c:v>
                </c:pt>
                <c:pt idx="6511">
                  <c:v>13.95</c:v>
                </c:pt>
                <c:pt idx="6512">
                  <c:v>13.22</c:v>
                </c:pt>
                <c:pt idx="6513">
                  <c:v>14.08</c:v>
                </c:pt>
                <c:pt idx="6514">
                  <c:v>13.96</c:v>
                </c:pt>
                <c:pt idx="6515">
                  <c:v>13.77</c:v>
                </c:pt>
                <c:pt idx="6516">
                  <c:v>15.22</c:v>
                </c:pt>
                <c:pt idx="6517">
                  <c:v>15.7</c:v>
                </c:pt>
                <c:pt idx="6518">
                  <c:v>14.68</c:v>
                </c:pt>
                <c:pt idx="6519">
                  <c:v>15.6</c:v>
                </c:pt>
                <c:pt idx="6520">
                  <c:v>16.05</c:v>
                </c:pt>
                <c:pt idx="6521">
                  <c:v>15.91</c:v>
                </c:pt>
                <c:pt idx="6522">
                  <c:v>14.72</c:v>
                </c:pt>
                <c:pt idx="6523">
                  <c:v>14.57</c:v>
                </c:pt>
                <c:pt idx="6524">
                  <c:v>13.63</c:v>
                </c:pt>
                <c:pt idx="6525">
                  <c:v>14.69</c:v>
                </c:pt>
                <c:pt idx="6526">
                  <c:v>14.41</c:v>
                </c:pt>
                <c:pt idx="6527">
                  <c:v>15.04</c:v>
                </c:pt>
                <c:pt idx="6528">
                  <c:v>14.68</c:v>
                </c:pt>
                <c:pt idx="6529">
                  <c:v>15.57</c:v>
                </c:pt>
                <c:pt idx="6530">
                  <c:v>15.95</c:v>
                </c:pt>
                <c:pt idx="6531">
                  <c:v>16.329999999999998</c:v>
                </c:pt>
                <c:pt idx="6532">
                  <c:v>15.2</c:v>
                </c:pt>
                <c:pt idx="6533">
                  <c:v>15.82</c:v>
                </c:pt>
                <c:pt idx="6534">
                  <c:v>14.42</c:v>
                </c:pt>
                <c:pt idx="6535">
                  <c:v>13.9</c:v>
                </c:pt>
                <c:pt idx="6536">
                  <c:v>13.43</c:v>
                </c:pt>
                <c:pt idx="6537">
                  <c:v>13.12</c:v>
                </c:pt>
                <c:pt idx="6538">
                  <c:v>#N/A</c:v>
                </c:pt>
                <c:pt idx="6539">
                  <c:v>14.19</c:v>
                </c:pt>
                <c:pt idx="6540">
                  <c:v>14.2</c:v>
                </c:pt>
                <c:pt idx="6541">
                  <c:v>13.63</c:v>
                </c:pt>
                <c:pt idx="6542">
                  <c:v>13.47</c:v>
                </c:pt>
                <c:pt idx="6543">
                  <c:v>13.65</c:v>
                </c:pt>
                <c:pt idx="6544">
                  <c:v>14.05</c:v>
                </c:pt>
                <c:pt idx="6545">
                  <c:v>14.08</c:v>
                </c:pt>
                <c:pt idx="6546">
                  <c:v>14.64</c:v>
                </c:pt>
                <c:pt idx="6547">
                  <c:v>17.03</c:v>
                </c:pt>
                <c:pt idx="6548">
                  <c:v>20.97</c:v>
                </c:pt>
                <c:pt idx="6549">
                  <c:v>20.5</c:v>
                </c:pt>
                <c:pt idx="6550">
                  <c:v>20.14</c:v>
                </c:pt>
                <c:pt idx="6551">
                  <c:v>19.37</c:v>
                </c:pt>
                <c:pt idx="6552">
                  <c:v>19.41</c:v>
                </c:pt>
                <c:pt idx="6553">
                  <c:v>18.37</c:v>
                </c:pt>
                <c:pt idx="6554">
                  <c:v>18.48</c:v>
                </c:pt>
                <c:pt idx="6555">
                  <c:v>21.17</c:v>
                </c:pt>
                <c:pt idx="6556">
                  <c:v>17.25</c:v>
                </c:pt>
                <c:pt idx="6557">
                  <c:v>25.76</c:v>
                </c:pt>
                <c:pt idx="6558">
                  <c:v>23.85</c:v>
                </c:pt>
                <c:pt idx="6559">
                  <c:v>18.75</c:v>
                </c:pt>
                <c:pt idx="6560">
                  <c:v>16.64</c:v>
                </c:pt>
                <c:pt idx="6561">
                  <c:v>15.63</c:v>
                </c:pt>
                <c:pt idx="6562">
                  <c:v>14.77</c:v>
                </c:pt>
                <c:pt idx="6563">
                  <c:v>#N/A</c:v>
                </c:pt>
                <c:pt idx="6564">
                  <c:v>15.58</c:v>
                </c:pt>
                <c:pt idx="6565">
                  <c:v>14.96</c:v>
                </c:pt>
                <c:pt idx="6566">
                  <c:v>14.76</c:v>
                </c:pt>
                <c:pt idx="6567">
                  <c:v>13.2</c:v>
                </c:pt>
                <c:pt idx="6568">
                  <c:v>13.54</c:v>
                </c:pt>
                <c:pt idx="6569">
                  <c:v>13.55</c:v>
                </c:pt>
                <c:pt idx="6570">
                  <c:v>13.04</c:v>
                </c:pt>
                <c:pt idx="6571">
                  <c:v>12.82</c:v>
                </c:pt>
                <c:pt idx="6572">
                  <c:v>12.67</c:v>
                </c:pt>
                <c:pt idx="6573">
                  <c:v>12.44</c:v>
                </c:pt>
                <c:pt idx="6574">
                  <c:v>11.97</c:v>
                </c:pt>
                <c:pt idx="6575">
                  <c:v>11.77</c:v>
                </c:pt>
                <c:pt idx="6576">
                  <c:v>12.74</c:v>
                </c:pt>
                <c:pt idx="6577">
                  <c:v>12.02</c:v>
                </c:pt>
                <c:pt idx="6578">
                  <c:v>12.87</c:v>
                </c:pt>
                <c:pt idx="6579">
                  <c:v>13.05</c:v>
                </c:pt>
                <c:pt idx="6580">
                  <c:v>12.83</c:v>
                </c:pt>
                <c:pt idx="6581">
                  <c:v>12.72</c:v>
                </c:pt>
                <c:pt idx="6582">
                  <c:v>11.87</c:v>
                </c:pt>
                <c:pt idx="6583">
                  <c:v>12.44</c:v>
                </c:pt>
                <c:pt idx="6584">
                  <c:v>13.37</c:v>
                </c:pt>
                <c:pt idx="6585">
                  <c:v>12.86</c:v>
                </c:pt>
                <c:pt idx="6586">
                  <c:v>12.42</c:v>
                </c:pt>
                <c:pt idx="6587">
                  <c:v>11.39</c:v>
                </c:pt>
                <c:pt idx="6588">
                  <c:v>11.5</c:v>
                </c:pt>
                <c:pt idx="6589">
                  <c:v>11.66</c:v>
                </c:pt>
                <c:pt idx="6590">
                  <c:v>12.05</c:v>
                </c:pt>
                <c:pt idx="6591">
                  <c:v>11.68</c:v>
                </c:pt>
                <c:pt idx="6592">
                  <c:v>11.55</c:v>
                </c:pt>
                <c:pt idx="6593">
                  <c:v>11.81</c:v>
                </c:pt>
                <c:pt idx="6594">
                  <c:v>12.64</c:v>
                </c:pt>
                <c:pt idx="6595">
                  <c:v>12.19</c:v>
                </c:pt>
                <c:pt idx="6596">
                  <c:v>11.43</c:v>
                </c:pt>
                <c:pt idx="6597">
                  <c:v>11.34</c:v>
                </c:pt>
                <c:pt idx="6598">
                  <c:v>12.27</c:v>
                </c:pt>
                <c:pt idx="6599">
                  <c:v>12.38</c:v>
                </c:pt>
                <c:pt idx="6600">
                  <c:v>13.45</c:v>
                </c:pt>
                <c:pt idx="6601">
                  <c:v>13.63</c:v>
                </c:pt>
                <c:pt idx="6602">
                  <c:v>13.65</c:v>
                </c:pt>
                <c:pt idx="6603">
                  <c:v>12.94</c:v>
                </c:pt>
                <c:pt idx="6604">
                  <c:v>13.12</c:v>
                </c:pt>
                <c:pt idx="6605">
                  <c:v>13.42</c:v>
                </c:pt>
                <c:pt idx="6606">
                  <c:v>13.48</c:v>
                </c:pt>
                <c:pt idx="6607">
                  <c:v>11.98</c:v>
                </c:pt>
                <c:pt idx="6608">
                  <c:v>#N/A</c:v>
                </c:pt>
                <c:pt idx="6609">
                  <c:v>12.02</c:v>
                </c:pt>
                <c:pt idx="6610">
                  <c:v>11.94</c:v>
                </c:pt>
                <c:pt idx="6611">
                  <c:v>12.51</c:v>
                </c:pt>
                <c:pt idx="6612">
                  <c:v>17.5</c:v>
                </c:pt>
                <c:pt idx="6613">
                  <c:v>15.16</c:v>
                </c:pt>
                <c:pt idx="6614">
                  <c:v>17.850000000000001</c:v>
                </c:pt>
                <c:pt idx="6615">
                  <c:v>18.14</c:v>
                </c:pt>
                <c:pt idx="6616">
                  <c:v>16.3</c:v>
                </c:pt>
                <c:pt idx="6617">
                  <c:v>15.37</c:v>
                </c:pt>
                <c:pt idx="6618">
                  <c:v>15.53</c:v>
                </c:pt>
                <c:pt idx="6619">
                  <c:v>15.92</c:v>
                </c:pt>
                <c:pt idx="6620">
                  <c:v>13.3</c:v>
                </c:pt>
                <c:pt idx="6621">
                  <c:v>12.02</c:v>
                </c:pt>
                <c:pt idx="6622">
                  <c:v>12.29</c:v>
                </c:pt>
                <c:pt idx="6623">
                  <c:v>14.5</c:v>
                </c:pt>
                <c:pt idx="6624">
                  <c:v>13.1</c:v>
                </c:pt>
                <c:pt idx="6625">
                  <c:v>12.39</c:v>
                </c:pt>
                <c:pt idx="6626">
                  <c:v>14.02</c:v>
                </c:pt>
                <c:pt idx="6627">
                  <c:v>13.29</c:v>
                </c:pt>
                <c:pt idx="6628">
                  <c:v>13.57</c:v>
                </c:pt>
                <c:pt idx="6629">
                  <c:v>13.63</c:v>
                </c:pt>
                <c:pt idx="6630">
                  <c:v>12.99</c:v>
                </c:pt>
                <c:pt idx="6631">
                  <c:v>12.84</c:v>
                </c:pt>
                <c:pt idx="6632">
                  <c:v>13.48</c:v>
                </c:pt>
                <c:pt idx="6633">
                  <c:v>13.38</c:v>
                </c:pt>
                <c:pt idx="6634">
                  <c:v>15.36</c:v>
                </c:pt>
                <c:pt idx="6635">
                  <c:v>15.91</c:v>
                </c:pt>
                <c:pt idx="6636">
                  <c:v>16.690000000000001</c:v>
                </c:pt>
                <c:pt idx="6637">
                  <c:v>16.12</c:v>
                </c:pt>
                <c:pt idx="6638">
                  <c:v>16.21</c:v>
                </c:pt>
                <c:pt idx="6639">
                  <c:v>15.28</c:v>
                </c:pt>
                <c:pt idx="6640">
                  <c:v>14.41</c:v>
                </c:pt>
                <c:pt idx="6641">
                  <c:v>13.75</c:v>
                </c:pt>
                <c:pt idx="6642">
                  <c:v>13.34</c:v>
                </c:pt>
                <c:pt idx="6643">
                  <c:v>13.02</c:v>
                </c:pt>
                <c:pt idx="6644">
                  <c:v>13.46</c:v>
                </c:pt>
                <c:pt idx="6645">
                  <c:v>14.24</c:v>
                </c:pt>
                <c:pt idx="6646">
                  <c:v>15.36</c:v>
                </c:pt>
                <c:pt idx="6647">
                  <c:v>16.190000000000001</c:v>
                </c:pt>
                <c:pt idx="6648">
                  <c:v>17.059999999999999</c:v>
                </c:pt>
                <c:pt idx="6649">
                  <c:v>18.559999999999999</c:v>
                </c:pt>
                <c:pt idx="6650">
                  <c:v>19.32</c:v>
                </c:pt>
                <c:pt idx="6651">
                  <c:v>22.08</c:v>
                </c:pt>
                <c:pt idx="6652">
                  <c:v>22.51</c:v>
                </c:pt>
                <c:pt idx="6653">
                  <c:v>18.71</c:v>
                </c:pt>
                <c:pt idx="6654">
                  <c:v>18.739999999999998</c:v>
                </c:pt>
                <c:pt idx="6655">
                  <c:v>14.38</c:v>
                </c:pt>
                <c:pt idx="6656">
                  <c:v>14.74</c:v>
                </c:pt>
                <c:pt idx="6657">
                  <c:v>14.17</c:v>
                </c:pt>
                <c:pt idx="6658">
                  <c:v>14.48</c:v>
                </c:pt>
                <c:pt idx="6659">
                  <c:v>13.37</c:v>
                </c:pt>
                <c:pt idx="6660">
                  <c:v>13.72</c:v>
                </c:pt>
                <c:pt idx="6661">
                  <c:v>13.35</c:v>
                </c:pt>
                <c:pt idx="6662">
                  <c:v>12.85</c:v>
                </c:pt>
                <c:pt idx="6663">
                  <c:v>12.42</c:v>
                </c:pt>
                <c:pt idx="6664">
                  <c:v>12.41</c:v>
                </c:pt>
                <c:pt idx="6665">
                  <c:v>12.43</c:v>
                </c:pt>
                <c:pt idx="6666">
                  <c:v>#N/A</c:v>
                </c:pt>
                <c:pt idx="6667">
                  <c:v>12.34</c:v>
                </c:pt>
                <c:pt idx="6668">
                  <c:v>13.15</c:v>
                </c:pt>
                <c:pt idx="6669">
                  <c:v>12.9</c:v>
                </c:pt>
                <c:pt idx="6670">
                  <c:v>13.33</c:v>
                </c:pt>
                <c:pt idx="6671">
                  <c:v>14.07</c:v>
                </c:pt>
                <c:pt idx="6672">
                  <c:v>14.12</c:v>
                </c:pt>
                <c:pt idx="6673">
                  <c:v>12.14</c:v>
                </c:pt>
                <c:pt idx="6674">
                  <c:v>11.79</c:v>
                </c:pt>
                <c:pt idx="6675">
                  <c:v>12.22</c:v>
                </c:pt>
                <c:pt idx="6676">
                  <c:v>12.64</c:v>
                </c:pt>
                <c:pt idx="6677">
                  <c:v>11.75</c:v>
                </c:pt>
                <c:pt idx="6678">
                  <c:v>12.64</c:v>
                </c:pt>
                <c:pt idx="6679">
                  <c:v>12.72</c:v>
                </c:pt>
                <c:pt idx="6680">
                  <c:v>13.19</c:v>
                </c:pt>
                <c:pt idx="6681">
                  <c:v>12.79</c:v>
                </c:pt>
                <c:pt idx="6682">
                  <c:v>12.2</c:v>
                </c:pt>
                <c:pt idx="6683">
                  <c:v>11.71</c:v>
                </c:pt>
                <c:pt idx="6684">
                  <c:v>11.45</c:v>
                </c:pt>
                <c:pt idx="6685">
                  <c:v>11.27</c:v>
                </c:pt>
                <c:pt idx="6686">
                  <c:v>11.43</c:v>
                </c:pt>
                <c:pt idx="6687">
                  <c:v>11.44</c:v>
                </c:pt>
                <c:pt idx="6688">
                  <c:v>#N/A</c:v>
                </c:pt>
                <c:pt idx="6689">
                  <c:v>11.99</c:v>
                </c:pt>
                <c:pt idx="6690">
                  <c:v>12.95</c:v>
                </c:pt>
                <c:pt idx="6691">
                  <c:v>13.37</c:v>
                </c:pt>
                <c:pt idx="6692">
                  <c:v>14.04</c:v>
                </c:pt>
                <c:pt idx="6693">
                  <c:v>#N/A</c:v>
                </c:pt>
                <c:pt idx="6694">
                  <c:v>12.85</c:v>
                </c:pt>
                <c:pt idx="6695">
                  <c:v>11.85</c:v>
                </c:pt>
                <c:pt idx="6696">
                  <c:v>11.67</c:v>
                </c:pt>
                <c:pt idx="6697">
                  <c:v>11.32</c:v>
                </c:pt>
                <c:pt idx="6698">
                  <c:v>11.56</c:v>
                </c:pt>
                <c:pt idx="6699">
                  <c:v>11.49</c:v>
                </c:pt>
                <c:pt idx="6700">
                  <c:v>11.26</c:v>
                </c:pt>
                <c:pt idx="6701">
                  <c:v>11.54</c:v>
                </c:pt>
                <c:pt idx="6702">
                  <c:v>11.23</c:v>
                </c:pt>
                <c:pt idx="6703">
                  <c:v>#N/A</c:v>
                </c:pt>
                <c:pt idx="6704">
                  <c:v>11.87</c:v>
                </c:pt>
                <c:pt idx="6705">
                  <c:v>12.48</c:v>
                </c:pt>
                <c:pt idx="6706">
                  <c:v>12.78</c:v>
                </c:pt>
                <c:pt idx="6707">
                  <c:v>11.54</c:v>
                </c:pt>
                <c:pt idx="6708">
                  <c:v>11.77</c:v>
                </c:pt>
                <c:pt idx="6709">
                  <c:v>11.07</c:v>
                </c:pt>
                <c:pt idx="6710">
                  <c:v>10.81</c:v>
                </c:pt>
                <c:pt idx="6711">
                  <c:v>10.63</c:v>
                </c:pt>
                <c:pt idx="6712">
                  <c:v>10.58</c:v>
                </c:pt>
                <c:pt idx="6713">
                  <c:v>11.88</c:v>
                </c:pt>
                <c:pt idx="6714">
                  <c:v>11.99</c:v>
                </c:pt>
                <c:pt idx="6715">
                  <c:v>11.81</c:v>
                </c:pt>
                <c:pt idx="6716">
                  <c:v>11.93</c:v>
                </c:pt>
                <c:pt idx="6717">
                  <c:v>10.97</c:v>
                </c:pt>
                <c:pt idx="6718">
                  <c:v>11.37</c:v>
                </c:pt>
                <c:pt idx="6719">
                  <c:v>11.29</c:v>
                </c:pt>
                <c:pt idx="6720">
                  <c:v>11.45</c:v>
                </c:pt>
                <c:pt idx="6721">
                  <c:v>10.88</c:v>
                </c:pt>
                <c:pt idx="6722">
                  <c:v>10.85</c:v>
                </c:pt>
                <c:pt idx="6723">
                  <c:v>11.07</c:v>
                </c:pt>
                <c:pt idx="6724">
                  <c:v>10.74</c:v>
                </c:pt>
                <c:pt idx="6725">
                  <c:v>11.97</c:v>
                </c:pt>
                <c:pt idx="6726">
                  <c:v>11.76</c:v>
                </c:pt>
                <c:pt idx="6727">
                  <c:v>11.49</c:v>
                </c:pt>
                <c:pt idx="6728">
                  <c:v>#N/A</c:v>
                </c:pt>
                <c:pt idx="6729">
                  <c:v>11.57</c:v>
                </c:pt>
                <c:pt idx="6730">
                  <c:v>11.74</c:v>
                </c:pt>
                <c:pt idx="6731">
                  <c:v>11.71</c:v>
                </c:pt>
                <c:pt idx="6732">
                  <c:v>11.47</c:v>
                </c:pt>
                <c:pt idx="6733">
                  <c:v>12.09</c:v>
                </c:pt>
                <c:pt idx="6734">
                  <c:v>12.92</c:v>
                </c:pt>
                <c:pt idx="6735">
                  <c:v>12.54</c:v>
                </c:pt>
                <c:pt idx="6736">
                  <c:v>11.81</c:v>
                </c:pt>
                <c:pt idx="6737">
                  <c:v>10.96</c:v>
                </c:pt>
                <c:pt idx="6738">
                  <c:v>11.24</c:v>
                </c:pt>
                <c:pt idx="6739">
                  <c:v>11.45</c:v>
                </c:pt>
                <c:pt idx="6740">
                  <c:v>11.86</c:v>
                </c:pt>
                <c:pt idx="6741">
                  <c:v>12.3</c:v>
                </c:pt>
                <c:pt idx="6742">
                  <c:v>11.66</c:v>
                </c:pt>
                <c:pt idx="6743">
                  <c:v>11.35</c:v>
                </c:pt>
                <c:pt idx="6744">
                  <c:v>12.3</c:v>
                </c:pt>
                <c:pt idx="6745">
                  <c:v>11.63</c:v>
                </c:pt>
                <c:pt idx="6746">
                  <c:v>11.21</c:v>
                </c:pt>
                <c:pt idx="6747">
                  <c:v>11.28</c:v>
                </c:pt>
                <c:pt idx="6748">
                  <c:v>11.34</c:v>
                </c:pt>
                <c:pt idx="6749">
                  <c:v>12.47</c:v>
                </c:pt>
                <c:pt idx="6750">
                  <c:v>12.81</c:v>
                </c:pt>
                <c:pt idx="6751">
                  <c:v>13.12</c:v>
                </c:pt>
                <c:pt idx="6752">
                  <c:v>12.96</c:v>
                </c:pt>
                <c:pt idx="6753">
                  <c:v>12.5</c:v>
                </c:pt>
                <c:pt idx="6754">
                  <c:v>11.53</c:v>
                </c:pt>
                <c:pt idx="6755">
                  <c:v>11.42</c:v>
                </c:pt>
                <c:pt idx="6756">
                  <c:v>11.54</c:v>
                </c:pt>
                <c:pt idx="6757">
                  <c:v>12.37</c:v>
                </c:pt>
                <c:pt idx="6758">
                  <c:v>12.38</c:v>
                </c:pt>
                <c:pt idx="6759">
                  <c:v>11.79</c:v>
                </c:pt>
                <c:pt idx="6760">
                  <c:v>12.89</c:v>
                </c:pt>
                <c:pt idx="6761">
                  <c:v>12.39</c:v>
                </c:pt>
                <c:pt idx="6762">
                  <c:v>12.87</c:v>
                </c:pt>
                <c:pt idx="6763">
                  <c:v>14.05</c:v>
                </c:pt>
                <c:pt idx="6764">
                  <c:v>15.07</c:v>
                </c:pt>
                <c:pt idx="6765">
                  <c:v>15.77</c:v>
                </c:pt>
                <c:pt idx="6766">
                  <c:v>15.96</c:v>
                </c:pt>
                <c:pt idx="6767">
                  <c:v>#N/A</c:v>
                </c:pt>
                <c:pt idx="6768">
                  <c:v>14.66</c:v>
                </c:pt>
                <c:pt idx="6769">
                  <c:v>14.42</c:v>
                </c:pt>
                <c:pt idx="6770">
                  <c:v>14.93</c:v>
                </c:pt>
                <c:pt idx="6771">
                  <c:v>14.15</c:v>
                </c:pt>
                <c:pt idx="6772">
                  <c:v>14.63</c:v>
                </c:pt>
                <c:pt idx="6773">
                  <c:v>10.84</c:v>
                </c:pt>
                <c:pt idx="6774">
                  <c:v>10.76</c:v>
                </c:pt>
                <c:pt idx="6775">
                  <c:v>10.85</c:v>
                </c:pt>
                <c:pt idx="6776">
                  <c:v>10.36</c:v>
                </c:pt>
                <c:pt idx="6777">
                  <c:v>10.82</c:v>
                </c:pt>
                <c:pt idx="6778">
                  <c:v>10.11</c:v>
                </c:pt>
                <c:pt idx="6779">
                  <c:v>10.59</c:v>
                </c:pt>
                <c:pt idx="6780">
                  <c:v>10.68</c:v>
                </c:pt>
                <c:pt idx="6781">
                  <c:v>10.46</c:v>
                </c:pt>
                <c:pt idx="6782">
                  <c:v>10.57</c:v>
                </c:pt>
                <c:pt idx="6783">
                  <c:v>9.77</c:v>
                </c:pt>
                <c:pt idx="6784">
                  <c:v>9.9600000000000009</c:v>
                </c:pt>
                <c:pt idx="6785">
                  <c:v>10.210000000000001</c:v>
                </c:pt>
                <c:pt idx="6786">
                  <c:v>10.6</c:v>
                </c:pt>
                <c:pt idx="6787">
                  <c:v>10.4</c:v>
                </c:pt>
                <c:pt idx="6788">
                  <c:v>10.42</c:v>
                </c:pt>
                <c:pt idx="6789">
                  <c:v>10.65</c:v>
                </c:pt>
                <c:pt idx="6790">
                  <c:v>15.59</c:v>
                </c:pt>
                <c:pt idx="6791">
                  <c:v>14.66</c:v>
                </c:pt>
                <c:pt idx="6792">
                  <c:v>12.04</c:v>
                </c:pt>
                <c:pt idx="6793">
                  <c:v>10.93</c:v>
                </c:pt>
                <c:pt idx="6794">
                  <c:v>10.72</c:v>
                </c:pt>
                <c:pt idx="6795">
                  <c:v>10.02</c:v>
                </c:pt>
                <c:pt idx="6796">
                  <c:v>9.99</c:v>
                </c:pt>
                <c:pt idx="6797">
                  <c:v>9.81</c:v>
                </c:pt>
                <c:pt idx="6798">
                  <c:v>#N/A</c:v>
                </c:pt>
                <c:pt idx="6799">
                  <c:v>10.38</c:v>
                </c:pt>
                <c:pt idx="6800">
                  <c:v>10.41</c:v>
                </c:pt>
                <c:pt idx="6801">
                  <c:v>9.89</c:v>
                </c:pt>
                <c:pt idx="6802">
                  <c:v>9.75</c:v>
                </c:pt>
                <c:pt idx="6803">
                  <c:v>10.07</c:v>
                </c:pt>
                <c:pt idx="6804">
                  <c:v>10.45</c:v>
                </c:pt>
                <c:pt idx="6805">
                  <c:v>10.39</c:v>
                </c:pt>
                <c:pt idx="6806">
                  <c:v>10.16</c:v>
                </c:pt>
                <c:pt idx="6807">
                  <c:v>10.7</c:v>
                </c:pt>
                <c:pt idx="6808">
                  <c:v>11.46</c:v>
                </c:pt>
                <c:pt idx="6809">
                  <c:v>10.42</c:v>
                </c:pt>
                <c:pt idx="6810">
                  <c:v>10.64</c:v>
                </c:pt>
                <c:pt idx="6811">
                  <c:v>10.9</c:v>
                </c:pt>
                <c:pt idx="6812">
                  <c:v>10.38</c:v>
                </c:pt>
                <c:pt idx="6813">
                  <c:v>10.37</c:v>
                </c:pt>
                <c:pt idx="6814">
                  <c:v>10.86</c:v>
                </c:pt>
                <c:pt idx="6815">
                  <c:v>10.75</c:v>
                </c:pt>
                <c:pt idx="6816">
                  <c:v>10.48</c:v>
                </c:pt>
                <c:pt idx="6817">
                  <c:v>10.02</c:v>
                </c:pt>
                <c:pt idx="6818">
                  <c:v>9.9</c:v>
                </c:pt>
                <c:pt idx="6819">
                  <c:v>11.06</c:v>
                </c:pt>
                <c:pt idx="6820">
                  <c:v>10.029999999999999</c:v>
                </c:pt>
                <c:pt idx="6821">
                  <c:v>11.44</c:v>
                </c:pt>
                <c:pt idx="6822">
                  <c:v>11.18</c:v>
                </c:pt>
                <c:pt idx="6823">
                  <c:v>11.22</c:v>
                </c:pt>
                <c:pt idx="6824">
                  <c:v>#N/A</c:v>
                </c:pt>
                <c:pt idx="6825">
                  <c:v>11.07</c:v>
                </c:pt>
                <c:pt idx="6826">
                  <c:v>12.54</c:v>
                </c:pt>
                <c:pt idx="6827">
                  <c:v>11.19</c:v>
                </c:pt>
                <c:pt idx="6828">
                  <c:v>11.11</c:v>
                </c:pt>
                <c:pt idx="6829">
                  <c:v>10.89</c:v>
                </c:pt>
                <c:pt idx="6830">
                  <c:v>10.3</c:v>
                </c:pt>
                <c:pt idx="6831">
                  <c:v>9.9</c:v>
                </c:pt>
                <c:pt idx="6832">
                  <c:v>9.51</c:v>
                </c:pt>
                <c:pt idx="6833">
                  <c:v>9.82</c:v>
                </c:pt>
                <c:pt idx="6834">
                  <c:v>9.89</c:v>
                </c:pt>
                <c:pt idx="6835">
                  <c:v>9.7899999999999991</c:v>
                </c:pt>
                <c:pt idx="6836">
                  <c:v>9.58</c:v>
                </c:pt>
                <c:pt idx="6837">
                  <c:v>9.36</c:v>
                </c:pt>
                <c:pt idx="6838">
                  <c:v>9.43</c:v>
                </c:pt>
                <c:pt idx="6839">
                  <c:v>9.43</c:v>
                </c:pt>
                <c:pt idx="6840">
                  <c:v>9.6</c:v>
                </c:pt>
                <c:pt idx="6841">
                  <c:v>10.11</c:v>
                </c:pt>
                <c:pt idx="6842">
                  <c:v>10.29</c:v>
                </c:pt>
                <c:pt idx="6843">
                  <c:v>10.26</c:v>
                </c:pt>
                <c:pt idx="6844">
                  <c:v>10.09</c:v>
                </c:pt>
                <c:pt idx="6845">
                  <c:v>10.28</c:v>
                </c:pt>
                <c:pt idx="6846">
                  <c:v>10.44</c:v>
                </c:pt>
                <c:pt idx="6847">
                  <c:v>10.029999999999999</c:v>
                </c:pt>
                <c:pt idx="6848">
                  <c:v>9.93</c:v>
                </c:pt>
                <c:pt idx="6849">
                  <c:v>10.96</c:v>
                </c:pt>
                <c:pt idx="6850">
                  <c:v>11.11</c:v>
                </c:pt>
                <c:pt idx="6851">
                  <c:v>16.04</c:v>
                </c:pt>
                <c:pt idx="6852">
                  <c:v>15.51</c:v>
                </c:pt>
                <c:pt idx="6853">
                  <c:v>12.33</c:v>
                </c:pt>
                <c:pt idx="6854">
                  <c:v>12.04</c:v>
                </c:pt>
                <c:pt idx="6855">
                  <c:v>11.74</c:v>
                </c:pt>
                <c:pt idx="6856">
                  <c:v>15.55</c:v>
                </c:pt>
                <c:pt idx="6857">
                  <c:v>14.26</c:v>
                </c:pt>
                <c:pt idx="6858">
                  <c:v>13.19</c:v>
                </c:pt>
                <c:pt idx="6859">
                  <c:v>11.35</c:v>
                </c:pt>
                <c:pt idx="6860">
                  <c:v>12.25</c:v>
                </c:pt>
                <c:pt idx="6861">
                  <c:v>12.23</c:v>
                </c:pt>
                <c:pt idx="6862">
                  <c:v>11.28</c:v>
                </c:pt>
                <c:pt idx="6863">
                  <c:v>11.32</c:v>
                </c:pt>
                <c:pt idx="6864">
                  <c:v>11.7</c:v>
                </c:pt>
                <c:pt idx="6865">
                  <c:v>11.22</c:v>
                </c:pt>
                <c:pt idx="6866">
                  <c:v>10.59</c:v>
                </c:pt>
                <c:pt idx="6867">
                  <c:v>10.130000000000001</c:v>
                </c:pt>
                <c:pt idx="6868">
                  <c:v>#N/A</c:v>
                </c:pt>
                <c:pt idx="6869">
                  <c:v>12.23</c:v>
                </c:pt>
                <c:pt idx="6870">
                  <c:v>11.63</c:v>
                </c:pt>
                <c:pt idx="6871">
                  <c:v>11.55</c:v>
                </c:pt>
                <c:pt idx="6872">
                  <c:v>12.12</c:v>
                </c:pt>
                <c:pt idx="6873">
                  <c:v>10.73</c:v>
                </c:pt>
                <c:pt idx="6874">
                  <c:v>10.58</c:v>
                </c:pt>
                <c:pt idx="6875">
                  <c:v>10.5</c:v>
                </c:pt>
                <c:pt idx="6876">
                  <c:v>10.44</c:v>
                </c:pt>
                <c:pt idx="6877">
                  <c:v>10.17</c:v>
                </c:pt>
                <c:pt idx="6878">
                  <c:v>10.15</c:v>
                </c:pt>
                <c:pt idx="6879">
                  <c:v>10.18</c:v>
                </c:pt>
                <c:pt idx="6880">
                  <c:v>9.7799999999999994</c:v>
                </c:pt>
                <c:pt idx="6881">
                  <c:v>9.67</c:v>
                </c:pt>
                <c:pt idx="6882">
                  <c:v>9.59</c:v>
                </c:pt>
                <c:pt idx="6883">
                  <c:v>10.210000000000001</c:v>
                </c:pt>
                <c:pt idx="6884">
                  <c:v>10.17</c:v>
                </c:pt>
                <c:pt idx="6885">
                  <c:v>9.8699999999999992</c:v>
                </c:pt>
                <c:pt idx="6886">
                  <c:v>9.5500000000000007</c:v>
                </c:pt>
                <c:pt idx="6887">
                  <c:v>9.51</c:v>
                </c:pt>
                <c:pt idx="6888">
                  <c:v>9.4499999999999993</c:v>
                </c:pt>
                <c:pt idx="6889">
                  <c:v>9.51</c:v>
                </c:pt>
                <c:pt idx="6890">
                  <c:v>9.6300000000000008</c:v>
                </c:pt>
                <c:pt idx="6891">
                  <c:v>9.19</c:v>
                </c:pt>
                <c:pt idx="6892">
                  <c:v>9.65</c:v>
                </c:pt>
                <c:pt idx="6893">
                  <c:v>10.33</c:v>
                </c:pt>
                <c:pt idx="6894">
                  <c:v>10.08</c:v>
                </c:pt>
                <c:pt idx="6895">
                  <c:v>9.85</c:v>
                </c:pt>
                <c:pt idx="6896">
                  <c:v>9.91</c:v>
                </c:pt>
                <c:pt idx="6897">
                  <c:v>9.61</c:v>
                </c:pt>
                <c:pt idx="6898">
                  <c:v>9.91</c:v>
                </c:pt>
                <c:pt idx="6899">
                  <c:v>10.31</c:v>
                </c:pt>
                <c:pt idx="6900">
                  <c:v>10.07</c:v>
                </c:pt>
                <c:pt idx="6901">
                  <c:v>10.050000000000001</c:v>
                </c:pt>
                <c:pt idx="6902">
                  <c:v>9.9700000000000006</c:v>
                </c:pt>
                <c:pt idx="6903">
                  <c:v>11.07</c:v>
                </c:pt>
                <c:pt idx="6904">
                  <c:v>11.16</c:v>
                </c:pt>
                <c:pt idx="6905">
                  <c:v>11.23</c:v>
                </c:pt>
                <c:pt idx="6906">
                  <c:v>11.3</c:v>
                </c:pt>
                <c:pt idx="6907">
                  <c:v>9.8000000000000007</c:v>
                </c:pt>
                <c:pt idx="6908">
                  <c:v>10.5</c:v>
                </c:pt>
                <c:pt idx="6909">
                  <c:v>10.18</c:v>
                </c:pt>
                <c:pt idx="6910">
                  <c:v>10.199999999999999</c:v>
                </c:pt>
                <c:pt idx="6911">
                  <c:v>9.93</c:v>
                </c:pt>
                <c:pt idx="6912">
                  <c:v>9.14</c:v>
                </c:pt>
                <c:pt idx="6913">
                  <c:v>9.4</c:v>
                </c:pt>
                <c:pt idx="6914">
                  <c:v>9.89</c:v>
                </c:pt>
                <c:pt idx="6915">
                  <c:v>9.7799999999999994</c:v>
                </c:pt>
                <c:pt idx="6916">
                  <c:v>10.5</c:v>
                </c:pt>
                <c:pt idx="6917">
                  <c:v>11.29</c:v>
                </c:pt>
                <c:pt idx="6918">
                  <c:v>11.5</c:v>
                </c:pt>
                <c:pt idx="6919">
                  <c:v>11.59</c:v>
                </c:pt>
                <c:pt idx="6920">
                  <c:v>13.13</c:v>
                </c:pt>
                <c:pt idx="6921">
                  <c:v>11.76</c:v>
                </c:pt>
                <c:pt idx="6922">
                  <c:v>11.43</c:v>
                </c:pt>
                <c:pt idx="6923">
                  <c:v>10.65</c:v>
                </c:pt>
                <c:pt idx="6924">
                  <c:v>9.73</c:v>
                </c:pt>
                <c:pt idx="6925">
                  <c:v>9.8800000000000008</c:v>
                </c:pt>
                <c:pt idx="6926">
                  <c:v>#N/A</c:v>
                </c:pt>
                <c:pt idx="6927">
                  <c:v>9.67</c:v>
                </c:pt>
                <c:pt idx="6928">
                  <c:v>9.8699999999999992</c:v>
                </c:pt>
                <c:pt idx="6929">
                  <c:v>10.029999999999999</c:v>
                </c:pt>
                <c:pt idx="6930">
                  <c:v>10.7</c:v>
                </c:pt>
                <c:pt idx="6931">
                  <c:v>11.28</c:v>
                </c:pt>
                <c:pt idx="6932">
                  <c:v>11.43</c:v>
                </c:pt>
                <c:pt idx="6933">
                  <c:v>11.68</c:v>
                </c:pt>
                <c:pt idx="6934">
                  <c:v>11.33</c:v>
                </c:pt>
                <c:pt idx="6935">
                  <c:v>11.02</c:v>
                </c:pt>
                <c:pt idx="6936">
                  <c:v>10.16</c:v>
                </c:pt>
                <c:pt idx="6937">
                  <c:v>9.58</c:v>
                </c:pt>
                <c:pt idx="6938">
                  <c:v>9.34</c:v>
                </c:pt>
                <c:pt idx="6939">
                  <c:v>9.92</c:v>
                </c:pt>
                <c:pt idx="6940">
                  <c:v>10.18</c:v>
                </c:pt>
                <c:pt idx="6941">
                  <c:v>10.49</c:v>
                </c:pt>
                <c:pt idx="6942">
                  <c:v>9.42</c:v>
                </c:pt>
                <c:pt idx="6943">
                  <c:v>9.5299999999999994</c:v>
                </c:pt>
                <c:pt idx="6944">
                  <c:v>10.029999999999999</c:v>
                </c:pt>
                <c:pt idx="6945">
                  <c:v>9.7200000000000006</c:v>
                </c:pt>
                <c:pt idx="6946">
                  <c:v>9.6199999999999992</c:v>
                </c:pt>
                <c:pt idx="6947">
                  <c:v>9.9</c:v>
                </c:pt>
                <c:pt idx="6948">
                  <c:v>#N/A</c:v>
                </c:pt>
                <c:pt idx="6949">
                  <c:v>10.25</c:v>
                </c:pt>
                <c:pt idx="6950">
                  <c:v>10.47</c:v>
                </c:pt>
                <c:pt idx="6951">
                  <c:v>10.18</c:v>
                </c:pt>
                <c:pt idx="6952">
                  <c:v>11.04</c:v>
                </c:pt>
                <c:pt idx="6953">
                  <c:v>#N/A</c:v>
                </c:pt>
                <c:pt idx="6954">
                  <c:v>9.77</c:v>
                </c:pt>
                <c:pt idx="6955">
                  <c:v>9.15</c:v>
                </c:pt>
                <c:pt idx="6956">
                  <c:v>9.2200000000000006</c:v>
                </c:pt>
                <c:pt idx="6957">
                  <c:v>9.2200000000000006</c:v>
                </c:pt>
                <c:pt idx="6958">
                  <c:v>9.52</c:v>
                </c:pt>
                <c:pt idx="6959">
                  <c:v>10.08</c:v>
                </c:pt>
                <c:pt idx="6960">
                  <c:v>9.82</c:v>
                </c:pt>
                <c:pt idx="6961">
                  <c:v>9.8800000000000008</c:v>
                </c:pt>
                <c:pt idx="6962">
                  <c:v>10.16</c:v>
                </c:pt>
                <c:pt idx="6963">
                  <c:v>#N/A</c:v>
                </c:pt>
                <c:pt idx="6964">
                  <c:v>11.66</c:v>
                </c:pt>
                <c:pt idx="6965">
                  <c:v>11.91</c:v>
                </c:pt>
                <c:pt idx="6966">
                  <c:v>12.22</c:v>
                </c:pt>
                <c:pt idx="6967">
                  <c:v>11.27</c:v>
                </c:pt>
                <c:pt idx="6968">
                  <c:v>11.03</c:v>
                </c:pt>
                <c:pt idx="6969">
                  <c:v>11.1</c:v>
                </c:pt>
                <c:pt idx="6970">
                  <c:v>11.47</c:v>
                </c:pt>
                <c:pt idx="6971">
                  <c:v>11.58</c:v>
                </c:pt>
                <c:pt idx="6972">
                  <c:v>11.08</c:v>
                </c:pt>
                <c:pt idx="6973">
                  <c:v>13.84</c:v>
                </c:pt>
                <c:pt idx="6974">
                  <c:v>14.79</c:v>
                </c:pt>
                <c:pt idx="6975">
                  <c:v>13.54</c:v>
                </c:pt>
                <c:pt idx="6976">
                  <c:v>13.47</c:v>
                </c:pt>
                <c:pt idx="6977">
                  <c:v>17.309999999999999</c:v>
                </c:pt>
                <c:pt idx="6978">
                  <c:v>37.32</c:v>
                </c:pt>
                <c:pt idx="6979">
                  <c:v>29.98</c:v>
                </c:pt>
                <c:pt idx="6980">
                  <c:v>27.73</c:v>
                </c:pt>
                <c:pt idx="6981">
                  <c:v>33.46</c:v>
                </c:pt>
                <c:pt idx="6982">
                  <c:v>29.06</c:v>
                </c:pt>
                <c:pt idx="6983">
                  <c:v>25.61</c:v>
                </c:pt>
                <c:pt idx="6984">
                  <c:v>24.97</c:v>
                </c:pt>
                <c:pt idx="6985">
                  <c:v>19.260000000000002</c:v>
                </c:pt>
                <c:pt idx="6986">
                  <c:v>19.13</c:v>
                </c:pt>
                <c:pt idx="6987">
                  <c:v>19.46</c:v>
                </c:pt>
                <c:pt idx="6988">
                  <c:v>#N/A</c:v>
                </c:pt>
                <c:pt idx="6989">
                  <c:v>20.6</c:v>
                </c:pt>
                <c:pt idx="6990">
                  <c:v>20.02</c:v>
                </c:pt>
                <c:pt idx="6991">
                  <c:v>18.72</c:v>
                </c:pt>
                <c:pt idx="6992">
                  <c:v>16.489999999999998</c:v>
                </c:pt>
                <c:pt idx="6993">
                  <c:v>15.8</c:v>
                </c:pt>
                <c:pt idx="6994">
                  <c:v>18.59</c:v>
                </c:pt>
                <c:pt idx="6995">
                  <c:v>19.850000000000001</c:v>
                </c:pt>
                <c:pt idx="6996">
                  <c:v>22.47</c:v>
                </c:pt>
                <c:pt idx="6997">
                  <c:v>19.59</c:v>
                </c:pt>
                <c:pt idx="6998">
                  <c:v>18.73</c:v>
                </c:pt>
                <c:pt idx="6999">
                  <c:v>18.36</c:v>
                </c:pt>
                <c:pt idx="7000">
                  <c:v>17.760000000000002</c:v>
                </c:pt>
                <c:pt idx="7001">
                  <c:v>16.54</c:v>
                </c:pt>
                <c:pt idx="7002">
                  <c:v>14.64</c:v>
                </c:pt>
                <c:pt idx="7003">
                  <c:v>15.78</c:v>
                </c:pt>
                <c:pt idx="7004">
                  <c:v>16.350000000000001</c:v>
                </c:pt>
                <c:pt idx="7005">
                  <c:v>17.23</c:v>
                </c:pt>
                <c:pt idx="7006">
                  <c:v>16.59</c:v>
                </c:pt>
                <c:pt idx="7007">
                  <c:v>15.8</c:v>
                </c:pt>
                <c:pt idx="7008">
                  <c:v>19.02</c:v>
                </c:pt>
                <c:pt idx="7009">
                  <c:v>18.2</c:v>
                </c:pt>
                <c:pt idx="7010">
                  <c:v>17.86</c:v>
                </c:pt>
                <c:pt idx="7011">
                  <c:v>23.34</c:v>
                </c:pt>
                <c:pt idx="7012">
                  <c:v>24.87</c:v>
                </c:pt>
                <c:pt idx="7013">
                  <c:v>21.03</c:v>
                </c:pt>
                <c:pt idx="7014">
                  <c:v>22.5</c:v>
                </c:pt>
                <c:pt idx="7015">
                  <c:v>22.87</c:v>
                </c:pt>
                <c:pt idx="7016">
                  <c:v>19.97</c:v>
                </c:pt>
                <c:pt idx="7017">
                  <c:v>#N/A</c:v>
                </c:pt>
                <c:pt idx="7018">
                  <c:v>23.62</c:v>
                </c:pt>
                <c:pt idx="7019">
                  <c:v>21.1</c:v>
                </c:pt>
                <c:pt idx="7020">
                  <c:v>20.059999999999999</c:v>
                </c:pt>
                <c:pt idx="7021">
                  <c:v>18.940000000000001</c:v>
                </c:pt>
                <c:pt idx="7022">
                  <c:v>21.49</c:v>
                </c:pt>
                <c:pt idx="7023">
                  <c:v>21.77</c:v>
                </c:pt>
                <c:pt idx="7024">
                  <c:v>20.47</c:v>
                </c:pt>
                <c:pt idx="7025">
                  <c:v>20.239999999999998</c:v>
                </c:pt>
                <c:pt idx="7026">
                  <c:v>18.489999999999998</c:v>
                </c:pt>
                <c:pt idx="7027">
                  <c:v>17.41</c:v>
                </c:pt>
                <c:pt idx="7028">
                  <c:v>16.559999999999999</c:v>
                </c:pt>
                <c:pt idx="7029">
                  <c:v>15.25</c:v>
                </c:pt>
                <c:pt idx="7030">
                  <c:v>15.6</c:v>
                </c:pt>
                <c:pt idx="7031">
                  <c:v>15.96</c:v>
                </c:pt>
                <c:pt idx="7032">
                  <c:v>16.88</c:v>
                </c:pt>
                <c:pt idx="7033">
                  <c:v>16.34</c:v>
                </c:pt>
                <c:pt idx="7034">
                  <c:v>18.02</c:v>
                </c:pt>
                <c:pt idx="7035">
                  <c:v>17.84</c:v>
                </c:pt>
                <c:pt idx="7036">
                  <c:v>16.239999999999998</c:v>
                </c:pt>
                <c:pt idx="7037">
                  <c:v>15.41</c:v>
                </c:pt>
                <c:pt idx="7038">
                  <c:v>15.93</c:v>
                </c:pt>
                <c:pt idx="7039">
                  <c:v>15.49</c:v>
                </c:pt>
                <c:pt idx="7040">
                  <c:v>15.97</c:v>
                </c:pt>
                <c:pt idx="7041">
                  <c:v>15.9</c:v>
                </c:pt>
                <c:pt idx="7042">
                  <c:v>14.77</c:v>
                </c:pt>
                <c:pt idx="7043">
                  <c:v>14.75</c:v>
                </c:pt>
                <c:pt idx="7044">
                  <c:v>14.71</c:v>
                </c:pt>
                <c:pt idx="7045">
                  <c:v>13.42</c:v>
                </c:pt>
                <c:pt idx="7046">
                  <c:v>13.23</c:v>
                </c:pt>
                <c:pt idx="7047">
                  <c:v>12.65</c:v>
                </c:pt>
                <c:pt idx="7048">
                  <c:v>12.93</c:v>
                </c:pt>
                <c:pt idx="7049">
                  <c:v>14.63</c:v>
                </c:pt>
                <c:pt idx="7050">
                  <c:v>13.42</c:v>
                </c:pt>
                <c:pt idx="7051">
                  <c:v>13.43</c:v>
                </c:pt>
                <c:pt idx="7052">
                  <c:v>13.42</c:v>
                </c:pt>
                <c:pt idx="7053">
                  <c:v>13.08</c:v>
                </c:pt>
                <c:pt idx="7054">
                  <c:v>13.22</c:v>
                </c:pt>
                <c:pt idx="7055">
                  <c:v>12.58</c:v>
                </c:pt>
                <c:pt idx="7056">
                  <c:v>12.53</c:v>
                </c:pt>
                <c:pt idx="7057">
                  <c:v>13.22</c:v>
                </c:pt>
                <c:pt idx="7058">
                  <c:v>#N/A</c:v>
                </c:pt>
                <c:pt idx="7059">
                  <c:v>17.02</c:v>
                </c:pt>
                <c:pt idx="7060">
                  <c:v>14.94</c:v>
                </c:pt>
                <c:pt idx="7061">
                  <c:v>15.43</c:v>
                </c:pt>
                <c:pt idx="7062">
                  <c:v>13.46</c:v>
                </c:pt>
                <c:pt idx="7063">
                  <c:v>12.74</c:v>
                </c:pt>
                <c:pt idx="7064">
                  <c:v>12.4</c:v>
                </c:pt>
                <c:pt idx="7065">
                  <c:v>11.64</c:v>
                </c:pt>
                <c:pt idx="7066">
                  <c:v>12.13</c:v>
                </c:pt>
                <c:pt idx="7067">
                  <c:v>12.18</c:v>
                </c:pt>
                <c:pt idx="7068">
                  <c:v>12.35</c:v>
                </c:pt>
                <c:pt idx="7069">
                  <c:v>12.34</c:v>
                </c:pt>
                <c:pt idx="7070">
                  <c:v>12.94</c:v>
                </c:pt>
                <c:pt idx="7071">
                  <c:v>12.12</c:v>
                </c:pt>
                <c:pt idx="7072">
                  <c:v>11.98</c:v>
                </c:pt>
                <c:pt idx="7073">
                  <c:v>12.31</c:v>
                </c:pt>
                <c:pt idx="7074">
                  <c:v>13.35</c:v>
                </c:pt>
                <c:pt idx="7075">
                  <c:v>12.79</c:v>
                </c:pt>
                <c:pt idx="7076">
                  <c:v>14.64</c:v>
                </c:pt>
                <c:pt idx="7077">
                  <c:v>13.77</c:v>
                </c:pt>
                <c:pt idx="7078">
                  <c:v>17.329999999999998</c:v>
                </c:pt>
                <c:pt idx="7079">
                  <c:v>15.92</c:v>
                </c:pt>
                <c:pt idx="7080">
                  <c:v>17.91</c:v>
                </c:pt>
                <c:pt idx="7081">
                  <c:v>16.850000000000001</c:v>
                </c:pt>
                <c:pt idx="7082">
                  <c:v>16.09</c:v>
                </c:pt>
                <c:pt idx="7083">
                  <c:v>15.6</c:v>
                </c:pt>
                <c:pt idx="7084">
                  <c:v>16.14</c:v>
                </c:pt>
                <c:pt idx="7085">
                  <c:v>#N/A</c:v>
                </c:pt>
                <c:pt idx="7086">
                  <c:v>14.97</c:v>
                </c:pt>
                <c:pt idx="7087">
                  <c:v>13.37</c:v>
                </c:pt>
                <c:pt idx="7088">
                  <c:v>12.69</c:v>
                </c:pt>
                <c:pt idx="7089">
                  <c:v>12.64</c:v>
                </c:pt>
                <c:pt idx="7090">
                  <c:v>13.63</c:v>
                </c:pt>
                <c:pt idx="7091">
                  <c:v>12.58</c:v>
                </c:pt>
                <c:pt idx="7092">
                  <c:v>12.18</c:v>
                </c:pt>
                <c:pt idx="7093">
                  <c:v>12.83</c:v>
                </c:pt>
                <c:pt idx="7094">
                  <c:v>12.06</c:v>
                </c:pt>
                <c:pt idx="7095">
                  <c:v>12.1</c:v>
                </c:pt>
                <c:pt idx="7096">
                  <c:v>12.87</c:v>
                </c:pt>
                <c:pt idx="7097">
                  <c:v>12.86</c:v>
                </c:pt>
                <c:pt idx="7098">
                  <c:v>12.62</c:v>
                </c:pt>
                <c:pt idx="7099">
                  <c:v>12.41</c:v>
                </c:pt>
                <c:pt idx="7100">
                  <c:v>12.29</c:v>
                </c:pt>
                <c:pt idx="7101">
                  <c:v>12.14</c:v>
                </c:pt>
                <c:pt idx="7102">
                  <c:v>13.03</c:v>
                </c:pt>
                <c:pt idx="7103">
                  <c:v>14.26</c:v>
                </c:pt>
                <c:pt idx="7104">
                  <c:v>12.83</c:v>
                </c:pt>
                <c:pt idx="7105">
                  <c:v>13.15</c:v>
                </c:pt>
                <c:pt idx="7106">
                  <c:v>12.19</c:v>
                </c:pt>
                <c:pt idx="7107">
                  <c:v>11.64</c:v>
                </c:pt>
                <c:pt idx="7108">
                  <c:v>11.27</c:v>
                </c:pt>
                <c:pt idx="7109">
                  <c:v>10.93</c:v>
                </c:pt>
                <c:pt idx="7110">
                  <c:v>10.85</c:v>
                </c:pt>
                <c:pt idx="7111">
                  <c:v>11.27</c:v>
                </c:pt>
                <c:pt idx="7112">
                  <c:v>13.16</c:v>
                </c:pt>
                <c:pt idx="7113">
                  <c:v>14.78</c:v>
                </c:pt>
                <c:pt idx="7114">
                  <c:v>13.31</c:v>
                </c:pt>
                <c:pt idx="7115">
                  <c:v>14.64</c:v>
                </c:pt>
                <c:pt idx="7116">
                  <c:v>13.45</c:v>
                </c:pt>
                <c:pt idx="7117">
                  <c:v>12.64</c:v>
                </c:pt>
                <c:pt idx="7118">
                  <c:v>12.49</c:v>
                </c:pt>
                <c:pt idx="7119">
                  <c:v>12.86</c:v>
                </c:pt>
                <c:pt idx="7120">
                  <c:v>12.25</c:v>
                </c:pt>
                <c:pt idx="7121">
                  <c:v>12.41</c:v>
                </c:pt>
                <c:pt idx="7122">
                  <c:v>11.99</c:v>
                </c:pt>
                <c:pt idx="7123">
                  <c:v>12.16</c:v>
                </c:pt>
                <c:pt idx="7124">
                  <c:v>12.5</c:v>
                </c:pt>
                <c:pt idx="7125">
                  <c:v>12.25</c:v>
                </c:pt>
                <c:pt idx="7126">
                  <c:v>13.53</c:v>
                </c:pt>
                <c:pt idx="7127">
                  <c:v>12.86</c:v>
                </c:pt>
                <c:pt idx="7128">
                  <c:v>#N/A</c:v>
                </c:pt>
                <c:pt idx="7129">
                  <c:v>13.16</c:v>
                </c:pt>
                <c:pt idx="7130">
                  <c:v>13.91</c:v>
                </c:pt>
                <c:pt idx="7131">
                  <c:v>14.65</c:v>
                </c:pt>
                <c:pt idx="7132">
                  <c:v>14.88</c:v>
                </c:pt>
                <c:pt idx="7133">
                  <c:v>14.16</c:v>
                </c:pt>
                <c:pt idx="7134">
                  <c:v>13.22</c:v>
                </c:pt>
                <c:pt idx="7135">
                  <c:v>13.14</c:v>
                </c:pt>
                <c:pt idx="7136">
                  <c:v>12.37</c:v>
                </c:pt>
                <c:pt idx="7137">
                  <c:v>12.07</c:v>
                </c:pt>
                <c:pt idx="7138">
                  <c:v>13.68</c:v>
                </c:pt>
                <c:pt idx="7139">
                  <c:v>12.79</c:v>
                </c:pt>
                <c:pt idx="7140">
                  <c:v>11.75</c:v>
                </c:pt>
                <c:pt idx="7141">
                  <c:v>11.8</c:v>
                </c:pt>
                <c:pt idx="7142">
                  <c:v>11.68</c:v>
                </c:pt>
                <c:pt idx="7143">
                  <c:v>12.2</c:v>
                </c:pt>
                <c:pt idx="7144">
                  <c:v>12.42</c:v>
                </c:pt>
                <c:pt idx="7145">
                  <c:v>12.89</c:v>
                </c:pt>
                <c:pt idx="7146">
                  <c:v>12.41</c:v>
                </c:pt>
                <c:pt idx="7147">
                  <c:v>12.12</c:v>
                </c:pt>
                <c:pt idx="7148">
                  <c:v>12</c:v>
                </c:pt>
                <c:pt idx="7149">
                  <c:v>12.05</c:v>
                </c:pt>
                <c:pt idx="7150">
                  <c:v>11.61</c:v>
                </c:pt>
                <c:pt idx="7151">
                  <c:v>14.22</c:v>
                </c:pt>
                <c:pt idx="7152">
                  <c:v>14.82</c:v>
                </c:pt>
                <c:pt idx="7153">
                  <c:v>15.69</c:v>
                </c:pt>
                <c:pt idx="7154">
                  <c:v>15.95</c:v>
                </c:pt>
                <c:pt idx="7155">
                  <c:v>22.96</c:v>
                </c:pt>
                <c:pt idx="7156">
                  <c:v>24.98</c:v>
                </c:pt>
                <c:pt idx="7157">
                  <c:v>21.31</c:v>
                </c:pt>
                <c:pt idx="7158">
                  <c:v>21.3</c:v>
                </c:pt>
                <c:pt idx="7159">
                  <c:v>17.62</c:v>
                </c:pt>
                <c:pt idx="7160">
                  <c:v>17.399999999999999</c:v>
                </c:pt>
                <c:pt idx="7161">
                  <c:v>20.059999999999999</c:v>
                </c:pt>
                <c:pt idx="7162">
                  <c:v>19.89</c:v>
                </c:pt>
                <c:pt idx="7163">
                  <c:v>19.64</c:v>
                </c:pt>
                <c:pt idx="7164">
                  <c:v>20.71</c:v>
                </c:pt>
                <c:pt idx="7165">
                  <c:v>25.23</c:v>
                </c:pt>
                <c:pt idx="7166">
                  <c:v>24.22</c:v>
                </c:pt>
                <c:pt idx="7167">
                  <c:v>24.16</c:v>
                </c:pt>
                <c:pt idx="7168">
                  <c:v>24.7</c:v>
                </c:pt>
                <c:pt idx="7169">
                  <c:v>23.35</c:v>
                </c:pt>
                <c:pt idx="7170">
                  <c:v>21.23</c:v>
                </c:pt>
                <c:pt idx="7171">
                  <c:v>19.34</c:v>
                </c:pt>
                <c:pt idx="7172">
                  <c:v>19.510000000000002</c:v>
                </c:pt>
                <c:pt idx="7173">
                  <c:v>19.96</c:v>
                </c:pt>
                <c:pt idx="7174">
                  <c:v>19.91</c:v>
                </c:pt>
                <c:pt idx="7175">
                  <c:v>16.36</c:v>
                </c:pt>
                <c:pt idx="7176">
                  <c:v>16.72</c:v>
                </c:pt>
                <c:pt idx="7177">
                  <c:v>17.36</c:v>
                </c:pt>
                <c:pt idx="7178">
                  <c:v>20.45</c:v>
                </c:pt>
                <c:pt idx="7179">
                  <c:v>20.02</c:v>
                </c:pt>
                <c:pt idx="7180">
                  <c:v>21.25</c:v>
                </c:pt>
                <c:pt idx="7181">
                  <c:v>19.98</c:v>
                </c:pt>
                <c:pt idx="7182">
                  <c:v>18.14</c:v>
                </c:pt>
                <c:pt idx="7183">
                  <c:v>20.100000000000001</c:v>
                </c:pt>
                <c:pt idx="7184">
                  <c:v>22.48</c:v>
                </c:pt>
                <c:pt idx="7185">
                  <c:v>20.8</c:v>
                </c:pt>
                <c:pt idx="7186">
                  <c:v>#N/A</c:v>
                </c:pt>
                <c:pt idx="7187">
                  <c:v>21.52</c:v>
                </c:pt>
                <c:pt idx="7188">
                  <c:v>18.899999999999999</c:v>
                </c:pt>
                <c:pt idx="7189">
                  <c:v>19.02</c:v>
                </c:pt>
                <c:pt idx="7190">
                  <c:v>18.489999999999998</c:v>
                </c:pt>
                <c:pt idx="7191">
                  <c:v>18.79</c:v>
                </c:pt>
                <c:pt idx="7192">
                  <c:v>18.07</c:v>
                </c:pt>
                <c:pt idx="7193">
                  <c:v>16.440000000000001</c:v>
                </c:pt>
                <c:pt idx="7194">
                  <c:v>20.74</c:v>
                </c:pt>
                <c:pt idx="7195">
                  <c:v>#N/A</c:v>
                </c:pt>
                <c:pt idx="7196">
                  <c:v>21.19</c:v>
                </c:pt>
                <c:pt idx="7197">
                  <c:v>23.23</c:v>
                </c:pt>
                <c:pt idx="7198">
                  <c:v>22.64</c:v>
                </c:pt>
                <c:pt idx="7199">
                  <c:v>21.76</c:v>
                </c:pt>
                <c:pt idx="7200">
                  <c:v>21.46</c:v>
                </c:pt>
                <c:pt idx="7201">
                  <c:v>20.65</c:v>
                </c:pt>
                <c:pt idx="7202">
                  <c:v>21.63</c:v>
                </c:pt>
                <c:pt idx="7203">
                  <c:v>24.52</c:v>
                </c:pt>
                <c:pt idx="7204">
                  <c:v>25.58</c:v>
                </c:pt>
                <c:pt idx="7205">
                  <c:v>25.58</c:v>
                </c:pt>
                <c:pt idx="7206">
                  <c:v>28.38</c:v>
                </c:pt>
                <c:pt idx="7207">
                  <c:v>30.11</c:v>
                </c:pt>
                <c:pt idx="7208">
                  <c:v>36.07</c:v>
                </c:pt>
                <c:pt idx="7209">
                  <c:v>#N/A</c:v>
                </c:pt>
                <c:pt idx="7210">
                  <c:v>30.41</c:v>
                </c:pt>
                <c:pt idx="7211">
                  <c:v>29.96</c:v>
                </c:pt>
                <c:pt idx="7212">
                  <c:v>28.34</c:v>
                </c:pt>
                <c:pt idx="7213">
                  <c:v>25.42</c:v>
                </c:pt>
                <c:pt idx="7214">
                  <c:v>#N/A</c:v>
                </c:pt>
                <c:pt idx="7215">
                  <c:v>23.22</c:v>
                </c:pt>
                <c:pt idx="7216">
                  <c:v>25.45</c:v>
                </c:pt>
                <c:pt idx="7217">
                  <c:v>21.38</c:v>
                </c:pt>
                <c:pt idx="7218">
                  <c:v>21.4</c:v>
                </c:pt>
                <c:pt idx="7219">
                  <c:v>20.47</c:v>
                </c:pt>
                <c:pt idx="7220">
                  <c:v>19.98</c:v>
                </c:pt>
                <c:pt idx="7221">
                  <c:v>19.5</c:v>
                </c:pt>
                <c:pt idx="7222">
                  <c:v>18.190000000000001</c:v>
                </c:pt>
                <c:pt idx="7223">
                  <c:v>19.07</c:v>
                </c:pt>
                <c:pt idx="7224">
                  <c:v>18.600000000000001</c:v>
                </c:pt>
                <c:pt idx="7225">
                  <c:v>19.04</c:v>
                </c:pt>
                <c:pt idx="7226">
                  <c:v>18.059999999999999</c:v>
                </c:pt>
                <c:pt idx="7227">
                  <c:v>17.8</c:v>
                </c:pt>
                <c:pt idx="7228">
                  <c:v>#N/A</c:v>
                </c:pt>
                <c:pt idx="7229">
                  <c:v>20.8</c:v>
                </c:pt>
                <c:pt idx="7230">
                  <c:v>19.52</c:v>
                </c:pt>
                <c:pt idx="7231">
                  <c:v>18.89</c:v>
                </c:pt>
                <c:pt idx="7232">
                  <c:v>17.420000000000002</c:v>
                </c:pt>
                <c:pt idx="7233">
                  <c:v>18.87</c:v>
                </c:pt>
                <c:pt idx="7234">
                  <c:v>19.13</c:v>
                </c:pt>
                <c:pt idx="7235">
                  <c:v>17.66</c:v>
                </c:pt>
                <c:pt idx="7236">
                  <c:v>16.57</c:v>
                </c:pt>
                <c:pt idx="7237">
                  <c:v>16.14</c:v>
                </c:pt>
                <c:pt idx="7238">
                  <c:v>15.73</c:v>
                </c:pt>
                <c:pt idx="7239">
                  <c:v>15.57</c:v>
                </c:pt>
                <c:pt idx="7240">
                  <c:v>15.38</c:v>
                </c:pt>
                <c:pt idx="7241">
                  <c:v>16.37</c:v>
                </c:pt>
                <c:pt idx="7242">
                  <c:v>15.72</c:v>
                </c:pt>
                <c:pt idx="7243">
                  <c:v>15.97</c:v>
                </c:pt>
                <c:pt idx="7244">
                  <c:v>15.43</c:v>
                </c:pt>
                <c:pt idx="7245">
                  <c:v>15.65</c:v>
                </c:pt>
                <c:pt idx="7246">
                  <c:v>16.22</c:v>
                </c:pt>
                <c:pt idx="7247">
                  <c:v>14.91</c:v>
                </c:pt>
                <c:pt idx="7248">
                  <c:v>#N/A</c:v>
                </c:pt>
                <c:pt idx="7249">
                  <c:v>14.88</c:v>
                </c:pt>
                <c:pt idx="7250">
                  <c:v>14.02</c:v>
                </c:pt>
                <c:pt idx="7251">
                  <c:v>14.46</c:v>
                </c:pt>
                <c:pt idx="7252">
                  <c:v>13.51</c:v>
                </c:pt>
                <c:pt idx="7253">
                  <c:v>14.85</c:v>
                </c:pt>
                <c:pt idx="7254">
                  <c:v>15.17</c:v>
                </c:pt>
                <c:pt idx="7255">
                  <c:v>14.7</c:v>
                </c:pt>
                <c:pt idx="7256">
                  <c:v>14.78</c:v>
                </c:pt>
                <c:pt idx="7257">
                  <c:v>13.57</c:v>
                </c:pt>
                <c:pt idx="7258">
                  <c:v>14.63</c:v>
                </c:pt>
                <c:pt idx="7259">
                  <c:v>14.74</c:v>
                </c:pt>
                <c:pt idx="7260">
                  <c:v>15.74</c:v>
                </c:pt>
                <c:pt idx="7261">
                  <c:v>16.59</c:v>
                </c:pt>
                <c:pt idx="7262">
                  <c:v>16.05</c:v>
                </c:pt>
                <c:pt idx="7263">
                  <c:v>14.33</c:v>
                </c:pt>
                <c:pt idx="7264">
                  <c:v>13.77</c:v>
                </c:pt>
                <c:pt idx="7265">
                  <c:v>13.41</c:v>
                </c:pt>
                <c:pt idx="7266">
                  <c:v>13.5</c:v>
                </c:pt>
                <c:pt idx="7267">
                  <c:v>12.88</c:v>
                </c:pt>
                <c:pt idx="7268">
                  <c:v>13.1</c:v>
                </c:pt>
                <c:pt idx="7269">
                  <c:v>13.56</c:v>
                </c:pt>
                <c:pt idx="7270">
                  <c:v>13.91</c:v>
                </c:pt>
                <c:pt idx="7271">
                  <c:v>13.63</c:v>
                </c:pt>
                <c:pt idx="7272">
                  <c:v>16.48</c:v>
                </c:pt>
                <c:pt idx="7273">
                  <c:v>16.329999999999998</c:v>
                </c:pt>
                <c:pt idx="7274">
                  <c:v>14.68</c:v>
                </c:pt>
                <c:pt idx="7275">
                  <c:v>15.15</c:v>
                </c:pt>
                <c:pt idx="7276">
                  <c:v>14.43</c:v>
                </c:pt>
                <c:pt idx="7277">
                  <c:v>13.71</c:v>
                </c:pt>
                <c:pt idx="7278">
                  <c:v>13.4</c:v>
                </c:pt>
                <c:pt idx="7279">
                  <c:v>13.36</c:v>
                </c:pt>
                <c:pt idx="7280">
                  <c:v>13.74</c:v>
                </c:pt>
                <c:pt idx="7281">
                  <c:v>13.58</c:v>
                </c:pt>
                <c:pt idx="7282">
                  <c:v>12.82</c:v>
                </c:pt>
                <c:pt idx="7283">
                  <c:v>13.18</c:v>
                </c:pt>
                <c:pt idx="7284">
                  <c:v>14.28</c:v>
                </c:pt>
                <c:pt idx="7285">
                  <c:v>13.3</c:v>
                </c:pt>
                <c:pt idx="7286">
                  <c:v>13.02</c:v>
                </c:pt>
                <c:pt idx="7287">
                  <c:v>12.01</c:v>
                </c:pt>
                <c:pt idx="7288">
                  <c:v>12.32</c:v>
                </c:pt>
                <c:pt idx="7289">
                  <c:v>12.18</c:v>
                </c:pt>
                <c:pt idx="7290">
                  <c:v>12.6</c:v>
                </c:pt>
                <c:pt idx="7291">
                  <c:v>12.09</c:v>
                </c:pt>
                <c:pt idx="7292">
                  <c:v>#N/A</c:v>
                </c:pt>
                <c:pt idx="7293">
                  <c:v>12.42</c:v>
                </c:pt>
                <c:pt idx="7294">
                  <c:v>12.28</c:v>
                </c:pt>
                <c:pt idx="7295">
                  <c:v>13.14</c:v>
                </c:pt>
                <c:pt idx="7296">
                  <c:v>13.25</c:v>
                </c:pt>
                <c:pt idx="7297">
                  <c:v>12.73</c:v>
                </c:pt>
                <c:pt idx="7298">
                  <c:v>13.11</c:v>
                </c:pt>
                <c:pt idx="7299">
                  <c:v>13.12</c:v>
                </c:pt>
                <c:pt idx="7300">
                  <c:v>14.8</c:v>
                </c:pt>
                <c:pt idx="7301">
                  <c:v>14.42</c:v>
                </c:pt>
                <c:pt idx="7302">
                  <c:v>12.87</c:v>
                </c:pt>
                <c:pt idx="7303">
                  <c:v>15.44</c:v>
                </c:pt>
                <c:pt idx="7304">
                  <c:v>19.32</c:v>
                </c:pt>
                <c:pt idx="7305">
                  <c:v>19.399999999999999</c:v>
                </c:pt>
                <c:pt idx="7306">
                  <c:v>19.100000000000001</c:v>
                </c:pt>
                <c:pt idx="7307">
                  <c:v>16.04</c:v>
                </c:pt>
                <c:pt idx="7308">
                  <c:v>20.55</c:v>
                </c:pt>
                <c:pt idx="7309">
                  <c:v>18.059999999999999</c:v>
                </c:pt>
                <c:pt idx="7310">
                  <c:v>16.440000000000001</c:v>
                </c:pt>
                <c:pt idx="7311">
                  <c:v>15.29</c:v>
                </c:pt>
                <c:pt idx="7312">
                  <c:v>15.96</c:v>
                </c:pt>
                <c:pt idx="7313">
                  <c:v>16.309999999999999</c:v>
                </c:pt>
                <c:pt idx="7314">
                  <c:v>14.95</c:v>
                </c:pt>
                <c:pt idx="7315">
                  <c:v>14.75</c:v>
                </c:pt>
                <c:pt idx="7316">
                  <c:v>16.920000000000002</c:v>
                </c:pt>
                <c:pt idx="7317">
                  <c:v>15.85</c:v>
                </c:pt>
                <c:pt idx="7318">
                  <c:v>#N/A</c:v>
                </c:pt>
                <c:pt idx="7319">
                  <c:v>17.5</c:v>
                </c:pt>
                <c:pt idx="7320">
                  <c:v>17.899999999999999</c:v>
                </c:pt>
                <c:pt idx="7321">
                  <c:v>17.3</c:v>
                </c:pt>
                <c:pt idx="7322">
                  <c:v>18.71</c:v>
                </c:pt>
                <c:pt idx="7323">
                  <c:v>18.86</c:v>
                </c:pt>
                <c:pt idx="7324">
                  <c:v>16.97</c:v>
                </c:pt>
                <c:pt idx="7325">
                  <c:v>16.09</c:v>
                </c:pt>
                <c:pt idx="7326">
                  <c:v>15.93</c:v>
                </c:pt>
                <c:pt idx="7327">
                  <c:v>16.3</c:v>
                </c:pt>
                <c:pt idx="7328">
                  <c:v>15.94</c:v>
                </c:pt>
                <c:pt idx="7329">
                  <c:v>15.99</c:v>
                </c:pt>
                <c:pt idx="7330">
                  <c:v>15.91</c:v>
                </c:pt>
                <c:pt idx="7331">
                  <c:v>15.82</c:v>
                </c:pt>
                <c:pt idx="7332">
                  <c:v>15.28</c:v>
                </c:pt>
                <c:pt idx="7333">
                  <c:v>15.35</c:v>
                </c:pt>
                <c:pt idx="7334">
                  <c:v>15.15</c:v>
                </c:pt>
                <c:pt idx="7335">
                  <c:v>14.33</c:v>
                </c:pt>
                <c:pt idx="7336">
                  <c:v>14.75</c:v>
                </c:pt>
                <c:pt idx="7337">
                  <c:v>15.4</c:v>
                </c:pt>
                <c:pt idx="7338">
                  <c:v>15.26</c:v>
                </c:pt>
                <c:pt idx="7339">
                  <c:v>16.28</c:v>
                </c:pt>
                <c:pt idx="7340">
                  <c:v>16.21</c:v>
                </c:pt>
                <c:pt idx="7341">
                  <c:v>15.82</c:v>
                </c:pt>
                <c:pt idx="7342">
                  <c:v>15.08</c:v>
                </c:pt>
                <c:pt idx="7343">
                  <c:v>14.06</c:v>
                </c:pt>
                <c:pt idx="7344">
                  <c:v>12.93</c:v>
                </c:pt>
                <c:pt idx="7345">
                  <c:v>12.57</c:v>
                </c:pt>
                <c:pt idx="7346">
                  <c:v>#N/A</c:v>
                </c:pt>
                <c:pt idx="7347">
                  <c:v>13.28</c:v>
                </c:pt>
                <c:pt idx="7348">
                  <c:v>13.96</c:v>
                </c:pt>
                <c:pt idx="7349">
                  <c:v>14.09</c:v>
                </c:pt>
                <c:pt idx="7350">
                  <c:v>13.03</c:v>
                </c:pt>
                <c:pt idx="7351">
                  <c:v>12.93</c:v>
                </c:pt>
                <c:pt idx="7352">
                  <c:v>12.39</c:v>
                </c:pt>
                <c:pt idx="7353">
                  <c:v>12.68</c:v>
                </c:pt>
                <c:pt idx="7354">
                  <c:v>12.86</c:v>
                </c:pt>
                <c:pt idx="7355">
                  <c:v>13.97</c:v>
                </c:pt>
                <c:pt idx="7356">
                  <c:v>13.53</c:v>
                </c:pt>
                <c:pt idx="7357">
                  <c:v>14.45</c:v>
                </c:pt>
                <c:pt idx="7358">
                  <c:v>13.53</c:v>
                </c:pt>
                <c:pt idx="7359">
                  <c:v>12.61</c:v>
                </c:pt>
                <c:pt idx="7360">
                  <c:v>12.07</c:v>
                </c:pt>
                <c:pt idx="7361">
                  <c:v>12.74</c:v>
                </c:pt>
                <c:pt idx="7362">
                  <c:v>12.16</c:v>
                </c:pt>
                <c:pt idx="7363">
                  <c:v>12.83</c:v>
                </c:pt>
                <c:pt idx="7364">
                  <c:v>13.94</c:v>
                </c:pt>
                <c:pt idx="7365">
                  <c:v>16.12</c:v>
                </c:pt>
                <c:pt idx="7366">
                  <c:v>17.87</c:v>
                </c:pt>
                <c:pt idx="7367">
                  <c:v>17.61</c:v>
                </c:pt>
                <c:pt idx="7368">
                  <c:v>24.59</c:v>
                </c:pt>
                <c:pt idx="7369">
                  <c:v>20.170000000000002</c:v>
                </c:pt>
                <c:pt idx="7370">
                  <c:v>19.489999999999998</c:v>
                </c:pt>
                <c:pt idx="7371">
                  <c:v>16.91</c:v>
                </c:pt>
                <c:pt idx="7372">
                  <c:v>17.97</c:v>
                </c:pt>
                <c:pt idx="7373">
                  <c:v>21.09</c:v>
                </c:pt>
                <c:pt idx="7374">
                  <c:v>17.52</c:v>
                </c:pt>
                <c:pt idx="7375">
                  <c:v>22.1</c:v>
                </c:pt>
                <c:pt idx="7376">
                  <c:v>21.18</c:v>
                </c:pt>
                <c:pt idx="7377">
                  <c:v>18.47</c:v>
                </c:pt>
                <c:pt idx="7378">
                  <c:v>16.88</c:v>
                </c:pt>
                <c:pt idx="7379">
                  <c:v>17.5</c:v>
                </c:pt>
                <c:pt idx="7380">
                  <c:v>15.8</c:v>
                </c:pt>
                <c:pt idx="7381">
                  <c:v>16.68</c:v>
                </c:pt>
                <c:pt idx="7382">
                  <c:v>19.87</c:v>
                </c:pt>
                <c:pt idx="7383">
                  <c:v>19.32</c:v>
                </c:pt>
                <c:pt idx="7384">
                  <c:v>20.309999999999999</c:v>
                </c:pt>
                <c:pt idx="7385">
                  <c:v>19.350000000000001</c:v>
                </c:pt>
                <c:pt idx="7386">
                  <c:v>17.88</c:v>
                </c:pt>
                <c:pt idx="7387">
                  <c:v>18.98</c:v>
                </c:pt>
                <c:pt idx="7388">
                  <c:v>#N/A</c:v>
                </c:pt>
                <c:pt idx="7389">
                  <c:v>19.66</c:v>
                </c:pt>
                <c:pt idx="7390">
                  <c:v>17.329999999999998</c:v>
                </c:pt>
                <c:pt idx="7391">
                  <c:v>16.27</c:v>
                </c:pt>
                <c:pt idx="7392">
                  <c:v>15</c:v>
                </c:pt>
                <c:pt idx="7393">
                  <c:v>15.27</c:v>
                </c:pt>
                <c:pt idx="7394">
                  <c:v>15.2</c:v>
                </c:pt>
                <c:pt idx="7395">
                  <c:v>14.61</c:v>
                </c:pt>
                <c:pt idx="7396">
                  <c:v>14.22</c:v>
                </c:pt>
                <c:pt idx="7397">
                  <c:v>13.74</c:v>
                </c:pt>
                <c:pt idx="7398">
                  <c:v>14.67</c:v>
                </c:pt>
                <c:pt idx="7399">
                  <c:v>14.44</c:v>
                </c:pt>
                <c:pt idx="7400">
                  <c:v>13.95</c:v>
                </c:pt>
                <c:pt idx="7401">
                  <c:v>14.05</c:v>
                </c:pt>
                <c:pt idx="7402">
                  <c:v>15.32</c:v>
                </c:pt>
                <c:pt idx="7403">
                  <c:v>14.91</c:v>
                </c:pt>
                <c:pt idx="7404">
                  <c:v>17.05</c:v>
                </c:pt>
                <c:pt idx="7405">
                  <c:v>15.96</c:v>
                </c:pt>
                <c:pt idx="7406">
                  <c:v>16.07</c:v>
                </c:pt>
                <c:pt idx="7407">
                  <c:v>17.22</c:v>
                </c:pt>
                <c:pt idx="7408">
                  <c:v>16.239999999999998</c:v>
                </c:pt>
                <c:pt idx="7409">
                  <c:v>18.559999999999999</c:v>
                </c:pt>
                <c:pt idx="7410">
                  <c:v>20.56</c:v>
                </c:pt>
                <c:pt idx="7411">
                  <c:v>19.12</c:v>
                </c:pt>
                <c:pt idx="7412">
                  <c:v>17.04</c:v>
                </c:pt>
                <c:pt idx="7413">
                  <c:v>17.86</c:v>
                </c:pt>
                <c:pt idx="7414">
                  <c:v>20.28</c:v>
                </c:pt>
                <c:pt idx="7415">
                  <c:v>18.64</c:v>
                </c:pt>
                <c:pt idx="7416">
                  <c:v>17.57</c:v>
                </c:pt>
                <c:pt idx="7417">
                  <c:v>15.58</c:v>
                </c:pt>
                <c:pt idx="7418">
                  <c:v>14.57</c:v>
                </c:pt>
                <c:pt idx="7419">
                  <c:v>13.54</c:v>
                </c:pt>
                <c:pt idx="7420">
                  <c:v>13.68</c:v>
                </c:pt>
                <c:pt idx="7421">
                  <c:v>13.79</c:v>
                </c:pt>
                <c:pt idx="7422">
                  <c:v>14.25</c:v>
                </c:pt>
                <c:pt idx="7423">
                  <c:v>14</c:v>
                </c:pt>
                <c:pt idx="7424">
                  <c:v>14.46</c:v>
                </c:pt>
                <c:pt idx="7425">
                  <c:v>14.01</c:v>
                </c:pt>
                <c:pt idx="7426">
                  <c:v>13.71</c:v>
                </c:pt>
                <c:pt idx="7427">
                  <c:v>12.65</c:v>
                </c:pt>
                <c:pt idx="7428">
                  <c:v>13.11</c:v>
                </c:pt>
                <c:pt idx="7429">
                  <c:v>13.2</c:v>
                </c:pt>
                <c:pt idx="7430">
                  <c:v>12.33</c:v>
                </c:pt>
                <c:pt idx="7431">
                  <c:v>13.22</c:v>
                </c:pt>
                <c:pt idx="7432">
                  <c:v>12.3</c:v>
                </c:pt>
                <c:pt idx="7433">
                  <c:v>12.83</c:v>
                </c:pt>
                <c:pt idx="7434">
                  <c:v>13.1</c:v>
                </c:pt>
                <c:pt idx="7435">
                  <c:v>12.62</c:v>
                </c:pt>
                <c:pt idx="7436">
                  <c:v>12.73</c:v>
                </c:pt>
                <c:pt idx="7437">
                  <c:v>12.07</c:v>
                </c:pt>
                <c:pt idx="7438">
                  <c:v>12.69</c:v>
                </c:pt>
                <c:pt idx="7439">
                  <c:v>12.68</c:v>
                </c:pt>
                <c:pt idx="7440">
                  <c:v>13</c:v>
                </c:pt>
                <c:pt idx="7441">
                  <c:v>13.05</c:v>
                </c:pt>
                <c:pt idx="7442">
                  <c:v>12.05</c:v>
                </c:pt>
                <c:pt idx="7443">
                  <c:v>12.46</c:v>
                </c:pt>
                <c:pt idx="7444">
                  <c:v>12.86</c:v>
                </c:pt>
                <c:pt idx="7445">
                  <c:v>12.78</c:v>
                </c:pt>
                <c:pt idx="7446">
                  <c:v>13.13</c:v>
                </c:pt>
                <c:pt idx="7447">
                  <c:v>12.34</c:v>
                </c:pt>
                <c:pt idx="7448">
                  <c:v>11.87</c:v>
                </c:pt>
                <c:pt idx="7449">
                  <c:v>11.54</c:v>
                </c:pt>
                <c:pt idx="7450">
                  <c:v>11.75</c:v>
                </c:pt>
                <c:pt idx="7451">
                  <c:v>#N/A</c:v>
                </c:pt>
                <c:pt idx="7452">
                  <c:v>12.62</c:v>
                </c:pt>
                <c:pt idx="7453">
                  <c:v>14.91</c:v>
                </c:pt>
                <c:pt idx="7454">
                  <c:v>15.96</c:v>
                </c:pt>
                <c:pt idx="7455">
                  <c:v>14.8</c:v>
                </c:pt>
                <c:pt idx="7456">
                  <c:v>14.52</c:v>
                </c:pt>
                <c:pt idx="7457">
                  <c:v>13.62</c:v>
                </c:pt>
                <c:pt idx="7458">
                  <c:v>15.86</c:v>
                </c:pt>
                <c:pt idx="7459">
                  <c:v>15.68</c:v>
                </c:pt>
                <c:pt idx="7460">
                  <c:v>14.99</c:v>
                </c:pt>
                <c:pt idx="7461">
                  <c:v>13.94</c:v>
                </c:pt>
                <c:pt idx="7462">
                  <c:v>12.63</c:v>
                </c:pt>
                <c:pt idx="7463">
                  <c:v>12.14</c:v>
                </c:pt>
                <c:pt idx="7464">
                  <c:v>12.29</c:v>
                </c:pt>
                <c:pt idx="7465">
                  <c:v>12.58</c:v>
                </c:pt>
                <c:pt idx="7466">
                  <c:v>12.5</c:v>
                </c:pt>
                <c:pt idx="7467">
                  <c:v>12.51</c:v>
                </c:pt>
                <c:pt idx="7468">
                  <c:v>12.61</c:v>
                </c:pt>
                <c:pt idx="7469">
                  <c:v>12.67</c:v>
                </c:pt>
                <c:pt idx="7470">
                  <c:v>#N/A</c:v>
                </c:pt>
                <c:pt idx="7471">
                  <c:v>12.65</c:v>
                </c:pt>
                <c:pt idx="7472">
                  <c:v>13.43</c:v>
                </c:pt>
                <c:pt idx="7473">
                  <c:v>14.82</c:v>
                </c:pt>
                <c:pt idx="7474">
                  <c:v>13.78</c:v>
                </c:pt>
                <c:pt idx="7475">
                  <c:v>#N/A</c:v>
                </c:pt>
                <c:pt idx="7476">
                  <c:v>12.47</c:v>
                </c:pt>
                <c:pt idx="7477">
                  <c:v>14.02</c:v>
                </c:pt>
                <c:pt idx="7478">
                  <c:v>13.85</c:v>
                </c:pt>
                <c:pt idx="7479">
                  <c:v>13.79</c:v>
                </c:pt>
                <c:pt idx="7480">
                  <c:v>13.45</c:v>
                </c:pt>
                <c:pt idx="7481">
                  <c:v>12.54</c:v>
                </c:pt>
                <c:pt idx="7482">
                  <c:v>12.56</c:v>
                </c:pt>
                <c:pt idx="7483">
                  <c:v>12.32</c:v>
                </c:pt>
                <c:pt idx="7484">
                  <c:v>12.39</c:v>
                </c:pt>
                <c:pt idx="7485">
                  <c:v>12.42</c:v>
                </c:pt>
                <c:pt idx="7486">
                  <c:v>12.32</c:v>
                </c:pt>
                <c:pt idx="7487">
                  <c:v>12.1</c:v>
                </c:pt>
                <c:pt idx="7488">
                  <c:v>#N/A</c:v>
                </c:pt>
                <c:pt idx="7489">
                  <c:v>12.85</c:v>
                </c:pt>
                <c:pt idx="7490">
                  <c:v>12.91</c:v>
                </c:pt>
                <c:pt idx="7491">
                  <c:v>12.98</c:v>
                </c:pt>
                <c:pt idx="7492">
                  <c:v>14.56</c:v>
                </c:pt>
                <c:pt idx="7493">
                  <c:v>18.23</c:v>
                </c:pt>
                <c:pt idx="7494">
                  <c:v>16.28</c:v>
                </c:pt>
                <c:pt idx="7495">
                  <c:v>16.39</c:v>
                </c:pt>
                <c:pt idx="7496">
                  <c:v>15.49</c:v>
                </c:pt>
                <c:pt idx="7497">
                  <c:v>18.84</c:v>
                </c:pt>
                <c:pt idx="7498">
                  <c:v>17.97</c:v>
                </c:pt>
                <c:pt idx="7499">
                  <c:v>16.05</c:v>
                </c:pt>
                <c:pt idx="7500">
                  <c:v>15.15</c:v>
                </c:pt>
                <c:pt idx="7501">
                  <c:v>14.96</c:v>
                </c:pt>
                <c:pt idx="7502">
                  <c:v>15.47</c:v>
                </c:pt>
                <c:pt idx="7503">
                  <c:v>15.04</c:v>
                </c:pt>
                <c:pt idx="7504">
                  <c:v>15.18</c:v>
                </c:pt>
                <c:pt idx="7505">
                  <c:v>13.74</c:v>
                </c:pt>
                <c:pt idx="7506">
                  <c:v>14.15</c:v>
                </c:pt>
                <c:pt idx="7507">
                  <c:v>13.68</c:v>
                </c:pt>
                <c:pt idx="7508">
                  <c:v>#N/A</c:v>
                </c:pt>
                <c:pt idx="7509">
                  <c:v>14.83</c:v>
                </c:pt>
                <c:pt idx="7510">
                  <c:v>14.38</c:v>
                </c:pt>
                <c:pt idx="7511">
                  <c:v>15.56</c:v>
                </c:pt>
                <c:pt idx="7512">
                  <c:v>17.079999999999998</c:v>
                </c:pt>
                <c:pt idx="7513">
                  <c:v>25.03</c:v>
                </c:pt>
                <c:pt idx="7514">
                  <c:v>27.85</c:v>
                </c:pt>
                <c:pt idx="7515">
                  <c:v>27.56</c:v>
                </c:pt>
                <c:pt idx="7516">
                  <c:v>39.159999999999997</c:v>
                </c:pt>
                <c:pt idx="7517">
                  <c:v>40.11</c:v>
                </c:pt>
                <c:pt idx="7518">
                  <c:v>33.42</c:v>
                </c:pt>
                <c:pt idx="7519">
                  <c:v>36.82</c:v>
                </c:pt>
                <c:pt idx="7520">
                  <c:v>31.99</c:v>
                </c:pt>
                <c:pt idx="7521">
                  <c:v>39.619999999999997</c:v>
                </c:pt>
                <c:pt idx="7522">
                  <c:v>41.94</c:v>
                </c:pt>
                <c:pt idx="7523">
                  <c:v>54.46</c:v>
                </c:pt>
                <c:pt idx="7524">
                  <c:v>47.3</c:v>
                </c:pt>
                <c:pt idx="7525">
                  <c:v>53.9</c:v>
                </c:pt>
                <c:pt idx="7526">
                  <c:v>75.47</c:v>
                </c:pt>
                <c:pt idx="7527">
                  <c:v>57.83</c:v>
                </c:pt>
                <c:pt idx="7528">
                  <c:v>82.69</c:v>
                </c:pt>
                <c:pt idx="7529">
                  <c:v>75.91</c:v>
                </c:pt>
                <c:pt idx="7530">
                  <c:v>76.45</c:v>
                </c:pt>
                <c:pt idx="7531">
                  <c:v>72</c:v>
                </c:pt>
                <c:pt idx="7532">
                  <c:v>66.040000000000006</c:v>
                </c:pt>
                <c:pt idx="7533">
                  <c:v>61.59</c:v>
                </c:pt>
                <c:pt idx="7534">
                  <c:v>61.67</c:v>
                </c:pt>
                <c:pt idx="7535">
                  <c:v>63.95</c:v>
                </c:pt>
                <c:pt idx="7536">
                  <c:v>61</c:v>
                </c:pt>
                <c:pt idx="7537">
                  <c:v>65.540000000000006</c:v>
                </c:pt>
                <c:pt idx="7538">
                  <c:v>57.08</c:v>
                </c:pt>
                <c:pt idx="7539">
                  <c:v>53.54</c:v>
                </c:pt>
                <c:pt idx="7540">
                  <c:v>57.06</c:v>
                </c:pt>
                <c:pt idx="7541">
                  <c:v>50.91</c:v>
                </c:pt>
                <c:pt idx="7542">
                  <c:v>46.8</c:v>
                </c:pt>
                <c:pt idx="7543">
                  <c:v>45.24</c:v>
                </c:pt>
                <c:pt idx="7544">
                  <c:v>46.7</c:v>
                </c:pt>
                <c:pt idx="7545">
                  <c:v>43.35</c:v>
                </c:pt>
                <c:pt idx="7546">
                  <c:v>41.67</c:v>
                </c:pt>
                <c:pt idx="7547">
                  <c:v>#N/A</c:v>
                </c:pt>
                <c:pt idx="7548">
                  <c:v>41.17</c:v>
                </c:pt>
                <c:pt idx="7549">
                  <c:v>37.76</c:v>
                </c:pt>
                <c:pt idx="7550">
                  <c:v>40.840000000000003</c:v>
                </c:pt>
                <c:pt idx="7551">
                  <c:v>40.11</c:v>
                </c:pt>
                <c:pt idx="7552">
                  <c:v>38.15</c:v>
                </c:pt>
                <c:pt idx="7553">
                  <c:v>43.83</c:v>
                </c:pt>
                <c:pt idx="7554">
                  <c:v>45.41</c:v>
                </c:pt>
                <c:pt idx="7555">
                  <c:v>41.98</c:v>
                </c:pt>
                <c:pt idx="7556">
                  <c:v>41.38</c:v>
                </c:pt>
                <c:pt idx="7557">
                  <c:v>35.93</c:v>
                </c:pt>
                <c:pt idx="7558">
                  <c:v>33.29</c:v>
                </c:pt>
                <c:pt idx="7559">
                  <c:v>33.57</c:v>
                </c:pt>
                <c:pt idx="7560">
                  <c:v>31.23</c:v>
                </c:pt>
                <c:pt idx="7561">
                  <c:v>34.15</c:v>
                </c:pt>
                <c:pt idx="7562">
                  <c:v>37.19</c:v>
                </c:pt>
                <c:pt idx="7563">
                  <c:v>35.97</c:v>
                </c:pt>
                <c:pt idx="7564">
                  <c:v>33.61</c:v>
                </c:pt>
                <c:pt idx="7565">
                  <c:v>34.119999999999997</c:v>
                </c:pt>
                <c:pt idx="7566">
                  <c:v>31.44</c:v>
                </c:pt>
                <c:pt idx="7567">
                  <c:v>27.98</c:v>
                </c:pt>
                <c:pt idx="7568">
                  <c:v>27.57</c:v>
                </c:pt>
                <c:pt idx="7569">
                  <c:v>33.04</c:v>
                </c:pt>
                <c:pt idx="7570">
                  <c:v>35.28</c:v>
                </c:pt>
                <c:pt idx="7571">
                  <c:v>32.61</c:v>
                </c:pt>
                <c:pt idx="7572">
                  <c:v>31.89</c:v>
                </c:pt>
                <c:pt idx="7573">
                  <c:v>29.3</c:v>
                </c:pt>
                <c:pt idx="7574">
                  <c:v>30.53</c:v>
                </c:pt>
                <c:pt idx="7575">
                  <c:v>27.99</c:v>
                </c:pt>
                <c:pt idx="7576">
                  <c:v>29.53</c:v>
                </c:pt>
                <c:pt idx="7577">
                  <c:v>28.16</c:v>
                </c:pt>
                <c:pt idx="7578">
                  <c:v>#N/A</c:v>
                </c:pt>
                <c:pt idx="7579">
                  <c:v>28.01</c:v>
                </c:pt>
                <c:pt idx="7580">
                  <c:v>27.62</c:v>
                </c:pt>
                <c:pt idx="7581">
                  <c:v>28.59</c:v>
                </c:pt>
                <c:pt idx="7582">
                  <c:v>27.51</c:v>
                </c:pt>
                <c:pt idx="7583">
                  <c:v>28.23</c:v>
                </c:pt>
                <c:pt idx="7584">
                  <c:v>26.84</c:v>
                </c:pt>
                <c:pt idx="7585">
                  <c:v>25.66</c:v>
                </c:pt>
                <c:pt idx="7586">
                  <c:v>25.81</c:v>
                </c:pt>
                <c:pt idx="7587">
                  <c:v>24.52</c:v>
                </c:pt>
                <c:pt idx="7588">
                  <c:v>25.81</c:v>
                </c:pt>
                <c:pt idx="7589">
                  <c:v>27.57</c:v>
                </c:pt>
                <c:pt idx="7590">
                  <c:v>27.57</c:v>
                </c:pt>
                <c:pt idx="7591">
                  <c:v>40.79</c:v>
                </c:pt>
                <c:pt idx="7592">
                  <c:v>36.090000000000003</c:v>
                </c:pt>
                <c:pt idx="7593">
                  <c:v>34.4</c:v>
                </c:pt>
                <c:pt idx="7594">
                  <c:v>33.67</c:v>
                </c:pt>
                <c:pt idx="7595">
                  <c:v>33.47</c:v>
                </c:pt>
                <c:pt idx="7596">
                  <c:v>32.94</c:v>
                </c:pt>
                <c:pt idx="7597">
                  <c:v>35.119999999999997</c:v>
                </c:pt>
                <c:pt idx="7598">
                  <c:v>31.77</c:v>
                </c:pt>
                <c:pt idx="7599">
                  <c:v>31.37</c:v>
                </c:pt>
                <c:pt idx="7600">
                  <c:v>33.840000000000003</c:v>
                </c:pt>
                <c:pt idx="7601">
                  <c:v>32.22</c:v>
                </c:pt>
                <c:pt idx="7602">
                  <c:v>34.729999999999997</c:v>
                </c:pt>
                <c:pt idx="7603">
                  <c:v>31.78</c:v>
                </c:pt>
                <c:pt idx="7604">
                  <c:v>30.43</c:v>
                </c:pt>
                <c:pt idx="7605">
                  <c:v>28.62</c:v>
                </c:pt>
                <c:pt idx="7606">
                  <c:v>27.68</c:v>
                </c:pt>
                <c:pt idx="7607">
                  <c:v>#N/A</c:v>
                </c:pt>
                <c:pt idx="7608">
                  <c:v>27.94</c:v>
                </c:pt>
                <c:pt idx="7609">
                  <c:v>29.43</c:v>
                </c:pt>
                <c:pt idx="7610">
                  <c:v>28.08</c:v>
                </c:pt>
                <c:pt idx="7611">
                  <c:v>29.26</c:v>
                </c:pt>
                <c:pt idx="7612">
                  <c:v>27.29</c:v>
                </c:pt>
                <c:pt idx="7613">
                  <c:v>32.19</c:v>
                </c:pt>
                <c:pt idx="7614">
                  <c:v>29.52</c:v>
                </c:pt>
                <c:pt idx="7615">
                  <c:v>27.76</c:v>
                </c:pt>
                <c:pt idx="7616">
                  <c:v>28</c:v>
                </c:pt>
                <c:pt idx="7617">
                  <c:v>25.68</c:v>
                </c:pt>
                <c:pt idx="7618">
                  <c:v>24.46</c:v>
                </c:pt>
                <c:pt idx="7619">
                  <c:v>24.84</c:v>
                </c:pt>
                <c:pt idx="7620">
                  <c:v>24.32</c:v>
                </c:pt>
                <c:pt idx="7621">
                  <c:v>26.08</c:v>
                </c:pt>
                <c:pt idx="7622">
                  <c:v>25.84</c:v>
                </c:pt>
                <c:pt idx="7623">
                  <c:v>24.74</c:v>
                </c:pt>
                <c:pt idx="7624">
                  <c:v>25.44</c:v>
                </c:pt>
                <c:pt idx="7625">
                  <c:v>24.1</c:v>
                </c:pt>
                <c:pt idx="7626">
                  <c:v>24.76</c:v>
                </c:pt>
                <c:pt idx="7627">
                  <c:v>24.46</c:v>
                </c:pt>
                <c:pt idx="7628">
                  <c:v>24.28</c:v>
                </c:pt>
                <c:pt idx="7629">
                  <c:v>23.76</c:v>
                </c:pt>
                <c:pt idx="7630">
                  <c:v>22.99</c:v>
                </c:pt>
                <c:pt idx="7631">
                  <c:v>22.65</c:v>
                </c:pt>
                <c:pt idx="7632">
                  <c:v>22.21</c:v>
                </c:pt>
                <c:pt idx="7633">
                  <c:v>22.13</c:v>
                </c:pt>
                <c:pt idx="7634">
                  <c:v>24.03</c:v>
                </c:pt>
                <c:pt idx="7635">
                  <c:v>22.28</c:v>
                </c:pt>
                <c:pt idx="7636">
                  <c:v>22.13</c:v>
                </c:pt>
                <c:pt idx="7637">
                  <c:v>22.05</c:v>
                </c:pt>
                <c:pt idx="7638">
                  <c:v>21.35</c:v>
                </c:pt>
                <c:pt idx="7639">
                  <c:v>21.51</c:v>
                </c:pt>
                <c:pt idx="7640">
                  <c:v>22.54</c:v>
                </c:pt>
                <c:pt idx="7641">
                  <c:v>22.72</c:v>
                </c:pt>
                <c:pt idx="7642">
                  <c:v>22.54</c:v>
                </c:pt>
                <c:pt idx="7643">
                  <c:v>22.37</c:v>
                </c:pt>
                <c:pt idx="7644">
                  <c:v>22.03</c:v>
                </c:pt>
                <c:pt idx="7645">
                  <c:v>23.27</c:v>
                </c:pt>
                <c:pt idx="7646">
                  <c:v>24.47</c:v>
                </c:pt>
                <c:pt idx="7647">
                  <c:v>22.96</c:v>
                </c:pt>
                <c:pt idx="7648">
                  <c:v>26.41</c:v>
                </c:pt>
              </c:numCache>
            </c:numRef>
          </c:val>
          <c:smooth val="0"/>
          <c:extLst>
            <c:ext xmlns:c16="http://schemas.microsoft.com/office/drawing/2014/chart" uri="{C3380CC4-5D6E-409C-BE32-E72D297353CC}">
              <c16:uniqueId val="{00000000-CE6A-4FF0-83B2-7AA4D456FFC9}"/>
            </c:ext>
          </c:extLst>
        </c:ser>
        <c:dLbls>
          <c:showLegendKey val="0"/>
          <c:showVal val="0"/>
          <c:showCatName val="0"/>
          <c:showSerName val="0"/>
          <c:showPercent val="0"/>
          <c:showBubbleSize val="0"/>
        </c:dLbls>
        <c:smooth val="0"/>
        <c:axId val="357653120"/>
        <c:axId val="332894592"/>
      </c:lineChart>
      <c:dateAx>
        <c:axId val="357653120"/>
        <c:scaling>
          <c:orientation val="minMax"/>
        </c:scaling>
        <c:delete val="0"/>
        <c:axPos val="b"/>
        <c:numFmt formatCode="yyyy\-mm\-dd"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32894592"/>
        <c:crosses val="autoZero"/>
        <c:auto val="1"/>
        <c:lblOffset val="100"/>
        <c:baseTimeUnit val="days"/>
      </c:dateAx>
      <c:valAx>
        <c:axId val="332894592"/>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57653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tx1"/>
          </a:solidFill>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985766361443392E-2"/>
          <c:y val="3.0626234236042878E-2"/>
          <c:w val="0.88063894141450916"/>
          <c:h val="0.60165240438350442"/>
        </c:manualLayout>
      </c:layout>
      <c:barChart>
        <c:barDir val="col"/>
        <c:grouping val="clustered"/>
        <c:varyColors val="0"/>
        <c:ser>
          <c:idx val="2"/>
          <c:order val="2"/>
          <c:tx>
            <c:strRef>
              <c:f>'[grafs 2020Q3.xlsx]Գրաֆիկ 26'!$A$4</c:f>
              <c:strCache>
                <c:ptCount val="1"/>
                <c:pt idx="0">
                  <c:v>Bakance of trade, forecast</c:v>
                </c:pt>
              </c:strCache>
            </c:strRef>
          </c:tx>
          <c:spPr>
            <a:solidFill>
              <a:schemeClr val="bg1">
                <a:lumMod val="50000"/>
              </a:schemeClr>
            </a:solidFill>
          </c:spPr>
          <c:invertIfNegative val="0"/>
          <c:cat>
            <c:strRef>
              <c:f>'[grafs 2020Q3.xlsx]Գրաֆիկ 26'!$E$1:$J$1</c:f>
              <c:strCache>
                <c:ptCount val="6"/>
                <c:pt idx="0">
                  <c:v>2017</c:v>
                </c:pt>
                <c:pt idx="1">
                  <c:v>2018</c:v>
                </c:pt>
                <c:pt idx="2">
                  <c:v>2019</c:v>
                </c:pt>
                <c:pt idx="3">
                  <c:v>2020</c:v>
                </c:pt>
                <c:pt idx="4">
                  <c:v>2021</c:v>
                </c:pt>
                <c:pt idx="5">
                  <c:v>2022</c:v>
                </c:pt>
              </c:strCache>
            </c:strRef>
          </c:cat>
          <c:val>
            <c:numRef>
              <c:f>'[grafs 2020Q3.xlsx]Գրաֆիկ 26'!$E$4:$J$4</c:f>
              <c:numCache>
                <c:formatCode>General</c:formatCode>
                <c:ptCount val="6"/>
                <c:pt idx="0">
                  <c:v>-10.8</c:v>
                </c:pt>
                <c:pt idx="1">
                  <c:v>-13.7</c:v>
                </c:pt>
                <c:pt idx="2">
                  <c:v>-13.4</c:v>
                </c:pt>
                <c:pt idx="3">
                  <c:v>-10.9</c:v>
                </c:pt>
                <c:pt idx="4">
                  <c:v>-11.3</c:v>
                </c:pt>
                <c:pt idx="5">
                  <c:v>-10.4</c:v>
                </c:pt>
              </c:numCache>
            </c:numRef>
          </c:val>
          <c:extLst>
            <c:ext xmlns:c16="http://schemas.microsoft.com/office/drawing/2014/chart" uri="{C3380CC4-5D6E-409C-BE32-E72D297353CC}">
              <c16:uniqueId val="{00000000-DD06-46D9-AA78-0A6DA04DD76E}"/>
            </c:ext>
          </c:extLst>
        </c:ser>
        <c:ser>
          <c:idx val="3"/>
          <c:order val="3"/>
          <c:tx>
            <c:strRef>
              <c:f>'[grafs 2020Q3.xlsx]Գրաֆիկ 26'!$A$5</c:f>
              <c:strCache>
                <c:ptCount val="1"/>
                <c:pt idx="0">
                  <c:v>Bakance of trade, previous quarter forecast</c:v>
                </c:pt>
              </c:strCache>
            </c:strRef>
          </c:tx>
          <c:spPr>
            <a:solidFill>
              <a:schemeClr val="accent2"/>
            </a:solidFill>
          </c:spPr>
          <c:invertIfNegative val="0"/>
          <c:cat>
            <c:strRef>
              <c:f>'[grafs 2020Q3.xlsx]Գրաֆիկ 26'!$E$1:$J$1</c:f>
              <c:strCache>
                <c:ptCount val="6"/>
                <c:pt idx="0">
                  <c:v>2017</c:v>
                </c:pt>
                <c:pt idx="1">
                  <c:v>2018</c:v>
                </c:pt>
                <c:pt idx="2">
                  <c:v>2019</c:v>
                </c:pt>
                <c:pt idx="3">
                  <c:v>2020</c:v>
                </c:pt>
                <c:pt idx="4">
                  <c:v>2021</c:v>
                </c:pt>
                <c:pt idx="5">
                  <c:v>2022</c:v>
                </c:pt>
              </c:strCache>
            </c:strRef>
          </c:cat>
          <c:val>
            <c:numRef>
              <c:f>'[grafs 2020Q3.xlsx]Գրաֆիկ 26'!$E$5:$J$5</c:f>
              <c:numCache>
                <c:formatCode>General</c:formatCode>
                <c:ptCount val="6"/>
                <c:pt idx="3">
                  <c:v>-11.5</c:v>
                </c:pt>
                <c:pt idx="4">
                  <c:v>-10.199999999999999</c:v>
                </c:pt>
                <c:pt idx="5">
                  <c:v>-9.3000000000000007</c:v>
                </c:pt>
              </c:numCache>
            </c:numRef>
          </c:val>
          <c:extLst>
            <c:ext xmlns:c16="http://schemas.microsoft.com/office/drawing/2014/chart" uri="{C3380CC4-5D6E-409C-BE32-E72D297353CC}">
              <c16:uniqueId val="{00000001-DD06-46D9-AA78-0A6DA04DD76E}"/>
            </c:ext>
          </c:extLst>
        </c:ser>
        <c:dLbls>
          <c:showLegendKey val="0"/>
          <c:showVal val="0"/>
          <c:showCatName val="0"/>
          <c:showSerName val="0"/>
          <c:showPercent val="0"/>
          <c:showBubbleSize val="0"/>
        </c:dLbls>
        <c:gapWidth val="150"/>
        <c:axId val="357696640"/>
        <c:axId val="357698176"/>
      </c:barChart>
      <c:lineChart>
        <c:grouping val="standard"/>
        <c:varyColors val="0"/>
        <c:ser>
          <c:idx val="0"/>
          <c:order val="0"/>
          <c:tx>
            <c:strRef>
              <c:f>'[grafs 2020Q3.xlsx]Գրաֆիկ 26'!$A$2</c:f>
              <c:strCache>
                <c:ptCount val="1"/>
                <c:pt idx="0">
                  <c:v>Curent account, forecast</c:v>
                </c:pt>
              </c:strCache>
            </c:strRef>
          </c:tx>
          <c:spPr>
            <a:ln w="12700">
              <a:solidFill>
                <a:srgbClr val="002060"/>
              </a:solidFill>
            </a:ln>
          </c:spPr>
          <c:marker>
            <c:symbol val="none"/>
          </c:marker>
          <c:dLbls>
            <c:spPr>
              <a:noFill/>
              <a:ln>
                <a:noFill/>
              </a:ln>
              <a:effectLst/>
            </c:spPr>
            <c:txPr>
              <a:bodyPr/>
              <a:lstStyle/>
              <a:p>
                <a:pPr>
                  <a:defRPr sz="600" i="1">
                    <a:latin typeface="GHEA Grapalat" panose="02000506050000020003" pitchFamily="50"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'[grafs 2020Q3.xlsx]Գրաֆիկ 26'!$E$1:$J$1</c:f>
              <c:strCache>
                <c:ptCount val="6"/>
                <c:pt idx="0">
                  <c:v>2017</c:v>
                </c:pt>
                <c:pt idx="1">
                  <c:v>2018</c:v>
                </c:pt>
                <c:pt idx="2">
                  <c:v>2019</c:v>
                </c:pt>
                <c:pt idx="3">
                  <c:v>2020</c:v>
                </c:pt>
                <c:pt idx="4">
                  <c:v>2021</c:v>
                </c:pt>
                <c:pt idx="5">
                  <c:v>2022</c:v>
                </c:pt>
              </c:strCache>
            </c:strRef>
          </c:cat>
          <c:val>
            <c:numRef>
              <c:f>'[grafs 2020Q3.xlsx]Գրաֆիկ 26'!$E$2:$J$2</c:f>
              <c:numCache>
                <c:formatCode>General</c:formatCode>
                <c:ptCount val="6"/>
                <c:pt idx="0">
                  <c:v>-1.5</c:v>
                </c:pt>
                <c:pt idx="1">
                  <c:v>-6.9</c:v>
                </c:pt>
                <c:pt idx="2">
                  <c:v>-7.2</c:v>
                </c:pt>
                <c:pt idx="3">
                  <c:v>-5.5</c:v>
                </c:pt>
                <c:pt idx="4">
                  <c:v>-6.1</c:v>
                </c:pt>
                <c:pt idx="5">
                  <c:v>-5.0999999999999996</c:v>
                </c:pt>
              </c:numCache>
            </c:numRef>
          </c:val>
          <c:smooth val="0"/>
          <c:extLst>
            <c:ext xmlns:c16="http://schemas.microsoft.com/office/drawing/2014/chart" uri="{C3380CC4-5D6E-409C-BE32-E72D297353CC}">
              <c16:uniqueId val="{00000002-DD06-46D9-AA78-0A6DA04DD76E}"/>
            </c:ext>
          </c:extLst>
        </c:ser>
        <c:ser>
          <c:idx val="1"/>
          <c:order val="1"/>
          <c:tx>
            <c:strRef>
              <c:f>'[grafs 2020Q3.xlsx]Գրաֆիկ 26'!$A$3</c:f>
              <c:strCache>
                <c:ptCount val="1"/>
                <c:pt idx="0">
                  <c:v>Current account, previous quarter forecast</c:v>
                </c:pt>
              </c:strCache>
            </c:strRef>
          </c:tx>
          <c:spPr>
            <a:ln w="12700">
              <a:solidFill>
                <a:srgbClr val="C00000"/>
              </a:solidFill>
              <a:prstDash val="solid"/>
            </a:ln>
          </c:spPr>
          <c:marker>
            <c:symbol val="none"/>
          </c:marker>
          <c:cat>
            <c:strRef>
              <c:f>'[grafs 2020Q3.xlsx]Գրաֆիկ 26'!$E$1:$J$1</c:f>
              <c:strCache>
                <c:ptCount val="6"/>
                <c:pt idx="0">
                  <c:v>2017</c:v>
                </c:pt>
                <c:pt idx="1">
                  <c:v>2018</c:v>
                </c:pt>
                <c:pt idx="2">
                  <c:v>2019</c:v>
                </c:pt>
                <c:pt idx="3">
                  <c:v>2020</c:v>
                </c:pt>
                <c:pt idx="4">
                  <c:v>2021</c:v>
                </c:pt>
                <c:pt idx="5">
                  <c:v>2022</c:v>
                </c:pt>
              </c:strCache>
            </c:strRef>
          </c:cat>
          <c:val>
            <c:numRef>
              <c:f>'[grafs 2020Q3.xlsx]Գրաֆիկ 26'!$E$3:$J$3</c:f>
              <c:numCache>
                <c:formatCode>General</c:formatCode>
                <c:ptCount val="6"/>
                <c:pt idx="3">
                  <c:v>-6.5</c:v>
                </c:pt>
                <c:pt idx="4">
                  <c:v>-5.4</c:v>
                </c:pt>
                <c:pt idx="5">
                  <c:v>-4.4000000000000004</c:v>
                </c:pt>
              </c:numCache>
            </c:numRef>
          </c:val>
          <c:smooth val="0"/>
          <c:extLst>
            <c:ext xmlns:c16="http://schemas.microsoft.com/office/drawing/2014/chart" uri="{C3380CC4-5D6E-409C-BE32-E72D297353CC}">
              <c16:uniqueId val="{00000003-DD06-46D9-AA78-0A6DA04DD76E}"/>
            </c:ext>
          </c:extLst>
        </c:ser>
        <c:dLbls>
          <c:showLegendKey val="0"/>
          <c:showVal val="0"/>
          <c:showCatName val="0"/>
          <c:showSerName val="0"/>
          <c:showPercent val="0"/>
          <c:showBubbleSize val="0"/>
        </c:dLbls>
        <c:marker val="1"/>
        <c:smooth val="0"/>
        <c:axId val="357696640"/>
        <c:axId val="357698176"/>
      </c:lineChart>
      <c:catAx>
        <c:axId val="357696640"/>
        <c:scaling>
          <c:orientation val="minMax"/>
        </c:scaling>
        <c:delete val="0"/>
        <c:axPos val="b"/>
        <c:numFmt formatCode="General" sourceLinked="0"/>
        <c:majorTickMark val="out"/>
        <c:minorTickMark val="none"/>
        <c:tickLblPos val="low"/>
        <c:spPr>
          <a:ln>
            <a:solidFill>
              <a:schemeClr val="tx1"/>
            </a:solidFill>
          </a:ln>
        </c:spPr>
        <c:txPr>
          <a:bodyPr/>
          <a:lstStyle/>
          <a:p>
            <a:pPr>
              <a:defRPr sz="600">
                <a:latin typeface="GHEA Grapalat" pitchFamily="50" charset="0"/>
              </a:defRPr>
            </a:pPr>
            <a:endParaRPr lang="en-US"/>
          </a:p>
        </c:txPr>
        <c:crossAx val="357698176"/>
        <c:crosses val="autoZero"/>
        <c:auto val="1"/>
        <c:lblAlgn val="ctr"/>
        <c:lblOffset val="100"/>
        <c:noMultiLvlLbl val="0"/>
      </c:catAx>
      <c:valAx>
        <c:axId val="357698176"/>
        <c:scaling>
          <c:orientation val="minMax"/>
          <c:min val="-15"/>
        </c:scaling>
        <c:delete val="0"/>
        <c:axPos val="l"/>
        <c:numFmt formatCode="0" sourceLinked="0"/>
        <c:majorTickMark val="out"/>
        <c:minorTickMark val="none"/>
        <c:tickLblPos val="nextTo"/>
        <c:spPr>
          <a:ln w="9525">
            <a:solidFill>
              <a:schemeClr val="tx1"/>
            </a:solidFill>
          </a:ln>
        </c:spPr>
        <c:txPr>
          <a:bodyPr/>
          <a:lstStyle/>
          <a:p>
            <a:pPr>
              <a:defRPr sz="600">
                <a:latin typeface="GHEA Grapalat" pitchFamily="50" charset="0"/>
              </a:defRPr>
            </a:pPr>
            <a:endParaRPr lang="en-US"/>
          </a:p>
        </c:txPr>
        <c:crossAx val="357696640"/>
        <c:crosses val="autoZero"/>
        <c:crossBetween val="between"/>
        <c:majorUnit val="5"/>
      </c:valAx>
      <c:spPr>
        <a:noFill/>
      </c:spPr>
    </c:plotArea>
    <c:legend>
      <c:legendPos val="b"/>
      <c:layout>
        <c:manualLayout>
          <c:xMode val="edge"/>
          <c:yMode val="edge"/>
          <c:x val="0"/>
          <c:y val="0.74437347051700875"/>
          <c:w val="0.74616252548779405"/>
          <c:h val="0.2381147740243143"/>
        </c:manualLayout>
      </c:layout>
      <c:overlay val="0"/>
      <c:txPr>
        <a:bodyPr/>
        <a:lstStyle/>
        <a:p>
          <a:pPr>
            <a:defRPr sz="800" i="1" baseline="-14000">
              <a:latin typeface="GHEA Grapalat" pitchFamily="50" charset="0"/>
            </a:defRPr>
          </a:pPr>
          <a:endParaRPr lang="en-US"/>
        </a:p>
      </c:txPr>
    </c:legend>
    <c:plotVisOnly val="1"/>
    <c:dispBlanksAs val="gap"/>
    <c:showDLblsOverMax val="0"/>
  </c:chart>
  <c:spPr>
    <a:noFill/>
    <a:ln>
      <a:noFill/>
    </a:ln>
  </c:spPr>
  <c:txPr>
    <a:bodyPr/>
    <a:lstStyle/>
    <a:p>
      <a:pPr>
        <a:defRPr sz="1800"/>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942336384286077E-2"/>
          <c:y val="2.8194116135365467E-2"/>
          <c:w val="0.91781696616996367"/>
          <c:h val="0.52499288074142159"/>
        </c:manualLayout>
      </c:layout>
      <c:barChart>
        <c:barDir val="col"/>
        <c:grouping val="clustered"/>
        <c:varyColors val="0"/>
        <c:ser>
          <c:idx val="0"/>
          <c:order val="0"/>
          <c:tx>
            <c:strRef>
              <c:f>'[grafs 2020Q3.xlsx]Գրաֆիկ 27'!$A$2</c:f>
              <c:strCache>
                <c:ptCount val="1"/>
                <c:pt idx="0">
                  <c:v>Revenue impulse</c:v>
                </c:pt>
              </c:strCache>
            </c:strRef>
          </c:tx>
          <c:spPr>
            <a:solidFill>
              <a:schemeClr val="bg1">
                <a:lumMod val="50000"/>
              </a:schemeClr>
            </a:solidFill>
          </c:spPr>
          <c:invertIfNegative val="0"/>
          <c:cat>
            <c:strRef>
              <c:f>'[grafs 2020Q3.xlsx]Գրաֆիկ 27'!$B$1:$G$1</c:f>
              <c:strCache>
                <c:ptCount val="6"/>
                <c:pt idx="0">
                  <c:v>2015</c:v>
                </c:pt>
                <c:pt idx="1">
                  <c:v>2016</c:v>
                </c:pt>
                <c:pt idx="2">
                  <c:v>2017</c:v>
                </c:pt>
                <c:pt idx="3">
                  <c:v>2018</c:v>
                </c:pt>
                <c:pt idx="4">
                  <c:v>2019</c:v>
                </c:pt>
                <c:pt idx="5">
                  <c:v>2020 forecast</c:v>
                </c:pt>
              </c:strCache>
            </c:strRef>
          </c:cat>
          <c:val>
            <c:numRef>
              <c:f>'[grafs 2020Q3.xlsx]Գրաֆիկ 27'!$B$2:$G$2</c:f>
              <c:numCache>
                <c:formatCode>0.0</c:formatCode>
                <c:ptCount val="6"/>
                <c:pt idx="0">
                  <c:v>0.7</c:v>
                </c:pt>
                <c:pt idx="1">
                  <c:v>0.1</c:v>
                </c:pt>
                <c:pt idx="2">
                  <c:v>-0.2</c:v>
                </c:pt>
                <c:pt idx="3">
                  <c:v>-1</c:v>
                </c:pt>
                <c:pt idx="4">
                  <c:v>-1</c:v>
                </c:pt>
                <c:pt idx="5">
                  <c:v>0.6</c:v>
                </c:pt>
              </c:numCache>
            </c:numRef>
          </c:val>
          <c:extLst>
            <c:ext xmlns:c16="http://schemas.microsoft.com/office/drawing/2014/chart" uri="{C3380CC4-5D6E-409C-BE32-E72D297353CC}">
              <c16:uniqueId val="{00000000-E980-4F89-B0AC-6CB47BB41D1E}"/>
            </c:ext>
          </c:extLst>
        </c:ser>
        <c:ser>
          <c:idx val="1"/>
          <c:order val="1"/>
          <c:tx>
            <c:strRef>
              <c:f>'[grafs 2020Q3.xlsx]Գրաֆիկ 27'!$A$3</c:f>
              <c:strCache>
                <c:ptCount val="1"/>
                <c:pt idx="0">
                  <c:v>Expenditure impulse</c:v>
                </c:pt>
              </c:strCache>
            </c:strRef>
          </c:tx>
          <c:spPr>
            <a:solidFill>
              <a:schemeClr val="accent2"/>
            </a:solidFill>
            <a:ln>
              <a:noFill/>
            </a:ln>
            <a:effectLst/>
          </c:spPr>
          <c:invertIfNegative val="0"/>
          <c:cat>
            <c:strRef>
              <c:f>'[grafs 2020Q3.xlsx]Գրաֆիկ 27'!$B$1:$G$1</c:f>
              <c:strCache>
                <c:ptCount val="6"/>
                <c:pt idx="0">
                  <c:v>2015</c:v>
                </c:pt>
                <c:pt idx="1">
                  <c:v>2016</c:v>
                </c:pt>
                <c:pt idx="2">
                  <c:v>2017</c:v>
                </c:pt>
                <c:pt idx="3">
                  <c:v>2018</c:v>
                </c:pt>
                <c:pt idx="4">
                  <c:v>2019</c:v>
                </c:pt>
                <c:pt idx="5">
                  <c:v>2020 forecast</c:v>
                </c:pt>
              </c:strCache>
            </c:strRef>
          </c:cat>
          <c:val>
            <c:numRef>
              <c:f>'[grafs 2020Q3.xlsx]Գրաֆիկ 27'!$B$3:$G$3</c:f>
              <c:numCache>
                <c:formatCode>0.0</c:formatCode>
                <c:ptCount val="6"/>
                <c:pt idx="0">
                  <c:v>1.5</c:v>
                </c:pt>
                <c:pt idx="1">
                  <c:v>0.9</c:v>
                </c:pt>
                <c:pt idx="2">
                  <c:v>-2.7</c:v>
                </c:pt>
                <c:pt idx="3">
                  <c:v>-2.6</c:v>
                </c:pt>
                <c:pt idx="4">
                  <c:v>0.2</c:v>
                </c:pt>
                <c:pt idx="5">
                  <c:v>5.0999999999999996</c:v>
                </c:pt>
              </c:numCache>
            </c:numRef>
          </c:val>
          <c:extLst>
            <c:ext xmlns:c16="http://schemas.microsoft.com/office/drawing/2014/chart" uri="{C3380CC4-5D6E-409C-BE32-E72D297353CC}">
              <c16:uniqueId val="{00000001-E980-4F89-B0AC-6CB47BB41D1E}"/>
            </c:ext>
          </c:extLst>
        </c:ser>
        <c:dLbls>
          <c:showLegendKey val="0"/>
          <c:showVal val="0"/>
          <c:showCatName val="0"/>
          <c:showSerName val="0"/>
          <c:showPercent val="0"/>
          <c:showBubbleSize val="0"/>
        </c:dLbls>
        <c:gapWidth val="150"/>
        <c:axId val="357801984"/>
        <c:axId val="357803520"/>
      </c:barChart>
      <c:lineChart>
        <c:grouping val="standard"/>
        <c:varyColors val="0"/>
        <c:ser>
          <c:idx val="2"/>
          <c:order val="2"/>
          <c:tx>
            <c:strRef>
              <c:f>'[grafs 2020Q3.xlsx]Գրաֆիկ 27'!$A$4</c:f>
              <c:strCache>
                <c:ptCount val="1"/>
                <c:pt idx="0">
                  <c:v>Fiscal impulse</c:v>
                </c:pt>
              </c:strCache>
            </c:strRef>
          </c:tx>
          <c:spPr>
            <a:ln>
              <a:solidFill>
                <a:srgbClr val="002060"/>
              </a:solidFill>
            </a:ln>
            <a:effectLst/>
          </c:spPr>
          <c:marker>
            <c:symbol val="none"/>
          </c:marker>
          <c:cat>
            <c:strRef>
              <c:f>'[grafs 2020Q3.xlsx]Գրաֆիկ 27'!$B$1:$G$1</c:f>
              <c:strCache>
                <c:ptCount val="6"/>
                <c:pt idx="0">
                  <c:v>2015</c:v>
                </c:pt>
                <c:pt idx="1">
                  <c:v>2016</c:v>
                </c:pt>
                <c:pt idx="2">
                  <c:v>2017</c:v>
                </c:pt>
                <c:pt idx="3">
                  <c:v>2018</c:v>
                </c:pt>
                <c:pt idx="4">
                  <c:v>2019</c:v>
                </c:pt>
                <c:pt idx="5">
                  <c:v>2020 forecast</c:v>
                </c:pt>
              </c:strCache>
            </c:strRef>
          </c:cat>
          <c:val>
            <c:numRef>
              <c:f>'[grafs 2020Q3.xlsx]Գրաֆիկ 27'!$B$4:$G$4</c:f>
              <c:numCache>
                <c:formatCode>0.0</c:formatCode>
                <c:ptCount val="6"/>
                <c:pt idx="0">
                  <c:v>2.2000000000000002</c:v>
                </c:pt>
                <c:pt idx="1">
                  <c:v>1</c:v>
                </c:pt>
                <c:pt idx="2">
                  <c:v>-2.9000000000000004</c:v>
                </c:pt>
                <c:pt idx="3">
                  <c:v>-3.6</c:v>
                </c:pt>
                <c:pt idx="4">
                  <c:v>-0.8</c:v>
                </c:pt>
                <c:pt idx="5">
                  <c:v>5.6999999999999993</c:v>
                </c:pt>
              </c:numCache>
            </c:numRef>
          </c:val>
          <c:smooth val="0"/>
          <c:extLst>
            <c:ext xmlns:c16="http://schemas.microsoft.com/office/drawing/2014/chart" uri="{C3380CC4-5D6E-409C-BE32-E72D297353CC}">
              <c16:uniqueId val="{00000002-E980-4F89-B0AC-6CB47BB41D1E}"/>
            </c:ext>
          </c:extLst>
        </c:ser>
        <c:ser>
          <c:idx val="3"/>
          <c:order val="3"/>
          <c:tx>
            <c:strRef>
              <c:f>'[grafs 2020Q3.xlsx]Գրաֆիկ 27'!$A$5</c:f>
              <c:strCache>
                <c:ptCount val="1"/>
                <c:pt idx="0">
                  <c:v>Fiscal impulse, previous forecast</c:v>
                </c:pt>
              </c:strCache>
            </c:strRef>
          </c:tx>
          <c:spPr>
            <a:ln w="19050" cap="rnd">
              <a:solidFill>
                <a:srgbClr val="C00000"/>
              </a:solidFill>
              <a:round/>
            </a:ln>
            <a:effectLst/>
          </c:spPr>
          <c:marker>
            <c:symbol val="none"/>
          </c:marker>
          <c:cat>
            <c:strRef>
              <c:f>'[grafs 2020Q3.xlsx]Գրաֆիկ 27'!$B$1:$G$1</c:f>
              <c:strCache>
                <c:ptCount val="6"/>
                <c:pt idx="0">
                  <c:v>2015</c:v>
                </c:pt>
                <c:pt idx="1">
                  <c:v>2016</c:v>
                </c:pt>
                <c:pt idx="2">
                  <c:v>2017</c:v>
                </c:pt>
                <c:pt idx="3">
                  <c:v>2018</c:v>
                </c:pt>
                <c:pt idx="4">
                  <c:v>2019</c:v>
                </c:pt>
                <c:pt idx="5">
                  <c:v>2020 forecast</c:v>
                </c:pt>
              </c:strCache>
            </c:strRef>
          </c:cat>
          <c:val>
            <c:numRef>
              <c:f>'[grafs 2020Q3.xlsx]Գրաֆիկ 27'!$B$5:$G$5</c:f>
              <c:numCache>
                <c:formatCode>0.0</c:formatCode>
                <c:ptCount val="6"/>
                <c:pt idx="0">
                  <c:v>2.2000000000000002</c:v>
                </c:pt>
                <c:pt idx="1">
                  <c:v>1</c:v>
                </c:pt>
                <c:pt idx="2">
                  <c:v>-2.9000000000000004</c:v>
                </c:pt>
                <c:pt idx="3">
                  <c:v>-3.6</c:v>
                </c:pt>
                <c:pt idx="4">
                  <c:v>-0.8</c:v>
                </c:pt>
                <c:pt idx="5">
                  <c:v>5.5</c:v>
                </c:pt>
              </c:numCache>
            </c:numRef>
          </c:val>
          <c:smooth val="0"/>
          <c:extLst>
            <c:ext xmlns:c16="http://schemas.microsoft.com/office/drawing/2014/chart" uri="{C3380CC4-5D6E-409C-BE32-E72D297353CC}">
              <c16:uniqueId val="{00000003-E980-4F89-B0AC-6CB47BB41D1E}"/>
            </c:ext>
          </c:extLst>
        </c:ser>
        <c:dLbls>
          <c:showLegendKey val="0"/>
          <c:showVal val="0"/>
          <c:showCatName val="0"/>
          <c:showSerName val="0"/>
          <c:showPercent val="0"/>
          <c:showBubbleSize val="0"/>
        </c:dLbls>
        <c:marker val="1"/>
        <c:smooth val="0"/>
        <c:axId val="357801984"/>
        <c:axId val="357803520"/>
      </c:lineChart>
      <c:catAx>
        <c:axId val="357801984"/>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803520"/>
        <c:crosses val="autoZero"/>
        <c:auto val="1"/>
        <c:lblAlgn val="ctr"/>
        <c:lblOffset val="100"/>
        <c:noMultiLvlLbl val="0"/>
      </c:catAx>
      <c:valAx>
        <c:axId val="357803520"/>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801984"/>
        <c:crosses val="autoZero"/>
        <c:crossBetween val="between"/>
      </c:valAx>
      <c:spPr>
        <a:noFill/>
        <a:ln>
          <a:noFill/>
        </a:ln>
        <a:effectLst/>
      </c:spPr>
    </c:plotArea>
    <c:legend>
      <c:legendPos val="b"/>
      <c:layout>
        <c:manualLayout>
          <c:xMode val="edge"/>
          <c:yMode val="edge"/>
          <c:x val="0"/>
          <c:y val="0.74345294459480427"/>
          <c:w val="0.63208343916687837"/>
          <c:h val="0.25654705540519579"/>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93020567178019"/>
          <c:y val="6.0032366580463833E-2"/>
          <c:w val="0.87636049062564603"/>
          <c:h val="0.61247942360630381"/>
        </c:manualLayout>
      </c:layout>
      <c:lineChart>
        <c:grouping val="standard"/>
        <c:varyColors val="0"/>
        <c:ser>
          <c:idx val="0"/>
          <c:order val="0"/>
          <c:tx>
            <c:strRef>
              <c:f>'[grafs 2020Q3.xlsx]Գրաֆիկ 28'!$B$1</c:f>
              <c:strCache>
                <c:ptCount val="1"/>
                <c:pt idx="0">
                  <c:v>QII forecast</c:v>
                </c:pt>
              </c:strCache>
            </c:strRef>
          </c:tx>
          <c:spPr>
            <a:ln w="19050" cap="rnd">
              <a:solidFill>
                <a:srgbClr val="002060"/>
              </a:solidFill>
              <a:round/>
            </a:ln>
            <a:effectLst/>
          </c:spPr>
          <c:marker>
            <c:symbol val="none"/>
          </c:marker>
          <c:cat>
            <c:strRef>
              <c:f>'[grafs 2020Q3.xlsx]Գրաֆիկ 28'!$A$2:$A$13</c:f>
              <c:strCache>
                <c:ptCount val="12"/>
                <c:pt idx="0">
                  <c:v>I 19</c:v>
                </c:pt>
                <c:pt idx="1">
                  <c:v>II</c:v>
                </c:pt>
                <c:pt idx="2">
                  <c:v>III</c:v>
                </c:pt>
                <c:pt idx="3">
                  <c:v>IV</c:v>
                </c:pt>
                <c:pt idx="4">
                  <c:v>I 20</c:v>
                </c:pt>
                <c:pt idx="5">
                  <c:v>II</c:v>
                </c:pt>
                <c:pt idx="6">
                  <c:v>III</c:v>
                </c:pt>
                <c:pt idx="7">
                  <c:v>IV</c:v>
                </c:pt>
                <c:pt idx="8">
                  <c:v>I 21</c:v>
                </c:pt>
                <c:pt idx="9">
                  <c:v>II</c:v>
                </c:pt>
                <c:pt idx="10">
                  <c:v>III</c:v>
                </c:pt>
                <c:pt idx="11">
                  <c:v>IV</c:v>
                </c:pt>
              </c:strCache>
            </c:strRef>
          </c:cat>
          <c:val>
            <c:numRef>
              <c:f>'[grafs 2020Q3.xlsx]Գրաֆիկ 28'!$B$2:$B$13</c:f>
              <c:numCache>
                <c:formatCode>0.0</c:formatCode>
                <c:ptCount val="12"/>
                <c:pt idx="0">
                  <c:v>2.2785607799999998</c:v>
                </c:pt>
                <c:pt idx="1">
                  <c:v>3.4291784700000001</c:v>
                </c:pt>
                <c:pt idx="2">
                  <c:v>2.7296287399999999</c:v>
                </c:pt>
                <c:pt idx="3">
                  <c:v>3.2834854099999999</c:v>
                </c:pt>
                <c:pt idx="4">
                  <c:v>2.7463076499999999</c:v>
                </c:pt>
                <c:pt idx="5">
                  <c:v>1.9435</c:v>
                </c:pt>
                <c:pt idx="6">
                  <c:v>1.9397962200000001</c:v>
                </c:pt>
                <c:pt idx="7">
                  <c:v>1.67043082</c:v>
                </c:pt>
                <c:pt idx="8">
                  <c:v>1.6731197099999999</c:v>
                </c:pt>
                <c:pt idx="9">
                  <c:v>1.90471312</c:v>
                </c:pt>
                <c:pt idx="10">
                  <c:v>2.0512762499999999</c:v>
                </c:pt>
                <c:pt idx="11">
                  <c:v>2.45378746</c:v>
                </c:pt>
              </c:numCache>
            </c:numRef>
          </c:val>
          <c:smooth val="0"/>
          <c:extLst>
            <c:ext xmlns:c16="http://schemas.microsoft.com/office/drawing/2014/chart" uri="{C3380CC4-5D6E-409C-BE32-E72D297353CC}">
              <c16:uniqueId val="{00000000-1705-41D4-AD51-E930EF89D42D}"/>
            </c:ext>
          </c:extLst>
        </c:ser>
        <c:ser>
          <c:idx val="1"/>
          <c:order val="1"/>
          <c:tx>
            <c:strRef>
              <c:f>'[grafs 2020Q3.xlsx]Գրաֆիկ 28'!$C$1</c:f>
              <c:strCache>
                <c:ptCount val="1"/>
                <c:pt idx="0">
                  <c:v>QI forecast</c:v>
                </c:pt>
              </c:strCache>
            </c:strRef>
          </c:tx>
          <c:spPr>
            <a:ln w="19050" cap="rnd">
              <a:solidFill>
                <a:srgbClr val="C00000"/>
              </a:solidFill>
              <a:prstDash val="solid"/>
              <a:round/>
            </a:ln>
            <a:effectLst/>
          </c:spPr>
          <c:marker>
            <c:symbol val="none"/>
          </c:marker>
          <c:cat>
            <c:strRef>
              <c:f>'[grafs 2020Q3.xlsx]Գրաֆիկ 28'!$A$2:$A$13</c:f>
              <c:strCache>
                <c:ptCount val="12"/>
                <c:pt idx="0">
                  <c:v>I 19</c:v>
                </c:pt>
                <c:pt idx="1">
                  <c:v>II</c:v>
                </c:pt>
                <c:pt idx="2">
                  <c:v>III</c:v>
                </c:pt>
                <c:pt idx="3">
                  <c:v>IV</c:v>
                </c:pt>
                <c:pt idx="4">
                  <c:v>I 20</c:v>
                </c:pt>
                <c:pt idx="5">
                  <c:v>II</c:v>
                </c:pt>
                <c:pt idx="6">
                  <c:v>III</c:v>
                </c:pt>
                <c:pt idx="7">
                  <c:v>IV</c:v>
                </c:pt>
                <c:pt idx="8">
                  <c:v>I 21</c:v>
                </c:pt>
                <c:pt idx="9">
                  <c:v>II</c:v>
                </c:pt>
                <c:pt idx="10">
                  <c:v>III</c:v>
                </c:pt>
                <c:pt idx="11">
                  <c:v>IV</c:v>
                </c:pt>
              </c:strCache>
            </c:strRef>
          </c:cat>
          <c:val>
            <c:numRef>
              <c:f>'[grafs 2020Q3.xlsx]Գրաֆիկ 28'!$C$2:$C$13</c:f>
              <c:numCache>
                <c:formatCode>0.0</c:formatCode>
                <c:ptCount val="12"/>
                <c:pt idx="0">
                  <c:v>2.2785607799999998</c:v>
                </c:pt>
                <c:pt idx="1">
                  <c:v>3.4291784700000001</c:v>
                </c:pt>
                <c:pt idx="2">
                  <c:v>2.7296287399999999</c:v>
                </c:pt>
                <c:pt idx="3">
                  <c:v>3.2834854099999999</c:v>
                </c:pt>
                <c:pt idx="4">
                  <c:v>2.7463076499999999</c:v>
                </c:pt>
                <c:pt idx="5">
                  <c:v>1.9435</c:v>
                </c:pt>
                <c:pt idx="6">
                  <c:v>1.95</c:v>
                </c:pt>
                <c:pt idx="7">
                  <c:v>2.21</c:v>
                </c:pt>
                <c:pt idx="8">
                  <c:v>2.2155652199999998</c:v>
                </c:pt>
                <c:pt idx="9">
                  <c:v>2.4958126300000001</c:v>
                </c:pt>
                <c:pt idx="10">
                  <c:v>2.8018521600000001</c:v>
                </c:pt>
                <c:pt idx="11">
                  <c:v>2.95695416</c:v>
                </c:pt>
              </c:numCache>
            </c:numRef>
          </c:val>
          <c:smooth val="0"/>
          <c:extLst>
            <c:ext xmlns:c16="http://schemas.microsoft.com/office/drawing/2014/chart" uri="{C3380CC4-5D6E-409C-BE32-E72D297353CC}">
              <c16:uniqueId val="{00000001-1705-41D4-AD51-E930EF89D42D}"/>
            </c:ext>
          </c:extLst>
        </c:ser>
        <c:dLbls>
          <c:showLegendKey val="0"/>
          <c:showVal val="0"/>
          <c:showCatName val="0"/>
          <c:showSerName val="0"/>
          <c:showPercent val="0"/>
          <c:showBubbleSize val="0"/>
        </c:dLbls>
        <c:smooth val="0"/>
        <c:axId val="357846400"/>
        <c:axId val="357852288"/>
      </c:lineChart>
      <c:catAx>
        <c:axId val="357846400"/>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852288"/>
        <c:crosses val="autoZero"/>
        <c:auto val="1"/>
        <c:lblAlgn val="ctr"/>
        <c:lblOffset val="100"/>
        <c:noMultiLvlLbl val="0"/>
      </c:catAx>
      <c:valAx>
        <c:axId val="357852288"/>
        <c:scaling>
          <c:orientation val="minMax"/>
          <c:max val="5"/>
          <c:min val="1"/>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846400"/>
        <c:crosses val="autoZero"/>
        <c:crossBetween val="between"/>
      </c:valAx>
      <c:spPr>
        <a:noFill/>
        <a:ln w="25400">
          <a:noFill/>
        </a:ln>
        <a:effectLst/>
      </c:spPr>
    </c:plotArea>
    <c:legend>
      <c:legendPos val="b"/>
      <c:layout>
        <c:manualLayout>
          <c:xMode val="edge"/>
          <c:yMode val="edge"/>
          <c:x val="0"/>
          <c:y val="0.77852398434858217"/>
          <c:w val="0.66898492063492065"/>
          <c:h val="0.20994758707308825"/>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2053937616376004E-2"/>
          <c:y val="6.863012711646338E-2"/>
          <c:w val="0.87549047619047615"/>
          <c:h val="0.5774111111111111"/>
        </c:manualLayout>
      </c:layout>
      <c:barChart>
        <c:barDir val="col"/>
        <c:grouping val="percentStacked"/>
        <c:varyColors val="0"/>
        <c:ser>
          <c:idx val="0"/>
          <c:order val="0"/>
          <c:tx>
            <c:strRef>
              <c:f>'[grafs 2020Q3.xlsx]Գրաֆիկ 29'!$A$2</c:f>
              <c:strCache>
                <c:ptCount val="1"/>
                <c:pt idx="0">
                  <c:v>Will decrease</c:v>
                </c:pt>
              </c:strCache>
            </c:strRef>
          </c:tx>
          <c:spPr>
            <a:solidFill>
              <a:schemeClr val="accent1"/>
            </a:solidFill>
            <a:ln>
              <a:noFill/>
            </a:ln>
            <a:effectLst/>
          </c:spPr>
          <c:invertIfNegative val="0"/>
          <c:cat>
            <c:strRef>
              <c:f>'[grafs 2020Q3.xlsx]Գրաֆիկ 29'!$B$1:$F$1</c:f>
              <c:strCache>
                <c:ptCount val="5"/>
                <c:pt idx="0">
                  <c:v>II 19</c:v>
                </c:pt>
                <c:pt idx="1">
                  <c:v>III</c:v>
                </c:pt>
                <c:pt idx="2">
                  <c:v>IV</c:v>
                </c:pt>
                <c:pt idx="3">
                  <c:v>I 20</c:v>
                </c:pt>
                <c:pt idx="4">
                  <c:v>II</c:v>
                </c:pt>
              </c:strCache>
            </c:strRef>
          </c:cat>
          <c:val>
            <c:numRef>
              <c:f>'[grafs 2020Q3.xlsx]Գրաֆիկ 29'!$B$2:$F$2</c:f>
              <c:numCache>
                <c:formatCode>0.0</c:formatCode>
                <c:ptCount val="5"/>
                <c:pt idx="0">
                  <c:v>17.7</c:v>
                </c:pt>
                <c:pt idx="1">
                  <c:v>14.7</c:v>
                </c:pt>
                <c:pt idx="2">
                  <c:v>13.064361191162345</c:v>
                </c:pt>
                <c:pt idx="3">
                  <c:v>9.6747289407839876</c:v>
                </c:pt>
                <c:pt idx="4">
                  <c:v>10.321489001692047</c:v>
                </c:pt>
              </c:numCache>
            </c:numRef>
          </c:val>
          <c:extLst>
            <c:ext xmlns:c16="http://schemas.microsoft.com/office/drawing/2014/chart" uri="{C3380CC4-5D6E-409C-BE32-E72D297353CC}">
              <c16:uniqueId val="{00000000-4C49-4E20-A216-8ED754DE0B47}"/>
            </c:ext>
          </c:extLst>
        </c:ser>
        <c:ser>
          <c:idx val="1"/>
          <c:order val="1"/>
          <c:tx>
            <c:strRef>
              <c:f>'[grafs 2020Q3.xlsx]Գրաֆիկ 29'!$A$3</c:f>
              <c:strCache>
                <c:ptCount val="1"/>
                <c:pt idx="0">
                  <c:v>Wikk stay the same</c:v>
                </c:pt>
              </c:strCache>
            </c:strRef>
          </c:tx>
          <c:spPr>
            <a:solidFill>
              <a:schemeClr val="accent2"/>
            </a:solidFill>
            <a:ln>
              <a:noFill/>
            </a:ln>
            <a:effectLst/>
          </c:spPr>
          <c:invertIfNegative val="0"/>
          <c:cat>
            <c:strRef>
              <c:f>'[grafs 2020Q3.xlsx]Գրաֆիկ 29'!$B$1:$F$1</c:f>
              <c:strCache>
                <c:ptCount val="5"/>
                <c:pt idx="0">
                  <c:v>II 19</c:v>
                </c:pt>
                <c:pt idx="1">
                  <c:v>III</c:v>
                </c:pt>
                <c:pt idx="2">
                  <c:v>IV</c:v>
                </c:pt>
                <c:pt idx="3">
                  <c:v>I 20</c:v>
                </c:pt>
                <c:pt idx="4">
                  <c:v>II</c:v>
                </c:pt>
              </c:strCache>
            </c:strRef>
          </c:cat>
          <c:val>
            <c:numRef>
              <c:f>'[grafs 2020Q3.xlsx]Գրաֆիկ 29'!$B$3:$F$3</c:f>
              <c:numCache>
                <c:formatCode>0.0</c:formatCode>
                <c:ptCount val="5"/>
                <c:pt idx="0">
                  <c:v>27.4</c:v>
                </c:pt>
                <c:pt idx="1">
                  <c:v>28.8</c:v>
                </c:pt>
                <c:pt idx="2">
                  <c:v>24.975984630163303</c:v>
                </c:pt>
                <c:pt idx="3">
                  <c:v>23.603002502085072</c:v>
                </c:pt>
                <c:pt idx="4">
                  <c:v>22.081218274111674</c:v>
                </c:pt>
              </c:numCache>
            </c:numRef>
          </c:val>
          <c:extLst>
            <c:ext xmlns:c16="http://schemas.microsoft.com/office/drawing/2014/chart" uri="{C3380CC4-5D6E-409C-BE32-E72D297353CC}">
              <c16:uniqueId val="{00000001-4C49-4E20-A216-8ED754DE0B47}"/>
            </c:ext>
          </c:extLst>
        </c:ser>
        <c:ser>
          <c:idx val="2"/>
          <c:order val="2"/>
          <c:tx>
            <c:strRef>
              <c:f>'[grafs 2020Q3.xlsx]Գրաֆիկ 29'!$A$4</c:f>
              <c:strCache>
                <c:ptCount val="1"/>
                <c:pt idx="0">
                  <c:v>Will grow slowly</c:v>
                </c:pt>
              </c:strCache>
            </c:strRef>
          </c:tx>
          <c:spPr>
            <a:solidFill>
              <a:schemeClr val="accent3"/>
            </a:solidFill>
            <a:ln>
              <a:noFill/>
            </a:ln>
            <a:effectLst/>
          </c:spPr>
          <c:invertIfNegative val="0"/>
          <c:cat>
            <c:strRef>
              <c:f>'[grafs 2020Q3.xlsx]Գրաֆիկ 29'!$B$1:$F$1</c:f>
              <c:strCache>
                <c:ptCount val="5"/>
                <c:pt idx="0">
                  <c:v>II 19</c:v>
                </c:pt>
                <c:pt idx="1">
                  <c:v>III</c:v>
                </c:pt>
                <c:pt idx="2">
                  <c:v>IV</c:v>
                </c:pt>
                <c:pt idx="3">
                  <c:v>I 20</c:v>
                </c:pt>
                <c:pt idx="4">
                  <c:v>II</c:v>
                </c:pt>
              </c:strCache>
            </c:strRef>
          </c:cat>
          <c:val>
            <c:numRef>
              <c:f>'[grafs 2020Q3.xlsx]Գրաֆիկ 29'!$B$4:$F$4</c:f>
              <c:numCache>
                <c:formatCode>0.0</c:formatCode>
                <c:ptCount val="5"/>
                <c:pt idx="0">
                  <c:v>33.5</c:v>
                </c:pt>
                <c:pt idx="1">
                  <c:v>36.5</c:v>
                </c:pt>
                <c:pt idx="2">
                  <c:v>44.380403458213266</c:v>
                </c:pt>
                <c:pt idx="3">
                  <c:v>46.622185154295245</c:v>
                </c:pt>
                <c:pt idx="4">
                  <c:v>35.363790186125208</c:v>
                </c:pt>
              </c:numCache>
            </c:numRef>
          </c:val>
          <c:extLst>
            <c:ext xmlns:c16="http://schemas.microsoft.com/office/drawing/2014/chart" uri="{C3380CC4-5D6E-409C-BE32-E72D297353CC}">
              <c16:uniqueId val="{00000002-4C49-4E20-A216-8ED754DE0B47}"/>
            </c:ext>
          </c:extLst>
        </c:ser>
        <c:ser>
          <c:idx val="3"/>
          <c:order val="3"/>
          <c:tx>
            <c:strRef>
              <c:f>'[grafs 2020Q3.xlsx]Գրաֆիկ 29'!$A$5</c:f>
              <c:strCache>
                <c:ptCount val="1"/>
                <c:pt idx="0">
                  <c:v>Will grow quickly</c:v>
                </c:pt>
              </c:strCache>
            </c:strRef>
          </c:tx>
          <c:spPr>
            <a:solidFill>
              <a:schemeClr val="accent4"/>
            </a:solidFill>
            <a:ln>
              <a:noFill/>
            </a:ln>
            <a:effectLst/>
          </c:spPr>
          <c:invertIfNegative val="0"/>
          <c:cat>
            <c:strRef>
              <c:f>'[grafs 2020Q3.xlsx]Գրաֆիկ 29'!$B$1:$F$1</c:f>
              <c:strCache>
                <c:ptCount val="5"/>
                <c:pt idx="0">
                  <c:v>II 19</c:v>
                </c:pt>
                <c:pt idx="1">
                  <c:v>III</c:v>
                </c:pt>
                <c:pt idx="2">
                  <c:v>IV</c:v>
                </c:pt>
                <c:pt idx="3">
                  <c:v>I 20</c:v>
                </c:pt>
                <c:pt idx="4">
                  <c:v>II</c:v>
                </c:pt>
              </c:strCache>
            </c:strRef>
          </c:cat>
          <c:val>
            <c:numRef>
              <c:f>'[grafs 2020Q3.xlsx]Գրաֆիկ 29'!$B$5:$F$5</c:f>
              <c:numCache>
                <c:formatCode>0.0</c:formatCode>
                <c:ptCount val="5"/>
                <c:pt idx="0">
                  <c:v>3.5</c:v>
                </c:pt>
                <c:pt idx="1">
                  <c:v>3.6</c:v>
                </c:pt>
                <c:pt idx="2">
                  <c:v>3.1700288184438041</c:v>
                </c:pt>
                <c:pt idx="3">
                  <c:v>2.2518765638031693</c:v>
                </c:pt>
                <c:pt idx="4">
                  <c:v>7.1912013536379025</c:v>
                </c:pt>
              </c:numCache>
            </c:numRef>
          </c:val>
          <c:extLst>
            <c:ext xmlns:c16="http://schemas.microsoft.com/office/drawing/2014/chart" uri="{C3380CC4-5D6E-409C-BE32-E72D297353CC}">
              <c16:uniqueId val="{00000003-4C49-4E20-A216-8ED754DE0B47}"/>
            </c:ext>
          </c:extLst>
        </c:ser>
        <c:ser>
          <c:idx val="4"/>
          <c:order val="4"/>
          <c:tx>
            <c:strRef>
              <c:f>'[grafs 2020Q3.xlsx]Գրաֆիկ 29'!$A$6</c:f>
              <c:strCache>
                <c:ptCount val="1"/>
                <c:pt idx="0">
                  <c:v>Will grow very quickly</c:v>
                </c:pt>
              </c:strCache>
            </c:strRef>
          </c:tx>
          <c:spPr>
            <a:solidFill>
              <a:srgbClr val="FF0000"/>
            </a:solidFill>
            <a:ln>
              <a:noFill/>
            </a:ln>
            <a:effectLst/>
          </c:spPr>
          <c:invertIfNegative val="0"/>
          <c:cat>
            <c:strRef>
              <c:f>'[grafs 2020Q3.xlsx]Գրաֆիկ 29'!$B$1:$F$1</c:f>
              <c:strCache>
                <c:ptCount val="5"/>
                <c:pt idx="0">
                  <c:v>II 19</c:v>
                </c:pt>
                <c:pt idx="1">
                  <c:v>III</c:v>
                </c:pt>
                <c:pt idx="2">
                  <c:v>IV</c:v>
                </c:pt>
                <c:pt idx="3">
                  <c:v>I 20</c:v>
                </c:pt>
                <c:pt idx="4">
                  <c:v>II</c:v>
                </c:pt>
              </c:strCache>
            </c:strRef>
          </c:cat>
          <c:val>
            <c:numRef>
              <c:f>'[grafs 2020Q3.xlsx]Գրաֆիկ 29'!$B$6:$F$6</c:f>
              <c:numCache>
                <c:formatCode>0.0</c:formatCode>
                <c:ptCount val="5"/>
                <c:pt idx="0">
                  <c:v>0.8</c:v>
                </c:pt>
                <c:pt idx="1">
                  <c:v>1.1000000000000001</c:v>
                </c:pt>
                <c:pt idx="2">
                  <c:v>0.96061479346781953</c:v>
                </c:pt>
                <c:pt idx="3">
                  <c:v>0.33361134278565469</c:v>
                </c:pt>
                <c:pt idx="4">
                  <c:v>0.76142131979695438</c:v>
                </c:pt>
              </c:numCache>
            </c:numRef>
          </c:val>
          <c:extLst>
            <c:ext xmlns:c16="http://schemas.microsoft.com/office/drawing/2014/chart" uri="{C3380CC4-5D6E-409C-BE32-E72D297353CC}">
              <c16:uniqueId val="{00000004-4C49-4E20-A216-8ED754DE0B47}"/>
            </c:ext>
          </c:extLst>
        </c:ser>
        <c:ser>
          <c:idx val="5"/>
          <c:order val="5"/>
          <c:tx>
            <c:strRef>
              <c:f>'[grafs 2020Q3.xlsx]Գրաֆիկ 29'!$A$7</c:f>
              <c:strCache>
                <c:ptCount val="1"/>
                <c:pt idx="0">
                  <c:v>Find it difficult to answer</c:v>
                </c:pt>
              </c:strCache>
            </c:strRef>
          </c:tx>
          <c:spPr>
            <a:solidFill>
              <a:schemeClr val="accent6"/>
            </a:solidFill>
            <a:ln>
              <a:noFill/>
            </a:ln>
            <a:effectLst/>
          </c:spPr>
          <c:invertIfNegative val="0"/>
          <c:cat>
            <c:strRef>
              <c:f>'[grafs 2020Q3.xlsx]Գրաֆիկ 29'!$B$1:$F$1</c:f>
              <c:strCache>
                <c:ptCount val="5"/>
                <c:pt idx="0">
                  <c:v>II 19</c:v>
                </c:pt>
                <c:pt idx="1">
                  <c:v>III</c:v>
                </c:pt>
                <c:pt idx="2">
                  <c:v>IV</c:v>
                </c:pt>
                <c:pt idx="3">
                  <c:v>I 20</c:v>
                </c:pt>
                <c:pt idx="4">
                  <c:v>II</c:v>
                </c:pt>
              </c:strCache>
            </c:strRef>
          </c:cat>
          <c:val>
            <c:numRef>
              <c:f>'[grafs 2020Q3.xlsx]Գրաֆիկ 29'!$B$7:$F$7</c:f>
              <c:numCache>
                <c:formatCode>0.0</c:formatCode>
                <c:ptCount val="5"/>
                <c:pt idx="0">
                  <c:v>17.100000000000001</c:v>
                </c:pt>
                <c:pt idx="1">
                  <c:v>15.3</c:v>
                </c:pt>
                <c:pt idx="2">
                  <c:v>13.448607108549471</c:v>
                </c:pt>
                <c:pt idx="3">
                  <c:v>17.514595496246873</c:v>
                </c:pt>
                <c:pt idx="4">
                  <c:v>24.280879864636209</c:v>
                </c:pt>
              </c:numCache>
            </c:numRef>
          </c:val>
          <c:extLst>
            <c:ext xmlns:c16="http://schemas.microsoft.com/office/drawing/2014/chart" uri="{C3380CC4-5D6E-409C-BE32-E72D297353CC}">
              <c16:uniqueId val="{00000005-4C49-4E20-A216-8ED754DE0B47}"/>
            </c:ext>
          </c:extLst>
        </c:ser>
        <c:dLbls>
          <c:showLegendKey val="0"/>
          <c:showVal val="0"/>
          <c:showCatName val="0"/>
          <c:showSerName val="0"/>
          <c:showPercent val="0"/>
          <c:showBubbleSize val="0"/>
        </c:dLbls>
        <c:gapWidth val="150"/>
        <c:overlap val="100"/>
        <c:axId val="357929344"/>
        <c:axId val="357930880"/>
      </c:barChart>
      <c:catAx>
        <c:axId val="357929344"/>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930880"/>
        <c:crosses val="autoZero"/>
        <c:auto val="1"/>
        <c:lblAlgn val="ctr"/>
        <c:lblOffset val="100"/>
        <c:noMultiLvlLbl val="0"/>
      </c:catAx>
      <c:valAx>
        <c:axId val="357930880"/>
        <c:scaling>
          <c:orientation val="minMax"/>
        </c:scaling>
        <c:delete val="0"/>
        <c:axPos val="l"/>
        <c:numFmt formatCode="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GHEA Grapalat" panose="02000506050000020003" pitchFamily="50" charset="0"/>
                <a:ea typeface="+mn-ea"/>
                <a:cs typeface="+mn-cs"/>
              </a:defRPr>
            </a:pPr>
            <a:endParaRPr lang="en-US"/>
          </a:p>
        </c:txPr>
        <c:crossAx val="357929344"/>
        <c:crosses val="autoZero"/>
        <c:crossBetween val="between"/>
        <c:majorUnit val="0.2"/>
      </c:valAx>
      <c:spPr>
        <a:noFill/>
        <a:ln>
          <a:noFill/>
        </a:ln>
        <a:effectLst/>
      </c:spPr>
    </c:plotArea>
    <c:legend>
      <c:legendPos val="b"/>
      <c:layout>
        <c:manualLayout>
          <c:xMode val="edge"/>
          <c:yMode val="edge"/>
          <c:x val="5.584096897229357E-2"/>
          <c:y val="0.77196388888888889"/>
          <c:w val="0.89957914797104843"/>
          <c:h val="0.2036087962962963"/>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478571428571429E-2"/>
          <c:y val="6.4675925925925928E-2"/>
          <c:w val="0.88728648082296169"/>
          <c:h val="0.61505858055110518"/>
        </c:manualLayout>
      </c:layout>
      <c:lineChart>
        <c:grouping val="standard"/>
        <c:varyColors val="0"/>
        <c:ser>
          <c:idx val="0"/>
          <c:order val="0"/>
          <c:tx>
            <c:strRef>
              <c:f>'Chart 30'!$B$1</c:f>
              <c:strCache>
                <c:ptCount val="1"/>
                <c:pt idx="0">
                  <c:v>2019 QIII forecast</c:v>
                </c:pt>
              </c:strCache>
            </c:strRef>
          </c:tx>
          <c:spPr>
            <a:ln w="19050" cap="rnd">
              <a:solidFill>
                <a:srgbClr val="C00000"/>
              </a:solidFill>
              <a:round/>
            </a:ln>
            <a:effectLst/>
          </c:spPr>
          <c:marker>
            <c:symbol val="none"/>
          </c:marker>
          <c:cat>
            <c:strRef>
              <c:f>'Chart 30'!$A$2:$A$26</c:f>
              <c:strCache>
                <c:ptCount val="25"/>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strCache>
            </c:strRef>
          </c:cat>
          <c:val>
            <c:numRef>
              <c:f>'Chart 30'!$B$2:$B$26</c:f>
              <c:numCache>
                <c:formatCode>General</c:formatCode>
                <c:ptCount val="25"/>
                <c:pt idx="9" formatCode="0.0">
                  <c:v>2.5</c:v>
                </c:pt>
                <c:pt idx="10" formatCode="0.0">
                  <c:v>0.53792361499999997</c:v>
                </c:pt>
                <c:pt idx="11" formatCode="0.0">
                  <c:v>1.46</c:v>
                </c:pt>
                <c:pt idx="12" formatCode="0.0">
                  <c:v>1.6354241299999999</c:v>
                </c:pt>
                <c:pt idx="13" formatCode="0.0">
                  <c:v>1.71531017</c:v>
                </c:pt>
                <c:pt idx="14" formatCode="0.0">
                  <c:v>2.6470864600000001</c:v>
                </c:pt>
                <c:pt idx="15" formatCode="0.0">
                  <c:v>2.6763174900000002</c:v>
                </c:pt>
                <c:pt idx="16" formatCode="0.0">
                  <c:v>2.9165439800000001</c:v>
                </c:pt>
                <c:pt idx="17" formatCode="0.0">
                  <c:v>3.1747915899999999</c:v>
                </c:pt>
                <c:pt idx="18" formatCode="0.0">
                  <c:v>3.4444640500000001</c:v>
                </c:pt>
                <c:pt idx="19" formatCode="0.0">
                  <c:v>3.68200314</c:v>
                </c:pt>
                <c:pt idx="20" formatCode="0.0">
                  <c:v>3.8383154799999999</c:v>
                </c:pt>
                <c:pt idx="21" formatCode="0.0">
                  <c:v>4</c:v>
                </c:pt>
              </c:numCache>
            </c:numRef>
          </c:val>
          <c:smooth val="0"/>
          <c:extLst>
            <c:ext xmlns:c16="http://schemas.microsoft.com/office/drawing/2014/chart" uri="{C3380CC4-5D6E-409C-BE32-E72D297353CC}">
              <c16:uniqueId val="{00000000-19D3-44A9-8526-958B135FB661}"/>
            </c:ext>
          </c:extLst>
        </c:ser>
        <c:ser>
          <c:idx val="1"/>
          <c:order val="1"/>
          <c:tx>
            <c:strRef>
              <c:f>'Chart 30'!$C$1</c:f>
              <c:strCache>
                <c:ptCount val="1"/>
                <c:pt idx="0">
                  <c:v>2019 QVIII forecast</c:v>
                </c:pt>
              </c:strCache>
            </c:strRef>
          </c:tx>
          <c:spPr>
            <a:ln w="19050" cap="rnd">
              <a:solidFill>
                <a:schemeClr val="accent2"/>
              </a:solidFill>
              <a:round/>
            </a:ln>
            <a:effectLst/>
          </c:spPr>
          <c:marker>
            <c:symbol val="none"/>
          </c:marker>
          <c:cat>
            <c:strRef>
              <c:f>'Chart 30'!$A$2:$A$26</c:f>
              <c:strCache>
                <c:ptCount val="25"/>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strCache>
            </c:strRef>
          </c:cat>
          <c:val>
            <c:numRef>
              <c:f>'Chart 30'!$C$2:$C$26</c:f>
              <c:numCache>
                <c:formatCode>General</c:formatCode>
                <c:ptCount val="25"/>
                <c:pt idx="10" formatCode="0.0">
                  <c:v>0.5</c:v>
                </c:pt>
                <c:pt idx="11" formatCode="0.0">
                  <c:v>1.0482180299999999</c:v>
                </c:pt>
                <c:pt idx="12" formatCode="0.0">
                  <c:v>0.86422995799999991</c:v>
                </c:pt>
                <c:pt idx="13" formatCode="0.0">
                  <c:v>1.0421207100000001</c:v>
                </c:pt>
                <c:pt idx="14" formatCode="0.0">
                  <c:v>2.0633216999999999</c:v>
                </c:pt>
                <c:pt idx="15" formatCode="0.0">
                  <c:v>2.4652897199999999</c:v>
                </c:pt>
                <c:pt idx="16" formatCode="0.0">
                  <c:v>2.9556049999999998</c:v>
                </c:pt>
                <c:pt idx="17" formatCode="0.0">
                  <c:v>2.9602047800000002</c:v>
                </c:pt>
                <c:pt idx="18" formatCode="0.0">
                  <c:v>3.0734155699999999</c:v>
                </c:pt>
                <c:pt idx="19" formatCode="0.0">
                  <c:v>3.23268442</c:v>
                </c:pt>
                <c:pt idx="20" formatCode="0.0">
                  <c:v>3.4076147799999998</c:v>
                </c:pt>
                <c:pt idx="21" formatCode="0.0">
                  <c:v>3.6043824999999998</c:v>
                </c:pt>
                <c:pt idx="22" formatCode="0.0">
                  <c:v>3.9653832100000002</c:v>
                </c:pt>
              </c:numCache>
            </c:numRef>
          </c:val>
          <c:smooth val="0"/>
          <c:extLst>
            <c:ext xmlns:c16="http://schemas.microsoft.com/office/drawing/2014/chart" uri="{C3380CC4-5D6E-409C-BE32-E72D297353CC}">
              <c16:uniqueId val="{00000001-19D3-44A9-8526-958B135FB661}"/>
            </c:ext>
          </c:extLst>
        </c:ser>
        <c:ser>
          <c:idx val="2"/>
          <c:order val="2"/>
          <c:tx>
            <c:strRef>
              <c:f>'Chart 30'!$D$1</c:f>
              <c:strCache>
                <c:ptCount val="1"/>
                <c:pt idx="0">
                  <c:v>2020 QI forecast</c:v>
                </c:pt>
              </c:strCache>
            </c:strRef>
          </c:tx>
          <c:spPr>
            <a:ln w="19050" cap="rnd">
              <a:solidFill>
                <a:srgbClr val="7030A0"/>
              </a:solidFill>
              <a:round/>
            </a:ln>
            <a:effectLst/>
          </c:spPr>
          <c:marker>
            <c:symbol val="none"/>
          </c:marker>
          <c:cat>
            <c:strRef>
              <c:f>'Chart 30'!$A$2:$A$26</c:f>
              <c:strCache>
                <c:ptCount val="25"/>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strCache>
            </c:strRef>
          </c:cat>
          <c:val>
            <c:numRef>
              <c:f>'Chart 30'!$D$2:$D$26</c:f>
              <c:numCache>
                <c:formatCode>General</c:formatCode>
                <c:ptCount val="25"/>
                <c:pt idx="11" formatCode="0.0">
                  <c:v>0.7</c:v>
                </c:pt>
                <c:pt idx="12" formatCode="0.0">
                  <c:v>-0.2</c:v>
                </c:pt>
                <c:pt idx="13" formatCode="0.0">
                  <c:v>1.1000000000000001</c:v>
                </c:pt>
                <c:pt idx="14" formatCode="0.0">
                  <c:v>1.6</c:v>
                </c:pt>
                <c:pt idx="15" formatCode="0.0">
                  <c:v>1.9</c:v>
                </c:pt>
                <c:pt idx="16" formatCode="0.0">
                  <c:v>2.5</c:v>
                </c:pt>
                <c:pt idx="17" formatCode="0.0">
                  <c:v>2.2999999999999998</c:v>
                </c:pt>
                <c:pt idx="18" formatCode="0.0">
                  <c:v>2.8</c:v>
                </c:pt>
                <c:pt idx="19" formatCode="0.0">
                  <c:v>3.1</c:v>
                </c:pt>
                <c:pt idx="20" formatCode="0.0">
                  <c:v>3.4</c:v>
                </c:pt>
                <c:pt idx="21" formatCode="0.0">
                  <c:v>3.6</c:v>
                </c:pt>
                <c:pt idx="22" formatCode="0.0">
                  <c:v>3.8</c:v>
                </c:pt>
                <c:pt idx="23" formatCode="0.0">
                  <c:v>4</c:v>
                </c:pt>
              </c:numCache>
            </c:numRef>
          </c:val>
          <c:smooth val="0"/>
          <c:extLst>
            <c:ext xmlns:c16="http://schemas.microsoft.com/office/drawing/2014/chart" uri="{C3380CC4-5D6E-409C-BE32-E72D297353CC}">
              <c16:uniqueId val="{00000002-19D3-44A9-8526-958B135FB661}"/>
            </c:ext>
          </c:extLst>
        </c:ser>
        <c:ser>
          <c:idx val="3"/>
          <c:order val="3"/>
          <c:tx>
            <c:strRef>
              <c:f>'Chart 30'!$E$1</c:f>
              <c:strCache>
                <c:ptCount val="1"/>
                <c:pt idx="0">
                  <c:v>2020 QII forecast</c:v>
                </c:pt>
              </c:strCache>
            </c:strRef>
          </c:tx>
          <c:spPr>
            <a:ln w="19050" cap="rnd">
              <a:solidFill>
                <a:schemeClr val="accent4"/>
              </a:solidFill>
              <a:round/>
            </a:ln>
            <a:effectLst/>
          </c:spPr>
          <c:marker>
            <c:symbol val="none"/>
          </c:marker>
          <c:cat>
            <c:strRef>
              <c:f>'Chart 30'!$A$2:$A$26</c:f>
              <c:strCache>
                <c:ptCount val="25"/>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strCache>
            </c:strRef>
          </c:cat>
          <c:val>
            <c:numRef>
              <c:f>'Chart 30'!$E$2:$E$26</c:f>
              <c:numCache>
                <c:formatCode>General</c:formatCode>
                <c:ptCount val="25"/>
                <c:pt idx="12" formatCode="0.0">
                  <c:v>-0.1</c:v>
                </c:pt>
                <c:pt idx="13" formatCode="0.0">
                  <c:v>1.27</c:v>
                </c:pt>
                <c:pt idx="14" formatCode="0.0">
                  <c:v>1.67</c:v>
                </c:pt>
                <c:pt idx="15" formatCode="0.0">
                  <c:v>1.88378052</c:v>
                </c:pt>
                <c:pt idx="16" formatCode="0.0">
                  <c:v>2.72150984</c:v>
                </c:pt>
                <c:pt idx="17" formatCode="0.0">
                  <c:v>2.0175818200000002</c:v>
                </c:pt>
                <c:pt idx="18" formatCode="0.0">
                  <c:v>2.0962680800000002</c:v>
                </c:pt>
                <c:pt idx="19" formatCode="0.0">
                  <c:v>2.2888210408000003</c:v>
                </c:pt>
                <c:pt idx="20" formatCode="0.0">
                  <c:v>2.4784055240000002</c:v>
                </c:pt>
                <c:pt idx="21" formatCode="0.0">
                  <c:v>2.7547782599999997</c:v>
                </c:pt>
                <c:pt idx="22" formatCode="0.0">
                  <c:v>3.2096320199999999</c:v>
                </c:pt>
                <c:pt idx="23" formatCode="0.0">
                  <c:v>3.6291802799999999</c:v>
                </c:pt>
                <c:pt idx="24" formatCode="0.0">
                  <c:v>3.99999635</c:v>
                </c:pt>
              </c:numCache>
            </c:numRef>
          </c:val>
          <c:smooth val="0"/>
          <c:extLst>
            <c:ext xmlns:c16="http://schemas.microsoft.com/office/drawing/2014/chart" uri="{C3380CC4-5D6E-409C-BE32-E72D297353CC}">
              <c16:uniqueId val="{00000003-19D3-44A9-8526-958B135FB661}"/>
            </c:ext>
          </c:extLst>
        </c:ser>
        <c:ser>
          <c:idx val="4"/>
          <c:order val="4"/>
          <c:tx>
            <c:strRef>
              <c:f>'Chart 30'!$F$1</c:f>
              <c:strCache>
                <c:ptCount val="1"/>
                <c:pt idx="0">
                  <c:v>Actual inflation</c:v>
                </c:pt>
              </c:strCache>
            </c:strRef>
          </c:tx>
          <c:spPr>
            <a:ln w="19050" cap="rnd">
              <a:solidFill>
                <a:schemeClr val="accent5"/>
              </a:solidFill>
              <a:round/>
            </a:ln>
            <a:effectLst/>
          </c:spPr>
          <c:marker>
            <c:symbol val="none"/>
          </c:marker>
          <c:cat>
            <c:strRef>
              <c:f>'Chart 30'!$A$2:$A$26</c:f>
              <c:strCache>
                <c:ptCount val="25"/>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strCache>
            </c:strRef>
          </c:cat>
          <c:val>
            <c:numRef>
              <c:f>'Chart 30'!$F$2:$F$26</c:f>
              <c:numCache>
                <c:formatCode>General</c:formatCode>
                <c:ptCount val="25"/>
                <c:pt idx="0">
                  <c:v>-0.1</c:v>
                </c:pt>
                <c:pt idx="1">
                  <c:v>1.1000000000000001</c:v>
                </c:pt>
                <c:pt idx="2" formatCode="0.0">
                  <c:v>1</c:v>
                </c:pt>
                <c:pt idx="3" formatCode="0.0">
                  <c:v>2.6</c:v>
                </c:pt>
                <c:pt idx="4">
                  <c:v>3.7</c:v>
                </c:pt>
                <c:pt idx="5">
                  <c:v>0.9</c:v>
                </c:pt>
                <c:pt idx="6">
                  <c:v>3.5</c:v>
                </c:pt>
                <c:pt idx="7">
                  <c:v>1.8</c:v>
                </c:pt>
                <c:pt idx="8">
                  <c:v>1.9</c:v>
                </c:pt>
                <c:pt idx="9">
                  <c:v>2.5</c:v>
                </c:pt>
                <c:pt idx="10">
                  <c:v>0.5</c:v>
                </c:pt>
                <c:pt idx="11">
                  <c:v>0.7</c:v>
                </c:pt>
                <c:pt idx="12">
                  <c:v>-0.1</c:v>
                </c:pt>
                <c:pt idx="13" formatCode="0.0">
                  <c:v>1.6775261712177212</c:v>
                </c:pt>
              </c:numCache>
            </c:numRef>
          </c:val>
          <c:smooth val="0"/>
          <c:extLst>
            <c:ext xmlns:c16="http://schemas.microsoft.com/office/drawing/2014/chart" uri="{C3380CC4-5D6E-409C-BE32-E72D297353CC}">
              <c16:uniqueId val="{00000004-19D3-44A9-8526-958B135FB661}"/>
            </c:ext>
          </c:extLst>
        </c:ser>
        <c:ser>
          <c:idx val="5"/>
          <c:order val="5"/>
          <c:tx>
            <c:strRef>
              <c:f>'Chart 30'!$G$1</c:f>
              <c:strCache>
                <c:ptCount val="1"/>
                <c:pt idx="0">
                  <c:v>12-month core inflation</c:v>
                </c:pt>
              </c:strCache>
            </c:strRef>
          </c:tx>
          <c:spPr>
            <a:ln w="19050" cap="rnd">
              <a:solidFill>
                <a:schemeClr val="accent6"/>
              </a:solidFill>
              <a:round/>
            </a:ln>
            <a:effectLst/>
          </c:spPr>
          <c:marker>
            <c:symbol val="none"/>
          </c:marker>
          <c:cat>
            <c:strRef>
              <c:f>'Chart 30'!$A$2:$A$26</c:f>
              <c:strCache>
                <c:ptCount val="25"/>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 </c:v>
                </c:pt>
                <c:pt idx="22">
                  <c:v>III</c:v>
                </c:pt>
                <c:pt idx="23">
                  <c:v>IV</c:v>
                </c:pt>
                <c:pt idx="24">
                  <c:v>I 23</c:v>
                </c:pt>
              </c:strCache>
            </c:strRef>
          </c:cat>
          <c:val>
            <c:numRef>
              <c:f>'Chart 30'!$G$2:$G$26</c:f>
              <c:numCache>
                <c:formatCode>0.0</c:formatCode>
                <c:ptCount val="25"/>
                <c:pt idx="0">
                  <c:v>-0.90530126051113768</c:v>
                </c:pt>
                <c:pt idx="1">
                  <c:v>0.36407786425382938</c:v>
                </c:pt>
                <c:pt idx="2">
                  <c:v>2.1112721321331804</c:v>
                </c:pt>
                <c:pt idx="3">
                  <c:v>3.6484028135333091</c:v>
                </c:pt>
                <c:pt idx="4">
                  <c:v>4.9449250245676524</c:v>
                </c:pt>
                <c:pt idx="5">
                  <c:v>4.1469572523281499</c:v>
                </c:pt>
                <c:pt idx="6">
                  <c:v>3.6702807488898941</c:v>
                </c:pt>
                <c:pt idx="7" formatCode="General">
                  <c:v>2.6</c:v>
                </c:pt>
                <c:pt idx="8" formatCode="General">
                  <c:v>1.3</c:v>
                </c:pt>
                <c:pt idx="9" formatCode="General">
                  <c:v>1.5</c:v>
                </c:pt>
                <c:pt idx="10" formatCode="General">
                  <c:v>1.1000000000000001</c:v>
                </c:pt>
                <c:pt idx="11" formatCode="General">
                  <c:v>0.7</c:v>
                </c:pt>
                <c:pt idx="12">
                  <c:v>0.54227164049494547</c:v>
                </c:pt>
                <c:pt idx="13">
                  <c:v>0.77684596156544217</c:v>
                </c:pt>
              </c:numCache>
            </c:numRef>
          </c:val>
          <c:smooth val="0"/>
          <c:extLst>
            <c:ext xmlns:c16="http://schemas.microsoft.com/office/drawing/2014/chart" uri="{C3380CC4-5D6E-409C-BE32-E72D297353CC}">
              <c16:uniqueId val="{00000005-19D3-44A9-8526-958B135FB661}"/>
            </c:ext>
          </c:extLst>
        </c:ser>
        <c:dLbls>
          <c:showLegendKey val="0"/>
          <c:showVal val="0"/>
          <c:showCatName val="0"/>
          <c:showSerName val="0"/>
          <c:showPercent val="0"/>
          <c:showBubbleSize val="0"/>
        </c:dLbls>
        <c:smooth val="0"/>
        <c:axId val="357994880"/>
        <c:axId val="357996416"/>
      </c:lineChart>
      <c:catAx>
        <c:axId val="357994880"/>
        <c:scaling>
          <c:orientation val="minMax"/>
        </c:scaling>
        <c:delete val="0"/>
        <c:axPos val="b"/>
        <c:numFmt formatCode="General" sourceLinked="1"/>
        <c:majorTickMark val="out"/>
        <c:minorTickMark val="none"/>
        <c:tickLblPos val="low"/>
        <c:spPr>
          <a:noFill/>
          <a:ln w="9525" cap="flat" cmpd="sng" algn="ctr">
            <a:solidFill>
              <a:schemeClr val="dk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996416"/>
        <c:crosses val="autoZero"/>
        <c:auto val="1"/>
        <c:lblAlgn val="ctr"/>
        <c:lblOffset val="100"/>
        <c:noMultiLvlLbl val="0"/>
      </c:catAx>
      <c:valAx>
        <c:axId val="357996416"/>
        <c:scaling>
          <c:orientation val="minMax"/>
          <c:max val="5"/>
          <c:min val="-1"/>
        </c:scaling>
        <c:delete val="0"/>
        <c:axPos val="l"/>
        <c:numFmt formatCode="0" sourceLinked="0"/>
        <c:majorTickMark val="out"/>
        <c:minorTickMark val="none"/>
        <c:tickLblPos val="nextTo"/>
        <c:spPr>
          <a:noFill/>
          <a:ln>
            <a:solidFill>
              <a:schemeClr val="dk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7994880"/>
        <c:crosses val="autoZero"/>
        <c:crossBetween val="between"/>
        <c:majorUnit val="1"/>
      </c:valAx>
      <c:spPr>
        <a:noFill/>
        <a:ln w="25400">
          <a:noFill/>
        </a:ln>
        <a:effectLst/>
      </c:spPr>
    </c:plotArea>
    <c:legend>
      <c:legendPos val="b"/>
      <c:layout>
        <c:manualLayout>
          <c:xMode val="edge"/>
          <c:yMode val="edge"/>
          <c:x val="7.1865079365079378E-4"/>
          <c:y val="0.82282705259721034"/>
          <c:w val="0.96498523622047228"/>
          <c:h val="0.1684469889672662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hy-AM" sz="1200" b="1" i="0" baseline="0">
                <a:effectLst/>
              </a:rPr>
              <a:t> </a:t>
            </a:r>
            <a:endParaRPr lang="en-US"/>
          </a:p>
        </c:rich>
      </c:tx>
      <c:overlay val="0"/>
      <c:spPr>
        <a:noFill/>
        <a:ln>
          <a:noFill/>
        </a:ln>
        <a:effectLst/>
      </c:spPr>
    </c:title>
    <c:autoTitleDeleted val="0"/>
    <c:plotArea>
      <c:layout>
        <c:manualLayout>
          <c:layoutTarget val="inner"/>
          <c:xMode val="edge"/>
          <c:yMode val="edge"/>
          <c:x val="8.3763888888888888E-2"/>
          <c:y val="3.6776242747806685E-2"/>
          <c:w val="0.87591865079365083"/>
          <c:h val="0.65164389165263847"/>
        </c:manualLayout>
      </c:layout>
      <c:lineChart>
        <c:grouping val="standard"/>
        <c:varyColors val="0"/>
        <c:ser>
          <c:idx val="0"/>
          <c:order val="0"/>
          <c:tx>
            <c:strRef>
              <c:f>'Գրաֆիկ 31'!$B$1</c:f>
              <c:strCache>
                <c:ptCount val="1"/>
                <c:pt idx="0">
                  <c:v>12-month inflation</c:v>
                </c:pt>
              </c:strCache>
            </c:strRef>
          </c:tx>
          <c:spPr>
            <a:ln w="19050" cap="rnd">
              <a:solidFill>
                <a:schemeClr val="accent1"/>
              </a:solidFill>
              <a:round/>
            </a:ln>
            <a:effectLst/>
          </c:spPr>
          <c:marker>
            <c:symbol val="none"/>
          </c:marker>
          <c:cat>
            <c:strRef>
              <c:f>'Գրաֆիկ 31'!$A$2:$A$55</c:f>
              <c:strCache>
                <c:ptCount val="30"/>
                <c:pt idx="0">
                  <c:v>18  J</c:v>
                </c:pt>
                <c:pt idx="1">
                  <c:v>F</c:v>
                </c:pt>
                <c:pt idx="2">
                  <c:v>M</c:v>
                </c:pt>
                <c:pt idx="3">
                  <c:v>A</c:v>
                </c:pt>
                <c:pt idx="4">
                  <c:v>M</c:v>
                </c:pt>
                <c:pt idx="5">
                  <c:v>J</c:v>
                </c:pt>
                <c:pt idx="6">
                  <c:v>J</c:v>
                </c:pt>
                <c:pt idx="7">
                  <c:v>A</c:v>
                </c:pt>
                <c:pt idx="8">
                  <c:v>S</c:v>
                </c:pt>
                <c:pt idx="9">
                  <c:v>O</c:v>
                </c:pt>
                <c:pt idx="10">
                  <c:v>N</c:v>
                </c:pt>
                <c:pt idx="11">
                  <c:v>D</c:v>
                </c:pt>
                <c:pt idx="12">
                  <c:v>19  J</c:v>
                </c:pt>
                <c:pt idx="13">
                  <c:v>F</c:v>
                </c:pt>
                <c:pt idx="14">
                  <c:v>M</c:v>
                </c:pt>
                <c:pt idx="15">
                  <c:v>A</c:v>
                </c:pt>
                <c:pt idx="16">
                  <c:v>M</c:v>
                </c:pt>
                <c:pt idx="17">
                  <c:v>J</c:v>
                </c:pt>
                <c:pt idx="18">
                  <c:v>J</c:v>
                </c:pt>
                <c:pt idx="19">
                  <c:v>A</c:v>
                </c:pt>
                <c:pt idx="20">
                  <c:v>S</c:v>
                </c:pt>
                <c:pt idx="21">
                  <c:v>O</c:v>
                </c:pt>
                <c:pt idx="22">
                  <c:v>N</c:v>
                </c:pt>
                <c:pt idx="23">
                  <c:v>D</c:v>
                </c:pt>
                <c:pt idx="24">
                  <c:v>20  J</c:v>
                </c:pt>
                <c:pt idx="25">
                  <c:v>F</c:v>
                </c:pt>
                <c:pt idx="26">
                  <c:v>M</c:v>
                </c:pt>
                <c:pt idx="27">
                  <c:v>A</c:v>
                </c:pt>
                <c:pt idx="28">
                  <c:v>M</c:v>
                </c:pt>
                <c:pt idx="29">
                  <c:v>J</c:v>
                </c:pt>
              </c:strCache>
            </c:strRef>
          </c:cat>
          <c:val>
            <c:numRef>
              <c:f>'Գրաֆիկ 31'!$B$2:$B$55</c:f>
              <c:numCache>
                <c:formatCode>0.0</c:formatCode>
                <c:ptCount val="30"/>
                <c:pt idx="0">
                  <c:v>2.8529795783610155</c:v>
                </c:pt>
                <c:pt idx="1">
                  <c:v>3.2731236147623548</c:v>
                </c:pt>
                <c:pt idx="2">
                  <c:v>3.7257030377104314</c:v>
                </c:pt>
                <c:pt idx="3">
                  <c:v>2.3651233843582986</c:v>
                </c:pt>
                <c:pt idx="4">
                  <c:v>1.5916553889477711</c:v>
                </c:pt>
                <c:pt idx="5">
                  <c:v>0.88265111557871023</c:v>
                </c:pt>
                <c:pt idx="6">
                  <c:v>2.3265215483361885</c:v>
                </c:pt>
                <c:pt idx="7">
                  <c:v>3.3257115923031506</c:v>
                </c:pt>
                <c:pt idx="8">
                  <c:v>3.48</c:v>
                </c:pt>
                <c:pt idx="9">
                  <c:v>2.77</c:v>
                </c:pt>
                <c:pt idx="10">
                  <c:v>1.79</c:v>
                </c:pt>
                <c:pt idx="11">
                  <c:v>1.77</c:v>
                </c:pt>
                <c:pt idx="12">
                  <c:v>0.769986748</c:v>
                </c:pt>
                <c:pt idx="13">
                  <c:v>1.9</c:v>
                </c:pt>
                <c:pt idx="14">
                  <c:v>1.88</c:v>
                </c:pt>
                <c:pt idx="15">
                  <c:v>2.1504850922056136</c:v>
                </c:pt>
                <c:pt idx="16">
                  <c:v>2.7652597181531604</c:v>
                </c:pt>
                <c:pt idx="17">
                  <c:v>2.4537257060515145</c:v>
                </c:pt>
                <c:pt idx="18">
                  <c:v>1.6569795204560904</c:v>
                </c:pt>
                <c:pt idx="19">
                  <c:v>0.62640298352249602</c:v>
                </c:pt>
                <c:pt idx="20">
                  <c:v>0.47793958081770427</c:v>
                </c:pt>
                <c:pt idx="21">
                  <c:v>0.90758416975653233</c:v>
                </c:pt>
                <c:pt idx="22">
                  <c:v>0.96379535540864936</c:v>
                </c:pt>
                <c:pt idx="23">
                  <c:v>0.7339142477776619</c:v>
                </c:pt>
                <c:pt idx="24">
                  <c:v>0.27658563406977521</c:v>
                </c:pt>
                <c:pt idx="25">
                  <c:v>-0.54084569473235433</c:v>
                </c:pt>
                <c:pt idx="26">
                  <c:v>-0.11022336893752538</c:v>
                </c:pt>
                <c:pt idx="27">
                  <c:v>0.85542195074623351</c:v>
                </c:pt>
                <c:pt idx="28">
                  <c:v>1.1580085630596528</c:v>
                </c:pt>
                <c:pt idx="29">
                  <c:v>1.6775261712177212</c:v>
                </c:pt>
              </c:numCache>
            </c:numRef>
          </c:val>
          <c:smooth val="0"/>
          <c:extLst>
            <c:ext xmlns:c16="http://schemas.microsoft.com/office/drawing/2014/chart" uri="{C3380CC4-5D6E-409C-BE32-E72D297353CC}">
              <c16:uniqueId val="{00000000-BFA1-4896-BF09-C134A7880760}"/>
            </c:ext>
          </c:extLst>
        </c:ser>
        <c:ser>
          <c:idx val="1"/>
          <c:order val="1"/>
          <c:tx>
            <c:strRef>
              <c:f>'Գրաֆիկ 31'!$C$1</c:f>
              <c:strCache>
                <c:ptCount val="1"/>
                <c:pt idx="0">
                  <c:v>Target inflation rate</c:v>
                </c:pt>
              </c:strCache>
            </c:strRef>
          </c:tx>
          <c:spPr>
            <a:ln w="19050" cap="rnd">
              <a:solidFill>
                <a:schemeClr val="accent2"/>
              </a:solidFill>
              <a:round/>
            </a:ln>
            <a:effectLst/>
          </c:spPr>
          <c:marker>
            <c:symbol val="none"/>
          </c:marker>
          <c:cat>
            <c:strRef>
              <c:f>'Գրաֆիկ 31'!$A$2:$A$55</c:f>
              <c:strCache>
                <c:ptCount val="30"/>
                <c:pt idx="0">
                  <c:v>18  J</c:v>
                </c:pt>
                <c:pt idx="1">
                  <c:v>F</c:v>
                </c:pt>
                <c:pt idx="2">
                  <c:v>M</c:v>
                </c:pt>
                <c:pt idx="3">
                  <c:v>A</c:v>
                </c:pt>
                <c:pt idx="4">
                  <c:v>M</c:v>
                </c:pt>
                <c:pt idx="5">
                  <c:v>J</c:v>
                </c:pt>
                <c:pt idx="6">
                  <c:v>J</c:v>
                </c:pt>
                <c:pt idx="7">
                  <c:v>A</c:v>
                </c:pt>
                <c:pt idx="8">
                  <c:v>S</c:v>
                </c:pt>
                <c:pt idx="9">
                  <c:v>O</c:v>
                </c:pt>
                <c:pt idx="10">
                  <c:v>N</c:v>
                </c:pt>
                <c:pt idx="11">
                  <c:v>D</c:v>
                </c:pt>
                <c:pt idx="12">
                  <c:v>19  J</c:v>
                </c:pt>
                <c:pt idx="13">
                  <c:v>F</c:v>
                </c:pt>
                <c:pt idx="14">
                  <c:v>M</c:v>
                </c:pt>
                <c:pt idx="15">
                  <c:v>A</c:v>
                </c:pt>
                <c:pt idx="16">
                  <c:v>M</c:v>
                </c:pt>
                <c:pt idx="17">
                  <c:v>J</c:v>
                </c:pt>
                <c:pt idx="18">
                  <c:v>J</c:v>
                </c:pt>
                <c:pt idx="19">
                  <c:v>A</c:v>
                </c:pt>
                <c:pt idx="20">
                  <c:v>S</c:v>
                </c:pt>
                <c:pt idx="21">
                  <c:v>O</c:v>
                </c:pt>
                <c:pt idx="22">
                  <c:v>N</c:v>
                </c:pt>
                <c:pt idx="23">
                  <c:v>D</c:v>
                </c:pt>
                <c:pt idx="24">
                  <c:v>20  J</c:v>
                </c:pt>
                <c:pt idx="25">
                  <c:v>F</c:v>
                </c:pt>
                <c:pt idx="26">
                  <c:v>M</c:v>
                </c:pt>
                <c:pt idx="27">
                  <c:v>A</c:v>
                </c:pt>
                <c:pt idx="28">
                  <c:v>M</c:v>
                </c:pt>
                <c:pt idx="29">
                  <c:v>J</c:v>
                </c:pt>
              </c:strCache>
            </c:strRef>
          </c:cat>
          <c:val>
            <c:numRef>
              <c:f>'Գրաֆիկ 31'!$C$2:$C$55</c:f>
              <c:numCache>
                <c:formatCode>0.0</c:formatCode>
                <c:ptCount val="30"/>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numCache>
            </c:numRef>
          </c:val>
          <c:smooth val="0"/>
          <c:extLst>
            <c:ext xmlns:c16="http://schemas.microsoft.com/office/drawing/2014/chart" uri="{C3380CC4-5D6E-409C-BE32-E72D297353CC}">
              <c16:uniqueId val="{00000001-BFA1-4896-BF09-C134A7880760}"/>
            </c:ext>
          </c:extLst>
        </c:ser>
        <c:ser>
          <c:idx val="2"/>
          <c:order val="2"/>
          <c:tx>
            <c:strRef>
              <c:f>'Գրաֆիկ 31'!$D$1</c:f>
              <c:strCache>
                <c:ptCount val="1"/>
                <c:pt idx="0">
                  <c:v>Floor and ceiling of the allowable range</c:v>
                </c:pt>
              </c:strCache>
            </c:strRef>
          </c:tx>
          <c:spPr>
            <a:ln w="19050" cap="rnd">
              <a:solidFill>
                <a:schemeClr val="accent4"/>
              </a:solidFill>
              <a:prstDash val="dash"/>
              <a:round/>
            </a:ln>
            <a:effectLst/>
          </c:spPr>
          <c:marker>
            <c:symbol val="none"/>
          </c:marker>
          <c:cat>
            <c:strRef>
              <c:f>'Գրաֆիկ 31'!$A$2:$A$55</c:f>
              <c:strCache>
                <c:ptCount val="30"/>
                <c:pt idx="0">
                  <c:v>18  J</c:v>
                </c:pt>
                <c:pt idx="1">
                  <c:v>F</c:v>
                </c:pt>
                <c:pt idx="2">
                  <c:v>M</c:v>
                </c:pt>
                <c:pt idx="3">
                  <c:v>A</c:v>
                </c:pt>
                <c:pt idx="4">
                  <c:v>M</c:v>
                </c:pt>
                <c:pt idx="5">
                  <c:v>J</c:v>
                </c:pt>
                <c:pt idx="6">
                  <c:v>J</c:v>
                </c:pt>
                <c:pt idx="7">
                  <c:v>A</c:v>
                </c:pt>
                <c:pt idx="8">
                  <c:v>S</c:v>
                </c:pt>
                <c:pt idx="9">
                  <c:v>O</c:v>
                </c:pt>
                <c:pt idx="10">
                  <c:v>N</c:v>
                </c:pt>
                <c:pt idx="11">
                  <c:v>D</c:v>
                </c:pt>
                <c:pt idx="12">
                  <c:v>19  J</c:v>
                </c:pt>
                <c:pt idx="13">
                  <c:v>F</c:v>
                </c:pt>
                <c:pt idx="14">
                  <c:v>M</c:v>
                </c:pt>
                <c:pt idx="15">
                  <c:v>A</c:v>
                </c:pt>
                <c:pt idx="16">
                  <c:v>M</c:v>
                </c:pt>
                <c:pt idx="17">
                  <c:v>J</c:v>
                </c:pt>
                <c:pt idx="18">
                  <c:v>J</c:v>
                </c:pt>
                <c:pt idx="19">
                  <c:v>A</c:v>
                </c:pt>
                <c:pt idx="20">
                  <c:v>S</c:v>
                </c:pt>
                <c:pt idx="21">
                  <c:v>O</c:v>
                </c:pt>
                <c:pt idx="22">
                  <c:v>N</c:v>
                </c:pt>
                <c:pt idx="23">
                  <c:v>D</c:v>
                </c:pt>
                <c:pt idx="24">
                  <c:v>20  J</c:v>
                </c:pt>
                <c:pt idx="25">
                  <c:v>F</c:v>
                </c:pt>
                <c:pt idx="26">
                  <c:v>M</c:v>
                </c:pt>
                <c:pt idx="27">
                  <c:v>A</c:v>
                </c:pt>
                <c:pt idx="28">
                  <c:v>M</c:v>
                </c:pt>
                <c:pt idx="29">
                  <c:v>J</c:v>
                </c:pt>
              </c:strCache>
            </c:strRef>
          </c:cat>
          <c:val>
            <c:numRef>
              <c:f>'Գրաֆիկ 31'!$D$2:$D$55</c:f>
              <c:numCache>
                <c:formatCode>0.0</c:formatCode>
                <c:ptCount val="30"/>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2.5</c:v>
                </c:pt>
              </c:numCache>
            </c:numRef>
          </c:val>
          <c:smooth val="0"/>
          <c:extLst>
            <c:ext xmlns:c16="http://schemas.microsoft.com/office/drawing/2014/chart" uri="{C3380CC4-5D6E-409C-BE32-E72D297353CC}">
              <c16:uniqueId val="{00000002-BFA1-4896-BF09-C134A7880760}"/>
            </c:ext>
          </c:extLst>
        </c:ser>
        <c:ser>
          <c:idx val="3"/>
          <c:order val="3"/>
          <c:tx>
            <c:strRef>
              <c:f>'Գրաֆիկ 31'!$E$1</c:f>
              <c:strCache>
                <c:ptCount val="1"/>
                <c:pt idx="0">
                  <c:v>Ceiling of the allowable range</c:v>
                </c:pt>
              </c:strCache>
            </c:strRef>
          </c:tx>
          <c:spPr>
            <a:ln w="19050" cap="rnd">
              <a:solidFill>
                <a:schemeClr val="accent4"/>
              </a:solidFill>
              <a:prstDash val="dash"/>
              <a:round/>
            </a:ln>
            <a:effectLst/>
          </c:spPr>
          <c:marker>
            <c:symbol val="none"/>
          </c:marker>
          <c:cat>
            <c:strRef>
              <c:f>'Գրաֆիկ 31'!$A$2:$A$55</c:f>
              <c:strCache>
                <c:ptCount val="30"/>
                <c:pt idx="0">
                  <c:v>18  J</c:v>
                </c:pt>
                <c:pt idx="1">
                  <c:v>F</c:v>
                </c:pt>
                <c:pt idx="2">
                  <c:v>M</c:v>
                </c:pt>
                <c:pt idx="3">
                  <c:v>A</c:v>
                </c:pt>
                <c:pt idx="4">
                  <c:v>M</c:v>
                </c:pt>
                <c:pt idx="5">
                  <c:v>J</c:v>
                </c:pt>
                <c:pt idx="6">
                  <c:v>J</c:v>
                </c:pt>
                <c:pt idx="7">
                  <c:v>A</c:v>
                </c:pt>
                <c:pt idx="8">
                  <c:v>S</c:v>
                </c:pt>
                <c:pt idx="9">
                  <c:v>O</c:v>
                </c:pt>
                <c:pt idx="10">
                  <c:v>N</c:v>
                </c:pt>
                <c:pt idx="11">
                  <c:v>D</c:v>
                </c:pt>
                <c:pt idx="12">
                  <c:v>19  J</c:v>
                </c:pt>
                <c:pt idx="13">
                  <c:v>F</c:v>
                </c:pt>
                <c:pt idx="14">
                  <c:v>M</c:v>
                </c:pt>
                <c:pt idx="15">
                  <c:v>A</c:v>
                </c:pt>
                <c:pt idx="16">
                  <c:v>M</c:v>
                </c:pt>
                <c:pt idx="17">
                  <c:v>J</c:v>
                </c:pt>
                <c:pt idx="18">
                  <c:v>J</c:v>
                </c:pt>
                <c:pt idx="19">
                  <c:v>A</c:v>
                </c:pt>
                <c:pt idx="20">
                  <c:v>S</c:v>
                </c:pt>
                <c:pt idx="21">
                  <c:v>O</c:v>
                </c:pt>
                <c:pt idx="22">
                  <c:v>N</c:v>
                </c:pt>
                <c:pt idx="23">
                  <c:v>D</c:v>
                </c:pt>
                <c:pt idx="24">
                  <c:v>20  J</c:v>
                </c:pt>
                <c:pt idx="25">
                  <c:v>F</c:v>
                </c:pt>
                <c:pt idx="26">
                  <c:v>M</c:v>
                </c:pt>
                <c:pt idx="27">
                  <c:v>A</c:v>
                </c:pt>
                <c:pt idx="28">
                  <c:v>M</c:v>
                </c:pt>
                <c:pt idx="29">
                  <c:v>J</c:v>
                </c:pt>
              </c:strCache>
            </c:strRef>
          </c:cat>
          <c:val>
            <c:numRef>
              <c:f>'Գրաֆիկ 31'!$E$2:$E$55</c:f>
              <c:numCache>
                <c:formatCode>0.0</c:formatCode>
                <c:ptCount val="30"/>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numCache>
            </c:numRef>
          </c:val>
          <c:smooth val="0"/>
          <c:extLst>
            <c:ext xmlns:c16="http://schemas.microsoft.com/office/drawing/2014/chart" uri="{C3380CC4-5D6E-409C-BE32-E72D297353CC}">
              <c16:uniqueId val="{00000003-BFA1-4896-BF09-C134A7880760}"/>
            </c:ext>
          </c:extLst>
        </c:ser>
        <c:dLbls>
          <c:showLegendKey val="0"/>
          <c:showVal val="0"/>
          <c:showCatName val="0"/>
          <c:showSerName val="0"/>
          <c:showPercent val="0"/>
          <c:showBubbleSize val="0"/>
        </c:dLbls>
        <c:smooth val="0"/>
        <c:axId val="358028032"/>
        <c:axId val="358029568"/>
      </c:lineChart>
      <c:catAx>
        <c:axId val="358028032"/>
        <c:scaling>
          <c:orientation val="minMax"/>
        </c:scaling>
        <c:delete val="0"/>
        <c:axPos val="b"/>
        <c:numFmt formatCode="General" sourceLinked="1"/>
        <c:majorTickMark val="out"/>
        <c:minorTickMark val="none"/>
        <c:tickLblPos val="low"/>
        <c:spPr>
          <a:noFill/>
          <a:ln w="9525" cap="flat" cmpd="sng" algn="ctr">
            <a:solidFill>
              <a:schemeClr val="dk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8029568"/>
        <c:crosses val="autoZero"/>
        <c:auto val="1"/>
        <c:lblAlgn val="ctr"/>
        <c:lblOffset val="100"/>
        <c:tickLblSkip val="2"/>
        <c:tickMarkSkip val="1"/>
        <c:noMultiLvlLbl val="0"/>
      </c:catAx>
      <c:valAx>
        <c:axId val="358029568"/>
        <c:scaling>
          <c:orientation val="minMax"/>
        </c:scaling>
        <c:delete val="0"/>
        <c:axPos val="l"/>
        <c:numFmt formatCode="0" sourceLinked="0"/>
        <c:majorTickMark val="out"/>
        <c:minorTickMark val="none"/>
        <c:tickLblPos val="nextTo"/>
        <c:spPr>
          <a:noFill/>
          <a:ln>
            <a:solidFill>
              <a:schemeClr val="dk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8028032"/>
        <c:crossesAt val="1"/>
        <c:crossBetween val="between"/>
      </c:valAx>
      <c:spPr>
        <a:noFill/>
        <a:ln>
          <a:noFill/>
        </a:ln>
        <a:effectLst/>
      </c:spPr>
    </c:plotArea>
    <c:legend>
      <c:legendPos val="b"/>
      <c:legendEntry>
        <c:idx val="3"/>
        <c:delete val="1"/>
      </c:legendEntry>
      <c:layout>
        <c:manualLayout>
          <c:xMode val="edge"/>
          <c:yMode val="edge"/>
          <c:x val="0"/>
          <c:y val="0.80363218902162004"/>
          <c:w val="0.73547088223167512"/>
          <c:h val="0.16859027407305474"/>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56162687325374E-2"/>
          <c:y val="5.4793884000676085E-2"/>
          <c:w val="0.86984339281178558"/>
          <c:h val="0.68494933716787543"/>
        </c:manualLayout>
      </c:layout>
      <c:lineChart>
        <c:grouping val="standard"/>
        <c:varyColors val="0"/>
        <c:ser>
          <c:idx val="0"/>
          <c:order val="0"/>
          <c:tx>
            <c:strRef>
              <c:f>'[grafs 2020Q3.xlsx]Գրաֆիկ 4'!$B$1</c:f>
              <c:strCache>
                <c:ptCount val="1"/>
                <c:pt idx="0">
                  <c:v>USA</c:v>
                </c:pt>
              </c:strCache>
            </c:strRef>
          </c:tx>
          <c:spPr>
            <a:ln w="19050" cap="rnd">
              <a:solidFill>
                <a:schemeClr val="accent6"/>
              </a:solidFill>
              <a:round/>
            </a:ln>
            <a:effectLst/>
          </c:spPr>
          <c:marker>
            <c:symbol val="none"/>
          </c:marker>
          <c:cat>
            <c:strRef>
              <c:f>'[grafs 2020Q3.xlsx]Գրաֆիկ 4'!$A$14:$A$36</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'[grafs 2020Q3.xlsx]Գրաֆիկ 4'!$B$14:$B$36</c:f>
              <c:numCache>
                <c:formatCode>0.0</c:formatCode>
                <c:ptCount val="23"/>
                <c:pt idx="0">
                  <c:v>2.48309778</c:v>
                </c:pt>
                <c:pt idx="1">
                  <c:v>1.89239987</c:v>
                </c:pt>
                <c:pt idx="2">
                  <c:v>1.9863426799999999</c:v>
                </c:pt>
                <c:pt idx="3">
                  <c:v>2.0770784</c:v>
                </c:pt>
                <c:pt idx="4">
                  <c:v>2.151789</c:v>
                </c:pt>
                <c:pt idx="5">
                  <c:v>2.6999249999999999</c:v>
                </c:pt>
                <c:pt idx="6">
                  <c:v>2.6321340000000002</c:v>
                </c:pt>
                <c:pt idx="7">
                  <c:v>2.165124</c:v>
                </c:pt>
                <c:pt idx="8">
                  <c:v>1.602125</c:v>
                </c:pt>
                <c:pt idx="9">
                  <c:v>1.817151</c:v>
                </c:pt>
                <c:pt idx="10">
                  <c:v>1.7507740000000001</c:v>
                </c:pt>
                <c:pt idx="11">
                  <c:v>2.0054080000000001</c:v>
                </c:pt>
                <c:pt idx="12">
                  <c:v>2.0858460000000001</c:v>
                </c:pt>
                <c:pt idx="13">
                  <c:v>0.37360100000000002</c:v>
                </c:pt>
                <c:pt idx="14">
                  <c:v>1.0848519999999999</c:v>
                </c:pt>
                <c:pt idx="15">
                  <c:v>1.2937000000000001</c:v>
                </c:pt>
                <c:pt idx="16">
                  <c:v>1.3043769999999999</c:v>
                </c:pt>
                <c:pt idx="17">
                  <c:v>2.388957</c:v>
                </c:pt>
                <c:pt idx="18">
                  <c:v>1.493681</c:v>
                </c:pt>
                <c:pt idx="19">
                  <c:v>1.05165</c:v>
                </c:pt>
                <c:pt idx="20">
                  <c:v>1.0964389999999999</c:v>
                </c:pt>
                <c:pt idx="21">
                  <c:v>1.3256600000000001</c:v>
                </c:pt>
                <c:pt idx="22">
                  <c:v>1.4913240000000001</c:v>
                </c:pt>
              </c:numCache>
            </c:numRef>
          </c:val>
          <c:smooth val="0"/>
          <c:extLst>
            <c:ext xmlns:c16="http://schemas.microsoft.com/office/drawing/2014/chart" uri="{C3380CC4-5D6E-409C-BE32-E72D297353CC}">
              <c16:uniqueId val="{00000000-7C21-4A39-8384-A12BE591282D}"/>
            </c:ext>
          </c:extLst>
        </c:ser>
        <c:ser>
          <c:idx val="1"/>
          <c:order val="1"/>
          <c:tx>
            <c:strRef>
              <c:f>'[grafs 2020Q3.xlsx]Գրաֆիկ 4'!$C$1</c:f>
              <c:strCache>
                <c:ptCount val="1"/>
                <c:pt idx="0">
                  <c:v>Europe</c:v>
                </c:pt>
              </c:strCache>
            </c:strRef>
          </c:tx>
          <c:spPr>
            <a:ln w="19050" cap="rnd">
              <a:solidFill>
                <a:srgbClr val="002060"/>
              </a:solidFill>
              <a:round/>
            </a:ln>
            <a:effectLst/>
          </c:spPr>
          <c:marker>
            <c:symbol val="none"/>
          </c:marker>
          <c:cat>
            <c:strRef>
              <c:f>'[grafs 2020Q3.xlsx]Գրաֆիկ 4'!$A$14:$A$36</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'[grafs 2020Q3.xlsx]Գրաֆիկ 4'!$C$14:$C$36</c:f>
              <c:numCache>
                <c:formatCode>0.0</c:formatCode>
                <c:ptCount val="23"/>
                <c:pt idx="0">
                  <c:v>1.77781513</c:v>
                </c:pt>
                <c:pt idx="1">
                  <c:v>1.4960974</c:v>
                </c:pt>
                <c:pt idx="2">
                  <c:v>1.4203329</c:v>
                </c:pt>
                <c:pt idx="3">
                  <c:v>1.41551132</c:v>
                </c:pt>
                <c:pt idx="4">
                  <c:v>1.1099589999999999</c:v>
                </c:pt>
                <c:pt idx="5">
                  <c:v>1.7673730000000001</c:v>
                </c:pt>
                <c:pt idx="6">
                  <c:v>2.2375820000000002</c:v>
                </c:pt>
                <c:pt idx="7">
                  <c:v>1.815042</c:v>
                </c:pt>
                <c:pt idx="8">
                  <c:v>1.4284840000000001</c:v>
                </c:pt>
                <c:pt idx="9">
                  <c:v>1.3942490000000001</c:v>
                </c:pt>
                <c:pt idx="10">
                  <c:v>0.929728</c:v>
                </c:pt>
                <c:pt idx="11">
                  <c:v>1.0057430000000001</c:v>
                </c:pt>
                <c:pt idx="12">
                  <c:v>1.1140330000000001</c:v>
                </c:pt>
                <c:pt idx="13">
                  <c:v>0.21832799999999999</c:v>
                </c:pt>
                <c:pt idx="14">
                  <c:v>0.60244900000000001</c:v>
                </c:pt>
                <c:pt idx="15">
                  <c:v>0.66931200000000002</c:v>
                </c:pt>
                <c:pt idx="16">
                  <c:v>0.67335699999999998</c:v>
                </c:pt>
                <c:pt idx="17">
                  <c:v>0.97638899999999995</c:v>
                </c:pt>
                <c:pt idx="18">
                  <c:v>0.42703400000000002</c:v>
                </c:pt>
                <c:pt idx="19">
                  <c:v>0.28843400000000002</c:v>
                </c:pt>
                <c:pt idx="20">
                  <c:v>0.258602</c:v>
                </c:pt>
                <c:pt idx="21">
                  <c:v>0.44559500000000002</c:v>
                </c:pt>
                <c:pt idx="22">
                  <c:v>0.633853</c:v>
                </c:pt>
              </c:numCache>
            </c:numRef>
          </c:val>
          <c:smooth val="0"/>
          <c:extLst>
            <c:ext xmlns:c16="http://schemas.microsoft.com/office/drawing/2014/chart" uri="{C3380CC4-5D6E-409C-BE32-E72D297353CC}">
              <c16:uniqueId val="{00000001-7C21-4A39-8384-A12BE591282D}"/>
            </c:ext>
          </c:extLst>
        </c:ser>
        <c:ser>
          <c:idx val="2"/>
          <c:order val="2"/>
          <c:tx>
            <c:strRef>
              <c:f>'[grafs 2020Q3.xlsx]Գրաֆիկ 4'!$D$1</c:f>
              <c:strCache>
                <c:ptCount val="1"/>
                <c:pt idx="0">
                  <c:v>Russia</c:v>
                </c:pt>
              </c:strCache>
            </c:strRef>
          </c:tx>
          <c:spPr>
            <a:ln w="19050" cap="rnd">
              <a:solidFill>
                <a:srgbClr val="C00000"/>
              </a:solidFill>
              <a:round/>
            </a:ln>
            <a:effectLst/>
          </c:spPr>
          <c:marker>
            <c:symbol val="none"/>
          </c:marker>
          <c:cat>
            <c:strRef>
              <c:f>'[grafs 2020Q3.xlsx]Գրաֆիկ 4'!$A$14:$A$36</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'[grafs 2020Q3.xlsx]Գրաֆիկ 4'!$D$14:$D$36</c:f>
              <c:numCache>
                <c:formatCode>0.0</c:formatCode>
                <c:ptCount val="23"/>
                <c:pt idx="0">
                  <c:v>4.5910353800000001</c:v>
                </c:pt>
                <c:pt idx="1">
                  <c:v>4.1639892400000003</c:v>
                </c:pt>
                <c:pt idx="2">
                  <c:v>3.2367740999999999</c:v>
                </c:pt>
                <c:pt idx="3">
                  <c:v>2.4984850600000001</c:v>
                </c:pt>
                <c:pt idx="4">
                  <c:v>2.3358560000000002</c:v>
                </c:pt>
                <c:pt idx="5">
                  <c:v>2.3507359999999999</c:v>
                </c:pt>
                <c:pt idx="6">
                  <c:v>2.882441</c:v>
                </c:pt>
                <c:pt idx="7">
                  <c:v>3.8190919999999999</c:v>
                </c:pt>
                <c:pt idx="8">
                  <c:v>5.0869549999999997</c:v>
                </c:pt>
                <c:pt idx="9">
                  <c:v>4.8559210000000004</c:v>
                </c:pt>
                <c:pt idx="10">
                  <c:v>4.1809250000000002</c:v>
                </c:pt>
                <c:pt idx="11">
                  <c:v>3.407022</c:v>
                </c:pt>
                <c:pt idx="12">
                  <c:v>2.415724</c:v>
                </c:pt>
                <c:pt idx="13">
                  <c:v>3.0550130000000002</c:v>
                </c:pt>
                <c:pt idx="14">
                  <c:v>3.53674</c:v>
                </c:pt>
                <c:pt idx="15">
                  <c:v>3.657267</c:v>
                </c:pt>
                <c:pt idx="16">
                  <c:v>3.879267</c:v>
                </c:pt>
                <c:pt idx="17">
                  <c:v>3.2985859999999998</c:v>
                </c:pt>
                <c:pt idx="18">
                  <c:v>3.2707389999999998</c:v>
                </c:pt>
                <c:pt idx="19">
                  <c:v>3.68262</c:v>
                </c:pt>
                <c:pt idx="20">
                  <c:v>3.8635959999999998</c:v>
                </c:pt>
                <c:pt idx="21">
                  <c:v>4.0252790000000003</c:v>
                </c:pt>
                <c:pt idx="22">
                  <c:v>3.96841</c:v>
                </c:pt>
              </c:numCache>
            </c:numRef>
          </c:val>
          <c:smooth val="0"/>
          <c:extLst>
            <c:ext xmlns:c16="http://schemas.microsoft.com/office/drawing/2014/chart" uri="{C3380CC4-5D6E-409C-BE32-E72D297353CC}">
              <c16:uniqueId val="{00000002-7C21-4A39-8384-A12BE591282D}"/>
            </c:ext>
          </c:extLst>
        </c:ser>
        <c:dLbls>
          <c:showLegendKey val="0"/>
          <c:showVal val="0"/>
          <c:showCatName val="0"/>
          <c:showSerName val="0"/>
          <c:showPercent val="0"/>
          <c:showBubbleSize val="0"/>
        </c:dLbls>
        <c:smooth val="0"/>
        <c:axId val="339307136"/>
        <c:axId val="339349888"/>
      </c:lineChart>
      <c:catAx>
        <c:axId val="339307136"/>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39349888"/>
        <c:crosses val="autoZero"/>
        <c:auto val="1"/>
        <c:lblAlgn val="ctr"/>
        <c:lblOffset val="100"/>
        <c:noMultiLvlLbl val="0"/>
      </c:catAx>
      <c:valAx>
        <c:axId val="339349888"/>
        <c:scaling>
          <c:orientation val="minMax"/>
          <c:max val="6"/>
          <c:min val="0"/>
        </c:scaling>
        <c:delete val="0"/>
        <c:axPos val="l"/>
        <c:numFmt formatCode="0" sourceLinked="0"/>
        <c:majorTickMark val="out"/>
        <c:minorTickMark val="none"/>
        <c:tickLblPos val="nextTo"/>
        <c:spPr>
          <a:noFill/>
          <a:ln w="9525">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39307136"/>
        <c:crosses val="autoZero"/>
        <c:crossBetween val="between"/>
      </c:valAx>
      <c:spPr>
        <a:noFill/>
        <a:ln>
          <a:noFill/>
        </a:ln>
        <a:effectLst/>
      </c:spPr>
    </c:plotArea>
    <c:legend>
      <c:legendPos val="b"/>
      <c:layout>
        <c:manualLayout>
          <c:xMode val="edge"/>
          <c:yMode val="edge"/>
          <c:x val="3.0114701024783696E-3"/>
          <c:y val="0.87424344084532035"/>
          <c:w val="0.85345758191516385"/>
          <c:h val="0.11223515217870798"/>
        </c:manualLayout>
      </c:layout>
      <c:overlay val="0"/>
      <c:spPr>
        <a:noFill/>
        <a:ln>
          <a:noFill/>
        </a:ln>
        <a:effectLst/>
      </c:spPr>
      <c:txPr>
        <a:bodyPr rot="0" spcFirstLastPara="1" vertOverflow="ellipsis" vert="horz" wrap="square" anchor="ctr" anchorCtr="1"/>
        <a:lstStyle/>
        <a:p>
          <a:pPr>
            <a:defRPr sz="10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blipFill dpi="0" rotWithShape="1">
      <a:blip xmlns:r="http://schemas.openxmlformats.org/officeDocument/2006/relationships" r:embed="rId1"/>
      <a:srcRect/>
      <a:stretch>
        <a:fillRect l="62000"/>
      </a:stretch>
    </a:blipFill>
    <a:ln w="9525" cap="flat" cmpd="sng" algn="ctr">
      <a:noFill/>
      <a:round/>
    </a:ln>
    <a:effectLst/>
  </c:spPr>
  <c:txPr>
    <a:bodyPr/>
    <a:lstStyle/>
    <a:p>
      <a:pPr>
        <a:defRPr/>
      </a:pPr>
      <a:endParaRPr lang="en-US"/>
    </a:p>
  </c:txPr>
  <c:externalData r:id="rId2">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81767526035052"/>
          <c:y val="6.1373225930187958E-2"/>
          <c:w val="0.87233259779019556"/>
          <c:h val="0.61018804864176179"/>
        </c:manualLayout>
      </c:layout>
      <c:barChart>
        <c:barDir val="col"/>
        <c:grouping val="clustered"/>
        <c:varyColors val="0"/>
        <c:ser>
          <c:idx val="1"/>
          <c:order val="1"/>
          <c:tx>
            <c:strRef>
              <c:f>'Գրաֆիկ 32'!$A$3</c:f>
              <c:strCache>
                <c:ptCount val="1"/>
                <c:pt idx="0">
                  <c:v>Imports of services</c:v>
                </c:pt>
              </c:strCache>
            </c:strRef>
          </c:tx>
          <c:spPr>
            <a:solidFill>
              <a:schemeClr val="accent5">
                <a:lumMod val="75000"/>
              </a:schemeClr>
            </a:solidFill>
            <a:ln>
              <a:noFill/>
            </a:ln>
            <a:effectLst/>
          </c:spPr>
          <c:invertIfNegative val="0"/>
          <c:cat>
            <c:strRef>
              <c:f>'Գրաֆիկ 32'!$B$1:$AA$1</c:f>
              <c:strCache>
                <c:ptCount val="22"/>
                <c:pt idx="0">
                  <c:v>I 15</c:v>
                </c:pt>
                <c:pt idx="1">
                  <c:v>II</c:v>
                </c:pt>
                <c:pt idx="2">
                  <c:v>III</c:v>
                </c:pt>
                <c:pt idx="3">
                  <c:v>IV</c:v>
                </c:pt>
                <c:pt idx="4">
                  <c:v>I 16</c:v>
                </c:pt>
                <c:pt idx="5">
                  <c:v>II</c:v>
                </c:pt>
                <c:pt idx="6">
                  <c:v>III</c:v>
                </c:pt>
                <c:pt idx="7">
                  <c:v>IV</c:v>
                </c:pt>
                <c:pt idx="8">
                  <c:v>I 17</c:v>
                </c:pt>
                <c:pt idx="9">
                  <c:v>II</c:v>
                </c:pt>
                <c:pt idx="10">
                  <c:v>III</c:v>
                </c:pt>
                <c:pt idx="11">
                  <c:v>IV</c:v>
                </c:pt>
                <c:pt idx="12">
                  <c:v>I 18</c:v>
                </c:pt>
                <c:pt idx="13">
                  <c:v>II</c:v>
                </c:pt>
                <c:pt idx="14">
                  <c:v>III</c:v>
                </c:pt>
                <c:pt idx="15">
                  <c:v>IV</c:v>
                </c:pt>
                <c:pt idx="16">
                  <c:v>I 19</c:v>
                </c:pt>
                <c:pt idx="17">
                  <c:v>II</c:v>
                </c:pt>
                <c:pt idx="18">
                  <c:v>III</c:v>
                </c:pt>
                <c:pt idx="19">
                  <c:v>IV</c:v>
                </c:pt>
                <c:pt idx="20">
                  <c:v>I 20</c:v>
                </c:pt>
                <c:pt idx="21">
                  <c:v>II 20</c:v>
                </c:pt>
              </c:strCache>
            </c:strRef>
          </c:cat>
          <c:val>
            <c:numRef>
              <c:f>'Գրաֆիկ 32'!$B$3:$AA$3</c:f>
              <c:numCache>
                <c:formatCode>0.0</c:formatCode>
                <c:ptCount val="22"/>
                <c:pt idx="0">
                  <c:v>-15.424049767459891</c:v>
                </c:pt>
                <c:pt idx="1">
                  <c:v>-13.275978095463472</c:v>
                </c:pt>
                <c:pt idx="2">
                  <c:v>-15.145459515984953</c:v>
                </c:pt>
                <c:pt idx="3">
                  <c:v>-10.67488321677537</c:v>
                </c:pt>
                <c:pt idx="4">
                  <c:v>-4.1224109219509444</c:v>
                </c:pt>
                <c:pt idx="5">
                  <c:v>-2.830647722910328</c:v>
                </c:pt>
                <c:pt idx="6">
                  <c:v>1.3917532796574363</c:v>
                </c:pt>
                <c:pt idx="7">
                  <c:v>0.75623912697528795</c:v>
                </c:pt>
                <c:pt idx="8">
                  <c:v>2.8947820381905984</c:v>
                </c:pt>
                <c:pt idx="9">
                  <c:v>1.5008760799882594</c:v>
                </c:pt>
                <c:pt idx="10">
                  <c:v>3.9397759820917457</c:v>
                </c:pt>
                <c:pt idx="11">
                  <c:v>6.187279358044691</c:v>
                </c:pt>
                <c:pt idx="12">
                  <c:v>10.676015633855272</c:v>
                </c:pt>
                <c:pt idx="13">
                  <c:v>4.0432649368704432</c:v>
                </c:pt>
                <c:pt idx="14">
                  <c:v>-3.9600166772211054</c:v>
                </c:pt>
                <c:pt idx="15">
                  <c:v>-3.7197846237419725</c:v>
                </c:pt>
                <c:pt idx="16" formatCode="General">
                  <c:v>-5.9</c:v>
                </c:pt>
                <c:pt idx="17" formatCode="General">
                  <c:v>-3.2</c:v>
                </c:pt>
                <c:pt idx="18" formatCode="General">
                  <c:v>2.7</c:v>
                </c:pt>
                <c:pt idx="19" formatCode="General">
                  <c:v>3.2</c:v>
                </c:pt>
                <c:pt idx="20" formatCode="General">
                  <c:v>0.6</c:v>
                </c:pt>
                <c:pt idx="21" formatCode="General">
                  <c:v>-2.6</c:v>
                </c:pt>
              </c:numCache>
            </c:numRef>
          </c:val>
          <c:extLst>
            <c:ext xmlns:c16="http://schemas.microsoft.com/office/drawing/2014/chart" uri="{C3380CC4-5D6E-409C-BE32-E72D297353CC}">
              <c16:uniqueId val="{00000000-70C6-4A07-8247-56D650FAAC21}"/>
            </c:ext>
          </c:extLst>
        </c:ser>
        <c:ser>
          <c:idx val="2"/>
          <c:order val="2"/>
          <c:tx>
            <c:strRef>
              <c:f>'Գրաֆիկ 32'!$A$4</c:f>
              <c:strCache>
                <c:ptCount val="1"/>
                <c:pt idx="0">
                  <c:v>Imports of goods</c:v>
                </c:pt>
              </c:strCache>
            </c:strRef>
          </c:tx>
          <c:invertIfNegative val="0"/>
          <c:cat>
            <c:strRef>
              <c:f>'Գրաֆիկ 32'!$B$1:$AA$1</c:f>
              <c:strCache>
                <c:ptCount val="22"/>
                <c:pt idx="0">
                  <c:v>I 15</c:v>
                </c:pt>
                <c:pt idx="1">
                  <c:v>II</c:v>
                </c:pt>
                <c:pt idx="2">
                  <c:v>III</c:v>
                </c:pt>
                <c:pt idx="3">
                  <c:v>IV</c:v>
                </c:pt>
                <c:pt idx="4">
                  <c:v>I 16</c:v>
                </c:pt>
                <c:pt idx="5">
                  <c:v>II</c:v>
                </c:pt>
                <c:pt idx="6">
                  <c:v>III</c:v>
                </c:pt>
                <c:pt idx="7">
                  <c:v>IV</c:v>
                </c:pt>
                <c:pt idx="8">
                  <c:v>I 17</c:v>
                </c:pt>
                <c:pt idx="9">
                  <c:v>II</c:v>
                </c:pt>
                <c:pt idx="10">
                  <c:v>III</c:v>
                </c:pt>
                <c:pt idx="11">
                  <c:v>IV</c:v>
                </c:pt>
                <c:pt idx="12">
                  <c:v>I 18</c:v>
                </c:pt>
                <c:pt idx="13">
                  <c:v>II</c:v>
                </c:pt>
                <c:pt idx="14">
                  <c:v>III</c:v>
                </c:pt>
                <c:pt idx="15">
                  <c:v>IV</c:v>
                </c:pt>
                <c:pt idx="16">
                  <c:v>I 19</c:v>
                </c:pt>
                <c:pt idx="17">
                  <c:v>II</c:v>
                </c:pt>
                <c:pt idx="18">
                  <c:v>III</c:v>
                </c:pt>
                <c:pt idx="19">
                  <c:v>IV</c:v>
                </c:pt>
                <c:pt idx="20">
                  <c:v>I 20</c:v>
                </c:pt>
                <c:pt idx="21">
                  <c:v>II 20</c:v>
                </c:pt>
              </c:strCache>
            </c:strRef>
          </c:cat>
          <c:val>
            <c:numRef>
              <c:f>'Գրաֆիկ 32'!$B$4:$AA$4</c:f>
              <c:numCache>
                <c:formatCode>0.0</c:formatCode>
                <c:ptCount val="22"/>
                <c:pt idx="0">
                  <c:v>-16.639792391061007</c:v>
                </c:pt>
                <c:pt idx="1">
                  <c:v>-14.686783019606438</c:v>
                </c:pt>
                <c:pt idx="2">
                  <c:v>-16.713486039389196</c:v>
                </c:pt>
                <c:pt idx="3">
                  <c:v>-12.866635242358285</c:v>
                </c:pt>
                <c:pt idx="4">
                  <c:v>-6.3842864260501528</c:v>
                </c:pt>
                <c:pt idx="5">
                  <c:v>-4.0727842791837219</c:v>
                </c:pt>
                <c:pt idx="6">
                  <c:v>0.91356067048533873</c:v>
                </c:pt>
                <c:pt idx="7">
                  <c:v>3.1562156633646765</c:v>
                </c:pt>
                <c:pt idx="8">
                  <c:v>7.1028480655802184</c:v>
                </c:pt>
                <c:pt idx="9">
                  <c:v>2.8253891781904628</c:v>
                </c:pt>
                <c:pt idx="10">
                  <c:v>5.0501889287134958</c:v>
                </c:pt>
                <c:pt idx="11">
                  <c:v>6.1233503086363044</c:v>
                </c:pt>
                <c:pt idx="12">
                  <c:v>8.6981757339557078</c:v>
                </c:pt>
                <c:pt idx="13">
                  <c:v>6.0358051245117395</c:v>
                </c:pt>
                <c:pt idx="14">
                  <c:v>-0.36767843088098573</c:v>
                </c:pt>
                <c:pt idx="15">
                  <c:v>-1.6728668056727258</c:v>
                </c:pt>
                <c:pt idx="16" formatCode="General">
                  <c:v>-4.3</c:v>
                </c:pt>
                <c:pt idx="17" formatCode="General">
                  <c:v>-2.6</c:v>
                </c:pt>
                <c:pt idx="18" formatCode="General">
                  <c:v>0.9</c:v>
                </c:pt>
                <c:pt idx="19" formatCode="General">
                  <c:v>2.1</c:v>
                </c:pt>
                <c:pt idx="20" formatCode="General">
                  <c:v>-0.5</c:v>
                </c:pt>
                <c:pt idx="21" formatCode="General">
                  <c:v>-5.2</c:v>
                </c:pt>
              </c:numCache>
            </c:numRef>
          </c:val>
          <c:extLst>
            <c:ext xmlns:c16="http://schemas.microsoft.com/office/drawing/2014/chart" uri="{C3380CC4-5D6E-409C-BE32-E72D297353CC}">
              <c16:uniqueId val="{00000001-70C6-4A07-8247-56D650FAAC21}"/>
            </c:ext>
          </c:extLst>
        </c:ser>
        <c:ser>
          <c:idx val="3"/>
          <c:order val="3"/>
          <c:tx>
            <c:strRef>
              <c:f>'Գրաֆիկ 32'!$A$5</c:f>
              <c:strCache>
                <c:ptCount val="1"/>
                <c:pt idx="0">
                  <c:v>Consumer goods</c:v>
                </c:pt>
              </c:strCache>
            </c:strRef>
          </c:tx>
          <c:spPr>
            <a:solidFill>
              <a:schemeClr val="accent4">
                <a:lumMod val="75000"/>
              </a:schemeClr>
            </a:solidFill>
            <a:ln>
              <a:noFill/>
            </a:ln>
            <a:effectLst/>
          </c:spPr>
          <c:invertIfNegative val="0"/>
          <c:cat>
            <c:strRef>
              <c:f>'Գրաֆիկ 32'!$B$1:$AA$1</c:f>
              <c:strCache>
                <c:ptCount val="22"/>
                <c:pt idx="0">
                  <c:v>I 15</c:v>
                </c:pt>
                <c:pt idx="1">
                  <c:v>II</c:v>
                </c:pt>
                <c:pt idx="2">
                  <c:v>III</c:v>
                </c:pt>
                <c:pt idx="3">
                  <c:v>IV</c:v>
                </c:pt>
                <c:pt idx="4">
                  <c:v>I 16</c:v>
                </c:pt>
                <c:pt idx="5">
                  <c:v>II</c:v>
                </c:pt>
                <c:pt idx="6">
                  <c:v>III</c:v>
                </c:pt>
                <c:pt idx="7">
                  <c:v>IV</c:v>
                </c:pt>
                <c:pt idx="8">
                  <c:v>I 17</c:v>
                </c:pt>
                <c:pt idx="9">
                  <c:v>II</c:v>
                </c:pt>
                <c:pt idx="10">
                  <c:v>III</c:v>
                </c:pt>
                <c:pt idx="11">
                  <c:v>IV</c:v>
                </c:pt>
                <c:pt idx="12">
                  <c:v>I 18</c:v>
                </c:pt>
                <c:pt idx="13">
                  <c:v>II</c:v>
                </c:pt>
                <c:pt idx="14">
                  <c:v>III</c:v>
                </c:pt>
                <c:pt idx="15">
                  <c:v>IV</c:v>
                </c:pt>
                <c:pt idx="16">
                  <c:v>I 19</c:v>
                </c:pt>
                <c:pt idx="17">
                  <c:v>II</c:v>
                </c:pt>
                <c:pt idx="18">
                  <c:v>III</c:v>
                </c:pt>
                <c:pt idx="19">
                  <c:v>IV</c:v>
                </c:pt>
                <c:pt idx="20">
                  <c:v>I 20</c:v>
                </c:pt>
                <c:pt idx="21">
                  <c:v>II 20</c:v>
                </c:pt>
              </c:strCache>
            </c:strRef>
          </c:cat>
          <c:val>
            <c:numRef>
              <c:f>'Գրաֆիկ 32'!$B$5:$AA$5</c:f>
              <c:numCache>
                <c:formatCode>0.0</c:formatCode>
                <c:ptCount val="22"/>
                <c:pt idx="0">
                  <c:v>-15.424049767459891</c:v>
                </c:pt>
                <c:pt idx="1">
                  <c:v>-13.275978095463472</c:v>
                </c:pt>
                <c:pt idx="2">
                  <c:v>-15.145459515984953</c:v>
                </c:pt>
                <c:pt idx="3">
                  <c:v>-10.67488321677537</c:v>
                </c:pt>
                <c:pt idx="4">
                  <c:v>-4.1224109219509444</c:v>
                </c:pt>
                <c:pt idx="5">
                  <c:v>-2.830647722910328</c:v>
                </c:pt>
                <c:pt idx="6">
                  <c:v>1.3917532796574363</c:v>
                </c:pt>
                <c:pt idx="7">
                  <c:v>0.75623912697528795</c:v>
                </c:pt>
                <c:pt idx="8">
                  <c:v>2.8947820381905984</c:v>
                </c:pt>
                <c:pt idx="9">
                  <c:v>1.5008760799882594</c:v>
                </c:pt>
                <c:pt idx="10">
                  <c:v>3.9397759820917457</c:v>
                </c:pt>
                <c:pt idx="11">
                  <c:v>6.187279358044691</c:v>
                </c:pt>
                <c:pt idx="12">
                  <c:v>10.676015633855272</c:v>
                </c:pt>
                <c:pt idx="13">
                  <c:v>4.0432649368704432</c:v>
                </c:pt>
                <c:pt idx="14">
                  <c:v>-3.9600166772211054</c:v>
                </c:pt>
                <c:pt idx="15">
                  <c:v>-3.7197846237419725</c:v>
                </c:pt>
                <c:pt idx="16" formatCode="General">
                  <c:v>-5.9</c:v>
                </c:pt>
                <c:pt idx="17" formatCode="General">
                  <c:v>-3.2</c:v>
                </c:pt>
                <c:pt idx="18" formatCode="General">
                  <c:v>2.7</c:v>
                </c:pt>
                <c:pt idx="19" formatCode="General">
                  <c:v>3.2</c:v>
                </c:pt>
                <c:pt idx="20" formatCode="General">
                  <c:v>0.6</c:v>
                </c:pt>
                <c:pt idx="21" formatCode="General">
                  <c:v>-2.6</c:v>
                </c:pt>
              </c:numCache>
            </c:numRef>
          </c:val>
          <c:extLst>
            <c:ext xmlns:c16="http://schemas.microsoft.com/office/drawing/2014/chart" uri="{C3380CC4-5D6E-409C-BE32-E72D297353CC}">
              <c16:uniqueId val="{00000002-70C6-4A07-8247-56D650FAAC21}"/>
            </c:ext>
          </c:extLst>
        </c:ser>
        <c:ser>
          <c:idx val="4"/>
          <c:order val="4"/>
          <c:tx>
            <c:strRef>
              <c:f>'Գրաֆիկ 32'!$A$6</c:f>
              <c:strCache>
                <c:ptCount val="1"/>
                <c:pt idx="0">
                  <c:v>Raw materials (inputs)</c:v>
                </c:pt>
              </c:strCache>
            </c:strRef>
          </c:tx>
          <c:spPr>
            <a:solidFill>
              <a:schemeClr val="accent3">
                <a:lumMod val="75000"/>
              </a:schemeClr>
            </a:solidFill>
            <a:ln>
              <a:noFill/>
            </a:ln>
            <a:effectLst/>
          </c:spPr>
          <c:invertIfNegative val="0"/>
          <c:cat>
            <c:strRef>
              <c:f>'Գրաֆիկ 32'!$B$1:$AA$1</c:f>
              <c:strCache>
                <c:ptCount val="22"/>
                <c:pt idx="0">
                  <c:v>I 15</c:v>
                </c:pt>
                <c:pt idx="1">
                  <c:v>II</c:v>
                </c:pt>
                <c:pt idx="2">
                  <c:v>III</c:v>
                </c:pt>
                <c:pt idx="3">
                  <c:v>IV</c:v>
                </c:pt>
                <c:pt idx="4">
                  <c:v>I 16</c:v>
                </c:pt>
                <c:pt idx="5">
                  <c:v>II</c:v>
                </c:pt>
                <c:pt idx="6">
                  <c:v>III</c:v>
                </c:pt>
                <c:pt idx="7">
                  <c:v>IV</c:v>
                </c:pt>
                <c:pt idx="8">
                  <c:v>I 17</c:v>
                </c:pt>
                <c:pt idx="9">
                  <c:v>II</c:v>
                </c:pt>
                <c:pt idx="10">
                  <c:v>III</c:v>
                </c:pt>
                <c:pt idx="11">
                  <c:v>IV</c:v>
                </c:pt>
                <c:pt idx="12">
                  <c:v>I 18</c:v>
                </c:pt>
                <c:pt idx="13">
                  <c:v>II</c:v>
                </c:pt>
                <c:pt idx="14">
                  <c:v>III</c:v>
                </c:pt>
                <c:pt idx="15">
                  <c:v>IV</c:v>
                </c:pt>
                <c:pt idx="16">
                  <c:v>I 19</c:v>
                </c:pt>
                <c:pt idx="17">
                  <c:v>II</c:v>
                </c:pt>
                <c:pt idx="18">
                  <c:v>III</c:v>
                </c:pt>
                <c:pt idx="19">
                  <c:v>IV</c:v>
                </c:pt>
                <c:pt idx="20">
                  <c:v>I 20</c:v>
                </c:pt>
                <c:pt idx="21">
                  <c:v>II 20</c:v>
                </c:pt>
              </c:strCache>
            </c:strRef>
          </c:cat>
          <c:val>
            <c:numRef>
              <c:f>'Գրաֆիկ 32'!$B$6:$AA$6</c:f>
              <c:numCache>
                <c:formatCode>0.0</c:formatCode>
                <c:ptCount val="22"/>
                <c:pt idx="0">
                  <c:v>-20.179755847243115</c:v>
                </c:pt>
                <c:pt idx="1">
                  <c:v>-18.056860748296089</c:v>
                </c:pt>
                <c:pt idx="2">
                  <c:v>-20.358531202548974</c:v>
                </c:pt>
                <c:pt idx="3">
                  <c:v>-15.971418134893455</c:v>
                </c:pt>
                <c:pt idx="4">
                  <c:v>-8.35041666591016</c:v>
                </c:pt>
                <c:pt idx="5">
                  <c:v>-5.1617825466470038</c:v>
                </c:pt>
                <c:pt idx="6">
                  <c:v>1.0129553556647437</c:v>
                </c:pt>
                <c:pt idx="7">
                  <c:v>4.823937100796087</c:v>
                </c:pt>
                <c:pt idx="8">
                  <c:v>10.355729078254242</c:v>
                </c:pt>
                <c:pt idx="9">
                  <c:v>3.8337860301210327</c:v>
                </c:pt>
                <c:pt idx="10">
                  <c:v>6.4553420409603461</c:v>
                </c:pt>
                <c:pt idx="11">
                  <c:v>7.335183187885093</c:v>
                </c:pt>
                <c:pt idx="12">
                  <c:v>9.7045402355432202</c:v>
                </c:pt>
                <c:pt idx="13">
                  <c:v>8.2608589855065873</c:v>
                </c:pt>
                <c:pt idx="14">
                  <c:v>1.1959771117019216</c:v>
                </c:pt>
                <c:pt idx="15">
                  <c:v>-1.0206785187959611</c:v>
                </c:pt>
                <c:pt idx="16" formatCode="General">
                  <c:v>-4.5</c:v>
                </c:pt>
                <c:pt idx="17" formatCode="General">
                  <c:v>-2.9</c:v>
                </c:pt>
                <c:pt idx="18" formatCode="General">
                  <c:v>0.2</c:v>
                </c:pt>
                <c:pt idx="19" formatCode="General">
                  <c:v>2</c:v>
                </c:pt>
                <c:pt idx="20" formatCode="General">
                  <c:v>-1.1000000000000001</c:v>
                </c:pt>
                <c:pt idx="21" formatCode="General">
                  <c:v>-7.5</c:v>
                </c:pt>
              </c:numCache>
            </c:numRef>
          </c:val>
          <c:extLst>
            <c:ext xmlns:c16="http://schemas.microsoft.com/office/drawing/2014/chart" uri="{C3380CC4-5D6E-409C-BE32-E72D297353CC}">
              <c16:uniqueId val="{00000003-70C6-4A07-8247-56D650FAAC21}"/>
            </c:ext>
          </c:extLst>
        </c:ser>
        <c:dLbls>
          <c:showLegendKey val="0"/>
          <c:showVal val="0"/>
          <c:showCatName val="0"/>
          <c:showSerName val="0"/>
          <c:showPercent val="0"/>
          <c:showBubbleSize val="0"/>
        </c:dLbls>
        <c:gapWidth val="219"/>
        <c:axId val="358085376"/>
        <c:axId val="358086912"/>
      </c:barChart>
      <c:lineChart>
        <c:grouping val="standard"/>
        <c:varyColors val="0"/>
        <c:ser>
          <c:idx val="0"/>
          <c:order val="0"/>
          <c:tx>
            <c:strRef>
              <c:f>'Գրաֆիկ 32'!$A$2</c:f>
              <c:strCache>
                <c:ptCount val="1"/>
                <c:pt idx="0">
                  <c:v>Total imports</c:v>
                </c:pt>
              </c:strCache>
            </c:strRef>
          </c:tx>
          <c:spPr>
            <a:ln w="12700" cap="rnd">
              <a:solidFill>
                <a:srgbClr val="C00000"/>
              </a:solidFill>
              <a:round/>
            </a:ln>
            <a:effectLst/>
          </c:spPr>
          <c:marker>
            <c:symbol val="none"/>
          </c:marker>
          <c:cat>
            <c:strRef>
              <c:f>'Գրաֆիկ 32'!$B$1:$AA$1</c:f>
              <c:strCache>
                <c:ptCount val="22"/>
                <c:pt idx="0">
                  <c:v>I 15</c:v>
                </c:pt>
                <c:pt idx="1">
                  <c:v>II</c:v>
                </c:pt>
                <c:pt idx="2">
                  <c:v>III</c:v>
                </c:pt>
                <c:pt idx="3">
                  <c:v>IV</c:v>
                </c:pt>
                <c:pt idx="4">
                  <c:v>I 16</c:v>
                </c:pt>
                <c:pt idx="5">
                  <c:v>II</c:v>
                </c:pt>
                <c:pt idx="6">
                  <c:v>III</c:v>
                </c:pt>
                <c:pt idx="7">
                  <c:v>IV</c:v>
                </c:pt>
                <c:pt idx="8">
                  <c:v>I 17</c:v>
                </c:pt>
                <c:pt idx="9">
                  <c:v>II</c:v>
                </c:pt>
                <c:pt idx="10">
                  <c:v>III</c:v>
                </c:pt>
                <c:pt idx="11">
                  <c:v>IV</c:v>
                </c:pt>
                <c:pt idx="12">
                  <c:v>I 18</c:v>
                </c:pt>
                <c:pt idx="13">
                  <c:v>II</c:v>
                </c:pt>
                <c:pt idx="14">
                  <c:v>III</c:v>
                </c:pt>
                <c:pt idx="15">
                  <c:v>IV</c:v>
                </c:pt>
                <c:pt idx="16">
                  <c:v>I 19</c:v>
                </c:pt>
                <c:pt idx="17">
                  <c:v>II</c:v>
                </c:pt>
                <c:pt idx="18">
                  <c:v>III</c:v>
                </c:pt>
                <c:pt idx="19">
                  <c:v>IV</c:v>
                </c:pt>
                <c:pt idx="20">
                  <c:v>I 20</c:v>
                </c:pt>
                <c:pt idx="21">
                  <c:v>II 20</c:v>
                </c:pt>
              </c:strCache>
            </c:strRef>
          </c:cat>
          <c:val>
            <c:numRef>
              <c:f>'Գրաֆիկ 32'!$B$2:$AA$2</c:f>
              <c:numCache>
                <c:formatCode>0.0</c:formatCode>
                <c:ptCount val="22"/>
                <c:pt idx="0">
                  <c:v>-16.269450911511512</c:v>
                </c:pt>
                <c:pt idx="1">
                  <c:v>-14.247319759210995</c:v>
                </c:pt>
                <c:pt idx="2">
                  <c:v>-16.220101520623032</c:v>
                </c:pt>
                <c:pt idx="3">
                  <c:v>-12.173978535550802</c:v>
                </c:pt>
                <c:pt idx="4">
                  <c:v>-5.6982782734099686</c:v>
                </c:pt>
                <c:pt idx="5">
                  <c:v>-3.7255670016511147</c:v>
                </c:pt>
                <c:pt idx="6">
                  <c:v>1.0098625025013632</c:v>
                </c:pt>
                <c:pt idx="7">
                  <c:v>2.2412666328701221</c:v>
                </c:pt>
                <c:pt idx="8">
                  <c:v>5.5587642778320685</c:v>
                </c:pt>
                <c:pt idx="9">
                  <c:v>2.3674496663436742</c:v>
                </c:pt>
                <c:pt idx="10">
                  <c:v>4.6750390240283082</c:v>
                </c:pt>
                <c:pt idx="11">
                  <c:v>6.1688884200858212</c:v>
                </c:pt>
                <c:pt idx="12">
                  <c:v>9.4362590870751006</c:v>
                </c:pt>
                <c:pt idx="13">
                  <c:v>5.2968209895528702</c:v>
                </c:pt>
                <c:pt idx="14">
                  <c:v>-1.71428319894531</c:v>
                </c:pt>
                <c:pt idx="15">
                  <c:v>-2.3932702253878517</c:v>
                </c:pt>
                <c:pt idx="16" formatCode="General">
                  <c:v>-4.9000000000000004</c:v>
                </c:pt>
                <c:pt idx="17" formatCode="General">
                  <c:v>-2.8</c:v>
                </c:pt>
                <c:pt idx="18" formatCode="General">
                  <c:v>1.6</c:v>
                </c:pt>
                <c:pt idx="19" formatCode="General">
                  <c:v>2.5</c:v>
                </c:pt>
                <c:pt idx="20" formatCode="General">
                  <c:v>-0.1</c:v>
                </c:pt>
                <c:pt idx="21" formatCode="General">
                  <c:v>-4.2</c:v>
                </c:pt>
              </c:numCache>
            </c:numRef>
          </c:val>
          <c:smooth val="0"/>
          <c:extLst>
            <c:ext xmlns:c16="http://schemas.microsoft.com/office/drawing/2014/chart" uri="{C3380CC4-5D6E-409C-BE32-E72D297353CC}">
              <c16:uniqueId val="{00000004-70C6-4A07-8247-56D650FAAC21}"/>
            </c:ext>
          </c:extLst>
        </c:ser>
        <c:dLbls>
          <c:showLegendKey val="0"/>
          <c:showVal val="0"/>
          <c:showCatName val="0"/>
          <c:showSerName val="0"/>
          <c:showPercent val="0"/>
          <c:showBubbleSize val="0"/>
        </c:dLbls>
        <c:marker val="1"/>
        <c:smooth val="0"/>
        <c:axId val="358085376"/>
        <c:axId val="358086912"/>
      </c:lineChart>
      <c:catAx>
        <c:axId val="358085376"/>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8086912"/>
        <c:crosses val="autoZero"/>
        <c:auto val="1"/>
        <c:lblAlgn val="ctr"/>
        <c:lblOffset val="100"/>
        <c:noMultiLvlLbl val="0"/>
      </c:catAx>
      <c:valAx>
        <c:axId val="358086912"/>
        <c:scaling>
          <c:orientation val="minMax"/>
          <c:max val="15"/>
          <c:min val="-2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8085376"/>
        <c:crosses val="autoZero"/>
        <c:crossBetween val="between"/>
        <c:majorUnit val="5"/>
      </c:valAx>
      <c:spPr>
        <a:noFill/>
        <a:ln>
          <a:noFill/>
        </a:ln>
        <a:effectLst/>
      </c:spPr>
    </c:plotArea>
    <c:legend>
      <c:legendPos val="b"/>
      <c:layout>
        <c:manualLayout>
          <c:xMode val="edge"/>
          <c:yMode val="edge"/>
          <c:x val="0"/>
          <c:y val="0.75773632945555636"/>
          <c:w val="0.52029503746507488"/>
          <c:h val="0.23055852252189993"/>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81767526035052"/>
          <c:y val="6.1373237190213002E-2"/>
          <c:w val="0.87233259779019556"/>
          <c:h val="0.58784156454716097"/>
        </c:manualLayout>
      </c:layout>
      <c:barChart>
        <c:barDir val="col"/>
        <c:grouping val="clustered"/>
        <c:varyColors val="0"/>
        <c:ser>
          <c:idx val="1"/>
          <c:order val="1"/>
          <c:tx>
            <c:strRef>
              <c:f>'Գրաֆիկ 33'!$C$1</c:f>
              <c:strCache>
                <c:ptCount val="1"/>
                <c:pt idx="0">
                  <c:v>Gross accumulation of private fixed assets</c:v>
                </c:pt>
              </c:strCache>
            </c:strRef>
          </c:tx>
          <c:spPr>
            <a:solidFill>
              <a:schemeClr val="accent5">
                <a:lumMod val="75000"/>
              </a:schemeClr>
            </a:solidFill>
            <a:ln w="12700">
              <a:noFill/>
            </a:ln>
            <a:effectLst/>
          </c:spPr>
          <c:invertIfNegative val="0"/>
          <c:cat>
            <c:strRef>
              <c:f>'Գրաֆիկ 33'!$A$2:$A$15</c:f>
              <c:strCache>
                <c:ptCount val="1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strCache>
            </c:strRef>
          </c:cat>
          <c:val>
            <c:numRef>
              <c:f>'Գրաֆիկ 33'!$C$2:$C$15</c:f>
              <c:numCache>
                <c:formatCode>0.0%</c:formatCode>
                <c:ptCount val="14"/>
                <c:pt idx="0">
                  <c:v>-4.1912472114929357E-2</c:v>
                </c:pt>
                <c:pt idx="1">
                  <c:v>0.14882957355312953</c:v>
                </c:pt>
                <c:pt idx="2">
                  <c:v>6.4973533581466111E-2</c:v>
                </c:pt>
                <c:pt idx="3">
                  <c:v>-1.2721252581995088E-2</c:v>
                </c:pt>
                <c:pt idx="4">
                  <c:v>0.25217813246739706</c:v>
                </c:pt>
                <c:pt idx="5">
                  <c:v>0.14210536625954262</c:v>
                </c:pt>
                <c:pt idx="6">
                  <c:v>0.13675962646719825</c:v>
                </c:pt>
                <c:pt idx="7">
                  <c:v>0.25552693730829246</c:v>
                </c:pt>
                <c:pt idx="8">
                  <c:v>0.20884402044324887</c:v>
                </c:pt>
                <c:pt idx="9">
                  <c:v>2.4502073790766445E-2</c:v>
                </c:pt>
                <c:pt idx="10">
                  <c:v>-5.1395688764258408E-2</c:v>
                </c:pt>
                <c:pt idx="11">
                  <c:v>-5.4877100260018213E-2</c:v>
                </c:pt>
                <c:pt idx="12">
                  <c:v>-0.15945853702487511</c:v>
                </c:pt>
                <c:pt idx="13">
                  <c:v>-0.41859854433029808</c:v>
                </c:pt>
              </c:numCache>
            </c:numRef>
          </c:val>
          <c:extLst>
            <c:ext xmlns:c16="http://schemas.microsoft.com/office/drawing/2014/chart" uri="{C3380CC4-5D6E-409C-BE32-E72D297353CC}">
              <c16:uniqueId val="{00000000-9CD0-4A31-AB1E-80EED70E0626}"/>
            </c:ext>
          </c:extLst>
        </c:ser>
        <c:ser>
          <c:idx val="0"/>
          <c:order val="0"/>
          <c:tx>
            <c:strRef>
              <c:f>'Գրաֆիկ 33'!$B$1</c:f>
              <c:strCache>
                <c:ptCount val="1"/>
                <c:pt idx="0">
                  <c:v>Private consumption</c:v>
                </c:pt>
              </c:strCache>
            </c:strRef>
          </c:tx>
          <c:spPr>
            <a:solidFill>
              <a:schemeClr val="accent6">
                <a:lumMod val="75000"/>
              </a:schemeClr>
            </a:solidFill>
            <a:ln w="12700">
              <a:noFill/>
            </a:ln>
            <a:effectLst/>
          </c:spPr>
          <c:invertIfNegative val="0"/>
          <c:cat>
            <c:strRef>
              <c:f>'Գրաֆիկ 33'!$A$2:$A$15</c:f>
              <c:strCache>
                <c:ptCount val="1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strCache>
            </c:strRef>
          </c:cat>
          <c:val>
            <c:numRef>
              <c:f>'Գրաֆիկ 33'!$B$2:$B$15</c:f>
              <c:numCache>
                <c:formatCode>0.0%</c:formatCode>
                <c:ptCount val="14"/>
                <c:pt idx="0">
                  <c:v>9.684258163781706E-2</c:v>
                </c:pt>
                <c:pt idx="1">
                  <c:v>0.12630491171678784</c:v>
                </c:pt>
                <c:pt idx="2">
                  <c:v>9.6260334133689576E-2</c:v>
                </c:pt>
                <c:pt idx="3">
                  <c:v>0.2228289228277518</c:v>
                </c:pt>
                <c:pt idx="4">
                  <c:v>5.8433926994705558E-2</c:v>
                </c:pt>
                <c:pt idx="5">
                  <c:v>9.1953200941774893E-2</c:v>
                </c:pt>
                <c:pt idx="6">
                  <c:v>3.4913602719927467E-2</c:v>
                </c:pt>
                <c:pt idx="7">
                  <c:v>2.2953909331175453E-2</c:v>
                </c:pt>
                <c:pt idx="8">
                  <c:v>0.15214404640845131</c:v>
                </c:pt>
                <c:pt idx="9">
                  <c:v>0.11054494010983618</c:v>
                </c:pt>
                <c:pt idx="10">
                  <c:v>8.8654229022704534E-2</c:v>
                </c:pt>
                <c:pt idx="11">
                  <c:v>0.12575922771035095</c:v>
                </c:pt>
                <c:pt idx="12">
                  <c:v>2.4835438547748227E-2</c:v>
                </c:pt>
                <c:pt idx="13">
                  <c:v>-0.18715671809397891</c:v>
                </c:pt>
              </c:numCache>
            </c:numRef>
          </c:val>
          <c:extLst>
            <c:ext xmlns:c16="http://schemas.microsoft.com/office/drawing/2014/chart" uri="{C3380CC4-5D6E-409C-BE32-E72D297353CC}">
              <c16:uniqueId val="{00000001-9CD0-4A31-AB1E-80EED70E0626}"/>
            </c:ext>
          </c:extLst>
        </c:ser>
        <c:dLbls>
          <c:showLegendKey val="0"/>
          <c:showVal val="0"/>
          <c:showCatName val="0"/>
          <c:showSerName val="0"/>
          <c:showPercent val="0"/>
          <c:showBubbleSize val="0"/>
        </c:dLbls>
        <c:gapWidth val="219"/>
        <c:axId val="358131200"/>
        <c:axId val="358132736"/>
      </c:barChart>
      <c:lineChart>
        <c:grouping val="standard"/>
        <c:varyColors val="0"/>
        <c:ser>
          <c:idx val="2"/>
          <c:order val="2"/>
          <c:tx>
            <c:strRef>
              <c:f>'Գրաֆիկ 33'!$D$1</c:f>
              <c:strCache>
                <c:ptCount val="1"/>
                <c:pt idx="0">
                  <c:v>Private spendngs previous forecast</c:v>
                </c:pt>
              </c:strCache>
            </c:strRef>
          </c:tx>
          <c:spPr>
            <a:ln w="12700" cap="rnd">
              <a:solidFill>
                <a:srgbClr val="C00000"/>
              </a:solidFill>
              <a:round/>
            </a:ln>
            <a:effectLst/>
          </c:spPr>
          <c:marker>
            <c:symbol val="none"/>
          </c:marker>
          <c:cat>
            <c:strRef>
              <c:f>'Գրաֆիկ 33'!$A$2:$A$15</c:f>
              <c:strCache>
                <c:ptCount val="1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strCache>
            </c:strRef>
          </c:cat>
          <c:val>
            <c:numRef>
              <c:f>'Գրաֆիկ 33'!$D$2:$D$15</c:f>
              <c:numCache>
                <c:formatCode>0.0%</c:formatCode>
                <c:ptCount val="14"/>
                <c:pt idx="0">
                  <c:v>7.1202701990222647E-2</c:v>
                </c:pt>
                <c:pt idx="1">
                  <c:v>0.13437701488020187</c:v>
                </c:pt>
                <c:pt idx="2">
                  <c:v>9.9674442999407725E-2</c:v>
                </c:pt>
                <c:pt idx="3">
                  <c:v>0.13514342103749449</c:v>
                </c:pt>
                <c:pt idx="4">
                  <c:v>9.1282655503721083E-2</c:v>
                </c:pt>
                <c:pt idx="5">
                  <c:v>9.8546761383271994E-2</c:v>
                </c:pt>
                <c:pt idx="6">
                  <c:v>6.8402804604108525E-2</c:v>
                </c:pt>
                <c:pt idx="7">
                  <c:v>0.10735007186671414</c:v>
                </c:pt>
                <c:pt idx="8">
                  <c:v>0.12396747374608237</c:v>
                </c:pt>
                <c:pt idx="9">
                  <c:v>9.2058179966907586E-2</c:v>
                </c:pt>
                <c:pt idx="10">
                  <c:v>6.9490793921927654E-2</c:v>
                </c:pt>
                <c:pt idx="11">
                  <c:v>7.9774726576514091E-2</c:v>
                </c:pt>
                <c:pt idx="12">
                  <c:v>2.9243047372814026E-3</c:v>
                </c:pt>
                <c:pt idx="13">
                  <c:v>-0.18</c:v>
                </c:pt>
              </c:numCache>
            </c:numRef>
          </c:val>
          <c:smooth val="0"/>
          <c:extLst>
            <c:ext xmlns:c16="http://schemas.microsoft.com/office/drawing/2014/chart" uri="{C3380CC4-5D6E-409C-BE32-E72D297353CC}">
              <c16:uniqueId val="{00000002-9CD0-4A31-AB1E-80EED70E0626}"/>
            </c:ext>
          </c:extLst>
        </c:ser>
        <c:ser>
          <c:idx val="3"/>
          <c:order val="3"/>
          <c:tx>
            <c:strRef>
              <c:f>'Գրաֆիկ 33'!$E$1</c:f>
              <c:strCache>
                <c:ptCount val="1"/>
                <c:pt idx="0">
                  <c:v>Private spendings current estimate</c:v>
                </c:pt>
              </c:strCache>
            </c:strRef>
          </c:tx>
          <c:spPr>
            <a:ln w="12700" cap="rnd">
              <a:solidFill>
                <a:schemeClr val="tx2"/>
              </a:solidFill>
              <a:round/>
            </a:ln>
            <a:effectLst/>
          </c:spPr>
          <c:marker>
            <c:symbol val="none"/>
          </c:marker>
          <c:cat>
            <c:strRef>
              <c:f>'Գրաֆիկ 33'!$A$2:$A$15</c:f>
              <c:strCache>
                <c:ptCount val="1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strCache>
            </c:strRef>
          </c:cat>
          <c:val>
            <c:numRef>
              <c:f>'Գրաֆիկ 33'!$E$2:$E$15</c:f>
              <c:numCache>
                <c:formatCode>0.0%</c:formatCode>
                <c:ptCount val="14"/>
                <c:pt idx="0">
                  <c:v>8.0929290280523924E-2</c:v>
                </c:pt>
                <c:pt idx="1">
                  <c:v>0.12931235135384336</c:v>
                </c:pt>
                <c:pt idx="2">
                  <c:v>9.1444138691318524E-2</c:v>
                </c:pt>
                <c:pt idx="3">
                  <c:v>0.17722984127534658</c:v>
                </c:pt>
                <c:pt idx="4">
                  <c:v>7.7716760607873331E-2</c:v>
                </c:pt>
                <c:pt idx="5">
                  <c:v>9.868634198127299E-2</c:v>
                </c:pt>
                <c:pt idx="6">
                  <c:v>5.0245560208075642E-2</c:v>
                </c:pt>
                <c:pt idx="7">
                  <c:v>6.2069684093722925E-2</c:v>
                </c:pt>
                <c:pt idx="8">
                  <c:v>0.1586691026594543</c:v>
                </c:pt>
                <c:pt idx="9">
                  <c:v>9.8805166378606923E-2</c:v>
                </c:pt>
                <c:pt idx="10">
                  <c:v>6.6831035707677303E-2</c:v>
                </c:pt>
                <c:pt idx="11">
                  <c:v>9.2898922636062059E-2</c:v>
                </c:pt>
                <c:pt idx="12">
                  <c:v>4.0138136312114579E-3</c:v>
                </c:pt>
                <c:pt idx="13">
                  <c:v>-0.21582101161625936</c:v>
                </c:pt>
              </c:numCache>
            </c:numRef>
          </c:val>
          <c:smooth val="0"/>
          <c:extLst>
            <c:ext xmlns:c16="http://schemas.microsoft.com/office/drawing/2014/chart" uri="{C3380CC4-5D6E-409C-BE32-E72D297353CC}">
              <c16:uniqueId val="{00000003-9CD0-4A31-AB1E-80EED70E0626}"/>
            </c:ext>
          </c:extLst>
        </c:ser>
        <c:dLbls>
          <c:showLegendKey val="0"/>
          <c:showVal val="0"/>
          <c:showCatName val="0"/>
          <c:showSerName val="0"/>
          <c:showPercent val="0"/>
          <c:showBubbleSize val="0"/>
        </c:dLbls>
        <c:marker val="1"/>
        <c:smooth val="0"/>
        <c:axId val="358131200"/>
        <c:axId val="358132736"/>
      </c:lineChart>
      <c:catAx>
        <c:axId val="358131200"/>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8132736"/>
        <c:crosses val="autoZero"/>
        <c:auto val="1"/>
        <c:lblAlgn val="ctr"/>
        <c:lblOffset val="100"/>
        <c:noMultiLvlLbl val="0"/>
      </c:catAx>
      <c:valAx>
        <c:axId val="358132736"/>
        <c:scaling>
          <c:orientation val="minMax"/>
          <c:max val="0.25"/>
          <c:min val="-0.2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8131200"/>
        <c:crosses val="autoZero"/>
        <c:crossBetween val="between"/>
        <c:minorUnit val="0.1"/>
      </c:valAx>
      <c:spPr>
        <a:noFill/>
        <a:ln>
          <a:noFill/>
        </a:ln>
        <a:effectLst/>
      </c:spPr>
    </c:plotArea>
    <c:legend>
      <c:legendPos val="b"/>
      <c:layout>
        <c:manualLayout>
          <c:xMode val="edge"/>
          <c:yMode val="edge"/>
          <c:x val="0"/>
          <c:y val="0.76121161588582176"/>
          <c:w val="0.70105369012781449"/>
          <c:h val="0.21722536360807249"/>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90655956311915E-2"/>
          <c:y val="6.1373164838327159E-2"/>
          <c:w val="0.83071223329946664"/>
          <c:h val="0.67261172020560445"/>
        </c:manualLayout>
      </c:layout>
      <c:barChart>
        <c:barDir val="col"/>
        <c:grouping val="clustered"/>
        <c:varyColors val="0"/>
        <c:ser>
          <c:idx val="1"/>
          <c:order val="1"/>
          <c:tx>
            <c:strRef>
              <c:f>'Գրաֆիկ 34'!$A$3</c:f>
              <c:strCache>
                <c:ptCount val="1"/>
                <c:pt idx="0">
                  <c:v>Real exports, y/y growth, %</c:v>
                </c:pt>
              </c:strCache>
            </c:strRef>
          </c:tx>
          <c:spPr>
            <a:solidFill>
              <a:schemeClr val="accent5">
                <a:lumMod val="75000"/>
              </a:schemeClr>
            </a:solidFill>
            <a:ln>
              <a:noFill/>
            </a:ln>
            <a:effectLst/>
          </c:spPr>
          <c:invertIfNegative val="0"/>
          <c:cat>
            <c:strRef>
              <c:f>'Գրաֆիկ 34'!$B$1:$AA$1</c:f>
              <c:strCache>
                <c:ptCount val="22"/>
                <c:pt idx="0">
                  <c:v>I 15</c:v>
                </c:pt>
                <c:pt idx="1">
                  <c:v>II   </c:v>
                </c:pt>
                <c:pt idx="2">
                  <c:v>III   </c:v>
                </c:pt>
                <c:pt idx="3">
                  <c:v>IV  </c:v>
                </c:pt>
                <c:pt idx="4">
                  <c:v>I 16</c:v>
                </c:pt>
                <c:pt idx="5">
                  <c:v>II      </c:v>
                </c:pt>
                <c:pt idx="6">
                  <c:v>III     </c:v>
                </c:pt>
                <c:pt idx="7">
                  <c:v>IV       </c:v>
                </c:pt>
                <c:pt idx="8">
                  <c:v>I 17</c:v>
                </c:pt>
                <c:pt idx="9">
                  <c:v>II    </c:v>
                </c:pt>
                <c:pt idx="10">
                  <c:v>III        </c:v>
                </c:pt>
                <c:pt idx="11">
                  <c:v>IV     </c:v>
                </c:pt>
                <c:pt idx="12">
                  <c:v>I 18</c:v>
                </c:pt>
                <c:pt idx="13">
                  <c:v>II </c:v>
                </c:pt>
                <c:pt idx="14">
                  <c:v>III  </c:v>
                </c:pt>
                <c:pt idx="15">
                  <c:v>IV        </c:v>
                </c:pt>
                <c:pt idx="16">
                  <c:v>I 19</c:v>
                </c:pt>
                <c:pt idx="17">
                  <c:v>II          </c:v>
                </c:pt>
                <c:pt idx="18">
                  <c:v>III          </c:v>
                </c:pt>
                <c:pt idx="19">
                  <c:v>IV                                    </c:v>
                </c:pt>
                <c:pt idx="20">
                  <c:v>I 20</c:v>
                </c:pt>
                <c:pt idx="21">
                  <c:v>II                               </c:v>
                </c:pt>
              </c:strCache>
            </c:strRef>
          </c:cat>
          <c:val>
            <c:numRef>
              <c:f>'Գրաֆիկ 34'!$B$3:$AA$3</c:f>
              <c:numCache>
                <c:formatCode>0.0</c:formatCode>
                <c:ptCount val="22"/>
                <c:pt idx="0">
                  <c:v>-3.9554871002272307</c:v>
                </c:pt>
                <c:pt idx="1">
                  <c:v>12.17909781973465</c:v>
                </c:pt>
                <c:pt idx="2">
                  <c:v>4.799103893001984</c:v>
                </c:pt>
                <c:pt idx="3">
                  <c:v>5.6960113014418994</c:v>
                </c:pt>
                <c:pt idx="4" formatCode="General">
                  <c:v>27.979900000000001</c:v>
                </c:pt>
                <c:pt idx="5" formatCode="General">
                  <c:v>15.1996</c:v>
                </c:pt>
                <c:pt idx="6" formatCode="General">
                  <c:v>22.2</c:v>
                </c:pt>
                <c:pt idx="7" formatCode="General">
                  <c:v>21</c:v>
                </c:pt>
                <c:pt idx="8" formatCode="General">
                  <c:v>20.399999999999999</c:v>
                </c:pt>
                <c:pt idx="9" formatCode="General">
                  <c:v>16.7</c:v>
                </c:pt>
                <c:pt idx="10" formatCode="General">
                  <c:v>21.5</c:v>
                </c:pt>
                <c:pt idx="11" formatCode="General">
                  <c:v>18.399999999999999</c:v>
                </c:pt>
                <c:pt idx="12" formatCode="General">
                  <c:v>17.100000000000001</c:v>
                </c:pt>
                <c:pt idx="13" formatCode="General">
                  <c:v>2.5</c:v>
                </c:pt>
                <c:pt idx="14" formatCode="General">
                  <c:v>-0.7</c:v>
                </c:pt>
                <c:pt idx="15" formatCode="General">
                  <c:v>4.4000000000000004</c:v>
                </c:pt>
                <c:pt idx="16" formatCode="General">
                  <c:v>-3.9</c:v>
                </c:pt>
                <c:pt idx="17" formatCode="General">
                  <c:v>15.2</c:v>
                </c:pt>
                <c:pt idx="18" formatCode="General">
                  <c:v>22.2</c:v>
                </c:pt>
                <c:pt idx="19" formatCode="General">
                  <c:v>26.5</c:v>
                </c:pt>
                <c:pt idx="20" formatCode="General">
                  <c:v>-0.9</c:v>
                </c:pt>
                <c:pt idx="21" formatCode="General">
                  <c:v>-34.700000000000003</c:v>
                </c:pt>
              </c:numCache>
            </c:numRef>
          </c:val>
          <c:extLst>
            <c:ext xmlns:c16="http://schemas.microsoft.com/office/drawing/2014/chart" uri="{C3380CC4-5D6E-409C-BE32-E72D297353CC}">
              <c16:uniqueId val="{00000000-977C-49DF-ACC6-977D8FC37EB1}"/>
            </c:ext>
          </c:extLst>
        </c:ser>
        <c:ser>
          <c:idx val="2"/>
          <c:order val="2"/>
          <c:tx>
            <c:strRef>
              <c:f>'Գրաֆիկ 34'!$A$4</c:f>
              <c:strCache>
                <c:ptCount val="1"/>
                <c:pt idx="0">
                  <c:v>Real imports, y/y growth, %</c:v>
                </c:pt>
              </c:strCache>
            </c:strRef>
          </c:tx>
          <c:spPr>
            <a:solidFill>
              <a:schemeClr val="bg1">
                <a:lumMod val="50000"/>
              </a:schemeClr>
            </a:solidFill>
            <a:ln w="12700">
              <a:noFill/>
            </a:ln>
            <a:effectLst/>
          </c:spPr>
          <c:invertIfNegative val="0"/>
          <c:cat>
            <c:strRef>
              <c:f>'Գրաֆիկ 34'!$B$1:$AA$1</c:f>
              <c:strCache>
                <c:ptCount val="22"/>
                <c:pt idx="0">
                  <c:v>I 15</c:v>
                </c:pt>
                <c:pt idx="1">
                  <c:v>II   </c:v>
                </c:pt>
                <c:pt idx="2">
                  <c:v>III   </c:v>
                </c:pt>
                <c:pt idx="3">
                  <c:v>IV  </c:v>
                </c:pt>
                <c:pt idx="4">
                  <c:v>I 16</c:v>
                </c:pt>
                <c:pt idx="5">
                  <c:v>II      </c:v>
                </c:pt>
                <c:pt idx="6">
                  <c:v>III     </c:v>
                </c:pt>
                <c:pt idx="7">
                  <c:v>IV       </c:v>
                </c:pt>
                <c:pt idx="8">
                  <c:v>I 17</c:v>
                </c:pt>
                <c:pt idx="9">
                  <c:v>II    </c:v>
                </c:pt>
                <c:pt idx="10">
                  <c:v>III        </c:v>
                </c:pt>
                <c:pt idx="11">
                  <c:v>IV     </c:v>
                </c:pt>
                <c:pt idx="12">
                  <c:v>I 18</c:v>
                </c:pt>
                <c:pt idx="13">
                  <c:v>II </c:v>
                </c:pt>
                <c:pt idx="14">
                  <c:v>III  </c:v>
                </c:pt>
                <c:pt idx="15">
                  <c:v>IV        </c:v>
                </c:pt>
                <c:pt idx="16">
                  <c:v>I 19</c:v>
                </c:pt>
                <c:pt idx="17">
                  <c:v>II          </c:v>
                </c:pt>
                <c:pt idx="18">
                  <c:v>III          </c:v>
                </c:pt>
                <c:pt idx="19">
                  <c:v>IV                                    </c:v>
                </c:pt>
                <c:pt idx="20">
                  <c:v>I 20</c:v>
                </c:pt>
                <c:pt idx="21">
                  <c:v>II                               </c:v>
                </c:pt>
              </c:strCache>
            </c:strRef>
          </c:cat>
          <c:val>
            <c:numRef>
              <c:f>'Գրաֆիկ 34'!$B$4:$AA$4</c:f>
              <c:numCache>
                <c:formatCode>0.0</c:formatCode>
                <c:ptCount val="22"/>
                <c:pt idx="0">
                  <c:v>-15.951595306166482</c:v>
                </c:pt>
                <c:pt idx="1">
                  <c:v>-15.977958066747149</c:v>
                </c:pt>
                <c:pt idx="2">
                  <c:v>-17.13384929006466</c:v>
                </c:pt>
                <c:pt idx="3">
                  <c:v>-11.770366094382069</c:v>
                </c:pt>
                <c:pt idx="4" formatCode="General">
                  <c:v>-5.1656000000000004</c:v>
                </c:pt>
                <c:pt idx="5" formatCode="General">
                  <c:v>7.40022</c:v>
                </c:pt>
                <c:pt idx="6" formatCode="General">
                  <c:v>8.1999999999999993</c:v>
                </c:pt>
                <c:pt idx="7" formatCode="General">
                  <c:v>12.2</c:v>
                </c:pt>
                <c:pt idx="8" formatCode="General">
                  <c:v>19.7</c:v>
                </c:pt>
                <c:pt idx="9" formatCode="General">
                  <c:v>16.899999999999999</c:v>
                </c:pt>
                <c:pt idx="10" formatCode="General">
                  <c:v>24.1</c:v>
                </c:pt>
                <c:pt idx="11" formatCode="General">
                  <c:v>33.9</c:v>
                </c:pt>
                <c:pt idx="12" formatCode="General">
                  <c:v>29.3</c:v>
                </c:pt>
                <c:pt idx="13" formatCode="General">
                  <c:v>20.7</c:v>
                </c:pt>
                <c:pt idx="14" formatCode="General">
                  <c:v>9.6</c:v>
                </c:pt>
                <c:pt idx="15" formatCode="General">
                  <c:v>2.5</c:v>
                </c:pt>
                <c:pt idx="16" formatCode="General">
                  <c:v>0.5</c:v>
                </c:pt>
                <c:pt idx="17" formatCode="General">
                  <c:v>5.0999999999999996</c:v>
                </c:pt>
                <c:pt idx="18" formatCode="General">
                  <c:v>13.2</c:v>
                </c:pt>
                <c:pt idx="19" formatCode="General">
                  <c:v>24.4</c:v>
                </c:pt>
                <c:pt idx="20" formatCode="General">
                  <c:v>-7.8</c:v>
                </c:pt>
                <c:pt idx="21" formatCode="General">
                  <c:v>-35.700000000000003</c:v>
                </c:pt>
              </c:numCache>
            </c:numRef>
          </c:val>
          <c:extLst>
            <c:ext xmlns:c16="http://schemas.microsoft.com/office/drawing/2014/chart" uri="{C3380CC4-5D6E-409C-BE32-E72D297353CC}">
              <c16:uniqueId val="{00000001-977C-49DF-ACC6-977D8FC37EB1}"/>
            </c:ext>
          </c:extLst>
        </c:ser>
        <c:dLbls>
          <c:showLegendKey val="0"/>
          <c:showVal val="0"/>
          <c:showCatName val="0"/>
          <c:showSerName val="0"/>
          <c:showPercent val="0"/>
          <c:showBubbleSize val="0"/>
        </c:dLbls>
        <c:gapWidth val="219"/>
        <c:axId val="358207872"/>
        <c:axId val="358209408"/>
      </c:barChart>
      <c:lineChart>
        <c:grouping val="stacked"/>
        <c:varyColors val="0"/>
        <c:ser>
          <c:idx val="0"/>
          <c:order val="0"/>
          <c:tx>
            <c:strRef>
              <c:f>'Գրաֆիկ 34'!$A$2</c:f>
              <c:strCache>
                <c:ptCount val="1"/>
                <c:pt idx="0">
                  <c:v>Net exports, right axis</c:v>
                </c:pt>
              </c:strCache>
            </c:strRef>
          </c:tx>
          <c:spPr>
            <a:ln w="12700" cap="rnd">
              <a:solidFill>
                <a:srgbClr val="C00000"/>
              </a:solidFill>
              <a:round/>
            </a:ln>
            <a:effectLst/>
          </c:spPr>
          <c:marker>
            <c:symbol val="none"/>
          </c:marker>
          <c:cat>
            <c:strRef>
              <c:f>'Գրաֆիկ 34'!$B$1:$AA$1</c:f>
              <c:strCache>
                <c:ptCount val="22"/>
                <c:pt idx="0">
                  <c:v>I 15</c:v>
                </c:pt>
                <c:pt idx="1">
                  <c:v>II   </c:v>
                </c:pt>
                <c:pt idx="2">
                  <c:v>III   </c:v>
                </c:pt>
                <c:pt idx="3">
                  <c:v>IV  </c:v>
                </c:pt>
                <c:pt idx="4">
                  <c:v>I 16</c:v>
                </c:pt>
                <c:pt idx="5">
                  <c:v>II      </c:v>
                </c:pt>
                <c:pt idx="6">
                  <c:v>III     </c:v>
                </c:pt>
                <c:pt idx="7">
                  <c:v>IV       </c:v>
                </c:pt>
                <c:pt idx="8">
                  <c:v>I 17</c:v>
                </c:pt>
                <c:pt idx="9">
                  <c:v>II    </c:v>
                </c:pt>
                <c:pt idx="10">
                  <c:v>III        </c:v>
                </c:pt>
                <c:pt idx="11">
                  <c:v>IV     </c:v>
                </c:pt>
                <c:pt idx="12">
                  <c:v>I 18</c:v>
                </c:pt>
                <c:pt idx="13">
                  <c:v>II </c:v>
                </c:pt>
                <c:pt idx="14">
                  <c:v>III  </c:v>
                </c:pt>
                <c:pt idx="15">
                  <c:v>IV        </c:v>
                </c:pt>
                <c:pt idx="16">
                  <c:v>I 19</c:v>
                </c:pt>
                <c:pt idx="17">
                  <c:v>II          </c:v>
                </c:pt>
                <c:pt idx="18">
                  <c:v>III          </c:v>
                </c:pt>
                <c:pt idx="19">
                  <c:v>IV                                    </c:v>
                </c:pt>
                <c:pt idx="20">
                  <c:v>I 20</c:v>
                </c:pt>
                <c:pt idx="21">
                  <c:v>II                               </c:v>
                </c:pt>
              </c:strCache>
            </c:strRef>
          </c:cat>
          <c:val>
            <c:numRef>
              <c:f>'Գրաֆիկ 34'!$B$2:$AA$2</c:f>
              <c:numCache>
                <c:formatCode>0.0</c:formatCode>
                <c:ptCount val="22"/>
                <c:pt idx="0">
                  <c:v>32.787757646529386</c:v>
                </c:pt>
                <c:pt idx="1">
                  <c:v>57.712540981550617</c:v>
                </c:pt>
                <c:pt idx="2">
                  <c:v>58.871130882749092</c:v>
                </c:pt>
                <c:pt idx="3">
                  <c:v>37.10330777720587</c:v>
                </c:pt>
                <c:pt idx="4" formatCode="General">
                  <c:v>61.503700000000002</c:v>
                </c:pt>
                <c:pt idx="5" formatCode="General">
                  <c:v>12.8377</c:v>
                </c:pt>
                <c:pt idx="6" formatCode="General">
                  <c:v>39</c:v>
                </c:pt>
                <c:pt idx="7" formatCode="General">
                  <c:v>7.9</c:v>
                </c:pt>
                <c:pt idx="8" formatCode="General">
                  <c:v>-17.8</c:v>
                </c:pt>
                <c:pt idx="9" formatCode="General">
                  <c:v>-17.7</c:v>
                </c:pt>
                <c:pt idx="10" formatCode="General">
                  <c:v>-50.9</c:v>
                </c:pt>
                <c:pt idx="11" formatCode="General">
                  <c:v>-67.3</c:v>
                </c:pt>
                <c:pt idx="12" formatCode="General">
                  <c:v>-90.5</c:v>
                </c:pt>
                <c:pt idx="13" formatCode="General">
                  <c:v>-96.5</c:v>
                </c:pt>
                <c:pt idx="14" formatCode="General">
                  <c:v>-71.900000000000006</c:v>
                </c:pt>
                <c:pt idx="15" formatCode="General">
                  <c:v>-2.8</c:v>
                </c:pt>
                <c:pt idx="16" formatCode="General">
                  <c:v>-14.6</c:v>
                </c:pt>
                <c:pt idx="17" formatCode="General">
                  <c:v>18.8</c:v>
                </c:pt>
                <c:pt idx="18" formatCode="General">
                  <c:v>29.7</c:v>
                </c:pt>
                <c:pt idx="19" formatCode="General">
                  <c:v>-22.8</c:v>
                </c:pt>
                <c:pt idx="20" formatCode="General">
                  <c:v>28.1</c:v>
                </c:pt>
                <c:pt idx="21" formatCode="General">
                  <c:v>38.799999999999997</c:v>
                </c:pt>
              </c:numCache>
            </c:numRef>
          </c:val>
          <c:smooth val="0"/>
          <c:extLst>
            <c:ext xmlns:c16="http://schemas.microsoft.com/office/drawing/2014/chart" uri="{C3380CC4-5D6E-409C-BE32-E72D297353CC}">
              <c16:uniqueId val="{00000002-977C-49DF-ACC6-977D8FC37EB1}"/>
            </c:ext>
          </c:extLst>
        </c:ser>
        <c:dLbls>
          <c:showLegendKey val="0"/>
          <c:showVal val="0"/>
          <c:showCatName val="0"/>
          <c:showSerName val="0"/>
          <c:showPercent val="0"/>
          <c:showBubbleSize val="0"/>
        </c:dLbls>
        <c:marker val="1"/>
        <c:smooth val="0"/>
        <c:axId val="358220928"/>
        <c:axId val="358210944"/>
      </c:lineChart>
      <c:catAx>
        <c:axId val="358207872"/>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8209408"/>
        <c:crosses val="autoZero"/>
        <c:auto val="1"/>
        <c:lblAlgn val="ctr"/>
        <c:lblOffset val="100"/>
        <c:noMultiLvlLbl val="0"/>
      </c:catAx>
      <c:valAx>
        <c:axId val="358209408"/>
        <c:scaling>
          <c:orientation val="minMax"/>
          <c:max val="40"/>
          <c:min val="-4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8207872"/>
        <c:crosses val="autoZero"/>
        <c:crossBetween val="between"/>
        <c:majorUnit val="10"/>
      </c:valAx>
      <c:valAx>
        <c:axId val="358210944"/>
        <c:scaling>
          <c:orientation val="minMax"/>
        </c:scaling>
        <c:delete val="0"/>
        <c:axPos val="r"/>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8220928"/>
        <c:crosses val="max"/>
        <c:crossBetween val="between"/>
        <c:majorUnit val="40"/>
      </c:valAx>
      <c:catAx>
        <c:axId val="358220928"/>
        <c:scaling>
          <c:orientation val="minMax"/>
        </c:scaling>
        <c:delete val="1"/>
        <c:axPos val="b"/>
        <c:numFmt formatCode="General" sourceLinked="1"/>
        <c:majorTickMark val="out"/>
        <c:minorTickMark val="none"/>
        <c:tickLblPos val="nextTo"/>
        <c:crossAx val="358210944"/>
        <c:crosses val="autoZero"/>
        <c:auto val="1"/>
        <c:lblAlgn val="ctr"/>
        <c:lblOffset val="100"/>
        <c:noMultiLvlLbl val="0"/>
      </c:catAx>
      <c:spPr>
        <a:noFill/>
        <a:ln>
          <a:noFill/>
        </a:ln>
        <a:effectLst/>
      </c:spPr>
    </c:plotArea>
    <c:legend>
      <c:legendPos val="b"/>
      <c:layout>
        <c:manualLayout>
          <c:xMode val="edge"/>
          <c:yMode val="edge"/>
          <c:x val="1.8441678192715537E-3"/>
          <c:y val="0.84109693184903611"/>
          <c:w val="0.56742914792618759"/>
          <c:h val="0.15175709457245312"/>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002326821618807"/>
          <c:y val="3.4120237340000741E-2"/>
          <c:w val="0.84505810261620529"/>
          <c:h val="0.6165770517623399"/>
        </c:manualLayout>
      </c:layout>
      <c:barChart>
        <c:barDir val="col"/>
        <c:grouping val="clustered"/>
        <c:varyColors val="0"/>
        <c:ser>
          <c:idx val="3"/>
          <c:order val="0"/>
          <c:tx>
            <c:strRef>
              <c:f>'Գրաֆիկ 35'!$A$2</c:f>
              <c:strCache>
                <c:ptCount val="1"/>
                <c:pt idx="0">
                  <c:v>Revenue impulse</c:v>
                </c:pt>
              </c:strCache>
            </c:strRef>
          </c:tx>
          <c:spPr>
            <a:solidFill>
              <a:srgbClr val="4BACC6">
                <a:lumMod val="75000"/>
              </a:srgbClr>
            </a:solidFill>
            <a:ln w="12690">
              <a:noFill/>
              <a:prstDash val="solid"/>
            </a:ln>
          </c:spPr>
          <c:invertIfNegative val="0"/>
          <c:cat>
            <c:strRef>
              <c:f>'Գրաֆիկ 35'!$B$1:$S$1</c:f>
              <c:strCache>
                <c:ptCount val="14"/>
                <c:pt idx="0">
                  <c:v>I 17</c:v>
                </c:pt>
                <c:pt idx="1">
                  <c:v>II</c:v>
                </c:pt>
                <c:pt idx="2">
                  <c:v>III</c:v>
                </c:pt>
                <c:pt idx="3">
                  <c:v>IV</c:v>
                </c:pt>
                <c:pt idx="4">
                  <c:v>I 18</c:v>
                </c:pt>
                <c:pt idx="5">
                  <c:v>II  </c:v>
                </c:pt>
                <c:pt idx="6">
                  <c:v>III  </c:v>
                </c:pt>
                <c:pt idx="7">
                  <c:v>IV  </c:v>
                </c:pt>
                <c:pt idx="8">
                  <c:v>I 19</c:v>
                </c:pt>
                <c:pt idx="9">
                  <c:v>II  </c:v>
                </c:pt>
                <c:pt idx="10">
                  <c:v>III  </c:v>
                </c:pt>
                <c:pt idx="11">
                  <c:v>IV  </c:v>
                </c:pt>
                <c:pt idx="12">
                  <c:v>I 20</c:v>
                </c:pt>
                <c:pt idx="13">
                  <c:v>II  </c:v>
                </c:pt>
              </c:strCache>
            </c:strRef>
          </c:cat>
          <c:val>
            <c:numRef>
              <c:f>'Գրաֆիկ 35'!$B$2:$S$2</c:f>
              <c:numCache>
                <c:formatCode>0.0</c:formatCode>
                <c:ptCount val="14"/>
                <c:pt idx="0">
                  <c:v>-1.2</c:v>
                </c:pt>
                <c:pt idx="1">
                  <c:v>-0.4</c:v>
                </c:pt>
                <c:pt idx="2">
                  <c:v>-0.3</c:v>
                </c:pt>
                <c:pt idx="3">
                  <c:v>0.7</c:v>
                </c:pt>
                <c:pt idx="4">
                  <c:v>1.0980454100000001</c:v>
                </c:pt>
                <c:pt idx="5">
                  <c:v>0.11211016</c:v>
                </c:pt>
                <c:pt idx="6">
                  <c:v>-0.85915503000000004</c:v>
                </c:pt>
                <c:pt idx="7">
                  <c:v>-2.5269031100000001</c:v>
                </c:pt>
                <c:pt idx="8">
                  <c:v>0.38908119000000002</c:v>
                </c:pt>
                <c:pt idx="9">
                  <c:v>-2.22097188</c:v>
                </c:pt>
                <c:pt idx="10">
                  <c:v>-1.3380760599999999</c:v>
                </c:pt>
                <c:pt idx="11">
                  <c:v>0.35157702200000002</c:v>
                </c:pt>
                <c:pt idx="12">
                  <c:v>-1.5</c:v>
                </c:pt>
                <c:pt idx="13">
                  <c:v>0.5</c:v>
                </c:pt>
              </c:numCache>
            </c:numRef>
          </c:val>
          <c:extLst>
            <c:ext xmlns:c16="http://schemas.microsoft.com/office/drawing/2014/chart" uri="{C3380CC4-5D6E-409C-BE32-E72D297353CC}">
              <c16:uniqueId val="{00000000-3589-430E-A812-E26429174D81}"/>
            </c:ext>
          </c:extLst>
        </c:ser>
        <c:ser>
          <c:idx val="0"/>
          <c:order val="1"/>
          <c:tx>
            <c:strRef>
              <c:f>'Գրաֆիկ 35'!$A$3</c:f>
              <c:strCache>
                <c:ptCount val="1"/>
                <c:pt idx="0">
                  <c:v>Expenditure impulse</c:v>
                </c:pt>
              </c:strCache>
            </c:strRef>
          </c:tx>
          <c:spPr>
            <a:solidFill>
              <a:srgbClr val="F79646">
                <a:lumMod val="75000"/>
              </a:srgbClr>
            </a:solidFill>
            <a:ln w="12690">
              <a:noFill/>
              <a:prstDash val="solid"/>
            </a:ln>
          </c:spPr>
          <c:invertIfNegative val="0"/>
          <c:cat>
            <c:strRef>
              <c:f>'Գրաֆիկ 35'!$B$1:$S$1</c:f>
              <c:strCache>
                <c:ptCount val="14"/>
                <c:pt idx="0">
                  <c:v>I 17</c:v>
                </c:pt>
                <c:pt idx="1">
                  <c:v>II</c:v>
                </c:pt>
                <c:pt idx="2">
                  <c:v>III</c:v>
                </c:pt>
                <c:pt idx="3">
                  <c:v>IV</c:v>
                </c:pt>
                <c:pt idx="4">
                  <c:v>I 18</c:v>
                </c:pt>
                <c:pt idx="5">
                  <c:v>II  </c:v>
                </c:pt>
                <c:pt idx="6">
                  <c:v>III  </c:v>
                </c:pt>
                <c:pt idx="7">
                  <c:v>IV  </c:v>
                </c:pt>
                <c:pt idx="8">
                  <c:v>I 19</c:v>
                </c:pt>
                <c:pt idx="9">
                  <c:v>II  </c:v>
                </c:pt>
                <c:pt idx="10">
                  <c:v>III  </c:v>
                </c:pt>
                <c:pt idx="11">
                  <c:v>IV  </c:v>
                </c:pt>
                <c:pt idx="12">
                  <c:v>I 20</c:v>
                </c:pt>
                <c:pt idx="13">
                  <c:v>II  </c:v>
                </c:pt>
              </c:strCache>
            </c:strRef>
          </c:cat>
          <c:val>
            <c:numRef>
              <c:f>'Գրաֆիկ 35'!$B$3:$S$3</c:f>
              <c:numCache>
                <c:formatCode>0.0</c:formatCode>
                <c:ptCount val="14"/>
                <c:pt idx="0">
                  <c:v>-1</c:v>
                </c:pt>
                <c:pt idx="1">
                  <c:v>-2.9</c:v>
                </c:pt>
                <c:pt idx="2">
                  <c:v>-1.9</c:v>
                </c:pt>
                <c:pt idx="3">
                  <c:v>-2.8</c:v>
                </c:pt>
                <c:pt idx="4">
                  <c:v>-2.9713538700000002</c:v>
                </c:pt>
                <c:pt idx="5">
                  <c:v>-2.9069741599999999</c:v>
                </c:pt>
                <c:pt idx="6">
                  <c:v>-2.9035383000000001</c:v>
                </c:pt>
                <c:pt idx="7">
                  <c:v>-0.72619194200000003</c:v>
                </c:pt>
                <c:pt idx="8">
                  <c:v>-2.3069694699999999</c:v>
                </c:pt>
                <c:pt idx="9">
                  <c:v>-0.97457221599999999</c:v>
                </c:pt>
                <c:pt idx="10">
                  <c:v>1.85157788</c:v>
                </c:pt>
                <c:pt idx="11">
                  <c:v>1.16460414</c:v>
                </c:pt>
                <c:pt idx="12">
                  <c:v>3.9</c:v>
                </c:pt>
                <c:pt idx="13">
                  <c:v>8.1999999999999993</c:v>
                </c:pt>
              </c:numCache>
            </c:numRef>
          </c:val>
          <c:extLst>
            <c:ext xmlns:c16="http://schemas.microsoft.com/office/drawing/2014/chart" uri="{C3380CC4-5D6E-409C-BE32-E72D297353CC}">
              <c16:uniqueId val="{00000001-3589-430E-A812-E26429174D81}"/>
            </c:ext>
          </c:extLst>
        </c:ser>
        <c:dLbls>
          <c:showLegendKey val="0"/>
          <c:showVal val="0"/>
          <c:showCatName val="0"/>
          <c:showSerName val="0"/>
          <c:showPercent val="0"/>
          <c:showBubbleSize val="0"/>
        </c:dLbls>
        <c:gapWidth val="150"/>
        <c:axId val="358548608"/>
        <c:axId val="358550144"/>
      </c:barChart>
      <c:lineChart>
        <c:grouping val="standard"/>
        <c:varyColors val="0"/>
        <c:ser>
          <c:idx val="1"/>
          <c:order val="2"/>
          <c:tx>
            <c:strRef>
              <c:f>'Գրաֆիկ 35'!$A$4</c:f>
              <c:strCache>
                <c:ptCount val="1"/>
                <c:pt idx="0">
                  <c:v>Fiscal impulse</c:v>
                </c:pt>
              </c:strCache>
            </c:strRef>
          </c:tx>
          <c:spPr>
            <a:ln w="12700">
              <a:solidFill>
                <a:srgbClr val="C00000"/>
              </a:solidFill>
              <a:prstDash val="solid"/>
            </a:ln>
          </c:spPr>
          <c:marker>
            <c:symbol val="none"/>
          </c:marker>
          <c:dLbls>
            <c:spPr>
              <a:noFill/>
              <a:ln>
                <a:noFill/>
              </a:ln>
              <a:effectLst/>
            </c:spPr>
            <c:txPr>
              <a:bodyPr/>
              <a:lstStyle/>
              <a:p>
                <a:pPr>
                  <a:defRPr sz="600" b="0" i="1">
                    <a:latin typeface="GHEA Grapalat" pitchFamily="50"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'Գրաֆիկ 35'!$B$1:$S$1</c:f>
              <c:strCache>
                <c:ptCount val="14"/>
                <c:pt idx="0">
                  <c:v>I 17</c:v>
                </c:pt>
                <c:pt idx="1">
                  <c:v>II</c:v>
                </c:pt>
                <c:pt idx="2">
                  <c:v>III</c:v>
                </c:pt>
                <c:pt idx="3">
                  <c:v>IV</c:v>
                </c:pt>
                <c:pt idx="4">
                  <c:v>I 18</c:v>
                </c:pt>
                <c:pt idx="5">
                  <c:v>II  </c:v>
                </c:pt>
                <c:pt idx="6">
                  <c:v>III  </c:v>
                </c:pt>
                <c:pt idx="7">
                  <c:v>IV  </c:v>
                </c:pt>
                <c:pt idx="8">
                  <c:v>I 19</c:v>
                </c:pt>
                <c:pt idx="9">
                  <c:v>II  </c:v>
                </c:pt>
                <c:pt idx="10">
                  <c:v>III  </c:v>
                </c:pt>
                <c:pt idx="11">
                  <c:v>IV  </c:v>
                </c:pt>
                <c:pt idx="12">
                  <c:v>I 20</c:v>
                </c:pt>
                <c:pt idx="13">
                  <c:v>II  </c:v>
                </c:pt>
              </c:strCache>
            </c:strRef>
          </c:cat>
          <c:val>
            <c:numRef>
              <c:f>'Գրաֆիկ 35'!$B$4:$S$4</c:f>
              <c:numCache>
                <c:formatCode>0.0</c:formatCode>
                <c:ptCount val="14"/>
                <c:pt idx="0">
                  <c:v>-2.2000000000000002</c:v>
                </c:pt>
                <c:pt idx="1">
                  <c:v>-3.3</c:v>
                </c:pt>
                <c:pt idx="2">
                  <c:v>-2.1999999999999997</c:v>
                </c:pt>
                <c:pt idx="3">
                  <c:v>-2.0999999999999996</c:v>
                </c:pt>
                <c:pt idx="4">
                  <c:v>-1.8733084600000001</c:v>
                </c:pt>
                <c:pt idx="5">
                  <c:v>-2.794864</c:v>
                </c:pt>
                <c:pt idx="6">
                  <c:v>-3.7626933300000003</c:v>
                </c:pt>
                <c:pt idx="7">
                  <c:v>-3.2530950519999999</c:v>
                </c:pt>
                <c:pt idx="8">
                  <c:v>-1.9178882799999999</c:v>
                </c:pt>
                <c:pt idx="9">
                  <c:v>-3.1955440959999999</c:v>
                </c:pt>
                <c:pt idx="10">
                  <c:v>0.51350182000000011</c:v>
                </c:pt>
                <c:pt idx="11">
                  <c:v>1.5161811620000001</c:v>
                </c:pt>
                <c:pt idx="12">
                  <c:v>2.4</c:v>
                </c:pt>
                <c:pt idx="13">
                  <c:v>8.6999999999999993</c:v>
                </c:pt>
              </c:numCache>
            </c:numRef>
          </c:val>
          <c:smooth val="0"/>
          <c:extLst>
            <c:ext xmlns:c16="http://schemas.microsoft.com/office/drawing/2014/chart" uri="{C3380CC4-5D6E-409C-BE32-E72D297353CC}">
              <c16:uniqueId val="{00000002-3589-430E-A812-E26429174D81}"/>
            </c:ext>
          </c:extLst>
        </c:ser>
        <c:dLbls>
          <c:showLegendKey val="0"/>
          <c:showVal val="0"/>
          <c:showCatName val="0"/>
          <c:showSerName val="0"/>
          <c:showPercent val="0"/>
          <c:showBubbleSize val="0"/>
        </c:dLbls>
        <c:marker val="1"/>
        <c:smooth val="0"/>
        <c:axId val="358548608"/>
        <c:axId val="358550144"/>
      </c:lineChart>
      <c:catAx>
        <c:axId val="358548608"/>
        <c:scaling>
          <c:orientation val="minMax"/>
        </c:scaling>
        <c:delete val="0"/>
        <c:axPos val="b"/>
        <c:numFmt formatCode="General" sourceLinked="1"/>
        <c:majorTickMark val="out"/>
        <c:minorTickMark val="none"/>
        <c:tickLblPos val="low"/>
        <c:spPr>
          <a:ln w="3172">
            <a:solidFill>
              <a:sysClr val="windowText" lastClr="000000"/>
            </a:solidFill>
            <a:prstDash val="solid"/>
          </a:ln>
        </c:spPr>
        <c:txPr>
          <a:bodyPr rot="-5400000" vert="horz"/>
          <a:lstStyle/>
          <a:p>
            <a:pPr>
              <a:defRPr sz="600" b="0" i="0" u="none" strike="noStrike" baseline="0">
                <a:solidFill>
                  <a:srgbClr val="000000"/>
                </a:solidFill>
                <a:latin typeface="GHEA Grapalat" pitchFamily="50" charset="0"/>
                <a:ea typeface="Arial Armenian"/>
                <a:cs typeface="Arial Armenian"/>
              </a:defRPr>
            </a:pPr>
            <a:endParaRPr lang="en-US"/>
          </a:p>
        </c:txPr>
        <c:crossAx val="358550144"/>
        <c:crosses val="autoZero"/>
        <c:auto val="1"/>
        <c:lblAlgn val="ctr"/>
        <c:lblOffset val="100"/>
        <c:tickLblSkip val="1"/>
        <c:tickMarkSkip val="1"/>
        <c:noMultiLvlLbl val="0"/>
      </c:catAx>
      <c:valAx>
        <c:axId val="358550144"/>
        <c:scaling>
          <c:orientation val="minMax"/>
          <c:max val="10"/>
          <c:min val="-6"/>
        </c:scaling>
        <c:delete val="0"/>
        <c:axPos val="l"/>
        <c:numFmt formatCode="General" sourceLinked="0"/>
        <c:majorTickMark val="out"/>
        <c:minorTickMark val="none"/>
        <c:tickLblPos val="nextTo"/>
        <c:spPr>
          <a:ln w="3172">
            <a:solidFill>
              <a:sysClr val="windowText" lastClr="000000"/>
            </a:solidFill>
            <a:prstDash val="solid"/>
          </a:ln>
        </c:spPr>
        <c:txPr>
          <a:bodyPr rot="0" vert="horz"/>
          <a:lstStyle/>
          <a:p>
            <a:pPr>
              <a:defRPr sz="600" b="0" i="0" u="none" strike="noStrike" baseline="0">
                <a:solidFill>
                  <a:srgbClr val="000000"/>
                </a:solidFill>
                <a:latin typeface="GHEA Grapalat" pitchFamily="50" charset="0"/>
                <a:ea typeface="Arial Armenian"/>
                <a:cs typeface="Arial Armenian"/>
              </a:defRPr>
            </a:pPr>
            <a:endParaRPr lang="en-US"/>
          </a:p>
        </c:txPr>
        <c:crossAx val="358548608"/>
        <c:crosses val="autoZero"/>
        <c:crossBetween val="between"/>
        <c:majorUnit val="2"/>
      </c:valAx>
      <c:spPr>
        <a:noFill/>
        <a:ln w="25400">
          <a:noFill/>
        </a:ln>
      </c:spPr>
    </c:plotArea>
    <c:legend>
      <c:legendPos val="b"/>
      <c:layout>
        <c:manualLayout>
          <c:xMode val="edge"/>
          <c:yMode val="edge"/>
          <c:x val="1.5466026124014676E-2"/>
          <c:y val="0.78881245172511516"/>
          <c:w val="0.96274108134423497"/>
          <c:h val="0.17483804803388533"/>
        </c:manualLayout>
      </c:layout>
      <c:overlay val="0"/>
      <c:spPr>
        <a:noFill/>
        <a:ln w="25378">
          <a:noFill/>
        </a:ln>
      </c:spPr>
      <c:txPr>
        <a:bodyPr/>
        <a:lstStyle/>
        <a:p>
          <a:pPr>
            <a:defRPr sz="800" b="0" i="1" u="none" strike="noStrike" baseline="-14000">
              <a:solidFill>
                <a:srgbClr val="000000"/>
              </a:solidFill>
              <a:latin typeface="GHEA Grapalat" pitchFamily="50" charset="0"/>
              <a:ea typeface="Arial Armenian"/>
              <a:cs typeface="Arial Armenian"/>
            </a:defRPr>
          </a:pPr>
          <a:endParaRPr lang="en-US"/>
        </a:p>
      </c:txPr>
    </c:legend>
    <c:plotVisOnly val="1"/>
    <c:dispBlanksAs val="gap"/>
    <c:showDLblsOverMax val="0"/>
  </c:chart>
  <c:spPr>
    <a:noFill/>
    <a:ln w="12690">
      <a:noFill/>
      <a:prstDash val="solid"/>
    </a:ln>
  </c:spPr>
  <c:txPr>
    <a:bodyPr/>
    <a:lstStyle/>
    <a:p>
      <a:pPr>
        <a:defRPr sz="1126" b="1" i="0" u="none" strike="noStrike" baseline="0">
          <a:solidFill>
            <a:srgbClr val="000000"/>
          </a:solidFill>
          <a:latin typeface="Arial"/>
          <a:ea typeface="Arial"/>
          <a:cs typeface="Arial"/>
        </a:defRPr>
      </a:pPr>
      <a:endParaRPr lang="en-US"/>
    </a:p>
  </c:txPr>
  <c:externalData r:id="rId2">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657826546853705"/>
          <c:y val="6.0360140193600691E-2"/>
          <c:w val="0.81025087260472761"/>
          <c:h val="0.59917578484507616"/>
        </c:manualLayout>
      </c:layout>
      <c:barChart>
        <c:barDir val="col"/>
        <c:grouping val="clustered"/>
        <c:varyColors val="0"/>
        <c:ser>
          <c:idx val="0"/>
          <c:order val="0"/>
          <c:tx>
            <c:strRef>
              <c:f>'Գրաֆիկ 36'!$A$2</c:f>
              <c:strCache>
                <c:ptCount val="1"/>
                <c:pt idx="0">
                  <c:v>Consolidated budget revenues and grants</c:v>
                </c:pt>
              </c:strCache>
            </c:strRef>
          </c:tx>
          <c:spPr>
            <a:solidFill>
              <a:srgbClr val="4BACC6">
                <a:lumMod val="75000"/>
              </a:srgbClr>
            </a:solidFill>
            <a:ln w="12133">
              <a:noFill/>
              <a:prstDash val="solid"/>
            </a:ln>
          </c:spPr>
          <c:invertIfNegative val="0"/>
          <c:cat>
            <c:strRef>
              <c:f>'Գրաֆիկ 36'!$B$1:$C$1</c:f>
              <c:strCache>
                <c:ptCount val="2"/>
                <c:pt idx="0">
                  <c:v>2019 QII</c:v>
                </c:pt>
                <c:pt idx="1">
                  <c:v>2020 QII</c:v>
                </c:pt>
              </c:strCache>
            </c:strRef>
          </c:cat>
          <c:val>
            <c:numRef>
              <c:f>'Գրաֆիկ 36'!$B$2:$C$2</c:f>
              <c:numCache>
                <c:formatCode>0.0</c:formatCode>
                <c:ptCount val="2"/>
                <c:pt idx="0">
                  <c:v>448757</c:v>
                </c:pt>
                <c:pt idx="1">
                  <c:v>353736</c:v>
                </c:pt>
              </c:numCache>
            </c:numRef>
          </c:val>
          <c:extLst>
            <c:ext xmlns:c16="http://schemas.microsoft.com/office/drawing/2014/chart" uri="{C3380CC4-5D6E-409C-BE32-E72D297353CC}">
              <c16:uniqueId val="{00000000-D6B2-48C7-9CCE-B702AE7E933F}"/>
            </c:ext>
          </c:extLst>
        </c:ser>
        <c:ser>
          <c:idx val="1"/>
          <c:order val="1"/>
          <c:tx>
            <c:strRef>
              <c:f>'Գրաֆիկ 36'!$A$3</c:f>
              <c:strCache>
                <c:ptCount val="1"/>
                <c:pt idx="0">
                  <c:v>Consolidated budget expenditures</c:v>
                </c:pt>
              </c:strCache>
            </c:strRef>
          </c:tx>
          <c:spPr>
            <a:solidFill>
              <a:srgbClr val="F79646">
                <a:lumMod val="75000"/>
              </a:srgbClr>
            </a:solidFill>
            <a:ln w="12133">
              <a:noFill/>
              <a:prstDash val="solid"/>
            </a:ln>
          </c:spPr>
          <c:invertIfNegative val="0"/>
          <c:cat>
            <c:strRef>
              <c:f>'Գրաֆիկ 36'!$B$1:$C$1</c:f>
              <c:strCache>
                <c:ptCount val="2"/>
                <c:pt idx="0">
                  <c:v>2019 QII</c:v>
                </c:pt>
                <c:pt idx="1">
                  <c:v>2020 QII</c:v>
                </c:pt>
              </c:strCache>
            </c:strRef>
          </c:cat>
          <c:val>
            <c:numRef>
              <c:f>'Գրաֆիկ 36'!$B$3:$C$3</c:f>
              <c:numCache>
                <c:formatCode>0.0</c:formatCode>
                <c:ptCount val="2"/>
                <c:pt idx="0">
                  <c:v>355610</c:v>
                </c:pt>
                <c:pt idx="1">
                  <c:v>437492</c:v>
                </c:pt>
              </c:numCache>
            </c:numRef>
          </c:val>
          <c:extLst>
            <c:ext xmlns:c16="http://schemas.microsoft.com/office/drawing/2014/chart" uri="{C3380CC4-5D6E-409C-BE32-E72D297353CC}">
              <c16:uniqueId val="{00000001-D6B2-48C7-9CCE-B702AE7E933F}"/>
            </c:ext>
          </c:extLst>
        </c:ser>
        <c:ser>
          <c:idx val="2"/>
          <c:order val="2"/>
          <c:tx>
            <c:strRef>
              <c:f>'Գրաֆիկ 36'!$A$4</c:f>
              <c:strCache>
                <c:ptCount val="1"/>
                <c:pt idx="0">
                  <c:v>Budget deficit (- denites deficit ,+ denotes surplus)</c:v>
                </c:pt>
              </c:strCache>
            </c:strRef>
          </c:tx>
          <c:spPr>
            <a:solidFill>
              <a:srgbClr val="8064A2">
                <a:lumMod val="75000"/>
              </a:srgbClr>
            </a:solidFill>
            <a:ln w="12133">
              <a:noFill/>
              <a:prstDash val="solid"/>
            </a:ln>
          </c:spPr>
          <c:invertIfNegative val="0"/>
          <c:cat>
            <c:strRef>
              <c:f>'Գրաֆիկ 36'!$B$1:$C$1</c:f>
              <c:strCache>
                <c:ptCount val="2"/>
                <c:pt idx="0">
                  <c:v>2019 QII</c:v>
                </c:pt>
                <c:pt idx="1">
                  <c:v>2020 QII</c:v>
                </c:pt>
              </c:strCache>
            </c:strRef>
          </c:cat>
          <c:val>
            <c:numRef>
              <c:f>'Գրաֆիկ 36'!$B$4:$C$4</c:f>
              <c:numCache>
                <c:formatCode>0.0</c:formatCode>
                <c:ptCount val="2"/>
                <c:pt idx="0">
                  <c:v>93147</c:v>
                </c:pt>
                <c:pt idx="1">
                  <c:v>-83756</c:v>
                </c:pt>
              </c:numCache>
            </c:numRef>
          </c:val>
          <c:extLst>
            <c:ext xmlns:c16="http://schemas.microsoft.com/office/drawing/2014/chart" uri="{C3380CC4-5D6E-409C-BE32-E72D297353CC}">
              <c16:uniqueId val="{00000002-D6B2-48C7-9CCE-B702AE7E933F}"/>
            </c:ext>
          </c:extLst>
        </c:ser>
        <c:dLbls>
          <c:showLegendKey val="0"/>
          <c:showVal val="0"/>
          <c:showCatName val="0"/>
          <c:showSerName val="0"/>
          <c:showPercent val="0"/>
          <c:showBubbleSize val="0"/>
        </c:dLbls>
        <c:gapWidth val="75"/>
        <c:overlap val="-50"/>
        <c:axId val="358569856"/>
        <c:axId val="358571392"/>
      </c:barChart>
      <c:catAx>
        <c:axId val="358569856"/>
        <c:scaling>
          <c:orientation val="minMax"/>
        </c:scaling>
        <c:delete val="0"/>
        <c:axPos val="b"/>
        <c:numFmt formatCode="General" sourceLinked="1"/>
        <c:majorTickMark val="out"/>
        <c:minorTickMark val="none"/>
        <c:tickLblPos val="low"/>
        <c:spPr>
          <a:ln w="9101">
            <a:solidFill>
              <a:sysClr val="windowText" lastClr="000000"/>
            </a:solidFill>
          </a:ln>
        </c:spPr>
        <c:txPr>
          <a:bodyPr rot="0" vert="horz"/>
          <a:lstStyle/>
          <a:p>
            <a:pPr>
              <a:defRPr sz="600" b="0" i="0" u="none" strike="noStrike" baseline="0">
                <a:solidFill>
                  <a:srgbClr val="000000"/>
                </a:solidFill>
                <a:latin typeface="GHEA Grapalat" pitchFamily="50" charset="0"/>
                <a:ea typeface="Arial Armenian"/>
                <a:cs typeface="Arial Armenian"/>
              </a:defRPr>
            </a:pPr>
            <a:endParaRPr lang="en-US"/>
          </a:p>
        </c:txPr>
        <c:crossAx val="358571392"/>
        <c:crosses val="autoZero"/>
        <c:auto val="1"/>
        <c:lblAlgn val="ctr"/>
        <c:lblOffset val="100"/>
        <c:noMultiLvlLbl val="0"/>
      </c:catAx>
      <c:valAx>
        <c:axId val="358571392"/>
        <c:scaling>
          <c:orientation val="minMax"/>
          <c:min val="-100000"/>
        </c:scaling>
        <c:delete val="0"/>
        <c:axPos val="l"/>
        <c:numFmt formatCode="0" sourceLinked="0"/>
        <c:majorTickMark val="out"/>
        <c:minorTickMark val="none"/>
        <c:tickLblPos val="nextTo"/>
        <c:spPr>
          <a:noFill/>
          <a:ln>
            <a:solidFill>
              <a:sysClr val="windowText" lastClr="000000"/>
            </a:solidFill>
          </a:ln>
        </c:spPr>
        <c:txPr>
          <a:bodyPr rot="0" vert="horz"/>
          <a:lstStyle/>
          <a:p>
            <a:pPr>
              <a:defRPr sz="600" b="0" i="0" u="none" strike="noStrike" baseline="0">
                <a:solidFill>
                  <a:srgbClr val="000000"/>
                </a:solidFill>
                <a:latin typeface="GHEA Grapalat" pitchFamily="50" charset="0"/>
                <a:ea typeface="Arial"/>
                <a:cs typeface="Arial"/>
              </a:defRPr>
            </a:pPr>
            <a:endParaRPr lang="en-US"/>
          </a:p>
        </c:txPr>
        <c:crossAx val="358569856"/>
        <c:crosses val="autoZero"/>
        <c:crossBetween val="between"/>
      </c:valAx>
      <c:spPr>
        <a:noFill/>
        <a:ln w="25400">
          <a:noFill/>
        </a:ln>
      </c:spPr>
    </c:plotArea>
    <c:legend>
      <c:legendPos val="b"/>
      <c:layout>
        <c:manualLayout>
          <c:xMode val="edge"/>
          <c:yMode val="edge"/>
          <c:x val="0"/>
          <c:y val="0.77513805092545252"/>
          <c:w val="0.74496819684437221"/>
          <c:h val="0.22419316903568876"/>
        </c:manualLayout>
      </c:layout>
      <c:overlay val="0"/>
      <c:spPr>
        <a:noFill/>
        <a:ln w="3137">
          <a:noFill/>
          <a:prstDash val="solid"/>
        </a:ln>
        <a:effectLst>
          <a:outerShdw sx="1000" sy="1000" algn="br">
            <a:srgbClr val="000000"/>
          </a:outerShdw>
        </a:effectLst>
      </c:spPr>
      <c:txPr>
        <a:bodyPr/>
        <a:lstStyle/>
        <a:p>
          <a:pPr rtl="0">
            <a:defRPr sz="800" b="0" i="1" u="none" strike="noStrike" baseline="-14000">
              <a:solidFill>
                <a:srgbClr val="000000"/>
              </a:solidFill>
              <a:latin typeface="GHEA Grapalat" pitchFamily="50" charset="0"/>
              <a:ea typeface="Arial Armenian"/>
              <a:cs typeface="Arial Armenian"/>
            </a:defRPr>
          </a:pPr>
          <a:endParaRPr lang="en-US"/>
        </a:p>
      </c:txPr>
    </c:legend>
    <c:plotVisOnly val="1"/>
    <c:dispBlanksAs val="gap"/>
    <c:showDLblsOverMax val="0"/>
  </c:chart>
  <c:spPr>
    <a:noFill/>
    <a:ln>
      <a:noFill/>
    </a:ln>
  </c:spPr>
  <c:txPr>
    <a:bodyPr/>
    <a:lstStyle/>
    <a:p>
      <a:pPr>
        <a:defRPr sz="835" b="0" i="0" u="none" strike="noStrike" baseline="0">
          <a:solidFill>
            <a:srgbClr val="000000"/>
          </a:solidFill>
          <a:latin typeface="Arial"/>
          <a:ea typeface="Arial"/>
          <a:cs typeface="Arial"/>
        </a:defRPr>
      </a:pPr>
      <a:endParaRPr lang="en-US"/>
    </a:p>
  </c:txPr>
  <c:externalData r:id="rId2">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841393642829343"/>
          <c:y val="5.7226773778783727E-2"/>
          <c:w val="0.80884563492063488"/>
          <c:h val="0.68999883111777005"/>
        </c:manualLayout>
      </c:layout>
      <c:barChart>
        <c:barDir val="col"/>
        <c:grouping val="clustered"/>
        <c:varyColors val="0"/>
        <c:ser>
          <c:idx val="1"/>
          <c:order val="1"/>
          <c:tx>
            <c:strRef>
              <c:f>'Գրաֆիկ 37'!$A$4</c:f>
              <c:strCache>
                <c:ptCount val="1"/>
                <c:pt idx="0">
                  <c:v>Other domestic sources</c:v>
                </c:pt>
              </c:strCache>
            </c:strRef>
          </c:tx>
          <c:spPr>
            <a:solidFill>
              <a:schemeClr val="accent5">
                <a:lumMod val="75000"/>
              </a:schemeClr>
            </a:solidFill>
            <a:ln>
              <a:noFill/>
            </a:ln>
            <a:effectLst/>
          </c:spPr>
          <c:invertIfNegative val="0"/>
          <c:cat>
            <c:strRef>
              <c:f>'Գրաֆիկ 37'!$B$1:$C$1</c:f>
              <c:strCache>
                <c:ptCount val="2"/>
                <c:pt idx="0">
                  <c:v>2019 QII </c:v>
                </c:pt>
                <c:pt idx="1">
                  <c:v>2020 QII </c:v>
                </c:pt>
              </c:strCache>
            </c:strRef>
          </c:cat>
          <c:val>
            <c:numRef>
              <c:f>'Գրաֆիկ 37'!$B$4:$C$4</c:f>
              <c:numCache>
                <c:formatCode>0.0</c:formatCode>
                <c:ptCount val="2"/>
                <c:pt idx="0">
                  <c:v>-2247</c:v>
                </c:pt>
                <c:pt idx="1">
                  <c:v>55873</c:v>
                </c:pt>
              </c:numCache>
            </c:numRef>
          </c:val>
          <c:extLst>
            <c:ext xmlns:c16="http://schemas.microsoft.com/office/drawing/2014/chart" uri="{C3380CC4-5D6E-409C-BE32-E72D297353CC}">
              <c16:uniqueId val="{00000000-ED8F-46C1-9CF8-0E62EAAD0604}"/>
            </c:ext>
          </c:extLst>
        </c:ser>
        <c:ser>
          <c:idx val="0"/>
          <c:order val="0"/>
          <c:tx>
            <c:strRef>
              <c:f>'Գրաֆիկ 37'!$A$2</c:f>
              <c:strCache>
                <c:ptCount val="1"/>
                <c:pt idx="0">
                  <c:v>Foreign sources</c:v>
                </c:pt>
              </c:strCache>
            </c:strRef>
          </c:tx>
          <c:spPr>
            <a:solidFill>
              <a:schemeClr val="accent2"/>
            </a:solidFill>
            <a:ln>
              <a:noFill/>
            </a:ln>
            <a:effectLst/>
          </c:spPr>
          <c:invertIfNegative val="0"/>
          <c:cat>
            <c:strRef>
              <c:f>'Գրաֆիկ 37'!$B$1:$C$1</c:f>
              <c:strCache>
                <c:ptCount val="2"/>
                <c:pt idx="0">
                  <c:v>2019 QII </c:v>
                </c:pt>
                <c:pt idx="1">
                  <c:v>2020 QII </c:v>
                </c:pt>
              </c:strCache>
            </c:strRef>
          </c:cat>
          <c:val>
            <c:numRef>
              <c:f>'Գրաֆիկ 37'!$B$2:$C$2</c:f>
              <c:numCache>
                <c:formatCode>0.0</c:formatCode>
                <c:ptCount val="2"/>
                <c:pt idx="0">
                  <c:v>-18593</c:v>
                </c:pt>
                <c:pt idx="1">
                  <c:v>98085</c:v>
                </c:pt>
              </c:numCache>
            </c:numRef>
          </c:val>
          <c:extLst>
            <c:ext xmlns:c16="http://schemas.microsoft.com/office/drawing/2014/chart" uri="{C3380CC4-5D6E-409C-BE32-E72D297353CC}">
              <c16:uniqueId val="{00000001-ED8F-46C1-9CF8-0E62EAAD0604}"/>
            </c:ext>
          </c:extLst>
        </c:ser>
        <c:ser>
          <c:idx val="2"/>
          <c:order val="2"/>
          <c:tx>
            <c:strRef>
              <c:f>'Գրաֆիկ 37'!$A$3</c:f>
              <c:strCache>
                <c:ptCount val="1"/>
                <c:pt idx="0">
                  <c:v>Government securities</c:v>
                </c:pt>
              </c:strCache>
            </c:strRef>
          </c:tx>
          <c:spPr>
            <a:solidFill>
              <a:schemeClr val="accent3">
                <a:lumMod val="75000"/>
              </a:schemeClr>
            </a:solidFill>
            <a:ln>
              <a:noFill/>
            </a:ln>
            <a:effectLst/>
          </c:spPr>
          <c:invertIfNegative val="0"/>
          <c:cat>
            <c:strRef>
              <c:f>'Գրաֆիկ 37'!$B$1:$C$1</c:f>
              <c:strCache>
                <c:ptCount val="2"/>
                <c:pt idx="0">
                  <c:v>2019 QII </c:v>
                </c:pt>
                <c:pt idx="1">
                  <c:v>2020 QII </c:v>
                </c:pt>
              </c:strCache>
            </c:strRef>
          </c:cat>
          <c:val>
            <c:numRef>
              <c:f>'Գրաֆիկ 37'!$B$3:$C$3</c:f>
              <c:numCache>
                <c:formatCode>0.0</c:formatCode>
                <c:ptCount val="2"/>
                <c:pt idx="0">
                  <c:v>-68764</c:v>
                </c:pt>
                <c:pt idx="1">
                  <c:v>-66387</c:v>
                </c:pt>
              </c:numCache>
            </c:numRef>
          </c:val>
          <c:extLst>
            <c:ext xmlns:c16="http://schemas.microsoft.com/office/drawing/2014/chart" uri="{C3380CC4-5D6E-409C-BE32-E72D297353CC}">
              <c16:uniqueId val="{00000002-ED8F-46C1-9CF8-0E62EAAD0604}"/>
            </c:ext>
          </c:extLst>
        </c:ser>
        <c:dLbls>
          <c:showLegendKey val="0"/>
          <c:showVal val="0"/>
          <c:showCatName val="0"/>
          <c:showSerName val="0"/>
          <c:showPercent val="0"/>
          <c:showBubbleSize val="0"/>
        </c:dLbls>
        <c:gapWidth val="219"/>
        <c:overlap val="-50"/>
        <c:axId val="358820480"/>
        <c:axId val="358834560"/>
      </c:barChart>
      <c:catAx>
        <c:axId val="358820480"/>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8834560"/>
        <c:crosses val="autoZero"/>
        <c:auto val="1"/>
        <c:lblAlgn val="ctr"/>
        <c:lblOffset val="100"/>
        <c:noMultiLvlLbl val="0"/>
      </c:catAx>
      <c:valAx>
        <c:axId val="358834560"/>
        <c:scaling>
          <c:orientation val="minMax"/>
          <c:min val="-2500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8820480"/>
        <c:crosses val="autoZero"/>
        <c:crossBetween val="between"/>
        <c:minorUnit val="5000"/>
      </c:valAx>
      <c:spPr>
        <a:noFill/>
        <a:ln>
          <a:noFill/>
        </a:ln>
        <a:effectLst/>
      </c:spPr>
    </c:plotArea>
    <c:legend>
      <c:legendPos val="b"/>
      <c:layout>
        <c:manualLayout>
          <c:xMode val="edge"/>
          <c:yMode val="edge"/>
          <c:x val="0"/>
          <c:y val="0.83450868298996872"/>
          <c:w val="0.83498888496457746"/>
          <c:h val="0.15288857728400387"/>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320892804320747"/>
          <c:y val="6.7008973053086174E-2"/>
          <c:w val="0.85087745069433407"/>
          <c:h val="0.56413180959846088"/>
        </c:manualLayout>
      </c:layout>
      <c:barChart>
        <c:barDir val="col"/>
        <c:grouping val="clustered"/>
        <c:varyColors val="0"/>
        <c:ser>
          <c:idx val="0"/>
          <c:order val="0"/>
          <c:tx>
            <c:strRef>
              <c:f>'Գրաֆիկ 38'!$B$1</c:f>
              <c:strCache>
                <c:ptCount val="1"/>
                <c:pt idx="0">
                  <c:v>Industry</c:v>
                </c:pt>
              </c:strCache>
            </c:strRef>
          </c:tx>
          <c:spPr>
            <a:solidFill>
              <a:srgbClr val="4BACC6">
                <a:lumMod val="75000"/>
              </a:srgbClr>
            </a:solidFill>
            <a:ln>
              <a:noFill/>
            </a:ln>
            <a:effectLst/>
          </c:spPr>
          <c:invertIfNegative val="0"/>
          <c:cat>
            <c:strRef>
              <c:f>'Գրաֆիկ 38'!$A$2:$A$15</c:f>
              <c:strCache>
                <c:ptCount val="1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20</c:v>
                </c:pt>
              </c:strCache>
            </c:strRef>
          </c:cat>
          <c:val>
            <c:numRef>
              <c:f>'Գրաֆիկ 38'!$B$2:$B$15</c:f>
              <c:numCache>
                <c:formatCode>0.0%</c:formatCode>
                <c:ptCount val="14"/>
                <c:pt idx="0">
                  <c:v>0.12839770774795325</c:v>
                </c:pt>
                <c:pt idx="1">
                  <c:v>4.634175698770733E-2</c:v>
                </c:pt>
                <c:pt idx="2">
                  <c:v>0.11804708450930775</c:v>
                </c:pt>
                <c:pt idx="3">
                  <c:v>0.16973808465446966</c:v>
                </c:pt>
                <c:pt idx="4">
                  <c:v>7.664765689084789E-2</c:v>
                </c:pt>
                <c:pt idx="5">
                  <c:v>7.9845292258440559E-2</c:v>
                </c:pt>
                <c:pt idx="6">
                  <c:v>3.8806764995171078E-2</c:v>
                </c:pt>
                <c:pt idx="7">
                  <c:v>1.4337195495207596E-2</c:v>
                </c:pt>
                <c:pt idx="8">
                  <c:v>-7.9402912745128156E-3</c:v>
                </c:pt>
                <c:pt idx="9">
                  <c:v>8.0299555847630724E-2</c:v>
                </c:pt>
                <c:pt idx="10">
                  <c:v>0.10660109422780323</c:v>
                </c:pt>
                <c:pt idx="11">
                  <c:v>0.13692954729810197</c:v>
                </c:pt>
                <c:pt idx="12">
                  <c:v>2.0893879547329276E-2</c:v>
                </c:pt>
                <c:pt idx="13">
                  <c:v>-5.6000000000000001E-2</c:v>
                </c:pt>
              </c:numCache>
            </c:numRef>
          </c:val>
          <c:extLst>
            <c:ext xmlns:c16="http://schemas.microsoft.com/office/drawing/2014/chart" uri="{C3380CC4-5D6E-409C-BE32-E72D297353CC}">
              <c16:uniqueId val="{00000000-B798-43EA-BBBB-985A970B53CA}"/>
            </c:ext>
          </c:extLst>
        </c:ser>
        <c:ser>
          <c:idx val="1"/>
          <c:order val="1"/>
          <c:tx>
            <c:strRef>
              <c:f>'Գրաֆիկ 38'!$C$1</c:f>
              <c:strCache>
                <c:ptCount val="1"/>
                <c:pt idx="0">
                  <c:v>Agriculture</c:v>
                </c:pt>
              </c:strCache>
            </c:strRef>
          </c:tx>
          <c:spPr>
            <a:solidFill>
              <a:srgbClr val="F79646">
                <a:lumMod val="75000"/>
              </a:srgbClr>
            </a:solidFill>
            <a:ln>
              <a:noFill/>
            </a:ln>
            <a:effectLst/>
          </c:spPr>
          <c:invertIfNegative val="0"/>
          <c:cat>
            <c:strRef>
              <c:f>'Գրաֆիկ 38'!$A$2:$A$15</c:f>
              <c:strCache>
                <c:ptCount val="1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20</c:v>
                </c:pt>
              </c:strCache>
            </c:strRef>
          </c:cat>
          <c:val>
            <c:numRef>
              <c:f>'Գրաֆիկ 38'!$C$2:$C$15</c:f>
              <c:numCache>
                <c:formatCode>0.0%</c:formatCode>
                <c:ptCount val="14"/>
                <c:pt idx="0">
                  <c:v>-4.8966580168330866E-2</c:v>
                </c:pt>
                <c:pt idx="1">
                  <c:v>-5.0838350125996926E-2</c:v>
                </c:pt>
                <c:pt idx="2">
                  <c:v>-0.13368221622625087</c:v>
                </c:pt>
                <c:pt idx="3">
                  <c:v>6.9095462595243337E-2</c:v>
                </c:pt>
                <c:pt idx="4">
                  <c:v>1.6409946851915436E-2</c:v>
                </c:pt>
                <c:pt idx="5">
                  <c:v>9.7288072632695732E-2</c:v>
                </c:pt>
                <c:pt idx="6">
                  <c:v>-9.225158235668203E-2</c:v>
                </c:pt>
                <c:pt idx="7">
                  <c:v>-0.11947235939951355</c:v>
                </c:pt>
                <c:pt idx="8">
                  <c:v>1.693915734382756E-2</c:v>
                </c:pt>
                <c:pt idx="9">
                  <c:v>-8.9096934602553551E-2</c:v>
                </c:pt>
                <c:pt idx="10">
                  <c:v>-6.7229716900948236E-3</c:v>
                </c:pt>
                <c:pt idx="11">
                  <c:v>-2.7672300829783295E-2</c:v>
                </c:pt>
                <c:pt idx="12">
                  <c:v>4.3760990283803383E-2</c:v>
                </c:pt>
                <c:pt idx="13">
                  <c:v>3.0000000000000001E-3</c:v>
                </c:pt>
              </c:numCache>
            </c:numRef>
          </c:val>
          <c:extLst>
            <c:ext xmlns:c16="http://schemas.microsoft.com/office/drawing/2014/chart" uri="{C3380CC4-5D6E-409C-BE32-E72D297353CC}">
              <c16:uniqueId val="{00000001-B798-43EA-BBBB-985A970B53CA}"/>
            </c:ext>
          </c:extLst>
        </c:ser>
        <c:ser>
          <c:idx val="2"/>
          <c:order val="2"/>
          <c:tx>
            <c:strRef>
              <c:f>'Գրաֆիկ 38'!$D$1</c:f>
              <c:strCache>
                <c:ptCount val="1"/>
                <c:pt idx="0">
                  <c:v>Construction</c:v>
                </c:pt>
              </c:strCache>
            </c:strRef>
          </c:tx>
          <c:spPr>
            <a:solidFill>
              <a:schemeClr val="accent3">
                <a:lumMod val="75000"/>
              </a:schemeClr>
            </a:solidFill>
            <a:ln>
              <a:noFill/>
            </a:ln>
            <a:effectLst/>
          </c:spPr>
          <c:invertIfNegative val="0"/>
          <c:cat>
            <c:strRef>
              <c:f>'Գրաֆիկ 38'!$A$2:$A$15</c:f>
              <c:strCache>
                <c:ptCount val="1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20</c:v>
                </c:pt>
              </c:strCache>
            </c:strRef>
          </c:cat>
          <c:val>
            <c:numRef>
              <c:f>'Գրաֆիկ 38'!$D$2:$D$15</c:f>
              <c:numCache>
                <c:formatCode>0.0%</c:formatCode>
                <c:ptCount val="14"/>
                <c:pt idx="0">
                  <c:v>-9.6242633502967301E-2</c:v>
                </c:pt>
                <c:pt idx="1">
                  <c:v>-0.1166450033631638</c:v>
                </c:pt>
                <c:pt idx="2">
                  <c:v>8.1522972307270999E-2</c:v>
                </c:pt>
                <c:pt idx="3">
                  <c:v>0.12367674115450371</c:v>
                </c:pt>
                <c:pt idx="4">
                  <c:v>0.13432604285641075</c:v>
                </c:pt>
                <c:pt idx="5">
                  <c:v>5.9005536544750187E-2</c:v>
                </c:pt>
                <c:pt idx="6">
                  <c:v>-1.5317593911484977E-2</c:v>
                </c:pt>
                <c:pt idx="7">
                  <c:v>-3.8407443503015767E-2</c:v>
                </c:pt>
                <c:pt idx="8">
                  <c:v>8.8568833713017908E-2</c:v>
                </c:pt>
                <c:pt idx="9">
                  <c:v>5.1420905673505504E-3</c:v>
                </c:pt>
                <c:pt idx="10">
                  <c:v>4.5780109191577767E-2</c:v>
                </c:pt>
                <c:pt idx="11">
                  <c:v>3.6194984454333931E-2</c:v>
                </c:pt>
                <c:pt idx="12">
                  <c:v>-0.12100490547681034</c:v>
                </c:pt>
                <c:pt idx="13">
                  <c:v>-0.39500000000000002</c:v>
                </c:pt>
              </c:numCache>
            </c:numRef>
          </c:val>
          <c:extLst>
            <c:ext xmlns:c16="http://schemas.microsoft.com/office/drawing/2014/chart" uri="{C3380CC4-5D6E-409C-BE32-E72D297353CC}">
              <c16:uniqueId val="{00000002-B798-43EA-BBBB-985A970B53CA}"/>
            </c:ext>
          </c:extLst>
        </c:ser>
        <c:ser>
          <c:idx val="3"/>
          <c:order val="3"/>
          <c:tx>
            <c:strRef>
              <c:f>'Գրաֆիկ 38'!$E$1</c:f>
              <c:strCache>
                <c:ptCount val="1"/>
                <c:pt idx="0">
                  <c:v>Services</c:v>
                </c:pt>
              </c:strCache>
            </c:strRef>
          </c:tx>
          <c:spPr>
            <a:solidFill>
              <a:srgbClr val="8064A2">
                <a:lumMod val="75000"/>
              </a:srgbClr>
            </a:solidFill>
            <a:ln>
              <a:noFill/>
            </a:ln>
            <a:effectLst/>
          </c:spPr>
          <c:invertIfNegative val="0"/>
          <c:cat>
            <c:strRef>
              <c:f>'Գրաֆիկ 38'!$A$2:$A$15</c:f>
              <c:strCache>
                <c:ptCount val="1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20</c:v>
                </c:pt>
              </c:strCache>
            </c:strRef>
          </c:cat>
          <c:val>
            <c:numRef>
              <c:f>'Գրաֆիկ 38'!$E$2:$E$15</c:f>
              <c:numCache>
                <c:formatCode>0.0%</c:formatCode>
                <c:ptCount val="14"/>
                <c:pt idx="0">
                  <c:v>6.7183219153435794E-2</c:v>
                </c:pt>
                <c:pt idx="1">
                  <c:v>0.13258600918992428</c:v>
                </c:pt>
                <c:pt idx="2">
                  <c:v>0.10797510530664624</c:v>
                </c:pt>
                <c:pt idx="3">
                  <c:v>0.11010105913929408</c:v>
                </c:pt>
                <c:pt idx="4">
                  <c:v>0.1144169159088841</c:v>
                </c:pt>
                <c:pt idx="5">
                  <c:v>7.9380358367754131E-2</c:v>
                </c:pt>
                <c:pt idx="6">
                  <c:v>7.4381345304877014E-2</c:v>
                </c:pt>
                <c:pt idx="7">
                  <c:v>9.9873242927743314E-2</c:v>
                </c:pt>
                <c:pt idx="8">
                  <c:v>0.11888599331924339</c:v>
                </c:pt>
                <c:pt idx="9">
                  <c:v>0.10563291203143138</c:v>
                </c:pt>
                <c:pt idx="10">
                  <c:v>0.11282915297821659</c:v>
                </c:pt>
                <c:pt idx="11">
                  <c:v>9.605915485084808E-2</c:v>
                </c:pt>
                <c:pt idx="12">
                  <c:v>5.1224906984481892E-2</c:v>
                </c:pt>
                <c:pt idx="13">
                  <c:v>-0.14399999999999999</c:v>
                </c:pt>
              </c:numCache>
            </c:numRef>
          </c:val>
          <c:extLst>
            <c:ext xmlns:c16="http://schemas.microsoft.com/office/drawing/2014/chart" uri="{C3380CC4-5D6E-409C-BE32-E72D297353CC}">
              <c16:uniqueId val="{00000003-B798-43EA-BBBB-985A970B53CA}"/>
            </c:ext>
          </c:extLst>
        </c:ser>
        <c:dLbls>
          <c:showLegendKey val="0"/>
          <c:showVal val="0"/>
          <c:showCatName val="0"/>
          <c:showSerName val="0"/>
          <c:showPercent val="0"/>
          <c:showBubbleSize val="0"/>
        </c:dLbls>
        <c:gapWidth val="219"/>
        <c:overlap val="-27"/>
        <c:axId val="358927744"/>
        <c:axId val="360383616"/>
      </c:barChart>
      <c:lineChart>
        <c:grouping val="standard"/>
        <c:varyColors val="0"/>
        <c:ser>
          <c:idx val="4"/>
          <c:order val="4"/>
          <c:tx>
            <c:strRef>
              <c:f>'Գրաֆիկ 38'!$F$1</c:f>
              <c:strCache>
                <c:ptCount val="1"/>
                <c:pt idx="0">
                  <c:v>GDP previous forecast </c:v>
                </c:pt>
              </c:strCache>
            </c:strRef>
          </c:tx>
          <c:spPr>
            <a:ln w="12700" cap="rnd">
              <a:solidFill>
                <a:srgbClr val="1F497D"/>
              </a:solidFill>
              <a:round/>
            </a:ln>
            <a:effectLst/>
          </c:spPr>
          <c:marker>
            <c:symbol val="none"/>
          </c:marker>
          <c:cat>
            <c:strRef>
              <c:f>'Գրաֆիկ 38'!$A$2:$A$15</c:f>
              <c:strCache>
                <c:ptCount val="1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20</c:v>
                </c:pt>
              </c:strCache>
            </c:strRef>
          </c:cat>
          <c:val>
            <c:numRef>
              <c:f>'Գրաֆիկ 38'!$F$2:$F$15</c:f>
              <c:numCache>
                <c:formatCode>0.0%</c:formatCode>
                <c:ptCount val="14"/>
                <c:pt idx="0">
                  <c:v>7.2291653784358534E-2</c:v>
                </c:pt>
                <c:pt idx="1">
                  <c:v>6.6942437930590071E-2</c:v>
                </c:pt>
                <c:pt idx="2">
                  <c:v>4.4478240742990005E-2</c:v>
                </c:pt>
                <c:pt idx="3">
                  <c:v>0.11375333959117273</c:v>
                </c:pt>
                <c:pt idx="4">
                  <c:v>0.10228546671255589</c:v>
                </c:pt>
                <c:pt idx="5">
                  <c:v>7.546517914808093E-2</c:v>
                </c:pt>
                <c:pt idx="6">
                  <c:v>2.8415118230181502E-2</c:v>
                </c:pt>
                <c:pt idx="7">
                  <c:v>3.1100471777035121E-2</c:v>
                </c:pt>
                <c:pt idx="8">
                  <c:v>7.4725453065693781E-2</c:v>
                </c:pt>
                <c:pt idx="9">
                  <c:v>6.8935408234034989E-2</c:v>
                </c:pt>
                <c:pt idx="10">
                  <c:v>8.2295685490677339E-2</c:v>
                </c:pt>
                <c:pt idx="11">
                  <c:v>7.5953279380527094E-2</c:v>
                </c:pt>
                <c:pt idx="12">
                  <c:v>4.3999999999999997E-2</c:v>
                </c:pt>
                <c:pt idx="13">
                  <c:v>-0.13400000000000001</c:v>
                </c:pt>
              </c:numCache>
            </c:numRef>
          </c:val>
          <c:smooth val="0"/>
          <c:extLst>
            <c:ext xmlns:c16="http://schemas.microsoft.com/office/drawing/2014/chart" uri="{C3380CC4-5D6E-409C-BE32-E72D297353CC}">
              <c16:uniqueId val="{00000004-B798-43EA-BBBB-985A970B53CA}"/>
            </c:ext>
          </c:extLst>
        </c:ser>
        <c:ser>
          <c:idx val="5"/>
          <c:order val="5"/>
          <c:tx>
            <c:strRef>
              <c:f>'Գրաֆիկ 38'!$G$1</c:f>
              <c:strCache>
                <c:ptCount val="1"/>
                <c:pt idx="0">
                  <c:v>GDP current estimate</c:v>
                </c:pt>
              </c:strCache>
            </c:strRef>
          </c:tx>
          <c:spPr>
            <a:ln w="12700" cap="rnd">
              <a:solidFill>
                <a:srgbClr val="C00000"/>
              </a:solidFill>
              <a:round/>
            </a:ln>
            <a:effectLst/>
          </c:spPr>
          <c:marker>
            <c:symbol val="none"/>
          </c:marker>
          <c:cat>
            <c:strRef>
              <c:f>'Գրաֆիկ 38'!$A$2:$A$15</c:f>
              <c:strCache>
                <c:ptCount val="1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20</c:v>
                </c:pt>
              </c:strCache>
            </c:strRef>
          </c:cat>
          <c:val>
            <c:numRef>
              <c:f>'Գրաֆիկ 38'!$G$2:$G$15</c:f>
              <c:numCache>
                <c:formatCode>0.0%</c:formatCode>
                <c:ptCount val="14"/>
                <c:pt idx="0">
                  <c:v>7.229165378435852E-2</c:v>
                </c:pt>
                <c:pt idx="1">
                  <c:v>6.6942437930590015E-2</c:v>
                </c:pt>
                <c:pt idx="2">
                  <c:v>4.4478240742990068E-2</c:v>
                </c:pt>
                <c:pt idx="3">
                  <c:v>0.1137533395911727</c:v>
                </c:pt>
                <c:pt idx="4">
                  <c:v>9.919840233482248E-2</c:v>
                </c:pt>
                <c:pt idx="5">
                  <c:v>7.3930273247839726E-2</c:v>
                </c:pt>
                <c:pt idx="6">
                  <c:v>2.8283338650311407E-2</c:v>
                </c:pt>
                <c:pt idx="7">
                  <c:v>3.2902572789460009E-2</c:v>
                </c:pt>
                <c:pt idx="8">
                  <c:v>7.364301503046107E-2</c:v>
                </c:pt>
                <c:pt idx="9">
                  <c:v>6.7876606816796817E-2</c:v>
                </c:pt>
                <c:pt idx="10">
                  <c:v>8.4312029295829663E-2</c:v>
                </c:pt>
                <c:pt idx="11">
                  <c:v>7.5010333636930396E-2</c:v>
                </c:pt>
                <c:pt idx="12">
                  <c:v>3.8266274906323193E-2</c:v>
                </c:pt>
                <c:pt idx="13">
                  <c:v>-0.13700000000000001</c:v>
                </c:pt>
              </c:numCache>
            </c:numRef>
          </c:val>
          <c:smooth val="0"/>
          <c:extLst>
            <c:ext xmlns:c16="http://schemas.microsoft.com/office/drawing/2014/chart" uri="{C3380CC4-5D6E-409C-BE32-E72D297353CC}">
              <c16:uniqueId val="{00000005-B798-43EA-BBBB-985A970B53CA}"/>
            </c:ext>
          </c:extLst>
        </c:ser>
        <c:dLbls>
          <c:showLegendKey val="0"/>
          <c:showVal val="0"/>
          <c:showCatName val="0"/>
          <c:showSerName val="0"/>
          <c:showPercent val="0"/>
          <c:showBubbleSize val="0"/>
        </c:dLbls>
        <c:marker val="1"/>
        <c:smooth val="0"/>
        <c:axId val="358927744"/>
        <c:axId val="360383616"/>
      </c:lineChart>
      <c:catAx>
        <c:axId val="358927744"/>
        <c:scaling>
          <c:orientation val="minMax"/>
        </c:scaling>
        <c:delete val="0"/>
        <c:axPos val="b"/>
        <c:numFmt formatCode="General" sourceLinked="1"/>
        <c:majorTickMark val="out"/>
        <c:minorTickMark val="none"/>
        <c:tickLblPos val="low"/>
        <c:spPr>
          <a:noFill/>
          <a:ln w="9102" cap="flat" cmpd="sng" algn="ctr">
            <a:solidFill>
              <a:sysClr val="windowText" lastClr="000000"/>
            </a:solidFill>
            <a:round/>
          </a:ln>
          <a:effectLst/>
        </c:spPr>
        <c:txPr>
          <a:bodyPr rot="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360383616"/>
        <c:crosses val="autoZero"/>
        <c:auto val="1"/>
        <c:lblAlgn val="ctr"/>
        <c:lblOffset val="100"/>
        <c:noMultiLvlLbl val="0"/>
      </c:catAx>
      <c:valAx>
        <c:axId val="360383616"/>
        <c:scaling>
          <c:orientation val="minMax"/>
          <c:max val="0.2"/>
          <c:min val="-0.4"/>
        </c:scaling>
        <c:delete val="0"/>
        <c:axPos val="l"/>
        <c:numFmt formatCode="0%" sourceLinked="0"/>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58927744"/>
        <c:crosses val="autoZero"/>
        <c:crossBetween val="between"/>
        <c:majorUnit val="0.1"/>
      </c:valAx>
      <c:spPr>
        <a:noFill/>
        <a:ln w="24272">
          <a:noFill/>
        </a:ln>
      </c:spPr>
    </c:plotArea>
    <c:legend>
      <c:legendPos val="b"/>
      <c:layout>
        <c:manualLayout>
          <c:xMode val="edge"/>
          <c:yMode val="edge"/>
          <c:x val="0"/>
          <c:y val="0.79043182385007293"/>
          <c:w val="0.95483216655163206"/>
          <c:h val="0.20760323511597251"/>
        </c:manualLayout>
      </c:layout>
      <c:overlay val="0"/>
      <c:spPr>
        <a:noFill/>
        <a:ln w="24272">
          <a:noFill/>
        </a:ln>
      </c:spPr>
      <c:txPr>
        <a:bodyPr rot="0" spcFirstLastPara="1" vertOverflow="ellipsis" vert="horz" wrap="square" anchor="ctr" anchorCtr="1"/>
        <a:lstStyle/>
        <a:p>
          <a:pPr>
            <a:defRPr sz="764" b="0" i="1" u="none" strike="noStrike" kern="1200" baseline="-14000">
              <a:solidFill>
                <a:sysClr val="windowText" lastClr="000000"/>
              </a:solidFill>
              <a:latin typeface="GHEA Grapalat" pitchFamily="50" charset="0"/>
              <a:ea typeface="+mn-ea"/>
              <a:cs typeface="+mn-cs"/>
            </a:defRPr>
          </a:pPr>
          <a:endParaRPr lang="en-US"/>
        </a:p>
      </c:txPr>
    </c:legend>
    <c:plotVisOnly val="1"/>
    <c:dispBlanksAs val="gap"/>
    <c:showDLblsOverMax val="0"/>
  </c:chart>
  <c:spPr>
    <a:noFill/>
    <a:ln>
      <a:noFill/>
    </a:ln>
  </c:spPr>
  <c:txPr>
    <a:bodyPr/>
    <a:lstStyle/>
    <a:p>
      <a:pPr>
        <a:defRPr/>
      </a:pPr>
      <a:endParaRPr lang="en-US"/>
    </a:p>
  </c:txPr>
  <c:externalData r:id="rId2">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62496362056196"/>
          <c:y val="5.2256532066508314E-2"/>
          <c:w val="0.85951415135050513"/>
          <c:h val="0.69524909386326694"/>
        </c:manualLayout>
      </c:layout>
      <c:lineChart>
        <c:grouping val="standard"/>
        <c:varyColors val="0"/>
        <c:ser>
          <c:idx val="0"/>
          <c:order val="0"/>
          <c:tx>
            <c:strRef>
              <c:f>'Գրաֆիկ 39'!$B$1</c:f>
              <c:strCache>
                <c:ptCount val="1"/>
                <c:pt idx="0">
                  <c:v>Current estimate</c:v>
                </c:pt>
              </c:strCache>
            </c:strRef>
          </c:tx>
          <c:spPr>
            <a:ln w="19050" cap="rnd">
              <a:solidFill>
                <a:schemeClr val="accent1">
                  <a:lumMod val="75000"/>
                </a:schemeClr>
              </a:solidFill>
              <a:round/>
            </a:ln>
            <a:effectLst/>
          </c:spPr>
          <c:marker>
            <c:symbol val="none"/>
          </c:marker>
          <c:cat>
            <c:strRef>
              <c:f>'Գրաֆիկ 39'!$A$2:$A$18</c:f>
              <c:strCache>
                <c:ptCount val="17"/>
                <c:pt idx="0">
                  <c:v>II 16</c:v>
                </c:pt>
                <c:pt idx="1">
                  <c:v>III</c:v>
                </c:pt>
                <c:pt idx="2">
                  <c:v>IV</c:v>
                </c:pt>
                <c:pt idx="3">
                  <c:v>I 17</c:v>
                </c:pt>
                <c:pt idx="4">
                  <c:v>II</c:v>
                </c:pt>
                <c:pt idx="5">
                  <c:v>III</c:v>
                </c:pt>
                <c:pt idx="6">
                  <c:v>IV</c:v>
                </c:pt>
                <c:pt idx="7">
                  <c:v>I 18</c:v>
                </c:pt>
                <c:pt idx="8">
                  <c:v>II</c:v>
                </c:pt>
                <c:pt idx="9">
                  <c:v>III</c:v>
                </c:pt>
                <c:pt idx="10">
                  <c:v>IV</c:v>
                </c:pt>
                <c:pt idx="11">
                  <c:v>I 19</c:v>
                </c:pt>
                <c:pt idx="12">
                  <c:v>II</c:v>
                </c:pt>
                <c:pt idx="13">
                  <c:v>III</c:v>
                </c:pt>
                <c:pt idx="14">
                  <c:v>IV</c:v>
                </c:pt>
                <c:pt idx="15">
                  <c:v>I 20</c:v>
                </c:pt>
                <c:pt idx="16">
                  <c:v>II</c:v>
                </c:pt>
              </c:strCache>
            </c:strRef>
          </c:cat>
          <c:val>
            <c:numRef>
              <c:f>'Գրաֆիկ 39'!$B$2:$B$18</c:f>
              <c:numCache>
                <c:formatCode>0.0</c:formatCode>
                <c:ptCount val="17"/>
                <c:pt idx="0">
                  <c:v>5.5708997265058002</c:v>
                </c:pt>
                <c:pt idx="1">
                  <c:v>3.6488672668536566</c:v>
                </c:pt>
                <c:pt idx="2">
                  <c:v>4.4496573928443013</c:v>
                </c:pt>
                <c:pt idx="3">
                  <c:v>2.9808167012552929</c:v>
                </c:pt>
                <c:pt idx="4">
                  <c:v>3.3461867737359938</c:v>
                </c:pt>
                <c:pt idx="5">
                  <c:v>3.4321536148097351</c:v>
                </c:pt>
                <c:pt idx="6">
                  <c:v>6.1749025853675761</c:v>
                </c:pt>
                <c:pt idx="7">
                  <c:v>5.0221094029557065</c:v>
                </c:pt>
                <c:pt idx="8">
                  <c:v>4.9622860691974182</c:v>
                </c:pt>
                <c:pt idx="9">
                  <c:v>2.7228988627880284</c:v>
                </c:pt>
                <c:pt idx="10">
                  <c:v>3.9</c:v>
                </c:pt>
                <c:pt idx="11">
                  <c:v>3</c:v>
                </c:pt>
                <c:pt idx="12">
                  <c:v>3.6</c:v>
                </c:pt>
                <c:pt idx="13">
                  <c:v>4.5</c:v>
                </c:pt>
                <c:pt idx="14">
                  <c:v>3</c:v>
                </c:pt>
                <c:pt idx="15">
                  <c:v>7.7</c:v>
                </c:pt>
                <c:pt idx="16">
                  <c:v>0</c:v>
                </c:pt>
              </c:numCache>
            </c:numRef>
          </c:val>
          <c:smooth val="0"/>
          <c:extLst>
            <c:ext xmlns:c16="http://schemas.microsoft.com/office/drawing/2014/chart" uri="{C3380CC4-5D6E-409C-BE32-E72D297353CC}">
              <c16:uniqueId val="{00000000-DCAC-49B3-B714-55610B66887E}"/>
            </c:ext>
          </c:extLst>
        </c:ser>
        <c:ser>
          <c:idx val="1"/>
          <c:order val="1"/>
          <c:tx>
            <c:strRef>
              <c:f>'Գրաֆիկ 39'!$C$1</c:f>
              <c:strCache>
                <c:ptCount val="1"/>
                <c:pt idx="0">
                  <c:v>Previous forecast</c:v>
                </c:pt>
              </c:strCache>
            </c:strRef>
          </c:tx>
          <c:spPr>
            <a:ln w="19050" cap="rnd">
              <a:solidFill>
                <a:srgbClr val="C00000"/>
              </a:solidFill>
              <a:round/>
            </a:ln>
            <a:effectLst/>
          </c:spPr>
          <c:marker>
            <c:symbol val="none"/>
          </c:marker>
          <c:cat>
            <c:strRef>
              <c:f>'Գրաֆիկ 39'!$A$2:$A$18</c:f>
              <c:strCache>
                <c:ptCount val="17"/>
                <c:pt idx="0">
                  <c:v>II 16</c:v>
                </c:pt>
                <c:pt idx="1">
                  <c:v>III</c:v>
                </c:pt>
                <c:pt idx="2">
                  <c:v>IV</c:v>
                </c:pt>
                <c:pt idx="3">
                  <c:v>I 17</c:v>
                </c:pt>
                <c:pt idx="4">
                  <c:v>II</c:v>
                </c:pt>
                <c:pt idx="5">
                  <c:v>III</c:v>
                </c:pt>
                <c:pt idx="6">
                  <c:v>IV</c:v>
                </c:pt>
                <c:pt idx="7">
                  <c:v>I 18</c:v>
                </c:pt>
                <c:pt idx="8">
                  <c:v>II</c:v>
                </c:pt>
                <c:pt idx="9">
                  <c:v>III</c:v>
                </c:pt>
                <c:pt idx="10">
                  <c:v>IV</c:v>
                </c:pt>
                <c:pt idx="11">
                  <c:v>I 19</c:v>
                </c:pt>
                <c:pt idx="12">
                  <c:v>II</c:v>
                </c:pt>
                <c:pt idx="13">
                  <c:v>III</c:v>
                </c:pt>
                <c:pt idx="14">
                  <c:v>IV</c:v>
                </c:pt>
                <c:pt idx="15">
                  <c:v>I 20</c:v>
                </c:pt>
                <c:pt idx="16">
                  <c:v>II</c:v>
                </c:pt>
              </c:strCache>
            </c:strRef>
          </c:cat>
          <c:val>
            <c:numRef>
              <c:f>'Գրաֆիկ 39'!$C$2:$C$18</c:f>
              <c:numCache>
                <c:formatCode>0.0</c:formatCode>
                <c:ptCount val="17"/>
                <c:pt idx="0">
                  <c:v>5.5708997265058002</c:v>
                </c:pt>
                <c:pt idx="1">
                  <c:v>3.6488672668536566</c:v>
                </c:pt>
                <c:pt idx="2">
                  <c:v>4.4496573928443013</c:v>
                </c:pt>
                <c:pt idx="3">
                  <c:v>2.9808167012552929</c:v>
                </c:pt>
                <c:pt idx="4">
                  <c:v>3.3461867737359938</c:v>
                </c:pt>
                <c:pt idx="5">
                  <c:v>3.4321536148097351</c:v>
                </c:pt>
                <c:pt idx="6">
                  <c:v>6.1749025853675761</c:v>
                </c:pt>
                <c:pt idx="7">
                  <c:v>5.0221094029557065</c:v>
                </c:pt>
                <c:pt idx="8">
                  <c:v>4.9622860691974182</c:v>
                </c:pt>
                <c:pt idx="9">
                  <c:v>2.7228988627880284</c:v>
                </c:pt>
                <c:pt idx="10">
                  <c:v>3.9</c:v>
                </c:pt>
                <c:pt idx="11">
                  <c:v>3</c:v>
                </c:pt>
                <c:pt idx="12">
                  <c:v>3.6</c:v>
                </c:pt>
                <c:pt idx="13">
                  <c:v>4.5</c:v>
                </c:pt>
                <c:pt idx="14">
                  <c:v>3</c:v>
                </c:pt>
                <c:pt idx="15">
                  <c:v>7.7</c:v>
                </c:pt>
                <c:pt idx="16">
                  <c:v>6.1</c:v>
                </c:pt>
              </c:numCache>
            </c:numRef>
          </c:val>
          <c:smooth val="0"/>
          <c:extLst>
            <c:ext xmlns:c16="http://schemas.microsoft.com/office/drawing/2014/chart" uri="{C3380CC4-5D6E-409C-BE32-E72D297353CC}">
              <c16:uniqueId val="{00000001-DCAC-49B3-B714-55610B66887E}"/>
            </c:ext>
          </c:extLst>
        </c:ser>
        <c:dLbls>
          <c:showLegendKey val="0"/>
          <c:showVal val="0"/>
          <c:showCatName val="0"/>
          <c:showSerName val="0"/>
          <c:showPercent val="0"/>
          <c:showBubbleSize val="0"/>
        </c:dLbls>
        <c:smooth val="0"/>
        <c:axId val="360406400"/>
        <c:axId val="360408192"/>
      </c:lineChart>
      <c:catAx>
        <c:axId val="36040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0408192"/>
        <c:crosses val="autoZero"/>
        <c:auto val="1"/>
        <c:lblAlgn val="ctr"/>
        <c:lblOffset val="100"/>
        <c:noMultiLvlLbl val="0"/>
      </c:catAx>
      <c:valAx>
        <c:axId val="360408192"/>
        <c:scaling>
          <c:orientation val="minMax"/>
          <c:min val="2"/>
        </c:scaling>
        <c:delete val="0"/>
        <c:axPos val="l"/>
        <c:numFmt formatCode="0.0" sourceLinked="1"/>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0406400"/>
        <c:crosses val="autoZero"/>
        <c:crossBetween val="between"/>
      </c:valAx>
      <c:spPr>
        <a:noFill/>
        <a:ln>
          <a:noFill/>
        </a:ln>
        <a:effectLst/>
      </c:spPr>
    </c:plotArea>
    <c:legend>
      <c:legendPos val="b"/>
      <c:layout>
        <c:manualLayout>
          <c:xMode val="edge"/>
          <c:yMode val="edge"/>
          <c:x val="4.5983609683253098E-3"/>
          <c:y val="0.86903087114110722"/>
          <c:w val="0.77668103110868469"/>
          <c:h val="0.10557230346206724"/>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8643478536957083E-2"/>
          <c:y val="4.3568414192459319E-2"/>
          <c:w val="0.86103394081788165"/>
          <c:h val="0.6819517439838092"/>
        </c:manualLayout>
      </c:layout>
      <c:barChart>
        <c:barDir val="col"/>
        <c:grouping val="stacked"/>
        <c:varyColors val="0"/>
        <c:ser>
          <c:idx val="0"/>
          <c:order val="0"/>
          <c:tx>
            <c:strRef>
              <c:f>'Chart 40'!$B$1</c:f>
              <c:strCache>
                <c:ptCount val="1"/>
                <c:pt idx="0">
                  <c:v>Private wages</c:v>
                </c:pt>
              </c:strCache>
            </c:strRef>
          </c:tx>
          <c:invertIfNegative val="0"/>
          <c:cat>
            <c:strRef>
              <c:f>'Chart 40'!$A$2:$A$21</c:f>
              <c:strCache>
                <c:ptCount val="20"/>
                <c:pt idx="0">
                  <c:v>15  III</c:v>
                </c:pt>
                <c:pt idx="1">
                  <c:v>IV</c:v>
                </c:pt>
                <c:pt idx="2">
                  <c:v>16  I</c:v>
                </c:pt>
                <c:pt idx="3">
                  <c:v>II</c:v>
                </c:pt>
                <c:pt idx="4">
                  <c:v>III</c:v>
                </c:pt>
                <c:pt idx="5">
                  <c:v>IV</c:v>
                </c:pt>
                <c:pt idx="6">
                  <c:v>17  I</c:v>
                </c:pt>
                <c:pt idx="7">
                  <c:v>II</c:v>
                </c:pt>
                <c:pt idx="8">
                  <c:v>III</c:v>
                </c:pt>
                <c:pt idx="9">
                  <c:v>IV</c:v>
                </c:pt>
                <c:pt idx="10">
                  <c:v>18  I</c:v>
                </c:pt>
                <c:pt idx="11">
                  <c:v>II</c:v>
                </c:pt>
                <c:pt idx="12">
                  <c:v>III</c:v>
                </c:pt>
                <c:pt idx="13">
                  <c:v>IV</c:v>
                </c:pt>
                <c:pt idx="14">
                  <c:v>19  I</c:v>
                </c:pt>
                <c:pt idx="15">
                  <c:v>II</c:v>
                </c:pt>
                <c:pt idx="16">
                  <c:v>III</c:v>
                </c:pt>
                <c:pt idx="17">
                  <c:v>IV</c:v>
                </c:pt>
                <c:pt idx="18">
                  <c:v>20  I</c:v>
                </c:pt>
                <c:pt idx="19">
                  <c:v>II</c:v>
                </c:pt>
              </c:strCache>
            </c:strRef>
          </c:cat>
          <c:val>
            <c:numRef>
              <c:f>'Chart 40'!$B$2:$B$21</c:f>
              <c:numCache>
                <c:formatCode>General</c:formatCode>
                <c:ptCount val="20"/>
                <c:pt idx="3" formatCode="0.0">
                  <c:v>5.5708997265058002</c:v>
                </c:pt>
                <c:pt idx="4" formatCode="0.0">
                  <c:v>3.6488672668536566</c:v>
                </c:pt>
                <c:pt idx="5" formatCode="0.0">
                  <c:v>4.4496573928443013</c:v>
                </c:pt>
                <c:pt idx="6" formatCode="0.0">
                  <c:v>2.9808167012552929</c:v>
                </c:pt>
                <c:pt idx="7" formatCode="0.0">
                  <c:v>3.3461867737359938</c:v>
                </c:pt>
                <c:pt idx="8" formatCode="0.0">
                  <c:v>3.4321536148097351</c:v>
                </c:pt>
                <c:pt idx="9" formatCode="0.0">
                  <c:v>6.1749025853675761</c:v>
                </c:pt>
                <c:pt idx="10" formatCode="0.0">
                  <c:v>5.0221094029557065</c:v>
                </c:pt>
                <c:pt idx="11" formatCode="0.0">
                  <c:v>4.9622860691974182</c:v>
                </c:pt>
                <c:pt idx="12" formatCode="0.0">
                  <c:v>2.7228988627880302</c:v>
                </c:pt>
                <c:pt idx="13" formatCode="0.0">
                  <c:v>3.9</c:v>
                </c:pt>
                <c:pt idx="14" formatCode="0.0">
                  <c:v>3</c:v>
                </c:pt>
                <c:pt idx="15" formatCode="0.0">
                  <c:v>3.6</c:v>
                </c:pt>
                <c:pt idx="16" formatCode="0.0">
                  <c:v>4.4000000000000004</c:v>
                </c:pt>
                <c:pt idx="17" formatCode="0.0">
                  <c:v>3</c:v>
                </c:pt>
                <c:pt idx="18" formatCode="0.0">
                  <c:v>7.7</c:v>
                </c:pt>
                <c:pt idx="19" formatCode="0.0">
                  <c:v>0</c:v>
                </c:pt>
              </c:numCache>
            </c:numRef>
          </c:val>
          <c:extLst>
            <c:ext xmlns:c16="http://schemas.microsoft.com/office/drawing/2014/chart" uri="{C3380CC4-5D6E-409C-BE32-E72D297353CC}">
              <c16:uniqueId val="{00000000-0028-41BD-A5FE-FC11FD316F0D}"/>
            </c:ext>
          </c:extLst>
        </c:ser>
        <c:ser>
          <c:idx val="1"/>
          <c:order val="1"/>
          <c:tx>
            <c:strRef>
              <c:f>'Chart 40'!$C$1</c:f>
              <c:strCache>
                <c:ptCount val="1"/>
                <c:pt idx="0">
                  <c:v>Real output per employed</c:v>
                </c:pt>
              </c:strCache>
            </c:strRef>
          </c:tx>
          <c:invertIfNegative val="0"/>
          <c:cat>
            <c:strRef>
              <c:f>'Chart 40'!$A$2:$A$21</c:f>
              <c:strCache>
                <c:ptCount val="20"/>
                <c:pt idx="0">
                  <c:v>15  III</c:v>
                </c:pt>
                <c:pt idx="1">
                  <c:v>IV</c:v>
                </c:pt>
                <c:pt idx="2">
                  <c:v>16  I</c:v>
                </c:pt>
                <c:pt idx="3">
                  <c:v>II</c:v>
                </c:pt>
                <c:pt idx="4">
                  <c:v>III</c:v>
                </c:pt>
                <c:pt idx="5">
                  <c:v>IV</c:v>
                </c:pt>
                <c:pt idx="6">
                  <c:v>17  I</c:v>
                </c:pt>
                <c:pt idx="7">
                  <c:v>II</c:v>
                </c:pt>
                <c:pt idx="8">
                  <c:v>III</c:v>
                </c:pt>
                <c:pt idx="9">
                  <c:v>IV</c:v>
                </c:pt>
                <c:pt idx="10">
                  <c:v>18  I</c:v>
                </c:pt>
                <c:pt idx="11">
                  <c:v>II</c:v>
                </c:pt>
                <c:pt idx="12">
                  <c:v>III</c:v>
                </c:pt>
                <c:pt idx="13">
                  <c:v>IV</c:v>
                </c:pt>
                <c:pt idx="14">
                  <c:v>19  I</c:v>
                </c:pt>
                <c:pt idx="15">
                  <c:v>II</c:v>
                </c:pt>
                <c:pt idx="16">
                  <c:v>III</c:v>
                </c:pt>
                <c:pt idx="17">
                  <c:v>IV</c:v>
                </c:pt>
                <c:pt idx="18">
                  <c:v>20  I</c:v>
                </c:pt>
                <c:pt idx="19">
                  <c:v>II</c:v>
                </c:pt>
              </c:strCache>
            </c:strRef>
          </c:cat>
          <c:val>
            <c:numRef>
              <c:f>'Chart 40'!$C$2:$C$21</c:f>
              <c:numCache>
                <c:formatCode>0.0</c:formatCode>
                <c:ptCount val="20"/>
                <c:pt idx="0">
                  <c:v>8.7559590603525521</c:v>
                </c:pt>
                <c:pt idx="1">
                  <c:v>7.6445809076194422</c:v>
                </c:pt>
                <c:pt idx="2">
                  <c:v>14.897016734794931</c:v>
                </c:pt>
                <c:pt idx="3">
                  <c:v>10.38467978759914</c:v>
                </c:pt>
                <c:pt idx="4">
                  <c:v>6.6430583803657868</c:v>
                </c:pt>
                <c:pt idx="5">
                  <c:v>2.6414222523475104</c:v>
                </c:pt>
                <c:pt idx="6">
                  <c:v>10.112083934531313</c:v>
                </c:pt>
                <c:pt idx="7">
                  <c:v>2.9243463647492973</c:v>
                </c:pt>
                <c:pt idx="8">
                  <c:v>2.1824955893413431</c:v>
                </c:pt>
                <c:pt idx="9">
                  <c:v>12.220518720065158</c:v>
                </c:pt>
                <c:pt idx="10">
                  <c:v>5.4375712890168728</c:v>
                </c:pt>
                <c:pt idx="11">
                  <c:v>7.7797872022250942</c:v>
                </c:pt>
                <c:pt idx="12">
                  <c:v>-0.25769216684530072</c:v>
                </c:pt>
                <c:pt idx="13">
                  <c:v>6.2</c:v>
                </c:pt>
                <c:pt idx="14">
                  <c:v>8.6</c:v>
                </c:pt>
                <c:pt idx="15">
                  <c:v>3.7</c:v>
                </c:pt>
                <c:pt idx="16">
                  <c:v>1.9</c:v>
                </c:pt>
                <c:pt idx="17">
                  <c:v>0.7</c:v>
                </c:pt>
                <c:pt idx="18">
                  <c:v>-0.6</c:v>
                </c:pt>
                <c:pt idx="19">
                  <c:v>-14.8</c:v>
                </c:pt>
              </c:numCache>
            </c:numRef>
          </c:val>
          <c:extLst>
            <c:ext xmlns:c16="http://schemas.microsoft.com/office/drawing/2014/chart" uri="{C3380CC4-5D6E-409C-BE32-E72D297353CC}">
              <c16:uniqueId val="{00000001-0028-41BD-A5FE-FC11FD316F0D}"/>
            </c:ext>
          </c:extLst>
        </c:ser>
        <c:dLbls>
          <c:showLegendKey val="0"/>
          <c:showVal val="0"/>
          <c:showCatName val="0"/>
          <c:showSerName val="0"/>
          <c:showPercent val="0"/>
          <c:showBubbleSize val="0"/>
        </c:dLbls>
        <c:gapWidth val="150"/>
        <c:overlap val="100"/>
        <c:axId val="360534784"/>
        <c:axId val="360536320"/>
      </c:barChart>
      <c:lineChart>
        <c:grouping val="standard"/>
        <c:varyColors val="0"/>
        <c:ser>
          <c:idx val="2"/>
          <c:order val="2"/>
          <c:tx>
            <c:strRef>
              <c:f>'Chart 40'!$D$1</c:f>
              <c:strCache>
                <c:ptCount val="1"/>
                <c:pt idx="0">
                  <c:v>Unit labor costs</c:v>
                </c:pt>
              </c:strCache>
            </c:strRef>
          </c:tx>
          <c:spPr>
            <a:ln>
              <a:solidFill>
                <a:srgbClr val="C00000"/>
              </a:solidFill>
            </a:ln>
          </c:spPr>
          <c:marker>
            <c:symbol val="none"/>
          </c:marker>
          <c:cat>
            <c:strRef>
              <c:f>'Chart 40'!$A$2:$A$21</c:f>
              <c:strCache>
                <c:ptCount val="20"/>
                <c:pt idx="0">
                  <c:v>15  III</c:v>
                </c:pt>
                <c:pt idx="1">
                  <c:v>IV</c:v>
                </c:pt>
                <c:pt idx="2">
                  <c:v>16  I</c:v>
                </c:pt>
                <c:pt idx="3">
                  <c:v>II</c:v>
                </c:pt>
                <c:pt idx="4">
                  <c:v>III</c:v>
                </c:pt>
                <c:pt idx="5">
                  <c:v>IV</c:v>
                </c:pt>
                <c:pt idx="6">
                  <c:v>17  I</c:v>
                </c:pt>
                <c:pt idx="7">
                  <c:v>II</c:v>
                </c:pt>
                <c:pt idx="8">
                  <c:v>III</c:v>
                </c:pt>
                <c:pt idx="9">
                  <c:v>IV</c:v>
                </c:pt>
                <c:pt idx="10">
                  <c:v>18  I</c:v>
                </c:pt>
                <c:pt idx="11">
                  <c:v>II</c:v>
                </c:pt>
                <c:pt idx="12">
                  <c:v>III</c:v>
                </c:pt>
                <c:pt idx="13">
                  <c:v>IV</c:v>
                </c:pt>
                <c:pt idx="14">
                  <c:v>19  I</c:v>
                </c:pt>
                <c:pt idx="15">
                  <c:v>II</c:v>
                </c:pt>
                <c:pt idx="16">
                  <c:v>III</c:v>
                </c:pt>
                <c:pt idx="17">
                  <c:v>IV</c:v>
                </c:pt>
                <c:pt idx="18">
                  <c:v>20  I</c:v>
                </c:pt>
                <c:pt idx="19">
                  <c:v>II</c:v>
                </c:pt>
              </c:strCache>
            </c:strRef>
          </c:cat>
          <c:val>
            <c:numRef>
              <c:f>'Chart 40'!$D$2:$D$21</c:f>
              <c:numCache>
                <c:formatCode>0.0</c:formatCode>
                <c:ptCount val="20"/>
                <c:pt idx="0">
                  <c:v>-1.9777768676876235</c:v>
                </c:pt>
                <c:pt idx="1">
                  <c:v>-2.4164607160711</c:v>
                </c:pt>
                <c:pt idx="2">
                  <c:v>-9.1045878108118501</c:v>
                </c:pt>
                <c:pt idx="3">
                  <c:v>-4.8137800610933397</c:v>
                </c:pt>
                <c:pt idx="4">
                  <c:v>-2.9941911135121302</c:v>
                </c:pt>
                <c:pt idx="5">
                  <c:v>1.8082351404967909</c:v>
                </c:pt>
                <c:pt idx="6">
                  <c:v>-7.1312672332760201</c:v>
                </c:pt>
                <c:pt idx="7">
                  <c:v>0.4218404089866965</c:v>
                </c:pt>
                <c:pt idx="8">
                  <c:v>1.249658025468392</c:v>
                </c:pt>
                <c:pt idx="9">
                  <c:v>-6.0456161346975819</c:v>
                </c:pt>
                <c:pt idx="10">
                  <c:v>-0.4154618860611663</c:v>
                </c:pt>
                <c:pt idx="11">
                  <c:v>-2.817501133027676</c:v>
                </c:pt>
                <c:pt idx="12">
                  <c:v>2.9805910296333309</c:v>
                </c:pt>
                <c:pt idx="13">
                  <c:v>-2.2999999999999998</c:v>
                </c:pt>
                <c:pt idx="14">
                  <c:v>-5.6</c:v>
                </c:pt>
                <c:pt idx="15">
                  <c:v>-0.1</c:v>
                </c:pt>
                <c:pt idx="16">
                  <c:v>2.5</c:v>
                </c:pt>
                <c:pt idx="17">
                  <c:v>2.2999999999999998</c:v>
                </c:pt>
                <c:pt idx="18">
                  <c:v>8.3000000000000007</c:v>
                </c:pt>
                <c:pt idx="19">
                  <c:v>14.8</c:v>
                </c:pt>
              </c:numCache>
            </c:numRef>
          </c:val>
          <c:smooth val="0"/>
          <c:extLst>
            <c:ext xmlns:c16="http://schemas.microsoft.com/office/drawing/2014/chart" uri="{C3380CC4-5D6E-409C-BE32-E72D297353CC}">
              <c16:uniqueId val="{00000002-0028-41BD-A5FE-FC11FD316F0D}"/>
            </c:ext>
          </c:extLst>
        </c:ser>
        <c:dLbls>
          <c:showLegendKey val="0"/>
          <c:showVal val="0"/>
          <c:showCatName val="0"/>
          <c:showSerName val="0"/>
          <c:showPercent val="0"/>
          <c:showBubbleSize val="0"/>
        </c:dLbls>
        <c:marker val="1"/>
        <c:smooth val="0"/>
        <c:axId val="360534784"/>
        <c:axId val="360536320"/>
      </c:lineChart>
      <c:catAx>
        <c:axId val="360534784"/>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0536320"/>
        <c:crosses val="autoZero"/>
        <c:auto val="1"/>
        <c:lblAlgn val="ctr"/>
        <c:lblOffset val="100"/>
        <c:noMultiLvlLbl val="0"/>
      </c:catAx>
      <c:valAx>
        <c:axId val="360536320"/>
        <c:scaling>
          <c:orientation val="minMax"/>
          <c:max val="20"/>
          <c:min val="-15"/>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0534784"/>
        <c:crosses val="autoZero"/>
        <c:crossBetween val="between"/>
      </c:valAx>
      <c:spPr>
        <a:noFill/>
        <a:ln>
          <a:noFill/>
        </a:ln>
        <a:effectLst/>
      </c:spPr>
    </c:plotArea>
    <c:legend>
      <c:legendPos val="b"/>
      <c:layout>
        <c:manualLayout>
          <c:xMode val="edge"/>
          <c:yMode val="edge"/>
          <c:x val="0"/>
          <c:y val="0.85822260169286058"/>
          <c:w val="0.96693538838215054"/>
          <c:h val="0.14177739830713934"/>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472205821226606E-2"/>
          <c:y val="5.2060648787123541E-2"/>
          <c:w val="0.88909856788575237"/>
          <c:h val="0.51513706620005828"/>
        </c:manualLayout>
      </c:layout>
      <c:lineChart>
        <c:grouping val="standard"/>
        <c:varyColors val="0"/>
        <c:ser>
          <c:idx val="1"/>
          <c:order val="0"/>
          <c:tx>
            <c:strRef>
              <c:f>'Գրաֆիկ 41'!$B$1</c:f>
              <c:strCache>
                <c:ptCount val="1"/>
                <c:pt idx="0">
                  <c:v>CBA repo average</c:v>
                </c:pt>
              </c:strCache>
            </c:strRef>
          </c:tx>
          <c:spPr>
            <a:ln w="19050">
              <a:solidFill>
                <a:srgbClr val="C00000"/>
              </a:solidFill>
            </a:ln>
          </c:spPr>
          <c:marker>
            <c:symbol val="none"/>
          </c:marker>
          <c:cat>
            <c:numRef>
              <c:f>'Գրաֆիկ 41'!$A$2:$A$180</c:f>
              <c:numCache>
                <c:formatCode>[$-409]dd\-mmm\-yy;@</c:formatCode>
                <c:ptCount val="179"/>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44195</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numCache>
            </c:numRef>
          </c:cat>
          <c:val>
            <c:numRef>
              <c:f>'Գրաֆիկ 41'!$B$2:$B$180</c:f>
              <c:numCache>
                <c:formatCode>General</c:formatCode>
                <c:ptCount val="179"/>
                <c:pt idx="2" formatCode="_(* #\ ##0.0_);_(* \(#\ ##0.0\);_(* &quot;-&quot;??_);_(@_)">
                  <c:v>6.2901999999999996</c:v>
                </c:pt>
                <c:pt idx="3" formatCode="_(* #\ ##0.0_);_(* \(#\ ##0.0\);_(* &quot;-&quot;??_);_(@_)">
                  <c:v>6.3182</c:v>
                </c:pt>
                <c:pt idx="5" formatCode="_(* #\ ##0.0_);_(* \(#\ ##0.0\);_(* &quot;-&quot;??_);_(@_)">
                  <c:v>6.0892999999999997</c:v>
                </c:pt>
                <c:pt idx="6" formatCode="_(* #\ ##0.0_);_(* \(#\ ##0.0\);_(* &quot;-&quot;??_);_(@_)">
                  <c:v>6.0994000000000002</c:v>
                </c:pt>
                <c:pt idx="7" formatCode="_(* #\ ##0.0_);_(* \(#\ ##0.0\);_(* &quot;-&quot;??_);_(@_)">
                  <c:v>6.0571999999999999</c:v>
                </c:pt>
                <c:pt idx="9" formatCode="_(* #\ ##0.0_);_(* \(#\ ##0.0\);_(* &quot;-&quot;??_);_(@_)">
                  <c:v>6.0473999999999997</c:v>
                </c:pt>
                <c:pt idx="10" formatCode="_(* #\ ##0.0_);_(* \(#\ ##0.0\);_(* &quot;-&quot;??_);_(@_)">
                  <c:v>6.1036000000000001</c:v>
                </c:pt>
                <c:pt idx="11" formatCode="_(* #\ ##0.0_);_(* \(#\ ##0.0\);_(* &quot;-&quot;??_);_(@_)">
                  <c:v>6.1547999999999998</c:v>
                </c:pt>
                <c:pt idx="12" formatCode="_(* #\ ##0.0_);_(* \(#\ ##0.0\);_(* &quot;-&quot;??_);_(@_)">
                  <c:v>6.1231999999999998</c:v>
                </c:pt>
                <c:pt idx="13" formatCode="_(* #\ ##0.0_);_(* \(#\ ##0.0\);_(* &quot;-&quot;??_);_(@_)">
                  <c:v>6.15</c:v>
                </c:pt>
                <c:pt idx="14" formatCode="_(* #\ ##0.0_);_(* \(#\ ##0.0\);_(* &quot;-&quot;??_);_(@_)">
                  <c:v>6.1228999999999996</c:v>
                </c:pt>
                <c:pt idx="15" formatCode="_(* #\ ##0.0_);_(* \(#\ ##0.0\);_(* &quot;-&quot;??_);_(@_)">
                  <c:v>6.0957999999999997</c:v>
                </c:pt>
                <c:pt idx="16" formatCode="_(* #\ ##0.0_);_(* \(#\ ##0.0\);_(* &quot;-&quot;??_);_(@_)">
                  <c:v>6.1369999999999996</c:v>
                </c:pt>
                <c:pt idx="23" formatCode="_(* #\ ##0.0_);_(* \(#\ ##0.0\);_(* &quot;-&quot;??_);_(@_)">
                  <c:v>6.0250000000000004</c:v>
                </c:pt>
                <c:pt idx="24" formatCode="_(* #\ ##0.0_);_(* \(#\ ##0.0\);_(* &quot;-&quot;??_);_(@_)">
                  <c:v>6.0038</c:v>
                </c:pt>
                <c:pt idx="37" formatCode="_(* #\ ##0.0_);_(* \(#\ ##0.0\);_(* &quot;-&quot;??_);_(@_)">
                  <c:v>6.06</c:v>
                </c:pt>
                <c:pt idx="41" formatCode="_(* #\ ##0.0_);_(* \(#\ ##0.0\);_(* &quot;-&quot;??_);_(@_)">
                  <c:v>6.0339999999999998</c:v>
                </c:pt>
                <c:pt idx="45" formatCode="_(* #\ ##0.0_);_(* \(#\ ##0.0\);_(* &quot;-&quot;??_);_(@_)">
                  <c:v>6.0890000000000004</c:v>
                </c:pt>
                <c:pt idx="46" formatCode="_(* #\ ##0.0_);_(* \(#\ ##0.0\);_(* &quot;-&quot;??_);_(@_)">
                  <c:v>6.1220999999999997</c:v>
                </c:pt>
                <c:pt idx="47" formatCode="_(* #\ ##0.0_);_(* \(#\ ##0.0\);_(* &quot;-&quot;??_);_(@_)">
                  <c:v>6.2652000000000001</c:v>
                </c:pt>
                <c:pt idx="48" formatCode="_(* #\ ##0.0_);_(* \(#\ ##0.0\);_(* &quot;-&quot;??_);_(@_)">
                  <c:v>6.3860000000000001</c:v>
                </c:pt>
                <c:pt idx="49" formatCode="_(* #\ ##0.0_);_(* \(#\ ##0.0\);_(* &quot;-&quot;??_);_(@_)">
                  <c:v>6.4134000000000002</c:v>
                </c:pt>
                <c:pt idx="50" formatCode="_(* #\ ##0.0_);_(* \(#\ ##0.0\);_(* &quot;-&quot;??_);_(@_)">
                  <c:v>6</c:v>
                </c:pt>
                <c:pt idx="51" formatCode="_(* #\ ##0.0_);_(* \(#\ ##0.0\);_(* &quot;-&quot;??_);_(@_)">
                  <c:v>6.22</c:v>
                </c:pt>
                <c:pt idx="53" formatCode="_(* #\ ##0.0_);_(* \(#\ ##0.0\);_(* &quot;-&quot;??_);_(@_)">
                  <c:v>6.3964999999999996</c:v>
                </c:pt>
                <c:pt idx="54" formatCode="_(* #\ ##0.0_);_(* \(#\ ##0.0\);_(* &quot;-&quot;??_);_(@_)">
                  <c:v>6.4024000000000001</c:v>
                </c:pt>
                <c:pt idx="62" formatCode="_(* #\ ##0.0_);_(* \(#\ ##0.0\);_(* &quot;-&quot;??_);_(@_)">
                  <c:v>6.02</c:v>
                </c:pt>
                <c:pt idx="65" formatCode="_(* #\ ##0.0_);_(* \(#\ ##0.0\);_(* &quot;-&quot;??_);_(@_)">
                  <c:v>6.02</c:v>
                </c:pt>
                <c:pt idx="66" formatCode="_(* #\ ##0.0_);_(* \(#\ ##0.0\);_(* &quot;-&quot;??_);_(@_)">
                  <c:v>6.2953999999999999</c:v>
                </c:pt>
                <c:pt idx="67" formatCode="_(* #\ ##0.0_);_(* \(#\ ##0.0\);_(* &quot;-&quot;??_);_(@_)">
                  <c:v>6.72</c:v>
                </c:pt>
                <c:pt idx="68" formatCode="_(* #\ ##0.0_);_(* \(#\ ##0.0\);_(* &quot;-&quot;??_);_(@_)">
                  <c:v>6.74</c:v>
                </c:pt>
                <c:pt idx="69" formatCode="_(* #\ ##0.0_);_(* \(#\ ##0.0\);_(* &quot;-&quot;??_);_(@_)">
                  <c:v>6.3329000000000004</c:v>
                </c:pt>
                <c:pt idx="70" formatCode="_(* #\ ##0.0_);_(* \(#\ ##0.0\);_(* &quot;-&quot;??_);_(@_)">
                  <c:v>6.0762</c:v>
                </c:pt>
                <c:pt idx="71" formatCode="_(* #\ ##0.0_);_(* \(#\ ##0.0\);_(* &quot;-&quot;??_);_(@_)">
                  <c:v>6.0975999999999999</c:v>
                </c:pt>
                <c:pt idx="72" formatCode="_(* #\ ##0.0_);_(* \(#\ ##0.0\);_(* &quot;-&quot;??_);_(@_)">
                  <c:v>6.03</c:v>
                </c:pt>
                <c:pt idx="73" formatCode="_(* #\ ##0.0_);_(* \(#\ ##0.0\);_(* &quot;-&quot;??_);_(@_)">
                  <c:v>6.1089000000000002</c:v>
                </c:pt>
                <c:pt idx="74" formatCode="_(* #\ ##0.0_);_(* \(#\ ##0.0\);_(* &quot;-&quot;??_);_(@_)">
                  <c:v>6.2840999999999996</c:v>
                </c:pt>
                <c:pt idx="75" formatCode="_(* #\ ##0.0_);_(* \(#\ ##0.0\);_(* &quot;-&quot;??_);_(@_)">
                  <c:v>6.3470000000000004</c:v>
                </c:pt>
                <c:pt idx="76" formatCode="_(* #\ ##0.0_);_(* \(#\ ##0.0\);_(* &quot;-&quot;??_);_(@_)">
                  <c:v>6.32</c:v>
                </c:pt>
                <c:pt idx="77" formatCode="_(* #\ ##0.0_);_(* \(#\ ##0.0\);_(* &quot;-&quot;??_);_(@_)">
                  <c:v>6.2958999999999996</c:v>
                </c:pt>
                <c:pt idx="78" formatCode="_(* #\ ##0.0_);_(* \(#\ ##0.0\);_(* &quot;-&quot;??_);_(@_)">
                  <c:v>6.3375000000000004</c:v>
                </c:pt>
                <c:pt idx="79" formatCode="_(* #\ ##0.0_);_(* \(#\ ##0.0\);_(* &quot;-&quot;??_);_(@_)">
                  <c:v>6.3617999999999997</c:v>
                </c:pt>
                <c:pt idx="80" formatCode="_(* #\ ##0.0_);_(* \(#\ ##0.0\);_(* &quot;-&quot;??_);_(@_)">
                  <c:v>6.2065000000000001</c:v>
                </c:pt>
                <c:pt idx="81" formatCode="_(* #\ ##0.0_);_(* \(#\ ##0.0\);_(* &quot;-&quot;??_);_(@_)">
                  <c:v>6.1406000000000001</c:v>
                </c:pt>
                <c:pt idx="82" formatCode="_(* #\ ##0.0_);_(* \(#\ ##0.0\);_(* &quot;-&quot;??_);_(@_)">
                  <c:v>6.23</c:v>
                </c:pt>
                <c:pt idx="83" formatCode="_(* #\ ##0.0_);_(* \(#\ ##0.0\);_(* &quot;-&quot;??_);_(@_)">
                  <c:v>6.1238999999999999</c:v>
                </c:pt>
                <c:pt idx="84" formatCode="_(* #\ ##0.0_);_(* \(#\ ##0.0\);_(* &quot;-&quot;??_);_(@_)">
                  <c:v>6.13</c:v>
                </c:pt>
                <c:pt idx="85" formatCode="_(* #\ ##0.0_);_(* \(#\ ##0.0\);_(* &quot;-&quot;??_);_(@_)">
                  <c:v>6.09</c:v>
                </c:pt>
                <c:pt idx="86" formatCode="_(* #\ ##0.0_);_(* \(#\ ##0.0\);_(* &quot;-&quot;??_);_(@_)">
                  <c:v>6.0777099999999997</c:v>
                </c:pt>
                <c:pt idx="87" formatCode="_(* #\ ##0.0_);_(* \(#\ ##0.0\);_(* &quot;-&quot;??_);_(@_)">
                  <c:v>6.0891000000000002</c:v>
                </c:pt>
                <c:pt idx="88" formatCode="_(* #\ ##0.0_);_(* \(#\ ##0.0\);_(* &quot;-&quot;??_);_(@_)">
                  <c:v>6.1158000000000001</c:v>
                </c:pt>
                <c:pt idx="89" formatCode="_(* #\ ##0.0_);_(* \(#\ ##0.0\);_(* &quot;-&quot;??_);_(@_)">
                  <c:v>6.07</c:v>
                </c:pt>
                <c:pt idx="90" formatCode="_(* #\ ##0.0_);_(* \(#\ ##0.0\);_(* &quot;-&quot;??_);_(@_)">
                  <c:v>6.0991</c:v>
                </c:pt>
                <c:pt idx="91" formatCode="_(* #\ ##0.0_);_(* \(#\ ##0.0\);_(* &quot;-&quot;??_);_(@_)">
                  <c:v>6.1059000000000001</c:v>
                </c:pt>
                <c:pt idx="92" formatCode="_(* #\ ##0.0_);_(* \(#\ ##0.0\);_(* &quot;-&quot;??_);_(@_)">
                  <c:v>6.1375999999999999</c:v>
                </c:pt>
                <c:pt idx="93" formatCode="_(* #\ ##0.0_);_(* \(#\ ##0.0\);_(* &quot;-&quot;??_);_(@_)">
                  <c:v>6.1649000000000003</c:v>
                </c:pt>
                <c:pt idx="94" formatCode="_(* #\ ##0.0_);_(* \(#\ ##0.0\);_(* &quot;-&quot;??_);_(@_)">
                  <c:v>6.1645000000000003</c:v>
                </c:pt>
                <c:pt idx="95" formatCode="_(* #\ ##0.0_);_(* \(#\ ##0.0\);_(* &quot;-&quot;??_);_(@_)">
                  <c:v>6.1894999999999998</c:v>
                </c:pt>
                <c:pt idx="96" formatCode="_(* #\ ##0.0_);_(* \(#\ ##0.0\);_(* &quot;-&quot;??_);_(@_)">
                  <c:v>6.1772</c:v>
                </c:pt>
                <c:pt idx="97" formatCode="_(* #\ ##0.0_);_(* \(#\ ##0.0\);_(* &quot;-&quot;??_);_(@_)">
                  <c:v>6.1957000000000004</c:v>
                </c:pt>
                <c:pt idx="98" formatCode="_(* #\ ##0.0_);_(* \(#\ ##0.0\);_(* &quot;-&quot;??_);_(@_)">
                  <c:v>6.2080000000000002</c:v>
                </c:pt>
                <c:pt idx="99" formatCode="_(* #\ ##0.0_);_(* \(#\ ##0.0\);_(* &quot;-&quot;??_);_(@_)">
                  <c:v>6.1848000000000001</c:v>
                </c:pt>
                <c:pt idx="100" formatCode="_(* #\ ##0.0_);_(* \(#\ ##0.0\);_(* &quot;-&quot;??_);_(@_)">
                  <c:v>6.2054999999999998</c:v>
                </c:pt>
                <c:pt idx="101" formatCode="_(* #\ ##0.0_);_(* \(#\ ##0.0\);_(* &quot;-&quot;??_);_(@_)">
                  <c:v>6.19</c:v>
                </c:pt>
                <c:pt idx="102" formatCode="_(* #\ ##0.0_);_(* \(#\ ##0.0\);_(* &quot;-&quot;??_);_(@_)">
                  <c:v>6.1890000000000001</c:v>
                </c:pt>
                <c:pt idx="103" formatCode="_(* #\ ##0.0_);_(* \(#\ ##0.0\);_(* &quot;-&quot;??_);_(@_)">
                  <c:v>6.1487999999999996</c:v>
                </c:pt>
                <c:pt idx="104" formatCode="_(* #\ ##0.0_);_(* \(#\ ##0.0\);_(* &quot;-&quot;??_);_(@_)">
                  <c:v>6.1308999999999996</c:v>
                </c:pt>
                <c:pt idx="105" formatCode="_(* #\ ##0.0_);_(* \(#\ ##0.0\);_(* &quot;-&quot;??_);_(@_)">
                  <c:v>5.8731999999999998</c:v>
                </c:pt>
                <c:pt idx="106" formatCode="_(* #\ ##0.0_);_(* \(#\ ##0.0\);_(* &quot;-&quot;??_);_(@_)">
                  <c:v>5.8270999999999997</c:v>
                </c:pt>
                <c:pt idx="107" formatCode="_(* #\ ##0.0_);_(* \(#\ ##0.0\);_(* &quot;-&quot;??_);_(@_)">
                  <c:v>5.8521999999999998</c:v>
                </c:pt>
                <c:pt idx="108" formatCode="_(* #\ ##0.0_);_(* \(#\ ##0.0\);_(* &quot;-&quot;??_);_(@_)">
                  <c:v>5.8295000000000003</c:v>
                </c:pt>
                <c:pt idx="109" formatCode="_(* #\ ##0.0_);_(* \(#\ ##0.0\);_(* &quot;-&quot;??_);_(@_)">
                  <c:v>5.8215000000000003</c:v>
                </c:pt>
                <c:pt idx="110" formatCode="_(* #\ ##0.0_);_(* \(#\ ##0.0\);_(* &quot;-&quot;??_);_(@_)">
                  <c:v>5.8072999999999997</c:v>
                </c:pt>
                <c:pt idx="111" formatCode="_(* #\ ##0.0_);_(* \(#\ ##0.0\);_(* &quot;-&quot;??_);_(@_)">
                  <c:v>5.8365</c:v>
                </c:pt>
                <c:pt idx="112" formatCode="_(* #\ ##0.0_);_(* \(#\ ##0.0\);_(* &quot;-&quot;??_);_(@_)">
                  <c:v>5.8543000000000003</c:v>
                </c:pt>
                <c:pt idx="113" formatCode="_(* #\ ##0.0_);_(* \(#\ ##0.0\);_(* &quot;-&quot;??_);_(@_)">
                  <c:v>5.9100999999999999</c:v>
                </c:pt>
                <c:pt idx="114" formatCode="_(* #\ ##0.0_);_(* \(#\ ##0.0\);_(* &quot;-&quot;??_);_(@_)">
                  <c:v>5.8362999999999996</c:v>
                </c:pt>
                <c:pt idx="115" formatCode="_(* #\ ##0.0_);_(* \(#\ ##0.0\);_(* &quot;-&quot;??_);_(@_)">
                  <c:v>5.8845000000000001</c:v>
                </c:pt>
                <c:pt idx="116" formatCode="_(* #\ ##0.0_);_(* \(#\ ##0.0\);_(* &quot;-&quot;??_);_(@_)">
                  <c:v>5.9</c:v>
                </c:pt>
                <c:pt idx="117" formatCode="_(* #\ ##0.0_);_(* \(#\ ##0.0\);_(* &quot;-&quot;??_);_(@_)">
                  <c:v>5.8917999999999999</c:v>
                </c:pt>
                <c:pt idx="118" formatCode="_(* #\ ##0.0_);_(* \(#\ ##0.0\);_(* &quot;-&quot;??_);_(@_)">
                  <c:v>5.8655999999999997</c:v>
                </c:pt>
                <c:pt idx="119" formatCode="_(* #\ ##0.0_);_(* \(#\ ##0.0\);_(* &quot;-&quot;??_);_(@_)">
                  <c:v>5.83</c:v>
                </c:pt>
                <c:pt idx="120" formatCode="_(* #\ ##0.0_);_(* \(#\ ##0.0\);_(* &quot;-&quot;??_);_(@_)">
                  <c:v>5.8545999999999996</c:v>
                </c:pt>
                <c:pt idx="121" formatCode="_(* #\ ##0.0_);_(* \(#\ ##0.0\);_(* &quot;-&quot;??_);_(@_)">
                  <c:v>5.8369999999999997</c:v>
                </c:pt>
                <c:pt idx="122" formatCode="_(* #\ ##0.0_);_(* \(#\ ##0.0\);_(* &quot;-&quot;??_);_(@_)">
                  <c:v>5.8221999999999996</c:v>
                </c:pt>
                <c:pt idx="123" formatCode="_(* #\ ##0.0_);_(* \(#\ ##0.0\);_(* &quot;-&quot;??_);_(@_)">
                  <c:v>5.8293999999999997</c:v>
                </c:pt>
                <c:pt idx="124" formatCode="_(* #\ ##0.0_);_(* \(#\ ##0.0\);_(* &quot;-&quot;??_);_(@_)">
                  <c:v>5.8301999999999996</c:v>
                </c:pt>
                <c:pt idx="125" formatCode="_(* #\ ##0.0_);_(* \(#\ ##0.0\);_(* &quot;-&quot;??_);_(@_)">
                  <c:v>5.82</c:v>
                </c:pt>
                <c:pt idx="126" formatCode="_(* #\ ##0.0_);_(* \(#\ ##0.0\);_(* &quot;-&quot;??_);_(@_)">
                  <c:v>5.8746</c:v>
                </c:pt>
                <c:pt idx="127" formatCode="_(* #\ ##0.0_);_(* \(#\ ##0.0\);_(* &quot;-&quot;??_);_(@_)">
                  <c:v>5.8163999999999998</c:v>
                </c:pt>
                <c:pt idx="128" formatCode="_(* #\ ##0.0_);_(* \(#\ ##0.0\);_(* &quot;-&quot;??_);_(@_)">
                  <c:v>5.8456000000000001</c:v>
                </c:pt>
                <c:pt idx="129" formatCode="_(* #\ ##0.0_);_(* \(#\ ##0.0\);_(* &quot;-&quot;??_);_(@_)">
                  <c:v>5.8647</c:v>
                </c:pt>
                <c:pt idx="130" formatCode="_(* #\ ##0.0_);_(* \(#\ ##0.0\);_(* &quot;-&quot;??_);_(@_)">
                  <c:v>5.84</c:v>
                </c:pt>
                <c:pt idx="131" formatCode="_(* #\ ##0.0_);_(* \(#\ ##0.0\);_(* &quot;-&quot;??_);_(@_)">
                  <c:v>5.8512000000000004</c:v>
                </c:pt>
                <c:pt idx="132" formatCode="_(* #\ ##0.0_);_(* \(#\ ##0.0\);_(* &quot;-&quot;??_);_(@_)">
                  <c:v>5.8356000000000003</c:v>
                </c:pt>
                <c:pt idx="133" formatCode="_(* #\ ##0.0_);_(* \(#\ ##0.0\);_(* &quot;-&quot;??_);_(@_)">
                  <c:v>5.84</c:v>
                </c:pt>
                <c:pt idx="134" formatCode="_(* #\ ##0.0_);_(* \(#\ ##0.0\);_(* &quot;-&quot;??_);_(@_)">
                  <c:v>5.85</c:v>
                </c:pt>
                <c:pt idx="135" formatCode="_(* #\ ##0.0_);_(* \(#\ ##0.0\);_(* &quot;-&quot;??_);_(@_)">
                  <c:v>5.8471000000000002</c:v>
                </c:pt>
                <c:pt idx="136" formatCode="_(* #\ ##0.0_);_(* \(#\ ##0.0\);_(* &quot;-&quot;??_);_(@_)">
                  <c:v>5.8448000000000002</c:v>
                </c:pt>
                <c:pt idx="137" formatCode="_(* #\ ##0.0_);_(* \(#\ ##0.0\);_(* &quot;-&quot;??_);_(@_)">
                  <c:v>5.6417999999999999</c:v>
                </c:pt>
                <c:pt idx="138" formatCode="_(* #\ ##0.0_);_(* \(#\ ##0.0\);_(* &quot;-&quot;??_);_(@_)">
                  <c:v>5.6178999999999997</c:v>
                </c:pt>
                <c:pt idx="139" formatCode="_(* #\ ##0.0_);_(* \(#\ ##0.0\);_(* &quot;-&quot;??_);_(@_)">
                  <c:v>5.6574999999999998</c:v>
                </c:pt>
                <c:pt idx="140" formatCode="_(* #\ ##0.0_);_(* \(#\ ##0.0\);_(* &quot;-&quot;??_);_(@_)">
                  <c:v>5.6417000000000002</c:v>
                </c:pt>
                <c:pt idx="141" formatCode="_(* #\ ##0.0_);_(* \(#\ ##0.0\);_(* &quot;-&quot;??_);_(@_)">
                  <c:v>5.6257000000000001</c:v>
                </c:pt>
                <c:pt idx="142" formatCode="_(* #\ ##0.0_);_(* \(#\ ##0.0\);_(* &quot;-&quot;??_);_(@_)">
                  <c:v>5.5979000000000001</c:v>
                </c:pt>
                <c:pt idx="143" formatCode="_(* #\ ##0.0_);_(* \(#\ ##0.0\);_(* &quot;-&quot;??_);_(@_)">
                  <c:v>5.6109</c:v>
                </c:pt>
                <c:pt idx="144" formatCode="_(* #\ ##0.0_);_(* \(#\ ##0.0\);_(* &quot;-&quot;??_);_(@_)">
                  <c:v>5.6036999999999999</c:v>
                </c:pt>
                <c:pt idx="145" formatCode="_(* #\ ##0.0_);_(* \(#\ ##0.0\);_(* &quot;-&quot;??_);_(@_)">
                  <c:v>5.5660999999999996</c:v>
                </c:pt>
                <c:pt idx="146" formatCode="_(* #\ ##0.0_);_(* \(#\ ##0.0\);_(* &quot;-&quot;??_);_(@_)">
                  <c:v>5.58</c:v>
                </c:pt>
                <c:pt idx="147" formatCode="_(* #\ ##0.0_);_(* \(#\ ##0.0\);_(* &quot;-&quot;??_);_(@_)">
                  <c:v>5.5776000000000003</c:v>
                </c:pt>
                <c:pt idx="148" formatCode="_(* #\ ##0.0_);_(* \(#\ ##0.0\);_(* &quot;-&quot;??_);_(@_)">
                  <c:v>5.6077000000000004</c:v>
                </c:pt>
                <c:pt idx="149" formatCode="_(* #\ ##0.0_);_(* \(#\ ##0.0\);_(* &quot;-&quot;??_);_(@_)">
                  <c:v>5.6371000000000002</c:v>
                </c:pt>
                <c:pt idx="150" formatCode="_(* #\ ##0.0_);_(* \(#\ ##0.0\);_(* &quot;-&quot;??_);_(@_)">
                  <c:v>5.6555999999999997</c:v>
                </c:pt>
                <c:pt idx="151" formatCode="_(* #\ ##0.0_);_(* \(#\ ##0.0\);_(* &quot;-&quot;??_);_(@_)">
                  <c:v>5.6614000000000004</c:v>
                </c:pt>
                <c:pt idx="152" formatCode="_(* #\ ##0.0_);_(* \(#\ ##0.0\);_(* &quot;-&quot;??_);_(@_)">
                  <c:v>5.6547000000000001</c:v>
                </c:pt>
                <c:pt idx="153" formatCode="_(* #\ ##0.0_);_(* \(#\ ##0.0\);_(* &quot;-&quot;??_);_(@_)">
                  <c:v>5.6988000000000003</c:v>
                </c:pt>
                <c:pt idx="154" formatCode="_(* #\ ##0.0_);_(* \(#\ ##0.0\);_(* &quot;-&quot;??_);_(@_)">
                  <c:v>5.6435000000000004</c:v>
                </c:pt>
                <c:pt idx="155" formatCode="_(* #\ ##0.0_);_(* \(#\ ##0.0\);_(* &quot;-&quot;??_);_(@_)">
                  <c:v>5.6520000000000001</c:v>
                </c:pt>
                <c:pt idx="156" formatCode="_(* #\ ##0.0_);_(* \(#\ ##0.0\);_(* &quot;-&quot;??_);_(@_)">
                  <c:v>5.6627999999999998</c:v>
                </c:pt>
                <c:pt idx="157" formatCode="_(* #\ ##0.0_);_(* \(#\ ##0.0\);_(* &quot;-&quot;??_);_(@_)">
                  <c:v>5.6718000000000002</c:v>
                </c:pt>
                <c:pt idx="158" formatCode="_(* #\ ##0.0_);_(* \(#\ ##0.0\);_(* &quot;-&quot;??_);_(@_)">
                  <c:v>5.6215000000000002</c:v>
                </c:pt>
                <c:pt idx="159" formatCode="_(* #\ ##0.0_);_(* \(#\ ##0.0\);_(* &quot;-&quot;??_);_(@_)">
                  <c:v>5.6394000000000002</c:v>
                </c:pt>
                <c:pt idx="160" formatCode="_(* #\ ##0.0_);_(* \(#\ ##0.0\);_(* &quot;-&quot;??_);_(@_)">
                  <c:v>5.6044</c:v>
                </c:pt>
                <c:pt idx="161" formatCode="_(* #\ ##0.0_);_(* \(#\ ##0.0\);_(* &quot;-&quot;??_);_(@_)">
                  <c:v>5.6044</c:v>
                </c:pt>
                <c:pt idx="162" formatCode="_(* #\ ##0.0_);_(* \(#\ ##0.0\);_(* &quot;-&quot;??_);_(@_)">
                  <c:v>5.5686999999999998</c:v>
                </c:pt>
                <c:pt idx="163" formatCode="_(* #\ ##0.0_);_(* \(#\ ##0.0\);_(* &quot;-&quot;??_);_(@_)">
                  <c:v>5.5808999999999997</c:v>
                </c:pt>
                <c:pt idx="164" formatCode="_(* #\ ##0.0_);_(* \(#\ ##0.0\);_(* &quot;-&quot;??_);_(@_)">
                  <c:v>5.4010999999999996</c:v>
                </c:pt>
                <c:pt idx="165" formatCode="_(* #\ ##0.0_);_(* \(#\ ##0.0\);_(* &quot;-&quot;??_);_(@_)">
                  <c:v>5.42</c:v>
                </c:pt>
                <c:pt idx="166" formatCode="_(* #\ ##0.0_);_(* \(#\ ##0.0\);_(* &quot;-&quot;??_);_(@_)">
                  <c:v>5.4532999999999996</c:v>
                </c:pt>
                <c:pt idx="167" formatCode="_(* #\ ##0.0_);_(* \(#\ ##0.0\);_(* &quot;-&quot;??_);_(@_)">
                  <c:v>5.3922999999999996</c:v>
                </c:pt>
                <c:pt idx="168" formatCode="_(* #\ ##0.0_);_(* \(#\ ##0.0\);_(* &quot;-&quot;??_);_(@_)">
                  <c:v>5.4227999999999996</c:v>
                </c:pt>
                <c:pt idx="169" formatCode="_(* #\ ##0.0_);_(* \(#\ ##0.0\);_(* &quot;-&quot;??_);_(@_)">
                  <c:v>5.4207999999999998</c:v>
                </c:pt>
                <c:pt idx="170" formatCode="_(* #\ ##0.0_);_(* \(#\ ##0.0\);_(* &quot;-&quot;??_);_(@_)">
                  <c:v>5.18</c:v>
                </c:pt>
                <c:pt idx="171" formatCode="_(* #\ ##0.0_);_(* \(#\ ##0.0\);_(* &quot;-&quot;??_);_(@_)">
                  <c:v>5.1624999999999996</c:v>
                </c:pt>
                <c:pt idx="172" formatCode="_(* #\ ##0.0_);_(* \(#\ ##0.0\);_(* &quot;-&quot;??_);_(@_)">
                  <c:v>5.1741999999999999</c:v>
                </c:pt>
                <c:pt idx="173" formatCode="_(* #\ ##0.0_);_(* \(#\ ##0.0\);_(* &quot;-&quot;??_);_(@_)">
                  <c:v>5.2241</c:v>
                </c:pt>
                <c:pt idx="174" formatCode="_(* #\ ##0.0_);_(* \(#\ ##0.0\);_(* &quot;-&quot;??_);_(@_)">
                  <c:v>5.2241</c:v>
                </c:pt>
                <c:pt idx="175" formatCode="_(* #\ ##0.0_);_(* \(#\ ##0.0\);_(* &quot;-&quot;??_);_(@_)">
                  <c:v>5.1571999999999996</c:v>
                </c:pt>
                <c:pt idx="176" formatCode="_(* #\ ##0.0_);_(* \(#\ ##0.0\);_(* &quot;-&quot;??_);_(@_)">
                  <c:v>5.1391</c:v>
                </c:pt>
                <c:pt idx="177" formatCode="_(* #\ ##0.0_);_(* \(#\ ##0.0\);_(* &quot;-&quot;??_);_(@_)">
                  <c:v>4.6524000000000001</c:v>
                </c:pt>
                <c:pt idx="178" formatCode="_(* #\ ##0.0_);_(* \(#\ ##0.0\);_(* &quot;-&quot;??_);_(@_)">
                  <c:v>4.6763000000000003</c:v>
                </c:pt>
              </c:numCache>
            </c:numRef>
          </c:val>
          <c:smooth val="0"/>
          <c:extLst>
            <c:ext xmlns:c16="http://schemas.microsoft.com/office/drawing/2014/chart" uri="{C3380CC4-5D6E-409C-BE32-E72D297353CC}">
              <c16:uniqueId val="{00000000-3B46-44DD-8595-E557F13BF24B}"/>
            </c:ext>
          </c:extLst>
        </c:ser>
        <c:ser>
          <c:idx val="2"/>
          <c:order val="1"/>
          <c:tx>
            <c:strRef>
              <c:f>'Գրաֆիկ 41'!$C$1</c:f>
              <c:strCache>
                <c:ptCount val="1"/>
                <c:pt idx="0">
                  <c:v>Interbank repo rate</c:v>
                </c:pt>
              </c:strCache>
            </c:strRef>
          </c:tx>
          <c:spPr>
            <a:ln w="12700">
              <a:solidFill>
                <a:srgbClr val="00B050"/>
              </a:solidFill>
            </a:ln>
          </c:spPr>
          <c:marker>
            <c:symbol val="none"/>
          </c:marker>
          <c:cat>
            <c:numRef>
              <c:f>'Գրաֆիկ 41'!$A$2:$A$180</c:f>
              <c:numCache>
                <c:formatCode>[$-409]dd\-mmm\-yy;@</c:formatCode>
                <c:ptCount val="179"/>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44195</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numCache>
            </c:numRef>
          </c:cat>
          <c:val>
            <c:numRef>
              <c:f>'Գրաֆիկ 41'!$C$2:$C$180</c:f>
              <c:numCache>
                <c:formatCode>_(* #\ ##0.0_);_(* \(#\ ##0.0\);_(* "-"??_);_(@_)</c:formatCode>
                <c:ptCount val="179"/>
                <c:pt idx="0">
                  <c:v>5.9596689160691687</c:v>
                </c:pt>
                <c:pt idx="1">
                  <c:v>5.9889129642749754</c:v>
                </c:pt>
                <c:pt idx="2">
                  <c:v>6.2032623493730519</c:v>
                </c:pt>
                <c:pt idx="3">
                  <c:v>6.2051500307809997</c:v>
                </c:pt>
                <c:pt idx="4">
                  <c:v>6.23</c:v>
                </c:pt>
                <c:pt idx="5">
                  <c:v>6.0102644753384808</c:v>
                </c:pt>
                <c:pt idx="6">
                  <c:v>6.0323513318576367</c:v>
                </c:pt>
                <c:pt idx="7">
                  <c:v>6.0374430500501646</c:v>
                </c:pt>
                <c:pt idx="8">
                  <c:v>6.0205572915955949</c:v>
                </c:pt>
                <c:pt idx="9">
                  <c:v>5.950039091712557</c:v>
                </c:pt>
                <c:pt idx="10">
                  <c:v>6.0578014215399145</c:v>
                </c:pt>
                <c:pt idx="11">
                  <c:v>6.0581107877178653</c:v>
                </c:pt>
                <c:pt idx="12">
                  <c:v>6.0791317020426385</c:v>
                </c:pt>
                <c:pt idx="13">
                  <c:v>6.05</c:v>
                </c:pt>
                <c:pt idx="14">
                  <c:v>6.0321002862215138</c:v>
                </c:pt>
                <c:pt idx="15">
                  <c:v>6.0066171310312324</c:v>
                </c:pt>
                <c:pt idx="16">
                  <c:v>5.9973996065825457</c:v>
                </c:pt>
                <c:pt idx="17">
                  <c:v>5.8215825058102686</c:v>
                </c:pt>
                <c:pt idx="18">
                  <c:v>5.921652791330164</c:v>
                </c:pt>
                <c:pt idx="19">
                  <c:v>5.9599285745974004</c:v>
                </c:pt>
                <c:pt idx="20">
                  <c:v>5.6825393610413464</c:v>
                </c:pt>
                <c:pt idx="21">
                  <c:v>5.5825809738900514</c:v>
                </c:pt>
                <c:pt idx="22">
                  <c:v>5.5893664874551972</c:v>
                </c:pt>
                <c:pt idx="23">
                  <c:v>5.648756308175396</c:v>
                </c:pt>
                <c:pt idx="24">
                  <c:v>5.7324251734390481</c:v>
                </c:pt>
                <c:pt idx="25">
                  <c:v>5.6591731711520943</c:v>
                </c:pt>
                <c:pt idx="26">
                  <c:v>5.7363224503409427</c:v>
                </c:pt>
                <c:pt idx="27">
                  <c:v>5.6222268338503207</c:v>
                </c:pt>
                <c:pt idx="28">
                  <c:v>5.4184975890733753</c:v>
                </c:pt>
                <c:pt idx="29">
                  <c:v>5.1593812313060816</c:v>
                </c:pt>
                <c:pt idx="30">
                  <c:v>5.1214706025979106</c:v>
                </c:pt>
                <c:pt idx="31">
                  <c:v>5.35</c:v>
                </c:pt>
                <c:pt idx="32">
                  <c:v>5.32</c:v>
                </c:pt>
                <c:pt idx="33">
                  <c:v>5.15</c:v>
                </c:pt>
                <c:pt idx="34">
                  <c:v>5.0138238524684935</c:v>
                </c:pt>
                <c:pt idx="35">
                  <c:v>5.1504264894280993</c:v>
                </c:pt>
                <c:pt idx="36">
                  <c:v>5.1483917927491119</c:v>
                </c:pt>
                <c:pt idx="37">
                  <c:v>5.3033478016209967</c:v>
                </c:pt>
                <c:pt idx="38">
                  <c:v>5.5327476295087159</c:v>
                </c:pt>
                <c:pt idx="39">
                  <c:v>5.6196299863289711</c:v>
                </c:pt>
                <c:pt idx="40">
                  <c:v>5.8051203582290327</c:v>
                </c:pt>
                <c:pt idx="41">
                  <c:v>5.8392499217170517</c:v>
                </c:pt>
                <c:pt idx="42">
                  <c:v>5.7981012605695126</c:v>
                </c:pt>
                <c:pt idx="43">
                  <c:v>5.7309841211589809</c:v>
                </c:pt>
                <c:pt idx="44">
                  <c:v>5.7680539294035764</c:v>
                </c:pt>
                <c:pt idx="45">
                  <c:v>5.9224645906709288</c:v>
                </c:pt>
                <c:pt idx="46">
                  <c:v>6.0148700927824228</c:v>
                </c:pt>
                <c:pt idx="47">
                  <c:v>6.0653071273234582</c:v>
                </c:pt>
                <c:pt idx="48">
                  <c:v>6.2127851509905749</c:v>
                </c:pt>
                <c:pt idx="49">
                  <c:v>6.2651924841720819</c:v>
                </c:pt>
                <c:pt idx="50">
                  <c:v>5.9856117145876686</c:v>
                </c:pt>
                <c:pt idx="51">
                  <c:v>6.0539318271516995</c:v>
                </c:pt>
                <c:pt idx="52">
                  <c:v>5.9768534270388853</c:v>
                </c:pt>
                <c:pt idx="53">
                  <c:v>5.9801343580372981</c:v>
                </c:pt>
                <c:pt idx="54">
                  <c:v>6.1</c:v>
                </c:pt>
                <c:pt idx="55">
                  <c:v>5.4880153899549891</c:v>
                </c:pt>
                <c:pt idx="56">
                  <c:v>5.9317163527745986</c:v>
                </c:pt>
                <c:pt idx="57">
                  <c:v>6.0052236806857753</c:v>
                </c:pt>
                <c:pt idx="58">
                  <c:v>5.9854191980558928</c:v>
                </c:pt>
                <c:pt idx="59">
                  <c:v>6</c:v>
                </c:pt>
                <c:pt idx="60">
                  <c:v>6</c:v>
                </c:pt>
                <c:pt idx="61">
                  <c:v>6</c:v>
                </c:pt>
                <c:pt idx="62">
                  <c:v>6</c:v>
                </c:pt>
                <c:pt idx="63">
                  <c:v>5.9931242274412853</c:v>
                </c:pt>
                <c:pt idx="64">
                  <c:v>5.7975766215253026</c:v>
                </c:pt>
                <c:pt idx="65">
                  <c:v>5.9846561584600364</c:v>
                </c:pt>
                <c:pt idx="66">
                  <c:v>5.97</c:v>
                </c:pt>
                <c:pt idx="67">
                  <c:v>6.22</c:v>
                </c:pt>
                <c:pt idx="68">
                  <c:v>6.3575452500803253</c:v>
                </c:pt>
                <c:pt idx="69">
                  <c:v>6.2369926199261991</c:v>
                </c:pt>
                <c:pt idx="70">
                  <c:v>6.1466738732745716</c:v>
                </c:pt>
                <c:pt idx="71">
                  <c:v>6.1141669406092483</c:v>
                </c:pt>
                <c:pt idx="72">
                  <c:v>6.0287004181979471</c:v>
                </c:pt>
                <c:pt idx="73">
                  <c:v>6.0660363946545353</c:v>
                </c:pt>
                <c:pt idx="74">
                  <c:v>6.1178801386825157</c:v>
                </c:pt>
                <c:pt idx="75">
                  <c:v>6.1842472118959106</c:v>
                </c:pt>
                <c:pt idx="76">
                  <c:v>6.1740266811870406</c:v>
                </c:pt>
                <c:pt idx="77">
                  <c:v>6.2080984409356565</c:v>
                </c:pt>
                <c:pt idx="78">
                  <c:v>6.2756697085663822</c:v>
                </c:pt>
                <c:pt idx="79">
                  <c:v>6.225542168674699</c:v>
                </c:pt>
                <c:pt idx="80">
                  <c:v>6.2175656984785617</c:v>
                </c:pt>
                <c:pt idx="81">
                  <c:v>6.1192982456140355</c:v>
                </c:pt>
                <c:pt idx="82">
                  <c:v>6.1504322003178764</c:v>
                </c:pt>
                <c:pt idx="83">
                  <c:v>6.1831895635915526</c:v>
                </c:pt>
                <c:pt idx="84">
                  <c:v>6.15</c:v>
                </c:pt>
                <c:pt idx="85">
                  <c:v>6.14</c:v>
                </c:pt>
                <c:pt idx="86">
                  <c:v>6.15</c:v>
                </c:pt>
                <c:pt idx="87">
                  <c:v>6.1407030284880024</c:v>
                </c:pt>
                <c:pt idx="88">
                  <c:v>6.1345191248229183</c:v>
                </c:pt>
                <c:pt idx="89">
                  <c:v>6.0758602711157454</c:v>
                </c:pt>
                <c:pt idx="90">
                  <c:v>6.0638725605454971</c:v>
                </c:pt>
                <c:pt idx="91">
                  <c:v>6.1192257855523158</c:v>
                </c:pt>
                <c:pt idx="92">
                  <c:v>6.13</c:v>
                </c:pt>
                <c:pt idx="93">
                  <c:v>6.1475630252100837</c:v>
                </c:pt>
                <c:pt idx="94">
                  <c:v>6.1538277511961725</c:v>
                </c:pt>
                <c:pt idx="95">
                  <c:v>6.1533333333333333</c:v>
                </c:pt>
                <c:pt idx="96">
                  <c:v>6.1698630136986301</c:v>
                </c:pt>
                <c:pt idx="97">
                  <c:v>6.2091416813639038</c:v>
                </c:pt>
                <c:pt idx="98">
                  <c:v>6.1951086956521735</c:v>
                </c:pt>
                <c:pt idx="99">
                  <c:v>6.233770992366412</c:v>
                </c:pt>
                <c:pt idx="100">
                  <c:v>6.2431917211328978</c:v>
                </c:pt>
                <c:pt idx="101">
                  <c:v>6.2190794096978212</c:v>
                </c:pt>
                <c:pt idx="102">
                  <c:v>6.18</c:v>
                </c:pt>
                <c:pt idx="103">
                  <c:v>6.1661837151388781</c:v>
                </c:pt>
                <c:pt idx="104">
                  <c:v>6.1546624389659828</c:v>
                </c:pt>
                <c:pt idx="105">
                  <c:v>6.05</c:v>
                </c:pt>
                <c:pt idx="106">
                  <c:v>5.8128192290592038</c:v>
                </c:pt>
                <c:pt idx="107">
                  <c:v>5.7245196060798778</c:v>
                </c:pt>
                <c:pt idx="108">
                  <c:v>5.8182928327098447</c:v>
                </c:pt>
                <c:pt idx="109">
                  <c:v>5.8258644487620828</c:v>
                </c:pt>
                <c:pt idx="110">
                  <c:v>5.7906085945487487</c:v>
                </c:pt>
                <c:pt idx="111">
                  <c:v>5.7622013095987645</c:v>
                </c:pt>
                <c:pt idx="112">
                  <c:v>5.84</c:v>
                </c:pt>
                <c:pt idx="113">
                  <c:v>5.9402980046405487</c:v>
                </c:pt>
                <c:pt idx="114">
                  <c:v>5.9202920516783912</c:v>
                </c:pt>
                <c:pt idx="115">
                  <c:v>5.8915724039079738</c:v>
                </c:pt>
                <c:pt idx="116">
                  <c:v>5.99</c:v>
                </c:pt>
                <c:pt idx="117">
                  <c:v>5.9893093531815866</c:v>
                </c:pt>
                <c:pt idx="118">
                  <c:v>5.8999571916138267</c:v>
                </c:pt>
                <c:pt idx="119">
                  <c:v>5.86</c:v>
                </c:pt>
                <c:pt idx="120">
                  <c:v>5.75</c:v>
                </c:pt>
                <c:pt idx="121">
                  <c:v>5.8449213239207376</c:v>
                </c:pt>
                <c:pt idx="122">
                  <c:v>5.8203349747512965</c:v>
                </c:pt>
                <c:pt idx="123">
                  <c:v>5.84</c:v>
                </c:pt>
                <c:pt idx="124">
                  <c:v>5.8146849424778315</c:v>
                </c:pt>
                <c:pt idx="125">
                  <c:v>5.807754884596033</c:v>
                </c:pt>
                <c:pt idx="126">
                  <c:v>5.9012247558221507</c:v>
                </c:pt>
                <c:pt idx="127">
                  <c:v>5.84</c:v>
                </c:pt>
                <c:pt idx="128">
                  <c:v>5.7454281083844663</c:v>
                </c:pt>
                <c:pt idx="129">
                  <c:v>5.8554104516965362</c:v>
                </c:pt>
                <c:pt idx="130">
                  <c:v>5.8201493911435902</c:v>
                </c:pt>
                <c:pt idx="131">
                  <c:v>5.8090873400077303</c:v>
                </c:pt>
                <c:pt idx="132">
                  <c:v>5.8227331556615054</c:v>
                </c:pt>
                <c:pt idx="133">
                  <c:v>5.82</c:v>
                </c:pt>
                <c:pt idx="134">
                  <c:v>5.83</c:v>
                </c:pt>
                <c:pt idx="135">
                  <c:v>5.8418996547308115</c:v>
                </c:pt>
                <c:pt idx="136">
                  <c:v>5.8407804821314304</c:v>
                </c:pt>
                <c:pt idx="137">
                  <c:v>5.6670726230894246</c:v>
                </c:pt>
                <c:pt idx="138">
                  <c:v>5.6117567330943636</c:v>
                </c:pt>
                <c:pt idx="139">
                  <c:v>5.6205719446555644</c:v>
                </c:pt>
                <c:pt idx="140">
                  <c:v>5.5941583899577267</c:v>
                </c:pt>
                <c:pt idx="141">
                  <c:v>5.5793678099980566</c:v>
                </c:pt>
                <c:pt idx="142">
                  <c:v>5.596229629404248</c:v>
                </c:pt>
                <c:pt idx="143">
                  <c:v>5.5950981689261852</c:v>
                </c:pt>
                <c:pt idx="144">
                  <c:v>5.5953969121890248</c:v>
                </c:pt>
                <c:pt idx="145">
                  <c:v>5.537875519210302</c:v>
                </c:pt>
                <c:pt idx="146">
                  <c:v>5.4195369096192447</c:v>
                </c:pt>
                <c:pt idx="147">
                  <c:v>5.5471635190014927</c:v>
                </c:pt>
                <c:pt idx="148">
                  <c:v>5.5571906945800453</c:v>
                </c:pt>
                <c:pt idx="149">
                  <c:v>5.5506721155914978</c:v>
                </c:pt>
                <c:pt idx="150">
                  <c:v>5.55</c:v>
                </c:pt>
                <c:pt idx="151">
                  <c:v>5.5962933720911927</c:v>
                </c:pt>
                <c:pt idx="152">
                  <c:v>5.57</c:v>
                </c:pt>
                <c:pt idx="153">
                  <c:v>5.5328100542664567</c:v>
                </c:pt>
                <c:pt idx="154">
                  <c:v>5.475380695768516</c:v>
                </c:pt>
                <c:pt idx="155">
                  <c:v>5.5751006793786813</c:v>
                </c:pt>
                <c:pt idx="156">
                  <c:v>5.5676166111481358</c:v>
                </c:pt>
                <c:pt idx="157">
                  <c:v>5.6065227271971851</c:v>
                </c:pt>
                <c:pt idx="158">
                  <c:v>5.577755403542179</c:v>
                </c:pt>
                <c:pt idx="159">
                  <c:v>5.4766489324738332</c:v>
                </c:pt>
                <c:pt idx="160">
                  <c:v>5.5722343346760672</c:v>
                </c:pt>
                <c:pt idx="161">
                  <c:v>5.56</c:v>
                </c:pt>
                <c:pt idx="162">
                  <c:v>5.5258448851085307</c:v>
                </c:pt>
                <c:pt idx="163">
                  <c:v>5.4546563657904565</c:v>
                </c:pt>
                <c:pt idx="164">
                  <c:v>5.25</c:v>
                </c:pt>
                <c:pt idx="165">
                  <c:v>5.3948897220931826</c:v>
                </c:pt>
                <c:pt idx="166">
                  <c:v>5.3144781144181197</c:v>
                </c:pt>
                <c:pt idx="167">
                  <c:v>5.2881424284647833</c:v>
                </c:pt>
                <c:pt idx="168">
                  <c:v>5.2678692632695965</c:v>
                </c:pt>
                <c:pt idx="169">
                  <c:v>5.3433022070178104</c:v>
                </c:pt>
                <c:pt idx="170">
                  <c:v>5.1371072181305157</c:v>
                </c:pt>
                <c:pt idx="171">
                  <c:v>5.08457449190856</c:v>
                </c:pt>
                <c:pt idx="172">
                  <c:v>5.0263901494140155</c:v>
                </c:pt>
                <c:pt idx="173">
                  <c:v>5.1752846097997471</c:v>
                </c:pt>
                <c:pt idx="174">
                  <c:v>5.1752846097997471</c:v>
                </c:pt>
                <c:pt idx="175">
                  <c:v>5.1486587382478968</c:v>
                </c:pt>
                <c:pt idx="176">
                  <c:v>5.09</c:v>
                </c:pt>
                <c:pt idx="177">
                  <c:v>4.6524903459415725</c:v>
                </c:pt>
                <c:pt idx="178">
                  <c:v>4.6218349115572446</c:v>
                </c:pt>
              </c:numCache>
            </c:numRef>
          </c:val>
          <c:smooth val="0"/>
          <c:extLst>
            <c:ext xmlns:c16="http://schemas.microsoft.com/office/drawing/2014/chart" uri="{C3380CC4-5D6E-409C-BE32-E72D297353CC}">
              <c16:uniqueId val="{00000001-3B46-44DD-8595-E557F13BF24B}"/>
            </c:ext>
          </c:extLst>
        </c:ser>
        <c:ser>
          <c:idx val="3"/>
          <c:order val="2"/>
          <c:tx>
            <c:strRef>
              <c:f>'Գրաֆիկ 41'!$D$1</c:f>
              <c:strCache>
                <c:ptCount val="1"/>
                <c:pt idx="0">
                  <c:v>Բորսայական վարկերի %</c:v>
                </c:pt>
              </c:strCache>
            </c:strRef>
          </c:tx>
          <c:marker>
            <c:symbol val="none"/>
          </c:marker>
          <c:cat>
            <c:numRef>
              <c:f>'Գրաֆիկ 41'!$A$2:$A$180</c:f>
              <c:numCache>
                <c:formatCode>[$-409]dd\-mmm\-yy;@</c:formatCode>
                <c:ptCount val="179"/>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44195</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numCache>
            </c:numRef>
          </c:cat>
          <c:val>
            <c:numRef>
              <c:f>'Գրաֆիկ 41'!$D$2:$D$180</c:f>
            </c:numRef>
          </c:val>
          <c:smooth val="0"/>
          <c:extLst>
            <c:ext xmlns:c16="http://schemas.microsoft.com/office/drawing/2014/chart" uri="{C3380CC4-5D6E-409C-BE32-E72D297353CC}">
              <c16:uniqueId val="{00000002-3B46-44DD-8595-E557F13BF24B}"/>
            </c:ext>
          </c:extLst>
        </c:ser>
        <c:ser>
          <c:idx val="4"/>
          <c:order val="3"/>
          <c:tx>
            <c:strRef>
              <c:f>'Գրաֆիկ 41'!$E$1</c:f>
              <c:strCache>
                <c:ptCount val="1"/>
                <c:pt idx="0">
                  <c:v>CBA refinancing rate</c:v>
                </c:pt>
              </c:strCache>
            </c:strRef>
          </c:tx>
          <c:spPr>
            <a:ln w="12700">
              <a:prstDash val="solid"/>
            </a:ln>
          </c:spPr>
          <c:marker>
            <c:symbol val="none"/>
          </c:marker>
          <c:cat>
            <c:numRef>
              <c:f>'Գրաֆիկ 41'!$A$2:$A$180</c:f>
              <c:numCache>
                <c:formatCode>[$-409]dd\-mmm\-yy;@</c:formatCode>
                <c:ptCount val="179"/>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44195</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numCache>
            </c:numRef>
          </c:cat>
          <c:val>
            <c:numRef>
              <c:f>'Գրաֆիկ 41'!$E$2:$E$180</c:f>
              <c:numCache>
                <c:formatCode>_(* #\ ##0.0_);_(* \(#\ ##0.0\);_(* "-"??_);_(@_)</c:formatCode>
                <c:ptCount val="179"/>
                <c:pt idx="0">
                  <c:v>6.25</c:v>
                </c:pt>
                <c:pt idx="1">
                  <c:v>6.25</c:v>
                </c:pt>
                <c:pt idx="2">
                  <c:v>6.25</c:v>
                </c:pt>
                <c:pt idx="3">
                  <c:v>6.25</c:v>
                </c:pt>
                <c:pt idx="4">
                  <c:v>6.25</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6</c:v>
                </c:pt>
                <c:pt idx="36">
                  <c:v>6</c:v>
                </c:pt>
                <c:pt idx="37">
                  <c:v>6</c:v>
                </c:pt>
                <c:pt idx="38">
                  <c:v>6</c:v>
                </c:pt>
                <c:pt idx="39">
                  <c:v>6</c:v>
                </c:pt>
                <c:pt idx="40">
                  <c:v>6</c:v>
                </c:pt>
                <c:pt idx="41">
                  <c:v>6</c:v>
                </c:pt>
                <c:pt idx="42">
                  <c:v>6</c:v>
                </c:pt>
                <c:pt idx="43">
                  <c:v>6</c:v>
                </c:pt>
                <c:pt idx="44">
                  <c:v>6</c:v>
                </c:pt>
                <c:pt idx="45">
                  <c:v>6</c:v>
                </c:pt>
                <c:pt idx="46">
                  <c:v>6</c:v>
                </c:pt>
                <c:pt idx="47">
                  <c:v>6</c:v>
                </c:pt>
                <c:pt idx="48">
                  <c:v>6</c:v>
                </c:pt>
                <c:pt idx="49">
                  <c:v>6</c:v>
                </c:pt>
                <c:pt idx="50">
                  <c:v>6</c:v>
                </c:pt>
                <c:pt idx="51">
                  <c:v>6</c:v>
                </c:pt>
                <c:pt idx="52">
                  <c:v>6</c:v>
                </c:pt>
                <c:pt idx="53">
                  <c:v>6</c:v>
                </c:pt>
                <c:pt idx="54">
                  <c:v>6</c:v>
                </c:pt>
                <c:pt idx="55">
                  <c:v>6</c:v>
                </c:pt>
                <c:pt idx="56">
                  <c:v>6</c:v>
                </c:pt>
                <c:pt idx="57">
                  <c:v>6</c:v>
                </c:pt>
                <c:pt idx="58">
                  <c:v>6</c:v>
                </c:pt>
                <c:pt idx="59">
                  <c:v>6</c:v>
                </c:pt>
                <c:pt idx="60">
                  <c:v>6</c:v>
                </c:pt>
                <c:pt idx="61">
                  <c:v>6</c:v>
                </c:pt>
                <c:pt idx="62">
                  <c:v>6</c:v>
                </c:pt>
                <c:pt idx="63">
                  <c:v>6</c:v>
                </c:pt>
                <c:pt idx="64">
                  <c:v>6</c:v>
                </c:pt>
                <c:pt idx="65">
                  <c:v>6</c:v>
                </c:pt>
                <c:pt idx="66">
                  <c:v>6</c:v>
                </c:pt>
                <c:pt idx="67">
                  <c:v>6</c:v>
                </c:pt>
                <c:pt idx="68">
                  <c:v>6</c:v>
                </c:pt>
                <c:pt idx="69">
                  <c:v>6</c:v>
                </c:pt>
                <c:pt idx="70">
                  <c:v>6</c:v>
                </c:pt>
                <c:pt idx="71">
                  <c:v>6</c:v>
                </c:pt>
                <c:pt idx="72">
                  <c:v>6</c:v>
                </c:pt>
                <c:pt idx="73">
                  <c:v>6</c:v>
                </c:pt>
                <c:pt idx="74">
                  <c:v>6</c:v>
                </c:pt>
                <c:pt idx="75">
                  <c:v>6</c:v>
                </c:pt>
                <c:pt idx="76">
                  <c:v>6</c:v>
                </c:pt>
                <c:pt idx="77">
                  <c:v>6</c:v>
                </c:pt>
                <c:pt idx="78">
                  <c:v>6</c:v>
                </c:pt>
                <c:pt idx="79">
                  <c:v>6</c:v>
                </c:pt>
                <c:pt idx="80">
                  <c:v>6</c:v>
                </c:pt>
                <c:pt idx="81">
                  <c:v>6</c:v>
                </c:pt>
                <c:pt idx="82">
                  <c:v>6</c:v>
                </c:pt>
                <c:pt idx="83">
                  <c:v>6</c:v>
                </c:pt>
                <c:pt idx="84">
                  <c:v>6</c:v>
                </c:pt>
                <c:pt idx="85">
                  <c:v>6</c:v>
                </c:pt>
                <c:pt idx="86">
                  <c:v>6</c:v>
                </c:pt>
                <c:pt idx="87">
                  <c:v>6</c:v>
                </c:pt>
                <c:pt idx="88">
                  <c:v>6</c:v>
                </c:pt>
                <c:pt idx="89">
                  <c:v>6</c:v>
                </c:pt>
                <c:pt idx="90">
                  <c:v>6</c:v>
                </c:pt>
                <c:pt idx="91">
                  <c:v>6</c:v>
                </c:pt>
                <c:pt idx="92">
                  <c:v>6</c:v>
                </c:pt>
                <c:pt idx="93">
                  <c:v>6</c:v>
                </c:pt>
                <c:pt idx="94">
                  <c:v>6</c:v>
                </c:pt>
                <c:pt idx="95">
                  <c:v>6</c:v>
                </c:pt>
                <c:pt idx="96">
                  <c:v>6</c:v>
                </c:pt>
                <c:pt idx="97">
                  <c:v>6</c:v>
                </c:pt>
                <c:pt idx="98">
                  <c:v>6</c:v>
                </c:pt>
                <c:pt idx="99">
                  <c:v>6</c:v>
                </c:pt>
                <c:pt idx="100">
                  <c:v>6</c:v>
                </c:pt>
                <c:pt idx="101">
                  <c:v>6</c:v>
                </c:pt>
                <c:pt idx="102">
                  <c:v>6</c:v>
                </c:pt>
                <c:pt idx="103">
                  <c:v>6</c:v>
                </c:pt>
                <c:pt idx="104">
                  <c:v>6</c:v>
                </c:pt>
                <c:pt idx="105">
                  <c:v>5.75</c:v>
                </c:pt>
                <c:pt idx="106">
                  <c:v>5.75</c:v>
                </c:pt>
                <c:pt idx="107">
                  <c:v>5.75</c:v>
                </c:pt>
                <c:pt idx="108">
                  <c:v>5.75</c:v>
                </c:pt>
                <c:pt idx="109">
                  <c:v>5.75</c:v>
                </c:pt>
                <c:pt idx="110">
                  <c:v>5.75</c:v>
                </c:pt>
                <c:pt idx="111">
                  <c:v>5.75</c:v>
                </c:pt>
                <c:pt idx="112">
                  <c:v>5.75</c:v>
                </c:pt>
                <c:pt idx="113">
                  <c:v>5.75</c:v>
                </c:pt>
                <c:pt idx="114">
                  <c:v>5.75</c:v>
                </c:pt>
                <c:pt idx="115">
                  <c:v>5.75</c:v>
                </c:pt>
                <c:pt idx="116">
                  <c:v>5.75</c:v>
                </c:pt>
                <c:pt idx="117">
                  <c:v>5.75</c:v>
                </c:pt>
                <c:pt idx="118">
                  <c:v>5.75</c:v>
                </c:pt>
                <c:pt idx="119">
                  <c:v>5.75</c:v>
                </c:pt>
                <c:pt idx="120">
                  <c:v>5.75</c:v>
                </c:pt>
                <c:pt idx="121">
                  <c:v>5.75</c:v>
                </c:pt>
                <c:pt idx="122">
                  <c:v>5.75</c:v>
                </c:pt>
                <c:pt idx="123">
                  <c:v>5.75</c:v>
                </c:pt>
                <c:pt idx="124">
                  <c:v>5.75</c:v>
                </c:pt>
                <c:pt idx="125">
                  <c:v>5.75</c:v>
                </c:pt>
                <c:pt idx="126">
                  <c:v>5.75</c:v>
                </c:pt>
                <c:pt idx="127">
                  <c:v>5.75</c:v>
                </c:pt>
                <c:pt idx="128">
                  <c:v>5.75</c:v>
                </c:pt>
                <c:pt idx="129">
                  <c:v>5.75</c:v>
                </c:pt>
                <c:pt idx="130">
                  <c:v>5.75</c:v>
                </c:pt>
                <c:pt idx="131">
                  <c:v>5.75</c:v>
                </c:pt>
                <c:pt idx="132">
                  <c:v>5.75</c:v>
                </c:pt>
                <c:pt idx="133">
                  <c:v>5.75</c:v>
                </c:pt>
                <c:pt idx="134">
                  <c:v>5.75</c:v>
                </c:pt>
                <c:pt idx="135">
                  <c:v>5.75</c:v>
                </c:pt>
                <c:pt idx="136">
                  <c:v>5.75</c:v>
                </c:pt>
                <c:pt idx="137">
                  <c:v>5.5</c:v>
                </c:pt>
                <c:pt idx="138">
                  <c:v>5.5</c:v>
                </c:pt>
                <c:pt idx="139">
                  <c:v>5.5</c:v>
                </c:pt>
                <c:pt idx="140">
                  <c:v>5.5</c:v>
                </c:pt>
                <c:pt idx="141">
                  <c:v>5.5</c:v>
                </c:pt>
                <c:pt idx="142">
                  <c:v>5.5</c:v>
                </c:pt>
                <c:pt idx="143">
                  <c:v>5.5</c:v>
                </c:pt>
                <c:pt idx="144">
                  <c:v>5.5</c:v>
                </c:pt>
                <c:pt idx="145">
                  <c:v>5.5</c:v>
                </c:pt>
                <c:pt idx="146">
                  <c:v>5.5</c:v>
                </c:pt>
                <c:pt idx="147">
                  <c:v>5.5</c:v>
                </c:pt>
                <c:pt idx="148">
                  <c:v>5.5</c:v>
                </c:pt>
                <c:pt idx="149">
                  <c:v>5.5</c:v>
                </c:pt>
                <c:pt idx="150">
                  <c:v>5.5</c:v>
                </c:pt>
                <c:pt idx="151">
                  <c:v>5.5</c:v>
                </c:pt>
                <c:pt idx="152">
                  <c:v>5.5</c:v>
                </c:pt>
                <c:pt idx="153">
                  <c:v>5.5</c:v>
                </c:pt>
                <c:pt idx="154">
                  <c:v>5.5</c:v>
                </c:pt>
                <c:pt idx="155">
                  <c:v>5.5</c:v>
                </c:pt>
                <c:pt idx="156">
                  <c:v>5.5</c:v>
                </c:pt>
                <c:pt idx="157">
                  <c:v>5.5</c:v>
                </c:pt>
                <c:pt idx="158">
                  <c:v>5.5</c:v>
                </c:pt>
                <c:pt idx="159">
                  <c:v>5.5</c:v>
                </c:pt>
                <c:pt idx="160">
                  <c:v>5.5</c:v>
                </c:pt>
                <c:pt idx="161">
                  <c:v>5.5</c:v>
                </c:pt>
                <c:pt idx="162">
                  <c:v>5.5</c:v>
                </c:pt>
                <c:pt idx="163">
                  <c:v>5.5</c:v>
                </c:pt>
                <c:pt idx="164">
                  <c:v>5.25</c:v>
                </c:pt>
                <c:pt idx="165">
                  <c:v>5.25</c:v>
                </c:pt>
                <c:pt idx="166">
                  <c:v>5.25</c:v>
                </c:pt>
                <c:pt idx="167">
                  <c:v>5.25</c:v>
                </c:pt>
                <c:pt idx="168">
                  <c:v>5.25</c:v>
                </c:pt>
                <c:pt idx="169">
                  <c:v>5.25</c:v>
                </c:pt>
                <c:pt idx="170">
                  <c:v>5</c:v>
                </c:pt>
                <c:pt idx="171">
                  <c:v>5</c:v>
                </c:pt>
                <c:pt idx="172">
                  <c:v>5</c:v>
                </c:pt>
                <c:pt idx="173">
                  <c:v>5</c:v>
                </c:pt>
                <c:pt idx="174">
                  <c:v>5</c:v>
                </c:pt>
                <c:pt idx="175">
                  <c:v>5</c:v>
                </c:pt>
                <c:pt idx="176">
                  <c:v>5</c:v>
                </c:pt>
                <c:pt idx="177">
                  <c:v>4.5</c:v>
                </c:pt>
                <c:pt idx="178">
                  <c:v>4.5</c:v>
                </c:pt>
              </c:numCache>
            </c:numRef>
          </c:val>
          <c:smooth val="0"/>
          <c:extLst>
            <c:ext xmlns:c16="http://schemas.microsoft.com/office/drawing/2014/chart" uri="{C3380CC4-5D6E-409C-BE32-E72D297353CC}">
              <c16:uniqueId val="{00000003-3B46-44DD-8595-E557F13BF24B}"/>
            </c:ext>
          </c:extLst>
        </c:ser>
        <c:ser>
          <c:idx val="5"/>
          <c:order val="4"/>
          <c:tx>
            <c:strRef>
              <c:f>'Գրաֆիկ 41'!$F$1</c:f>
              <c:strCache>
                <c:ptCount val="1"/>
                <c:pt idx="0">
                  <c:v>CBA deposit facility</c:v>
                </c:pt>
              </c:strCache>
            </c:strRef>
          </c:tx>
          <c:spPr>
            <a:ln w="12700">
              <a:solidFill>
                <a:srgbClr val="8064A2">
                  <a:lumMod val="50000"/>
                </a:srgbClr>
              </a:solidFill>
            </a:ln>
          </c:spPr>
          <c:marker>
            <c:symbol val="none"/>
          </c:marker>
          <c:cat>
            <c:numRef>
              <c:f>'Գրաֆիկ 41'!$A$2:$A$180</c:f>
              <c:numCache>
                <c:formatCode>[$-409]dd\-mmm\-yy;@</c:formatCode>
                <c:ptCount val="179"/>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44195</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numCache>
            </c:numRef>
          </c:cat>
          <c:val>
            <c:numRef>
              <c:f>'Գրաֆիկ 41'!$F$2:$F$180</c:f>
              <c:numCache>
                <c:formatCode>_(* #\ ##0.0_);_(* \(#\ ##0.0\);_(* "-"??_);_(@_)</c:formatCode>
                <c:ptCount val="179"/>
                <c:pt idx="0">
                  <c:v>4.75</c:v>
                </c:pt>
                <c:pt idx="1">
                  <c:v>4.75</c:v>
                </c:pt>
                <c:pt idx="2">
                  <c:v>4.75</c:v>
                </c:pt>
                <c:pt idx="3">
                  <c:v>4.75</c:v>
                </c:pt>
                <c:pt idx="4">
                  <c:v>4.75</c:v>
                </c:pt>
                <c:pt idx="5">
                  <c:v>4.5</c:v>
                </c:pt>
                <c:pt idx="6">
                  <c:v>4.5</c:v>
                </c:pt>
                <c:pt idx="7">
                  <c:v>4.5</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pt idx="31">
                  <c:v>4.5</c:v>
                </c:pt>
                <c:pt idx="32">
                  <c:v>4.5</c:v>
                </c:pt>
                <c:pt idx="33">
                  <c:v>4.5</c:v>
                </c:pt>
                <c:pt idx="34">
                  <c:v>4.5</c:v>
                </c:pt>
                <c:pt idx="35">
                  <c:v>4.5</c:v>
                </c:pt>
                <c:pt idx="36">
                  <c:v>4.5</c:v>
                </c:pt>
                <c:pt idx="37">
                  <c:v>4.5</c:v>
                </c:pt>
                <c:pt idx="38">
                  <c:v>4.5</c:v>
                </c:pt>
                <c:pt idx="39">
                  <c:v>4.5</c:v>
                </c:pt>
                <c:pt idx="40">
                  <c:v>4.5</c:v>
                </c:pt>
                <c:pt idx="41">
                  <c:v>4.5</c:v>
                </c:pt>
                <c:pt idx="42">
                  <c:v>4.5</c:v>
                </c:pt>
                <c:pt idx="43">
                  <c:v>4.5</c:v>
                </c:pt>
                <c:pt idx="44">
                  <c:v>4.5</c:v>
                </c:pt>
                <c:pt idx="45">
                  <c:v>4.5</c:v>
                </c:pt>
                <c:pt idx="46">
                  <c:v>4.5</c:v>
                </c:pt>
                <c:pt idx="47">
                  <c:v>4.5</c:v>
                </c:pt>
                <c:pt idx="48">
                  <c:v>4.5</c:v>
                </c:pt>
                <c:pt idx="49">
                  <c:v>4.5</c:v>
                </c:pt>
                <c:pt idx="50">
                  <c:v>4.5</c:v>
                </c:pt>
                <c:pt idx="51">
                  <c:v>4.5</c:v>
                </c:pt>
                <c:pt idx="52">
                  <c:v>4.5</c:v>
                </c:pt>
                <c:pt idx="53">
                  <c:v>4.5</c:v>
                </c:pt>
                <c:pt idx="54">
                  <c:v>4.5</c:v>
                </c:pt>
                <c:pt idx="55">
                  <c:v>4.5</c:v>
                </c:pt>
                <c:pt idx="56">
                  <c:v>4.5</c:v>
                </c:pt>
                <c:pt idx="57">
                  <c:v>4.5</c:v>
                </c:pt>
                <c:pt idx="58">
                  <c:v>4.5</c:v>
                </c:pt>
                <c:pt idx="59">
                  <c:v>4.5</c:v>
                </c:pt>
                <c:pt idx="60">
                  <c:v>4.5</c:v>
                </c:pt>
                <c:pt idx="61">
                  <c:v>4.5</c:v>
                </c:pt>
                <c:pt idx="62">
                  <c:v>4.5</c:v>
                </c:pt>
                <c:pt idx="63">
                  <c:v>4.5</c:v>
                </c:pt>
                <c:pt idx="64">
                  <c:v>4.5</c:v>
                </c:pt>
                <c:pt idx="65">
                  <c:v>4.5</c:v>
                </c:pt>
                <c:pt idx="66">
                  <c:v>4.5</c:v>
                </c:pt>
                <c:pt idx="67">
                  <c:v>4.5</c:v>
                </c:pt>
                <c:pt idx="68">
                  <c:v>4.5</c:v>
                </c:pt>
                <c:pt idx="69">
                  <c:v>4.5</c:v>
                </c:pt>
                <c:pt idx="70">
                  <c:v>4.5</c:v>
                </c:pt>
                <c:pt idx="71">
                  <c:v>4.5</c:v>
                </c:pt>
                <c:pt idx="72">
                  <c:v>4.5</c:v>
                </c:pt>
                <c:pt idx="73">
                  <c:v>4.5</c:v>
                </c:pt>
                <c:pt idx="74">
                  <c:v>4.5</c:v>
                </c:pt>
                <c:pt idx="75">
                  <c:v>4.5</c:v>
                </c:pt>
                <c:pt idx="76">
                  <c:v>4.5</c:v>
                </c:pt>
                <c:pt idx="77">
                  <c:v>4.5</c:v>
                </c:pt>
                <c:pt idx="78">
                  <c:v>4.5</c:v>
                </c:pt>
                <c:pt idx="79">
                  <c:v>4.5</c:v>
                </c:pt>
                <c:pt idx="80">
                  <c:v>4.5</c:v>
                </c:pt>
                <c:pt idx="81">
                  <c:v>4.5</c:v>
                </c:pt>
                <c:pt idx="82">
                  <c:v>4.5</c:v>
                </c:pt>
                <c:pt idx="83">
                  <c:v>4.5</c:v>
                </c:pt>
                <c:pt idx="84">
                  <c:v>4.5</c:v>
                </c:pt>
                <c:pt idx="85">
                  <c:v>4.5</c:v>
                </c:pt>
                <c:pt idx="86">
                  <c:v>4.5</c:v>
                </c:pt>
                <c:pt idx="87">
                  <c:v>4.5</c:v>
                </c:pt>
                <c:pt idx="88">
                  <c:v>4.5</c:v>
                </c:pt>
                <c:pt idx="89">
                  <c:v>4.5</c:v>
                </c:pt>
                <c:pt idx="90">
                  <c:v>4.5</c:v>
                </c:pt>
                <c:pt idx="91">
                  <c:v>4.5</c:v>
                </c:pt>
                <c:pt idx="92">
                  <c:v>4.5</c:v>
                </c:pt>
                <c:pt idx="93">
                  <c:v>4.5</c:v>
                </c:pt>
                <c:pt idx="94">
                  <c:v>4.5</c:v>
                </c:pt>
                <c:pt idx="95">
                  <c:v>4.5</c:v>
                </c:pt>
                <c:pt idx="96">
                  <c:v>4.5</c:v>
                </c:pt>
                <c:pt idx="97">
                  <c:v>4.5</c:v>
                </c:pt>
                <c:pt idx="98">
                  <c:v>4.5</c:v>
                </c:pt>
                <c:pt idx="99">
                  <c:v>4.5</c:v>
                </c:pt>
                <c:pt idx="100">
                  <c:v>4.5</c:v>
                </c:pt>
                <c:pt idx="101">
                  <c:v>4.5</c:v>
                </c:pt>
                <c:pt idx="102">
                  <c:v>4.5</c:v>
                </c:pt>
                <c:pt idx="103">
                  <c:v>4.5</c:v>
                </c:pt>
                <c:pt idx="104">
                  <c:v>4.5</c:v>
                </c:pt>
                <c:pt idx="105">
                  <c:v>4.25</c:v>
                </c:pt>
                <c:pt idx="106">
                  <c:v>4.25</c:v>
                </c:pt>
                <c:pt idx="107">
                  <c:v>4.25</c:v>
                </c:pt>
                <c:pt idx="108">
                  <c:v>4.25</c:v>
                </c:pt>
                <c:pt idx="109">
                  <c:v>4.25</c:v>
                </c:pt>
                <c:pt idx="110">
                  <c:v>4.25</c:v>
                </c:pt>
                <c:pt idx="111">
                  <c:v>4.25</c:v>
                </c:pt>
                <c:pt idx="112">
                  <c:v>4.25</c:v>
                </c:pt>
                <c:pt idx="113">
                  <c:v>4.25</c:v>
                </c:pt>
                <c:pt idx="114">
                  <c:v>4.25</c:v>
                </c:pt>
                <c:pt idx="115">
                  <c:v>4.25</c:v>
                </c:pt>
                <c:pt idx="116">
                  <c:v>4.25</c:v>
                </c:pt>
                <c:pt idx="117">
                  <c:v>4.25</c:v>
                </c:pt>
                <c:pt idx="118">
                  <c:v>4.25</c:v>
                </c:pt>
                <c:pt idx="119">
                  <c:v>4.25</c:v>
                </c:pt>
                <c:pt idx="120">
                  <c:v>4.25</c:v>
                </c:pt>
                <c:pt idx="121">
                  <c:v>4.25</c:v>
                </c:pt>
                <c:pt idx="122">
                  <c:v>4.25</c:v>
                </c:pt>
                <c:pt idx="123">
                  <c:v>4.25</c:v>
                </c:pt>
                <c:pt idx="124">
                  <c:v>4.25</c:v>
                </c:pt>
                <c:pt idx="125">
                  <c:v>4.25</c:v>
                </c:pt>
                <c:pt idx="126">
                  <c:v>4.25</c:v>
                </c:pt>
                <c:pt idx="127">
                  <c:v>4.25</c:v>
                </c:pt>
                <c:pt idx="128">
                  <c:v>4.25</c:v>
                </c:pt>
                <c:pt idx="129">
                  <c:v>4.25</c:v>
                </c:pt>
                <c:pt idx="130">
                  <c:v>4.25</c:v>
                </c:pt>
                <c:pt idx="131">
                  <c:v>4.25</c:v>
                </c:pt>
                <c:pt idx="132">
                  <c:v>4.25</c:v>
                </c:pt>
                <c:pt idx="133">
                  <c:v>4.25</c:v>
                </c:pt>
                <c:pt idx="134">
                  <c:v>4.25</c:v>
                </c:pt>
                <c:pt idx="135">
                  <c:v>4.25</c:v>
                </c:pt>
                <c:pt idx="136">
                  <c:v>4.25</c:v>
                </c:pt>
                <c:pt idx="137">
                  <c:v>4</c:v>
                </c:pt>
                <c:pt idx="138">
                  <c:v>4</c:v>
                </c:pt>
                <c:pt idx="139">
                  <c:v>4</c:v>
                </c:pt>
                <c:pt idx="140">
                  <c:v>4</c:v>
                </c:pt>
                <c:pt idx="141">
                  <c:v>4</c:v>
                </c:pt>
                <c:pt idx="142">
                  <c:v>4</c:v>
                </c:pt>
                <c:pt idx="143">
                  <c:v>4</c:v>
                </c:pt>
                <c:pt idx="144">
                  <c:v>4</c:v>
                </c:pt>
                <c:pt idx="145">
                  <c:v>4</c:v>
                </c:pt>
                <c:pt idx="146">
                  <c:v>4</c:v>
                </c:pt>
                <c:pt idx="147">
                  <c:v>4</c:v>
                </c:pt>
                <c:pt idx="148">
                  <c:v>4</c:v>
                </c:pt>
                <c:pt idx="149">
                  <c:v>4</c:v>
                </c:pt>
                <c:pt idx="150">
                  <c:v>4</c:v>
                </c:pt>
                <c:pt idx="151">
                  <c:v>4</c:v>
                </c:pt>
                <c:pt idx="152">
                  <c:v>4</c:v>
                </c:pt>
                <c:pt idx="153">
                  <c:v>4</c:v>
                </c:pt>
                <c:pt idx="154">
                  <c:v>4</c:v>
                </c:pt>
                <c:pt idx="155">
                  <c:v>4</c:v>
                </c:pt>
                <c:pt idx="156">
                  <c:v>4</c:v>
                </c:pt>
                <c:pt idx="157">
                  <c:v>4</c:v>
                </c:pt>
                <c:pt idx="158">
                  <c:v>4</c:v>
                </c:pt>
                <c:pt idx="159">
                  <c:v>4</c:v>
                </c:pt>
                <c:pt idx="160">
                  <c:v>4</c:v>
                </c:pt>
                <c:pt idx="161">
                  <c:v>4</c:v>
                </c:pt>
                <c:pt idx="162">
                  <c:v>4</c:v>
                </c:pt>
                <c:pt idx="163">
                  <c:v>4</c:v>
                </c:pt>
                <c:pt idx="164">
                  <c:v>3.75</c:v>
                </c:pt>
                <c:pt idx="165">
                  <c:v>3.75</c:v>
                </c:pt>
                <c:pt idx="166">
                  <c:v>3.75</c:v>
                </c:pt>
                <c:pt idx="167">
                  <c:v>3.75</c:v>
                </c:pt>
                <c:pt idx="168">
                  <c:v>3.75</c:v>
                </c:pt>
                <c:pt idx="169">
                  <c:v>3.75</c:v>
                </c:pt>
                <c:pt idx="170">
                  <c:v>3.5</c:v>
                </c:pt>
                <c:pt idx="171">
                  <c:v>3.5</c:v>
                </c:pt>
                <c:pt idx="172">
                  <c:v>3.5</c:v>
                </c:pt>
                <c:pt idx="173">
                  <c:v>3.5</c:v>
                </c:pt>
                <c:pt idx="174">
                  <c:v>3.5</c:v>
                </c:pt>
                <c:pt idx="175">
                  <c:v>3.5</c:v>
                </c:pt>
                <c:pt idx="176">
                  <c:v>3.5</c:v>
                </c:pt>
                <c:pt idx="177">
                  <c:v>3</c:v>
                </c:pt>
                <c:pt idx="178">
                  <c:v>3</c:v>
                </c:pt>
              </c:numCache>
            </c:numRef>
          </c:val>
          <c:smooth val="0"/>
          <c:extLst>
            <c:ext xmlns:c16="http://schemas.microsoft.com/office/drawing/2014/chart" uri="{C3380CC4-5D6E-409C-BE32-E72D297353CC}">
              <c16:uniqueId val="{00000004-3B46-44DD-8595-E557F13BF24B}"/>
            </c:ext>
          </c:extLst>
        </c:ser>
        <c:ser>
          <c:idx val="0"/>
          <c:order val="5"/>
          <c:tx>
            <c:strRef>
              <c:f>'Գրաֆիկ 41'!$G$1</c:f>
              <c:strCache>
                <c:ptCount val="1"/>
                <c:pt idx="0">
                  <c:v>Lombard repo facility</c:v>
                </c:pt>
              </c:strCache>
            </c:strRef>
          </c:tx>
          <c:spPr>
            <a:ln w="12700">
              <a:solidFill>
                <a:srgbClr val="ED7D31">
                  <a:lumMod val="75000"/>
                </a:srgbClr>
              </a:solidFill>
            </a:ln>
          </c:spPr>
          <c:marker>
            <c:symbol val="none"/>
          </c:marker>
          <c:cat>
            <c:numRef>
              <c:f>'Գրաֆիկ 41'!$A$2:$A$180</c:f>
              <c:numCache>
                <c:formatCode>[$-409]dd\-mmm\-yy;@</c:formatCode>
                <c:ptCount val="179"/>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44195</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numCache>
            </c:numRef>
          </c:cat>
          <c:val>
            <c:numRef>
              <c:f>'Գրաֆիկ 41'!$G$2:$G$180</c:f>
              <c:numCache>
                <c:formatCode>_(* #\ ##0.0_);_(* \(#\ ##0.0\);_(* "-"??_);_(@_)</c:formatCode>
                <c:ptCount val="179"/>
                <c:pt idx="0">
                  <c:v>7.75</c:v>
                </c:pt>
                <c:pt idx="1">
                  <c:v>7.75</c:v>
                </c:pt>
                <c:pt idx="2">
                  <c:v>7.75</c:v>
                </c:pt>
                <c:pt idx="3">
                  <c:v>7.75</c:v>
                </c:pt>
                <c:pt idx="4">
                  <c:v>7.75</c:v>
                </c:pt>
                <c:pt idx="5">
                  <c:v>7.5</c:v>
                </c:pt>
                <c:pt idx="6">
                  <c:v>7.5</c:v>
                </c:pt>
                <c:pt idx="7">
                  <c:v>7.5</c:v>
                </c:pt>
                <c:pt idx="8">
                  <c:v>7.5</c:v>
                </c:pt>
                <c:pt idx="9">
                  <c:v>7.5</c:v>
                </c:pt>
                <c:pt idx="10">
                  <c:v>7.5</c:v>
                </c:pt>
                <c:pt idx="11">
                  <c:v>7.5</c:v>
                </c:pt>
                <c:pt idx="12">
                  <c:v>7.5</c:v>
                </c:pt>
                <c:pt idx="13">
                  <c:v>7.5</c:v>
                </c:pt>
                <c:pt idx="14">
                  <c:v>7.5</c:v>
                </c:pt>
                <c:pt idx="15">
                  <c:v>7.5</c:v>
                </c:pt>
                <c:pt idx="16">
                  <c:v>7.5</c:v>
                </c:pt>
                <c:pt idx="17">
                  <c:v>7.5</c:v>
                </c:pt>
                <c:pt idx="18">
                  <c:v>7.5</c:v>
                </c:pt>
                <c:pt idx="19">
                  <c:v>7.5</c:v>
                </c:pt>
                <c:pt idx="20">
                  <c:v>7.5</c:v>
                </c:pt>
                <c:pt idx="21">
                  <c:v>7.5</c:v>
                </c:pt>
                <c:pt idx="22">
                  <c:v>7.5</c:v>
                </c:pt>
                <c:pt idx="23">
                  <c:v>7.5</c:v>
                </c:pt>
                <c:pt idx="24">
                  <c:v>7.5</c:v>
                </c:pt>
                <c:pt idx="25">
                  <c:v>7.5</c:v>
                </c:pt>
                <c:pt idx="26">
                  <c:v>7.5</c:v>
                </c:pt>
                <c:pt idx="27">
                  <c:v>7.5</c:v>
                </c:pt>
                <c:pt idx="28">
                  <c:v>7.5</c:v>
                </c:pt>
                <c:pt idx="29">
                  <c:v>7.5</c:v>
                </c:pt>
                <c:pt idx="30">
                  <c:v>7.5</c:v>
                </c:pt>
                <c:pt idx="31">
                  <c:v>7.5</c:v>
                </c:pt>
                <c:pt idx="32">
                  <c:v>7.5</c:v>
                </c:pt>
                <c:pt idx="33">
                  <c:v>7.5</c:v>
                </c:pt>
                <c:pt idx="34">
                  <c:v>7.5</c:v>
                </c:pt>
                <c:pt idx="35">
                  <c:v>7.5</c:v>
                </c:pt>
                <c:pt idx="36">
                  <c:v>7.5</c:v>
                </c:pt>
                <c:pt idx="37">
                  <c:v>7.5</c:v>
                </c:pt>
                <c:pt idx="38">
                  <c:v>7.5</c:v>
                </c:pt>
                <c:pt idx="39">
                  <c:v>7.5</c:v>
                </c:pt>
                <c:pt idx="40">
                  <c:v>7.5</c:v>
                </c:pt>
                <c:pt idx="41">
                  <c:v>7.5</c:v>
                </c:pt>
                <c:pt idx="42">
                  <c:v>7.5</c:v>
                </c:pt>
                <c:pt idx="43">
                  <c:v>7.5</c:v>
                </c:pt>
                <c:pt idx="44">
                  <c:v>7.5</c:v>
                </c:pt>
                <c:pt idx="45">
                  <c:v>7.5</c:v>
                </c:pt>
                <c:pt idx="46">
                  <c:v>7.5</c:v>
                </c:pt>
                <c:pt idx="47">
                  <c:v>7.5</c:v>
                </c:pt>
                <c:pt idx="48">
                  <c:v>7.5</c:v>
                </c:pt>
                <c:pt idx="49">
                  <c:v>7.5</c:v>
                </c:pt>
                <c:pt idx="50">
                  <c:v>7.5</c:v>
                </c:pt>
                <c:pt idx="51">
                  <c:v>7.5</c:v>
                </c:pt>
                <c:pt idx="52">
                  <c:v>7.5</c:v>
                </c:pt>
                <c:pt idx="53">
                  <c:v>7.5</c:v>
                </c:pt>
                <c:pt idx="54">
                  <c:v>7.5</c:v>
                </c:pt>
                <c:pt idx="55">
                  <c:v>7.5</c:v>
                </c:pt>
                <c:pt idx="56">
                  <c:v>7.5</c:v>
                </c:pt>
                <c:pt idx="57">
                  <c:v>7.5</c:v>
                </c:pt>
                <c:pt idx="58">
                  <c:v>7.5</c:v>
                </c:pt>
                <c:pt idx="59">
                  <c:v>7.5</c:v>
                </c:pt>
                <c:pt idx="60">
                  <c:v>7.5</c:v>
                </c:pt>
                <c:pt idx="61">
                  <c:v>7.5</c:v>
                </c:pt>
                <c:pt idx="62">
                  <c:v>7.5</c:v>
                </c:pt>
                <c:pt idx="63">
                  <c:v>7.5</c:v>
                </c:pt>
                <c:pt idx="64">
                  <c:v>7.5</c:v>
                </c:pt>
                <c:pt idx="65">
                  <c:v>7.5</c:v>
                </c:pt>
                <c:pt idx="66">
                  <c:v>7.5</c:v>
                </c:pt>
                <c:pt idx="67">
                  <c:v>7.5</c:v>
                </c:pt>
                <c:pt idx="68">
                  <c:v>7.5</c:v>
                </c:pt>
                <c:pt idx="69">
                  <c:v>7.5</c:v>
                </c:pt>
                <c:pt idx="70">
                  <c:v>7.5</c:v>
                </c:pt>
                <c:pt idx="71">
                  <c:v>7.5</c:v>
                </c:pt>
                <c:pt idx="72">
                  <c:v>7.5</c:v>
                </c:pt>
                <c:pt idx="73">
                  <c:v>7.5</c:v>
                </c:pt>
                <c:pt idx="74">
                  <c:v>7.5</c:v>
                </c:pt>
                <c:pt idx="75">
                  <c:v>7.5</c:v>
                </c:pt>
                <c:pt idx="76">
                  <c:v>7.5</c:v>
                </c:pt>
                <c:pt idx="77">
                  <c:v>7.5</c:v>
                </c:pt>
                <c:pt idx="78">
                  <c:v>7.5</c:v>
                </c:pt>
                <c:pt idx="79">
                  <c:v>7.5</c:v>
                </c:pt>
                <c:pt idx="80">
                  <c:v>7.5</c:v>
                </c:pt>
                <c:pt idx="81">
                  <c:v>7.5</c:v>
                </c:pt>
                <c:pt idx="82">
                  <c:v>7.5</c:v>
                </c:pt>
                <c:pt idx="83">
                  <c:v>7.5</c:v>
                </c:pt>
                <c:pt idx="84">
                  <c:v>7.5</c:v>
                </c:pt>
                <c:pt idx="85">
                  <c:v>7.5</c:v>
                </c:pt>
                <c:pt idx="86">
                  <c:v>7.5</c:v>
                </c:pt>
                <c:pt idx="87">
                  <c:v>7.5</c:v>
                </c:pt>
                <c:pt idx="88">
                  <c:v>7.5</c:v>
                </c:pt>
                <c:pt idx="89">
                  <c:v>7.5</c:v>
                </c:pt>
                <c:pt idx="90">
                  <c:v>7.5</c:v>
                </c:pt>
                <c:pt idx="91">
                  <c:v>7.5</c:v>
                </c:pt>
                <c:pt idx="92">
                  <c:v>7.5</c:v>
                </c:pt>
                <c:pt idx="93">
                  <c:v>7.5</c:v>
                </c:pt>
                <c:pt idx="94">
                  <c:v>7.5</c:v>
                </c:pt>
                <c:pt idx="95">
                  <c:v>7.5</c:v>
                </c:pt>
                <c:pt idx="96">
                  <c:v>7.5</c:v>
                </c:pt>
                <c:pt idx="97">
                  <c:v>7.5</c:v>
                </c:pt>
                <c:pt idx="98">
                  <c:v>7.5</c:v>
                </c:pt>
                <c:pt idx="99">
                  <c:v>7.5</c:v>
                </c:pt>
                <c:pt idx="100">
                  <c:v>7.5</c:v>
                </c:pt>
                <c:pt idx="101">
                  <c:v>7.5</c:v>
                </c:pt>
                <c:pt idx="102">
                  <c:v>7.5</c:v>
                </c:pt>
                <c:pt idx="103">
                  <c:v>7.5</c:v>
                </c:pt>
                <c:pt idx="104">
                  <c:v>7.5</c:v>
                </c:pt>
                <c:pt idx="105">
                  <c:v>7.25</c:v>
                </c:pt>
                <c:pt idx="106">
                  <c:v>7.25</c:v>
                </c:pt>
                <c:pt idx="107">
                  <c:v>7.25</c:v>
                </c:pt>
                <c:pt idx="108">
                  <c:v>7.25</c:v>
                </c:pt>
                <c:pt idx="109">
                  <c:v>7.25</c:v>
                </c:pt>
                <c:pt idx="110">
                  <c:v>7.25</c:v>
                </c:pt>
                <c:pt idx="111">
                  <c:v>7.25</c:v>
                </c:pt>
                <c:pt idx="112">
                  <c:v>7.25</c:v>
                </c:pt>
                <c:pt idx="113">
                  <c:v>7.25</c:v>
                </c:pt>
                <c:pt idx="114">
                  <c:v>7.25</c:v>
                </c:pt>
                <c:pt idx="115">
                  <c:v>7.25</c:v>
                </c:pt>
                <c:pt idx="116">
                  <c:v>7.25</c:v>
                </c:pt>
                <c:pt idx="117">
                  <c:v>7.25</c:v>
                </c:pt>
                <c:pt idx="118">
                  <c:v>7.25</c:v>
                </c:pt>
                <c:pt idx="119">
                  <c:v>7.25</c:v>
                </c:pt>
                <c:pt idx="120">
                  <c:v>7.25</c:v>
                </c:pt>
                <c:pt idx="121">
                  <c:v>7.25</c:v>
                </c:pt>
                <c:pt idx="122">
                  <c:v>7.25</c:v>
                </c:pt>
                <c:pt idx="123">
                  <c:v>7.25</c:v>
                </c:pt>
                <c:pt idx="124">
                  <c:v>7.25</c:v>
                </c:pt>
                <c:pt idx="125">
                  <c:v>7.25</c:v>
                </c:pt>
                <c:pt idx="126">
                  <c:v>7.25</c:v>
                </c:pt>
                <c:pt idx="127">
                  <c:v>7.25</c:v>
                </c:pt>
                <c:pt idx="128">
                  <c:v>7.25</c:v>
                </c:pt>
                <c:pt idx="129">
                  <c:v>7.25</c:v>
                </c:pt>
                <c:pt idx="130">
                  <c:v>7.25</c:v>
                </c:pt>
                <c:pt idx="131">
                  <c:v>7.25</c:v>
                </c:pt>
                <c:pt idx="132">
                  <c:v>7.25</c:v>
                </c:pt>
                <c:pt idx="133">
                  <c:v>7.25</c:v>
                </c:pt>
                <c:pt idx="134">
                  <c:v>7.25</c:v>
                </c:pt>
                <c:pt idx="135">
                  <c:v>7.25</c:v>
                </c:pt>
                <c:pt idx="136">
                  <c:v>7.25</c:v>
                </c:pt>
                <c:pt idx="137">
                  <c:v>7</c:v>
                </c:pt>
                <c:pt idx="138">
                  <c:v>7</c:v>
                </c:pt>
                <c:pt idx="139">
                  <c:v>7</c:v>
                </c:pt>
                <c:pt idx="140">
                  <c:v>7</c:v>
                </c:pt>
                <c:pt idx="141">
                  <c:v>7</c:v>
                </c:pt>
                <c:pt idx="142">
                  <c:v>7</c:v>
                </c:pt>
                <c:pt idx="143">
                  <c:v>7</c:v>
                </c:pt>
                <c:pt idx="144">
                  <c:v>7</c:v>
                </c:pt>
                <c:pt idx="145">
                  <c:v>7</c:v>
                </c:pt>
                <c:pt idx="146">
                  <c:v>7</c:v>
                </c:pt>
                <c:pt idx="147">
                  <c:v>7</c:v>
                </c:pt>
                <c:pt idx="148">
                  <c:v>7</c:v>
                </c:pt>
                <c:pt idx="149">
                  <c:v>7</c:v>
                </c:pt>
                <c:pt idx="150">
                  <c:v>7</c:v>
                </c:pt>
                <c:pt idx="151">
                  <c:v>7</c:v>
                </c:pt>
                <c:pt idx="152">
                  <c:v>7</c:v>
                </c:pt>
                <c:pt idx="153">
                  <c:v>7</c:v>
                </c:pt>
                <c:pt idx="154">
                  <c:v>7</c:v>
                </c:pt>
                <c:pt idx="155">
                  <c:v>7</c:v>
                </c:pt>
                <c:pt idx="156">
                  <c:v>7</c:v>
                </c:pt>
                <c:pt idx="157">
                  <c:v>7</c:v>
                </c:pt>
                <c:pt idx="158">
                  <c:v>7</c:v>
                </c:pt>
                <c:pt idx="159">
                  <c:v>7</c:v>
                </c:pt>
                <c:pt idx="160">
                  <c:v>7</c:v>
                </c:pt>
                <c:pt idx="161">
                  <c:v>7</c:v>
                </c:pt>
                <c:pt idx="162">
                  <c:v>7</c:v>
                </c:pt>
                <c:pt idx="163">
                  <c:v>7</c:v>
                </c:pt>
                <c:pt idx="164">
                  <c:v>6.75</c:v>
                </c:pt>
                <c:pt idx="165">
                  <c:v>6.75</c:v>
                </c:pt>
                <c:pt idx="166">
                  <c:v>6.75</c:v>
                </c:pt>
                <c:pt idx="167">
                  <c:v>6.75</c:v>
                </c:pt>
                <c:pt idx="168">
                  <c:v>6.75</c:v>
                </c:pt>
                <c:pt idx="169">
                  <c:v>6.75</c:v>
                </c:pt>
                <c:pt idx="170">
                  <c:v>6.5</c:v>
                </c:pt>
                <c:pt idx="171">
                  <c:v>6.5</c:v>
                </c:pt>
                <c:pt idx="172">
                  <c:v>6.5</c:v>
                </c:pt>
                <c:pt idx="173">
                  <c:v>6.5</c:v>
                </c:pt>
                <c:pt idx="174">
                  <c:v>6.5</c:v>
                </c:pt>
                <c:pt idx="175">
                  <c:v>6.5</c:v>
                </c:pt>
                <c:pt idx="176">
                  <c:v>6.5</c:v>
                </c:pt>
                <c:pt idx="177">
                  <c:v>6</c:v>
                </c:pt>
                <c:pt idx="178">
                  <c:v>6</c:v>
                </c:pt>
              </c:numCache>
            </c:numRef>
          </c:val>
          <c:smooth val="0"/>
          <c:extLst>
            <c:ext xmlns:c16="http://schemas.microsoft.com/office/drawing/2014/chart" uri="{C3380CC4-5D6E-409C-BE32-E72D297353CC}">
              <c16:uniqueId val="{00000005-3B46-44DD-8595-E557F13BF24B}"/>
            </c:ext>
          </c:extLst>
        </c:ser>
        <c:dLbls>
          <c:showLegendKey val="0"/>
          <c:showVal val="0"/>
          <c:showCatName val="0"/>
          <c:showSerName val="0"/>
          <c:showPercent val="0"/>
          <c:showBubbleSize val="0"/>
        </c:dLbls>
        <c:smooth val="0"/>
        <c:axId val="360625280"/>
        <c:axId val="360626816"/>
      </c:lineChart>
      <c:dateAx>
        <c:axId val="360625280"/>
        <c:scaling>
          <c:orientation val="minMax"/>
          <c:max val="44012"/>
          <c:min val="42736"/>
        </c:scaling>
        <c:delete val="0"/>
        <c:axPos val="b"/>
        <c:numFmt formatCode="dd/mm/yy;@" sourceLinked="0"/>
        <c:majorTickMark val="out"/>
        <c:minorTickMark val="none"/>
        <c:tickLblPos val="low"/>
        <c:spPr>
          <a:ln w="6350">
            <a:solidFill>
              <a:sysClr val="windowText" lastClr="000000"/>
            </a:solidFill>
          </a:ln>
        </c:spPr>
        <c:txPr>
          <a:bodyPr rot="-5400000" vert="horz"/>
          <a:lstStyle/>
          <a:p>
            <a:pPr>
              <a:defRPr sz="600" b="0" i="0" u="none" strike="noStrike" baseline="0">
                <a:solidFill>
                  <a:srgbClr val="000000"/>
                </a:solidFill>
                <a:latin typeface="GHEA Grapalat" pitchFamily="50" charset="0"/>
                <a:ea typeface="Calibri"/>
                <a:cs typeface="Calibri"/>
              </a:defRPr>
            </a:pPr>
            <a:endParaRPr lang="en-US"/>
          </a:p>
        </c:txPr>
        <c:crossAx val="360626816"/>
        <c:crosses val="autoZero"/>
        <c:auto val="1"/>
        <c:lblOffset val="100"/>
        <c:baseTimeUnit val="days"/>
        <c:majorUnit val="45"/>
        <c:majorTimeUnit val="days"/>
      </c:dateAx>
      <c:valAx>
        <c:axId val="360626816"/>
        <c:scaling>
          <c:orientation val="minMax"/>
          <c:max val="8"/>
          <c:min val="2"/>
        </c:scaling>
        <c:delete val="0"/>
        <c:axPos val="l"/>
        <c:numFmt formatCode="_(* #,##0_);_(* \(#,##0\);_(* &quot;-&quot;_);_(@_)" sourceLinked="0"/>
        <c:majorTickMark val="out"/>
        <c:minorTickMark val="none"/>
        <c:tickLblPos val="nextTo"/>
        <c:spPr>
          <a:ln w="6350">
            <a:solidFill>
              <a:sysClr val="windowText" lastClr="000000"/>
            </a:solidFill>
          </a:ln>
        </c:spPr>
        <c:txPr>
          <a:bodyPr rot="0" vert="horz"/>
          <a:lstStyle/>
          <a:p>
            <a:pPr>
              <a:defRPr sz="600" b="0" i="0" u="none" strike="noStrike" baseline="0">
                <a:solidFill>
                  <a:srgbClr val="000000"/>
                </a:solidFill>
                <a:latin typeface="GHEA Grapalat" pitchFamily="50" charset="0"/>
                <a:ea typeface="Calibri"/>
                <a:cs typeface="Calibri"/>
              </a:defRPr>
            </a:pPr>
            <a:endParaRPr lang="en-US"/>
          </a:p>
        </c:txPr>
        <c:crossAx val="360625280"/>
        <c:crosses val="autoZero"/>
        <c:crossBetween val="between"/>
        <c:majorUnit val="1"/>
      </c:valAx>
    </c:plotArea>
    <c:legend>
      <c:legendPos val="r"/>
      <c:layout>
        <c:manualLayout>
          <c:xMode val="edge"/>
          <c:yMode val="edge"/>
          <c:x val="2.3796489451069765E-2"/>
          <c:y val="0.77632576992964641"/>
          <c:w val="0.96828454341980263"/>
          <c:h val="0.21080650421655872"/>
        </c:manualLayout>
      </c:layout>
      <c:overlay val="0"/>
      <c:txPr>
        <a:bodyPr/>
        <a:lstStyle/>
        <a:p>
          <a:pPr>
            <a:defRPr sz="900" b="0" i="1" u="none" strike="noStrike" baseline="-14000">
              <a:solidFill>
                <a:srgbClr val="000000"/>
              </a:solidFill>
              <a:latin typeface="GHEA Grapalat" pitchFamily="50" charset="0"/>
              <a:ea typeface="Calibri"/>
              <a:cs typeface="Calibri"/>
            </a:defRPr>
          </a:pPr>
          <a:endParaRPr lang="en-US"/>
        </a:p>
      </c:txPr>
    </c:legend>
    <c:plotVisOnly val="1"/>
    <c:dispBlanksAs val="gap"/>
    <c:showDLblsOverMax val="0"/>
  </c:chart>
  <c:spPr>
    <a:noFill/>
    <a:ln>
      <a:noFill/>
    </a:ln>
    <a:effectLst>
      <a:outerShdw sx="1000" sy="1000" algn="tl" rotWithShape="0">
        <a:prstClr val="black"/>
      </a:outerShdw>
    </a:effectLst>
  </c:spPr>
  <c:txPr>
    <a:bodyPr/>
    <a:lstStyle/>
    <a:p>
      <a:pPr>
        <a:defRPr sz="1000" b="0" i="0" u="none" strike="noStrike" baseline="0">
          <a:solidFill>
            <a:srgbClr val="000000"/>
          </a:solidFill>
          <a:latin typeface="Calibri"/>
          <a:ea typeface="Calibri"/>
          <a:cs typeface="Calibri"/>
        </a:defRPr>
      </a:pPr>
      <a:endParaRPr lang="en-US"/>
    </a:p>
  </c:tx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03259144018288"/>
          <c:y val="5.9701492537313432E-2"/>
          <c:w val="0.74749650749301499"/>
          <c:h val="0.64739807347224598"/>
        </c:manualLayout>
      </c:layout>
      <c:lineChart>
        <c:grouping val="standard"/>
        <c:varyColors val="0"/>
        <c:ser>
          <c:idx val="0"/>
          <c:order val="0"/>
          <c:tx>
            <c:strRef>
              <c:f>'Chart 5'!$B$1</c:f>
              <c:strCache>
                <c:ptCount val="1"/>
                <c:pt idx="0">
                  <c:v>International oil prices</c:v>
                </c:pt>
              </c:strCache>
            </c:strRef>
          </c:tx>
          <c:spPr>
            <a:ln w="12700" cap="rnd">
              <a:solidFill>
                <a:schemeClr val="tx2"/>
              </a:solidFill>
              <a:round/>
            </a:ln>
            <a:effectLst/>
          </c:spPr>
          <c:marker>
            <c:symbol val="none"/>
          </c:marker>
          <c:cat>
            <c:strRef>
              <c:f>'Chart 5'!$A$14:$A$36</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5'!$B$14:$B$36</c:f>
              <c:numCache>
                <c:formatCode>0.0</c:formatCode>
                <c:ptCount val="23"/>
                <c:pt idx="0">
                  <c:v>54.1</c:v>
                </c:pt>
                <c:pt idx="1">
                  <c:v>50.211200900000001</c:v>
                </c:pt>
                <c:pt idx="2">
                  <c:v>51.675845899999999</c:v>
                </c:pt>
                <c:pt idx="3">
                  <c:v>61.4017421</c:v>
                </c:pt>
                <c:pt idx="4">
                  <c:v>66.936639999999997</c:v>
                </c:pt>
                <c:pt idx="5">
                  <c:v>74.459890000000001</c:v>
                </c:pt>
                <c:pt idx="6">
                  <c:v>75.43732</c:v>
                </c:pt>
                <c:pt idx="7">
                  <c:v>66.651129999999995</c:v>
                </c:pt>
                <c:pt idx="8">
                  <c:v>63.198950000000004</c:v>
                </c:pt>
                <c:pt idx="9">
                  <c:v>68.24736</c:v>
                </c:pt>
                <c:pt idx="10">
                  <c:v>61.828470000000003</c:v>
                </c:pt>
                <c:pt idx="11">
                  <c:v>62.597329999999999</c:v>
                </c:pt>
                <c:pt idx="12">
                  <c:v>48.680700000000002</c:v>
                </c:pt>
                <c:pt idx="13">
                  <c:v>30.691210000000002</c:v>
                </c:pt>
                <c:pt idx="14">
                  <c:v>42.117849999999997</c:v>
                </c:pt>
                <c:pt idx="15">
                  <c:v>43.650359999999999</c:v>
                </c:pt>
                <c:pt idx="16">
                  <c:v>43.576090000000001</c:v>
                </c:pt>
                <c:pt idx="17">
                  <c:v>43.619840000000003</c:v>
                </c:pt>
                <c:pt idx="18">
                  <c:v>44.43797</c:v>
                </c:pt>
                <c:pt idx="19">
                  <c:v>45.2956</c:v>
                </c:pt>
                <c:pt idx="20">
                  <c:v>46.195459999999997</c:v>
                </c:pt>
                <c:pt idx="21">
                  <c:v>47.102499999999999</c:v>
                </c:pt>
                <c:pt idx="22">
                  <c:v>48.002180000000003</c:v>
                </c:pt>
              </c:numCache>
            </c:numRef>
          </c:val>
          <c:smooth val="0"/>
          <c:extLst>
            <c:ext xmlns:c16="http://schemas.microsoft.com/office/drawing/2014/chart" uri="{C3380CC4-5D6E-409C-BE32-E72D297353CC}">
              <c16:uniqueId val="{00000000-7B90-4D5E-811A-3563CB1140D0}"/>
            </c:ext>
          </c:extLst>
        </c:ser>
        <c:ser>
          <c:idx val="2"/>
          <c:order val="2"/>
          <c:tx>
            <c:strRef>
              <c:f>'Chart 5'!$D$1</c:f>
              <c:strCache>
                <c:ptCount val="1"/>
                <c:pt idx="0">
                  <c:v>Food price index (FAO index, left-hand scale)</c:v>
                </c:pt>
              </c:strCache>
            </c:strRef>
          </c:tx>
          <c:spPr>
            <a:ln w="12700" cap="rnd">
              <a:solidFill>
                <a:schemeClr val="accent6">
                  <a:lumMod val="75000"/>
                </a:schemeClr>
              </a:solidFill>
              <a:round/>
            </a:ln>
            <a:effectLst/>
          </c:spPr>
          <c:marker>
            <c:symbol val="none"/>
          </c:marker>
          <c:cat>
            <c:strRef>
              <c:f>'Chart 5'!$A$14:$A$36</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5'!$D$14:$D$36</c:f>
              <c:numCache>
                <c:formatCode>0.0</c:formatCode>
                <c:ptCount val="23"/>
                <c:pt idx="0">
                  <c:v>97.329890000000006</c:v>
                </c:pt>
                <c:pt idx="1">
                  <c:v>96.825230000000005</c:v>
                </c:pt>
                <c:pt idx="2">
                  <c:v>99.799300000000002</c:v>
                </c:pt>
                <c:pt idx="3">
                  <c:v>98.059539999999998</c:v>
                </c:pt>
                <c:pt idx="4">
                  <c:v>97.828829999999996</c:v>
                </c:pt>
                <c:pt idx="5">
                  <c:v>97.996889999999993</c:v>
                </c:pt>
                <c:pt idx="6">
                  <c:v>95.030799999999999</c:v>
                </c:pt>
                <c:pt idx="7">
                  <c:v>92.565219999999997</c:v>
                </c:pt>
                <c:pt idx="8">
                  <c:v>93.432469999999995</c:v>
                </c:pt>
                <c:pt idx="9">
                  <c:v>94.364050000000006</c:v>
                </c:pt>
                <c:pt idx="10">
                  <c:v>94.130420000000001</c:v>
                </c:pt>
                <c:pt idx="11">
                  <c:v>98.237750000000005</c:v>
                </c:pt>
                <c:pt idx="12">
                  <c:v>98.953289999999996</c:v>
                </c:pt>
                <c:pt idx="13">
                  <c:v>92.162520000000001</c:v>
                </c:pt>
                <c:pt idx="14">
                  <c:v>94.436530000000005</c:v>
                </c:pt>
                <c:pt idx="15">
                  <c:v>94.377480000000006</c:v>
                </c:pt>
                <c:pt idx="16">
                  <c:v>94.200640000000007</c:v>
                </c:pt>
                <c:pt idx="17">
                  <c:v>94.003339999999994</c:v>
                </c:pt>
                <c:pt idx="18">
                  <c:v>94.088840000000005</c:v>
                </c:pt>
                <c:pt idx="19">
                  <c:v>94.409329999999997</c:v>
                </c:pt>
                <c:pt idx="20">
                  <c:v>94.937399999999997</c:v>
                </c:pt>
                <c:pt idx="21">
                  <c:v>95.59111</c:v>
                </c:pt>
                <c:pt idx="22">
                  <c:v>96.351860000000002</c:v>
                </c:pt>
              </c:numCache>
            </c:numRef>
          </c:val>
          <c:smooth val="0"/>
          <c:extLst>
            <c:ext xmlns:c16="http://schemas.microsoft.com/office/drawing/2014/chart" uri="{C3380CC4-5D6E-409C-BE32-E72D297353CC}">
              <c16:uniqueId val="{00000001-7B90-4D5E-811A-3563CB1140D0}"/>
            </c:ext>
          </c:extLst>
        </c:ser>
        <c:dLbls>
          <c:showLegendKey val="0"/>
          <c:showVal val="0"/>
          <c:showCatName val="0"/>
          <c:showSerName val="0"/>
          <c:showPercent val="0"/>
          <c:showBubbleSize val="0"/>
        </c:dLbls>
        <c:marker val="1"/>
        <c:smooth val="0"/>
        <c:axId val="339972480"/>
        <c:axId val="339974016"/>
      </c:lineChart>
      <c:lineChart>
        <c:grouping val="standard"/>
        <c:varyColors val="0"/>
        <c:ser>
          <c:idx val="1"/>
          <c:order val="1"/>
          <c:tx>
            <c:strRef>
              <c:f>'Chart 5'!$C$1</c:f>
              <c:strCache>
                <c:ptCount val="1"/>
                <c:pt idx="0">
                  <c:v>International copper prices US dollar/ton, right-hand scale)</c:v>
                </c:pt>
              </c:strCache>
            </c:strRef>
          </c:tx>
          <c:spPr>
            <a:ln w="12700" cap="rnd">
              <a:solidFill>
                <a:srgbClr val="C00000"/>
              </a:solidFill>
              <a:round/>
            </a:ln>
            <a:effectLst/>
          </c:spPr>
          <c:marker>
            <c:symbol val="none"/>
          </c:marker>
          <c:cat>
            <c:strRef>
              <c:f>'Chart 5'!$A$14:$A$36</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5'!$C$14:$C$36</c:f>
              <c:numCache>
                <c:formatCode>0.0</c:formatCode>
                <c:ptCount val="23"/>
                <c:pt idx="0">
                  <c:v>5839.5290000000005</c:v>
                </c:pt>
                <c:pt idx="1">
                  <c:v>5667.5150000000003</c:v>
                </c:pt>
                <c:pt idx="2">
                  <c:v>6343.8760000000002</c:v>
                </c:pt>
                <c:pt idx="3">
                  <c:v>6822.6710000000003</c:v>
                </c:pt>
                <c:pt idx="4">
                  <c:v>6956.2380000000003</c:v>
                </c:pt>
                <c:pt idx="5">
                  <c:v>6880.61</c:v>
                </c:pt>
                <c:pt idx="6">
                  <c:v>6116.8</c:v>
                </c:pt>
                <c:pt idx="7">
                  <c:v>6163.2849999999999</c:v>
                </c:pt>
                <c:pt idx="8">
                  <c:v>6222.7370000000001</c:v>
                </c:pt>
                <c:pt idx="9">
                  <c:v>6108.3050000000003</c:v>
                </c:pt>
                <c:pt idx="10">
                  <c:v>5802.4470000000001</c:v>
                </c:pt>
                <c:pt idx="11">
                  <c:v>5896.6059999999998</c:v>
                </c:pt>
                <c:pt idx="12">
                  <c:v>5622.9610000000002</c:v>
                </c:pt>
                <c:pt idx="13">
                  <c:v>5342.808</c:v>
                </c:pt>
                <c:pt idx="14">
                  <c:v>6472.3490000000002</c:v>
                </c:pt>
                <c:pt idx="15">
                  <c:v>6323.8429999999998</c:v>
                </c:pt>
                <c:pt idx="16">
                  <c:v>6248.6469999999999</c:v>
                </c:pt>
                <c:pt idx="17">
                  <c:v>6110.99</c:v>
                </c:pt>
                <c:pt idx="18">
                  <c:v>6063.4610000000002</c:v>
                </c:pt>
                <c:pt idx="19">
                  <c:v>6063.5460000000003</c:v>
                </c:pt>
                <c:pt idx="20">
                  <c:v>6091.1090000000004</c:v>
                </c:pt>
                <c:pt idx="21">
                  <c:v>6132.0460000000003</c:v>
                </c:pt>
                <c:pt idx="22">
                  <c:v>6181.0680000000002</c:v>
                </c:pt>
              </c:numCache>
            </c:numRef>
          </c:val>
          <c:smooth val="0"/>
          <c:extLst>
            <c:ext xmlns:c16="http://schemas.microsoft.com/office/drawing/2014/chart" uri="{C3380CC4-5D6E-409C-BE32-E72D297353CC}">
              <c16:uniqueId val="{00000002-7B90-4D5E-811A-3563CB1140D0}"/>
            </c:ext>
          </c:extLst>
        </c:ser>
        <c:dLbls>
          <c:showLegendKey val="0"/>
          <c:showVal val="0"/>
          <c:showCatName val="0"/>
          <c:showSerName val="0"/>
          <c:showPercent val="0"/>
          <c:showBubbleSize val="0"/>
        </c:dLbls>
        <c:marker val="1"/>
        <c:smooth val="0"/>
        <c:axId val="339985536"/>
        <c:axId val="339975552"/>
      </c:lineChart>
      <c:catAx>
        <c:axId val="339972480"/>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39974016"/>
        <c:crosses val="autoZero"/>
        <c:auto val="1"/>
        <c:lblAlgn val="ctr"/>
        <c:lblOffset val="100"/>
        <c:noMultiLvlLbl val="0"/>
      </c:catAx>
      <c:valAx>
        <c:axId val="339974016"/>
        <c:scaling>
          <c:orientation val="minMax"/>
          <c:max val="180"/>
          <c:min val="2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ln>
                  <a:noFill/>
                </a:ln>
                <a:solidFill>
                  <a:sysClr val="windowText" lastClr="000000"/>
                </a:solidFill>
                <a:latin typeface="GHEA Grapalat" panose="02000506050000020003" pitchFamily="50" charset="0"/>
                <a:ea typeface="+mn-ea"/>
                <a:cs typeface="+mn-cs"/>
              </a:defRPr>
            </a:pPr>
            <a:endParaRPr lang="en-US"/>
          </a:p>
        </c:txPr>
        <c:crossAx val="339972480"/>
        <c:crosses val="autoZero"/>
        <c:crossBetween val="between"/>
      </c:valAx>
      <c:valAx>
        <c:axId val="339975552"/>
        <c:scaling>
          <c:orientation val="minMax"/>
          <c:max val="7500"/>
          <c:min val="4000"/>
        </c:scaling>
        <c:delete val="0"/>
        <c:axPos val="r"/>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39985536"/>
        <c:crosses val="max"/>
        <c:crossBetween val="between"/>
        <c:majorUnit val="500"/>
      </c:valAx>
      <c:catAx>
        <c:axId val="339985536"/>
        <c:scaling>
          <c:orientation val="minMax"/>
        </c:scaling>
        <c:delete val="1"/>
        <c:axPos val="b"/>
        <c:numFmt formatCode="General" sourceLinked="1"/>
        <c:majorTickMark val="out"/>
        <c:minorTickMark val="none"/>
        <c:tickLblPos val="nextTo"/>
        <c:crossAx val="339975552"/>
        <c:crosses val="autoZero"/>
        <c:auto val="1"/>
        <c:lblAlgn val="ctr"/>
        <c:lblOffset val="100"/>
        <c:noMultiLvlLbl val="0"/>
      </c:catAx>
      <c:spPr>
        <a:blipFill dpi="0" rotWithShape="1">
          <a:blip xmlns:r="http://schemas.openxmlformats.org/officeDocument/2006/relationships" r:embed="rId1"/>
          <a:srcRect/>
          <a:stretch>
            <a:fillRect l="59000"/>
          </a:stretch>
        </a:blipFill>
        <a:ln>
          <a:noFill/>
        </a:ln>
        <a:effectLst/>
      </c:spPr>
    </c:plotArea>
    <c:legend>
      <c:legendPos val="b"/>
      <c:layout>
        <c:manualLayout>
          <c:xMode val="edge"/>
          <c:yMode val="edge"/>
          <c:x val="4.3740476190476191E-2"/>
          <c:y val="0.80316074689754235"/>
          <c:w val="0.85640317862007265"/>
          <c:h val="0.1710431976700234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47420634920631"/>
          <c:y val="4.540763673890609E-2"/>
          <c:w val="0.7800892857142856"/>
          <c:h val="0.61129047723523711"/>
        </c:manualLayout>
      </c:layout>
      <c:areaChart>
        <c:grouping val="standard"/>
        <c:varyColors val="0"/>
        <c:ser>
          <c:idx val="0"/>
          <c:order val="0"/>
          <c:tx>
            <c:strRef>
              <c:f>'Գրաֆիկ 43'!$B$1</c:f>
              <c:strCache>
                <c:ptCount val="1"/>
                <c:pt idx="0">
                  <c:v>Deposit</c:v>
                </c:pt>
              </c:strCache>
            </c:strRef>
          </c:tx>
          <c:spPr>
            <a:solidFill>
              <a:schemeClr val="accent2">
                <a:lumMod val="60000"/>
                <a:lumOff val="40000"/>
              </a:schemeClr>
            </a:solidFill>
            <a:ln>
              <a:noFill/>
            </a:ln>
            <a:effectLst/>
          </c:spPr>
          <c:cat>
            <c:strRef>
              <c:f>'Գրաֆիկ 43'!$A$2:$A$103</c:f>
              <c:strCache>
                <c:ptCount val="54"/>
                <c:pt idx="0">
                  <c:v>16  J</c:v>
                </c:pt>
                <c:pt idx="1">
                  <c:v>F</c:v>
                </c:pt>
                <c:pt idx="2">
                  <c:v>M</c:v>
                </c:pt>
                <c:pt idx="3">
                  <c:v>A</c:v>
                </c:pt>
                <c:pt idx="4">
                  <c:v>M</c:v>
                </c:pt>
                <c:pt idx="5">
                  <c:v>J</c:v>
                </c:pt>
                <c:pt idx="6">
                  <c:v>J</c:v>
                </c:pt>
                <c:pt idx="7">
                  <c:v>A</c:v>
                </c:pt>
                <c:pt idx="8">
                  <c:v>S</c:v>
                </c:pt>
                <c:pt idx="9">
                  <c:v>O</c:v>
                </c:pt>
                <c:pt idx="10">
                  <c:v>N</c:v>
                </c:pt>
                <c:pt idx="11">
                  <c:v>D</c:v>
                </c:pt>
                <c:pt idx="12">
                  <c:v>17  J</c:v>
                </c:pt>
                <c:pt idx="13">
                  <c:v>F</c:v>
                </c:pt>
                <c:pt idx="14">
                  <c:v>M</c:v>
                </c:pt>
                <c:pt idx="15">
                  <c:v>A</c:v>
                </c:pt>
                <c:pt idx="16">
                  <c:v>M</c:v>
                </c:pt>
                <c:pt idx="17">
                  <c:v>J</c:v>
                </c:pt>
                <c:pt idx="18">
                  <c:v>J</c:v>
                </c:pt>
                <c:pt idx="19">
                  <c:v>A</c:v>
                </c:pt>
                <c:pt idx="20">
                  <c:v>S</c:v>
                </c:pt>
                <c:pt idx="21">
                  <c:v>O</c:v>
                </c:pt>
                <c:pt idx="22">
                  <c:v>N</c:v>
                </c:pt>
                <c:pt idx="23">
                  <c:v>D</c:v>
                </c:pt>
                <c:pt idx="24">
                  <c:v>18  J</c:v>
                </c:pt>
                <c:pt idx="25">
                  <c:v>F</c:v>
                </c:pt>
                <c:pt idx="26">
                  <c:v>M</c:v>
                </c:pt>
                <c:pt idx="27">
                  <c:v>A</c:v>
                </c:pt>
                <c:pt idx="28">
                  <c:v>M</c:v>
                </c:pt>
                <c:pt idx="29">
                  <c:v>J</c:v>
                </c:pt>
                <c:pt idx="30">
                  <c:v>J</c:v>
                </c:pt>
                <c:pt idx="31">
                  <c:v>A</c:v>
                </c:pt>
                <c:pt idx="32">
                  <c:v>S</c:v>
                </c:pt>
                <c:pt idx="33">
                  <c:v>O</c:v>
                </c:pt>
                <c:pt idx="34">
                  <c:v>N</c:v>
                </c:pt>
                <c:pt idx="35">
                  <c:v>D</c:v>
                </c:pt>
                <c:pt idx="36">
                  <c:v>19  J</c:v>
                </c:pt>
                <c:pt idx="37">
                  <c:v>F</c:v>
                </c:pt>
                <c:pt idx="38">
                  <c:v>M</c:v>
                </c:pt>
                <c:pt idx="39">
                  <c:v>A</c:v>
                </c:pt>
                <c:pt idx="40">
                  <c:v>M</c:v>
                </c:pt>
                <c:pt idx="41">
                  <c:v>J</c:v>
                </c:pt>
                <c:pt idx="42">
                  <c:v>J</c:v>
                </c:pt>
                <c:pt idx="43">
                  <c:v>A</c:v>
                </c:pt>
                <c:pt idx="44">
                  <c:v>S</c:v>
                </c:pt>
                <c:pt idx="45">
                  <c:v>O</c:v>
                </c:pt>
                <c:pt idx="46">
                  <c:v>N</c:v>
                </c:pt>
                <c:pt idx="47">
                  <c:v>D</c:v>
                </c:pt>
                <c:pt idx="48">
                  <c:v>20  J</c:v>
                </c:pt>
                <c:pt idx="49">
                  <c:v>F</c:v>
                </c:pt>
                <c:pt idx="50">
                  <c:v>M</c:v>
                </c:pt>
                <c:pt idx="51">
                  <c:v>A</c:v>
                </c:pt>
                <c:pt idx="52">
                  <c:v>M</c:v>
                </c:pt>
                <c:pt idx="53">
                  <c:v>J</c:v>
                </c:pt>
              </c:strCache>
            </c:strRef>
          </c:cat>
          <c:val>
            <c:numRef>
              <c:f>'Գրաֆիկ 43'!$B$2:$B$103</c:f>
              <c:numCache>
                <c:formatCode>_(* #\ ##0_);_(* \(#\ ##0\);_(* "-"??_);_(@_)</c:formatCode>
                <c:ptCount val="54"/>
                <c:pt idx="0">
                  <c:v>-13100.594549173335</c:v>
                </c:pt>
                <c:pt idx="1">
                  <c:v>-4853.3393832952379</c:v>
                </c:pt>
                <c:pt idx="2">
                  <c:v>-1228.8031485809524</c:v>
                </c:pt>
                <c:pt idx="3">
                  <c:v>-11322.087704913636</c:v>
                </c:pt>
                <c:pt idx="4">
                  <c:v>-12559.418976042854</c:v>
                </c:pt>
                <c:pt idx="5">
                  <c:v>-18225.796541218184</c:v>
                </c:pt>
                <c:pt idx="6">
                  <c:v>-15695.072540989995</c:v>
                </c:pt>
                <c:pt idx="7">
                  <c:v>-11654.079056778259</c:v>
                </c:pt>
                <c:pt idx="8">
                  <c:v>-7605.9533892761901</c:v>
                </c:pt>
                <c:pt idx="9">
                  <c:v>-6486.6446135904753</c:v>
                </c:pt>
                <c:pt idx="10">
                  <c:v>-36934.815092568177</c:v>
                </c:pt>
                <c:pt idx="11">
                  <c:v>-23116.852024345455</c:v>
                </c:pt>
                <c:pt idx="12">
                  <c:v>-24143.586426715789</c:v>
                </c:pt>
                <c:pt idx="13">
                  <c:v>-21738.870232274996</c:v>
                </c:pt>
                <c:pt idx="14">
                  <c:v>-34797.0185190591</c:v>
                </c:pt>
                <c:pt idx="15">
                  <c:v>-8485.3103821210534</c:v>
                </c:pt>
                <c:pt idx="16">
                  <c:v>-28305.762048595454</c:v>
                </c:pt>
                <c:pt idx="17">
                  <c:v>-22968.740504368179</c:v>
                </c:pt>
                <c:pt idx="18">
                  <c:v>-18242.248767129997</c:v>
                </c:pt>
                <c:pt idx="19">
                  <c:v>-41252.911435452173</c:v>
                </c:pt>
                <c:pt idx="20">
                  <c:v>-30538.783082215006</c:v>
                </c:pt>
                <c:pt idx="21">
                  <c:v>-16441.340143204543</c:v>
                </c:pt>
                <c:pt idx="22">
                  <c:v>-33950.163312622732</c:v>
                </c:pt>
                <c:pt idx="23">
                  <c:v>-10093.778104357141</c:v>
                </c:pt>
                <c:pt idx="24">
                  <c:v>-22427.239452064998</c:v>
                </c:pt>
                <c:pt idx="25">
                  <c:v>-21254.227275369998</c:v>
                </c:pt>
                <c:pt idx="26">
                  <c:v>-52202.597991880961</c:v>
                </c:pt>
                <c:pt idx="27">
                  <c:v>-49890.836826231571</c:v>
                </c:pt>
                <c:pt idx="28">
                  <c:v>-32568.327223861903</c:v>
                </c:pt>
                <c:pt idx="29">
                  <c:v>-42010.22056688572</c:v>
                </c:pt>
                <c:pt idx="30">
                  <c:v>-9879.7761638571428</c:v>
                </c:pt>
                <c:pt idx="31">
                  <c:v>-4004.8415128000001</c:v>
                </c:pt>
                <c:pt idx="32">
                  <c:v>-4441.1569962190479</c:v>
                </c:pt>
                <c:pt idx="33">
                  <c:v>-2782.1611457181821</c:v>
                </c:pt>
                <c:pt idx="34">
                  <c:v>-4539.6900536043477</c:v>
                </c:pt>
                <c:pt idx="35">
                  <c:v>-2038.5631441666667</c:v>
                </c:pt>
                <c:pt idx="36">
                  <c:v>-12600.484023068422</c:v>
                </c:pt>
                <c:pt idx="37">
                  <c:v>-5615.6538013600002</c:v>
                </c:pt>
                <c:pt idx="38">
                  <c:v>-3465.4034589050002</c:v>
                </c:pt>
                <c:pt idx="39">
                  <c:v>-4660.0663568095242</c:v>
                </c:pt>
                <c:pt idx="40">
                  <c:v>-6623.2711130099997</c:v>
                </c:pt>
                <c:pt idx="41">
                  <c:v>-7223.3991951999997</c:v>
                </c:pt>
                <c:pt idx="42">
                  <c:v>-5932.5088729909094</c:v>
                </c:pt>
                <c:pt idx="43">
                  <c:v>-6712.1450965045451</c:v>
                </c:pt>
                <c:pt idx="44">
                  <c:v>-3424.2055773047623</c:v>
                </c:pt>
                <c:pt idx="45">
                  <c:v>-4000.4383561999998</c:v>
                </c:pt>
                <c:pt idx="46">
                  <c:v>-11279.836138295239</c:v>
                </c:pt>
                <c:pt idx="47">
                  <c:v>-7343.862752776191</c:v>
                </c:pt>
                <c:pt idx="48">
                  <c:v>-27212</c:v>
                </c:pt>
                <c:pt idx="49">
                  <c:v>-6938.8649492571421</c:v>
                </c:pt>
                <c:pt idx="50">
                  <c:v>-20249.852257304545</c:v>
                </c:pt>
                <c:pt idx="51">
                  <c:v>-27600.6577631</c:v>
                </c:pt>
                <c:pt idx="52">
                  <c:v>-10751.024455229999</c:v>
                </c:pt>
                <c:pt idx="53">
                  <c:v>-10474.399690036364</c:v>
                </c:pt>
              </c:numCache>
            </c:numRef>
          </c:val>
          <c:extLst>
            <c:ext xmlns:c16="http://schemas.microsoft.com/office/drawing/2014/chart" uri="{C3380CC4-5D6E-409C-BE32-E72D297353CC}">
              <c16:uniqueId val="{00000000-1420-4462-AF06-2930EA20AFB2}"/>
            </c:ext>
          </c:extLst>
        </c:ser>
        <c:ser>
          <c:idx val="1"/>
          <c:order val="1"/>
          <c:tx>
            <c:strRef>
              <c:f>'Գրաֆիկ 43'!$C$1</c:f>
              <c:strCache>
                <c:ptCount val="1"/>
                <c:pt idx="0">
                  <c:v>Deposit auctions</c:v>
                </c:pt>
              </c:strCache>
            </c:strRef>
          </c:tx>
          <c:spPr>
            <a:solidFill>
              <a:schemeClr val="accent2"/>
            </a:solidFill>
            <a:ln>
              <a:noFill/>
            </a:ln>
            <a:effectLst/>
          </c:spPr>
          <c:cat>
            <c:strRef>
              <c:f>'Գրաֆիկ 43'!$A$2:$A$103</c:f>
              <c:strCache>
                <c:ptCount val="54"/>
                <c:pt idx="0">
                  <c:v>16  J</c:v>
                </c:pt>
                <c:pt idx="1">
                  <c:v>F</c:v>
                </c:pt>
                <c:pt idx="2">
                  <c:v>M</c:v>
                </c:pt>
                <c:pt idx="3">
                  <c:v>A</c:v>
                </c:pt>
                <c:pt idx="4">
                  <c:v>M</c:v>
                </c:pt>
                <c:pt idx="5">
                  <c:v>J</c:v>
                </c:pt>
                <c:pt idx="6">
                  <c:v>J</c:v>
                </c:pt>
                <c:pt idx="7">
                  <c:v>A</c:v>
                </c:pt>
                <c:pt idx="8">
                  <c:v>S</c:v>
                </c:pt>
                <c:pt idx="9">
                  <c:v>O</c:v>
                </c:pt>
                <c:pt idx="10">
                  <c:v>N</c:v>
                </c:pt>
                <c:pt idx="11">
                  <c:v>D</c:v>
                </c:pt>
                <c:pt idx="12">
                  <c:v>17  J</c:v>
                </c:pt>
                <c:pt idx="13">
                  <c:v>F</c:v>
                </c:pt>
                <c:pt idx="14">
                  <c:v>M</c:v>
                </c:pt>
                <c:pt idx="15">
                  <c:v>A</c:v>
                </c:pt>
                <c:pt idx="16">
                  <c:v>M</c:v>
                </c:pt>
                <c:pt idx="17">
                  <c:v>J</c:v>
                </c:pt>
                <c:pt idx="18">
                  <c:v>J</c:v>
                </c:pt>
                <c:pt idx="19">
                  <c:v>A</c:v>
                </c:pt>
                <c:pt idx="20">
                  <c:v>S</c:v>
                </c:pt>
                <c:pt idx="21">
                  <c:v>O</c:v>
                </c:pt>
                <c:pt idx="22">
                  <c:v>N</c:v>
                </c:pt>
                <c:pt idx="23">
                  <c:v>D</c:v>
                </c:pt>
                <c:pt idx="24">
                  <c:v>18  J</c:v>
                </c:pt>
                <c:pt idx="25">
                  <c:v>F</c:v>
                </c:pt>
                <c:pt idx="26">
                  <c:v>M</c:v>
                </c:pt>
                <c:pt idx="27">
                  <c:v>A</c:v>
                </c:pt>
                <c:pt idx="28">
                  <c:v>M</c:v>
                </c:pt>
                <c:pt idx="29">
                  <c:v>J</c:v>
                </c:pt>
                <c:pt idx="30">
                  <c:v>J</c:v>
                </c:pt>
                <c:pt idx="31">
                  <c:v>A</c:v>
                </c:pt>
                <c:pt idx="32">
                  <c:v>S</c:v>
                </c:pt>
                <c:pt idx="33">
                  <c:v>O</c:v>
                </c:pt>
                <c:pt idx="34">
                  <c:v>N</c:v>
                </c:pt>
                <c:pt idx="35">
                  <c:v>D</c:v>
                </c:pt>
                <c:pt idx="36">
                  <c:v>19  J</c:v>
                </c:pt>
                <c:pt idx="37">
                  <c:v>F</c:v>
                </c:pt>
                <c:pt idx="38">
                  <c:v>M</c:v>
                </c:pt>
                <c:pt idx="39">
                  <c:v>A</c:v>
                </c:pt>
                <c:pt idx="40">
                  <c:v>M</c:v>
                </c:pt>
                <c:pt idx="41">
                  <c:v>J</c:v>
                </c:pt>
                <c:pt idx="42">
                  <c:v>J</c:v>
                </c:pt>
                <c:pt idx="43">
                  <c:v>A</c:v>
                </c:pt>
                <c:pt idx="44">
                  <c:v>S</c:v>
                </c:pt>
                <c:pt idx="45">
                  <c:v>O</c:v>
                </c:pt>
                <c:pt idx="46">
                  <c:v>N</c:v>
                </c:pt>
                <c:pt idx="47">
                  <c:v>D</c:v>
                </c:pt>
                <c:pt idx="48">
                  <c:v>20  J</c:v>
                </c:pt>
                <c:pt idx="49">
                  <c:v>F</c:v>
                </c:pt>
                <c:pt idx="50">
                  <c:v>M</c:v>
                </c:pt>
                <c:pt idx="51">
                  <c:v>A</c:v>
                </c:pt>
                <c:pt idx="52">
                  <c:v>M</c:v>
                </c:pt>
                <c:pt idx="53">
                  <c:v>J</c:v>
                </c:pt>
              </c:strCache>
            </c:strRef>
          </c:cat>
          <c:val>
            <c:numRef>
              <c:f>'Գրաֆիկ 43'!$C$2:$C$103</c:f>
              <c:numCache>
                <c:formatCode>_(* #\ ##0_);_(* \(#\ ##0\);_(* "-"??_);_(@_)</c:formatCode>
                <c:ptCount val="54"/>
                <c:pt idx="0">
                  <c:v>0</c:v>
                </c:pt>
                <c:pt idx="1">
                  <c:v>0</c:v>
                </c:pt>
                <c:pt idx="2">
                  <c:v>0</c:v>
                </c:pt>
                <c:pt idx="3">
                  <c:v>0</c:v>
                </c:pt>
                <c:pt idx="4">
                  <c:v>0</c:v>
                </c:pt>
                <c:pt idx="5">
                  <c:v>0</c:v>
                </c:pt>
                <c:pt idx="6">
                  <c:v>0</c:v>
                </c:pt>
                <c:pt idx="7">
                  <c:v>0</c:v>
                </c:pt>
                <c:pt idx="8">
                  <c:v>0</c:v>
                </c:pt>
                <c:pt idx="9">
                  <c:v>0</c:v>
                </c:pt>
                <c:pt idx="10">
                  <c:v>0</c:v>
                </c:pt>
                <c:pt idx="11">
                  <c:v>0</c:v>
                </c:pt>
                <c:pt idx="12">
                  <c:v>-8430.3691160947365</c:v>
                </c:pt>
                <c:pt idx="13">
                  <c:v>-17643.337321314997</c:v>
                </c:pt>
                <c:pt idx="14">
                  <c:v>-33139.086868990918</c:v>
                </c:pt>
                <c:pt idx="15">
                  <c:v>0</c:v>
                </c:pt>
                <c:pt idx="16">
                  <c:v>0</c:v>
                </c:pt>
                <c:pt idx="17">
                  <c:v>0</c:v>
                </c:pt>
                <c:pt idx="18">
                  <c:v>0</c:v>
                </c:pt>
                <c:pt idx="19">
                  <c:v>0</c:v>
                </c:pt>
                <c:pt idx="20">
                  <c:v>0</c:v>
                </c:pt>
                <c:pt idx="21">
                  <c:v>-5687.7417932681819</c:v>
                </c:pt>
                <c:pt idx="22">
                  <c:v>-26894.748119595457</c:v>
                </c:pt>
                <c:pt idx="23">
                  <c:v>-429.43094845714285</c:v>
                </c:pt>
                <c:pt idx="24">
                  <c:v>0</c:v>
                </c:pt>
                <c:pt idx="25">
                  <c:v>-15466.01374796</c:v>
                </c:pt>
                <c:pt idx="26">
                  <c:v>-45442.240816404774</c:v>
                </c:pt>
                <c:pt idx="27">
                  <c:v>-38463.112312921046</c:v>
                </c:pt>
                <c:pt idx="28">
                  <c:v>-25229.327289085712</c:v>
                </c:pt>
                <c:pt idx="29">
                  <c:v>-34452.14600720477</c:v>
                </c:pt>
                <c:pt idx="30">
                  <c:v>-8689.1532023476193</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-13676.406653704546</c:v>
                </c:pt>
                <c:pt idx="51">
                  <c:v>-22266.777981671428</c:v>
                </c:pt>
                <c:pt idx="52">
                  <c:v>-6328.1015385749997</c:v>
                </c:pt>
                <c:pt idx="53">
                  <c:v>-1864.4989821318181</c:v>
                </c:pt>
              </c:numCache>
            </c:numRef>
          </c:val>
          <c:extLst>
            <c:ext xmlns:c16="http://schemas.microsoft.com/office/drawing/2014/chart" uri="{C3380CC4-5D6E-409C-BE32-E72D297353CC}">
              <c16:uniqueId val="{00000001-1420-4462-AF06-2930EA20AFB2}"/>
            </c:ext>
          </c:extLst>
        </c:ser>
        <c:ser>
          <c:idx val="2"/>
          <c:order val="2"/>
          <c:tx>
            <c:strRef>
              <c:f>'Գրաֆիկ 43'!$D$1</c:f>
              <c:strCache>
                <c:ptCount val="1"/>
                <c:pt idx="0">
                  <c:v>Reverse repo</c:v>
                </c:pt>
              </c:strCache>
            </c:strRef>
          </c:tx>
          <c:spPr>
            <a:solidFill>
              <a:schemeClr val="accent3"/>
            </a:solidFill>
            <a:ln>
              <a:noFill/>
            </a:ln>
            <a:effectLst/>
          </c:spPr>
          <c:cat>
            <c:strRef>
              <c:f>'Գրաֆիկ 43'!$A$2:$A$103</c:f>
              <c:strCache>
                <c:ptCount val="54"/>
                <c:pt idx="0">
                  <c:v>16  J</c:v>
                </c:pt>
                <c:pt idx="1">
                  <c:v>F</c:v>
                </c:pt>
                <c:pt idx="2">
                  <c:v>M</c:v>
                </c:pt>
                <c:pt idx="3">
                  <c:v>A</c:v>
                </c:pt>
                <c:pt idx="4">
                  <c:v>M</c:v>
                </c:pt>
                <c:pt idx="5">
                  <c:v>J</c:v>
                </c:pt>
                <c:pt idx="6">
                  <c:v>J</c:v>
                </c:pt>
                <c:pt idx="7">
                  <c:v>A</c:v>
                </c:pt>
                <c:pt idx="8">
                  <c:v>S</c:v>
                </c:pt>
                <c:pt idx="9">
                  <c:v>O</c:v>
                </c:pt>
                <c:pt idx="10">
                  <c:v>N</c:v>
                </c:pt>
                <c:pt idx="11">
                  <c:v>D</c:v>
                </c:pt>
                <c:pt idx="12">
                  <c:v>17  J</c:v>
                </c:pt>
                <c:pt idx="13">
                  <c:v>F</c:v>
                </c:pt>
                <c:pt idx="14">
                  <c:v>M</c:v>
                </c:pt>
                <c:pt idx="15">
                  <c:v>A</c:v>
                </c:pt>
                <c:pt idx="16">
                  <c:v>M</c:v>
                </c:pt>
                <c:pt idx="17">
                  <c:v>J</c:v>
                </c:pt>
                <c:pt idx="18">
                  <c:v>J</c:v>
                </c:pt>
                <c:pt idx="19">
                  <c:v>A</c:v>
                </c:pt>
                <c:pt idx="20">
                  <c:v>S</c:v>
                </c:pt>
                <c:pt idx="21">
                  <c:v>O</c:v>
                </c:pt>
                <c:pt idx="22">
                  <c:v>N</c:v>
                </c:pt>
                <c:pt idx="23">
                  <c:v>D</c:v>
                </c:pt>
                <c:pt idx="24">
                  <c:v>18  J</c:v>
                </c:pt>
                <c:pt idx="25">
                  <c:v>F</c:v>
                </c:pt>
                <c:pt idx="26">
                  <c:v>M</c:v>
                </c:pt>
                <c:pt idx="27">
                  <c:v>A</c:v>
                </c:pt>
                <c:pt idx="28">
                  <c:v>M</c:v>
                </c:pt>
                <c:pt idx="29">
                  <c:v>J</c:v>
                </c:pt>
                <c:pt idx="30">
                  <c:v>J</c:v>
                </c:pt>
                <c:pt idx="31">
                  <c:v>A</c:v>
                </c:pt>
                <c:pt idx="32">
                  <c:v>S</c:v>
                </c:pt>
                <c:pt idx="33">
                  <c:v>O</c:v>
                </c:pt>
                <c:pt idx="34">
                  <c:v>N</c:v>
                </c:pt>
                <c:pt idx="35">
                  <c:v>D</c:v>
                </c:pt>
                <c:pt idx="36">
                  <c:v>19  J</c:v>
                </c:pt>
                <c:pt idx="37">
                  <c:v>F</c:v>
                </c:pt>
                <c:pt idx="38">
                  <c:v>M</c:v>
                </c:pt>
                <c:pt idx="39">
                  <c:v>A</c:v>
                </c:pt>
                <c:pt idx="40">
                  <c:v>M</c:v>
                </c:pt>
                <c:pt idx="41">
                  <c:v>J</c:v>
                </c:pt>
                <c:pt idx="42">
                  <c:v>J</c:v>
                </c:pt>
                <c:pt idx="43">
                  <c:v>A</c:v>
                </c:pt>
                <c:pt idx="44">
                  <c:v>S</c:v>
                </c:pt>
                <c:pt idx="45">
                  <c:v>O</c:v>
                </c:pt>
                <c:pt idx="46">
                  <c:v>N</c:v>
                </c:pt>
                <c:pt idx="47">
                  <c:v>D</c:v>
                </c:pt>
                <c:pt idx="48">
                  <c:v>20  J</c:v>
                </c:pt>
                <c:pt idx="49">
                  <c:v>F</c:v>
                </c:pt>
                <c:pt idx="50">
                  <c:v>M</c:v>
                </c:pt>
                <c:pt idx="51">
                  <c:v>A</c:v>
                </c:pt>
                <c:pt idx="52">
                  <c:v>M</c:v>
                </c:pt>
                <c:pt idx="53">
                  <c:v>J</c:v>
                </c:pt>
              </c:strCache>
            </c:strRef>
          </c:cat>
          <c:val>
            <c:numRef>
              <c:f>'Գրաֆիկ 43'!$D$2:$D$103</c:f>
              <c:numCache>
                <c:formatCode>_(* #\ ##0_);_(* \(#\ ##0\);_(* "-"??_);_(@_)</c:formatCode>
                <c:ptCount val="5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-17670.087139047617</c:v>
                </c:pt>
                <c:pt idx="29">
                  <c:v>-12075.812077623812</c:v>
                </c:pt>
                <c:pt idx="30">
                  <c:v>-8689.1532023476193</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-13676.406653704546</c:v>
                </c:pt>
                <c:pt idx="51">
                  <c:v>-22266.777981671428</c:v>
                </c:pt>
                <c:pt idx="52">
                  <c:v>-6328.1015385749997</c:v>
                </c:pt>
                <c:pt idx="53">
                  <c:v>-1864.4989821318181</c:v>
                </c:pt>
              </c:numCache>
            </c:numRef>
          </c:val>
          <c:extLst>
            <c:ext xmlns:c16="http://schemas.microsoft.com/office/drawing/2014/chart" uri="{C3380CC4-5D6E-409C-BE32-E72D297353CC}">
              <c16:uniqueId val="{00000002-1420-4462-AF06-2930EA20AFB2}"/>
            </c:ext>
          </c:extLst>
        </c:ser>
        <c:ser>
          <c:idx val="3"/>
          <c:order val="3"/>
          <c:tx>
            <c:strRef>
              <c:f>'Գրաֆիկ 43'!$E$1</c:f>
              <c:strCache>
                <c:ptCount val="1"/>
                <c:pt idx="0">
                  <c:v>Foreign curency swap (attraction)</c:v>
                </c:pt>
              </c:strCache>
            </c:strRef>
          </c:tx>
          <c:spPr>
            <a:solidFill>
              <a:schemeClr val="accent4"/>
            </a:solidFill>
            <a:ln>
              <a:noFill/>
            </a:ln>
            <a:effectLst/>
          </c:spPr>
          <c:cat>
            <c:strRef>
              <c:f>'Գրաֆիկ 43'!$A$2:$A$103</c:f>
              <c:strCache>
                <c:ptCount val="54"/>
                <c:pt idx="0">
                  <c:v>16  J</c:v>
                </c:pt>
                <c:pt idx="1">
                  <c:v>F</c:v>
                </c:pt>
                <c:pt idx="2">
                  <c:v>M</c:v>
                </c:pt>
                <c:pt idx="3">
                  <c:v>A</c:v>
                </c:pt>
                <c:pt idx="4">
                  <c:v>M</c:v>
                </c:pt>
                <c:pt idx="5">
                  <c:v>J</c:v>
                </c:pt>
                <c:pt idx="6">
                  <c:v>J</c:v>
                </c:pt>
                <c:pt idx="7">
                  <c:v>A</c:v>
                </c:pt>
                <c:pt idx="8">
                  <c:v>S</c:v>
                </c:pt>
                <c:pt idx="9">
                  <c:v>O</c:v>
                </c:pt>
                <c:pt idx="10">
                  <c:v>N</c:v>
                </c:pt>
                <c:pt idx="11">
                  <c:v>D</c:v>
                </c:pt>
                <c:pt idx="12">
                  <c:v>17  J</c:v>
                </c:pt>
                <c:pt idx="13">
                  <c:v>F</c:v>
                </c:pt>
                <c:pt idx="14">
                  <c:v>M</c:v>
                </c:pt>
                <c:pt idx="15">
                  <c:v>A</c:v>
                </c:pt>
                <c:pt idx="16">
                  <c:v>M</c:v>
                </c:pt>
                <c:pt idx="17">
                  <c:v>J</c:v>
                </c:pt>
                <c:pt idx="18">
                  <c:v>J</c:v>
                </c:pt>
                <c:pt idx="19">
                  <c:v>A</c:v>
                </c:pt>
                <c:pt idx="20">
                  <c:v>S</c:v>
                </c:pt>
                <c:pt idx="21">
                  <c:v>O</c:v>
                </c:pt>
                <c:pt idx="22">
                  <c:v>N</c:v>
                </c:pt>
                <c:pt idx="23">
                  <c:v>D</c:v>
                </c:pt>
                <c:pt idx="24">
                  <c:v>18  J</c:v>
                </c:pt>
                <c:pt idx="25">
                  <c:v>F</c:v>
                </c:pt>
                <c:pt idx="26">
                  <c:v>M</c:v>
                </c:pt>
                <c:pt idx="27">
                  <c:v>A</c:v>
                </c:pt>
                <c:pt idx="28">
                  <c:v>M</c:v>
                </c:pt>
                <c:pt idx="29">
                  <c:v>J</c:v>
                </c:pt>
                <c:pt idx="30">
                  <c:v>J</c:v>
                </c:pt>
                <c:pt idx="31">
                  <c:v>A</c:v>
                </c:pt>
                <c:pt idx="32">
                  <c:v>S</c:v>
                </c:pt>
                <c:pt idx="33">
                  <c:v>O</c:v>
                </c:pt>
                <c:pt idx="34">
                  <c:v>N</c:v>
                </c:pt>
                <c:pt idx="35">
                  <c:v>D</c:v>
                </c:pt>
                <c:pt idx="36">
                  <c:v>19  J</c:v>
                </c:pt>
                <c:pt idx="37">
                  <c:v>F</c:v>
                </c:pt>
                <c:pt idx="38">
                  <c:v>M</c:v>
                </c:pt>
                <c:pt idx="39">
                  <c:v>A</c:v>
                </c:pt>
                <c:pt idx="40">
                  <c:v>M</c:v>
                </c:pt>
                <c:pt idx="41">
                  <c:v>J</c:v>
                </c:pt>
                <c:pt idx="42">
                  <c:v>J</c:v>
                </c:pt>
                <c:pt idx="43">
                  <c:v>A</c:v>
                </c:pt>
                <c:pt idx="44">
                  <c:v>S</c:v>
                </c:pt>
                <c:pt idx="45">
                  <c:v>O</c:v>
                </c:pt>
                <c:pt idx="46">
                  <c:v>N</c:v>
                </c:pt>
                <c:pt idx="47">
                  <c:v>D</c:v>
                </c:pt>
                <c:pt idx="48">
                  <c:v>20  J</c:v>
                </c:pt>
                <c:pt idx="49">
                  <c:v>F</c:v>
                </c:pt>
                <c:pt idx="50">
                  <c:v>M</c:v>
                </c:pt>
                <c:pt idx="51">
                  <c:v>A</c:v>
                </c:pt>
                <c:pt idx="52">
                  <c:v>M</c:v>
                </c:pt>
                <c:pt idx="53">
                  <c:v>J</c:v>
                </c:pt>
              </c:strCache>
            </c:strRef>
          </c:cat>
          <c:val>
            <c:numRef>
              <c:f>'Գրաֆիկ 43'!$E$2:$E$103</c:f>
              <c:numCache>
                <c:formatCode>_(* #\ ##0_);_(* \(#\ ##0\);_(* "-"??_);_(@_)</c:formatCode>
                <c:ptCount val="5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-17670.087139047617</c:v>
                </c:pt>
                <c:pt idx="29">
                  <c:v>-12075.812077623812</c:v>
                </c:pt>
                <c:pt idx="30">
                  <c:v>-8689.1532023476193</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-13676.406653704546</c:v>
                </c:pt>
                <c:pt idx="51">
                  <c:v>-22266.777981671428</c:v>
                </c:pt>
                <c:pt idx="52">
                  <c:v>-6328.1015385749997</c:v>
                </c:pt>
                <c:pt idx="53">
                  <c:v>-1864.4989821318181</c:v>
                </c:pt>
              </c:numCache>
            </c:numRef>
          </c:val>
          <c:extLst>
            <c:ext xmlns:c16="http://schemas.microsoft.com/office/drawing/2014/chart" uri="{C3380CC4-5D6E-409C-BE32-E72D297353CC}">
              <c16:uniqueId val="{00000003-1420-4462-AF06-2930EA20AFB2}"/>
            </c:ext>
          </c:extLst>
        </c:ser>
        <c:ser>
          <c:idx val="4"/>
          <c:order val="4"/>
          <c:tx>
            <c:strRef>
              <c:f>'Գրաֆիկ 43'!$F$1</c:f>
              <c:strCache>
                <c:ptCount val="1"/>
                <c:pt idx="0">
                  <c:v>Repo (up to 7 days)</c:v>
                </c:pt>
              </c:strCache>
            </c:strRef>
          </c:tx>
          <c:spPr>
            <a:solidFill>
              <a:schemeClr val="accent1">
                <a:lumMod val="60000"/>
                <a:lumOff val="40000"/>
              </a:schemeClr>
            </a:solidFill>
            <a:ln>
              <a:noFill/>
            </a:ln>
            <a:effectLst/>
          </c:spPr>
          <c:cat>
            <c:strRef>
              <c:f>'Գրաֆիկ 43'!$A$2:$A$103</c:f>
              <c:strCache>
                <c:ptCount val="54"/>
                <c:pt idx="0">
                  <c:v>16  J</c:v>
                </c:pt>
                <c:pt idx="1">
                  <c:v>F</c:v>
                </c:pt>
                <c:pt idx="2">
                  <c:v>M</c:v>
                </c:pt>
                <c:pt idx="3">
                  <c:v>A</c:v>
                </c:pt>
                <c:pt idx="4">
                  <c:v>M</c:v>
                </c:pt>
                <c:pt idx="5">
                  <c:v>J</c:v>
                </c:pt>
                <c:pt idx="6">
                  <c:v>J</c:v>
                </c:pt>
                <c:pt idx="7">
                  <c:v>A</c:v>
                </c:pt>
                <c:pt idx="8">
                  <c:v>S</c:v>
                </c:pt>
                <c:pt idx="9">
                  <c:v>O</c:v>
                </c:pt>
                <c:pt idx="10">
                  <c:v>N</c:v>
                </c:pt>
                <c:pt idx="11">
                  <c:v>D</c:v>
                </c:pt>
                <c:pt idx="12">
                  <c:v>17  J</c:v>
                </c:pt>
                <c:pt idx="13">
                  <c:v>F</c:v>
                </c:pt>
                <c:pt idx="14">
                  <c:v>M</c:v>
                </c:pt>
                <c:pt idx="15">
                  <c:v>A</c:v>
                </c:pt>
                <c:pt idx="16">
                  <c:v>M</c:v>
                </c:pt>
                <c:pt idx="17">
                  <c:v>J</c:v>
                </c:pt>
                <c:pt idx="18">
                  <c:v>J</c:v>
                </c:pt>
                <c:pt idx="19">
                  <c:v>A</c:v>
                </c:pt>
                <c:pt idx="20">
                  <c:v>S</c:v>
                </c:pt>
                <c:pt idx="21">
                  <c:v>O</c:v>
                </c:pt>
                <c:pt idx="22">
                  <c:v>N</c:v>
                </c:pt>
                <c:pt idx="23">
                  <c:v>D</c:v>
                </c:pt>
                <c:pt idx="24">
                  <c:v>18  J</c:v>
                </c:pt>
                <c:pt idx="25">
                  <c:v>F</c:v>
                </c:pt>
                <c:pt idx="26">
                  <c:v>M</c:v>
                </c:pt>
                <c:pt idx="27">
                  <c:v>A</c:v>
                </c:pt>
                <c:pt idx="28">
                  <c:v>M</c:v>
                </c:pt>
                <c:pt idx="29">
                  <c:v>J</c:v>
                </c:pt>
                <c:pt idx="30">
                  <c:v>J</c:v>
                </c:pt>
                <c:pt idx="31">
                  <c:v>A</c:v>
                </c:pt>
                <c:pt idx="32">
                  <c:v>S</c:v>
                </c:pt>
                <c:pt idx="33">
                  <c:v>O</c:v>
                </c:pt>
                <c:pt idx="34">
                  <c:v>N</c:v>
                </c:pt>
                <c:pt idx="35">
                  <c:v>D</c:v>
                </c:pt>
                <c:pt idx="36">
                  <c:v>19  J</c:v>
                </c:pt>
                <c:pt idx="37">
                  <c:v>F</c:v>
                </c:pt>
                <c:pt idx="38">
                  <c:v>M</c:v>
                </c:pt>
                <c:pt idx="39">
                  <c:v>A</c:v>
                </c:pt>
                <c:pt idx="40">
                  <c:v>M</c:v>
                </c:pt>
                <c:pt idx="41">
                  <c:v>J</c:v>
                </c:pt>
                <c:pt idx="42">
                  <c:v>J</c:v>
                </c:pt>
                <c:pt idx="43">
                  <c:v>A</c:v>
                </c:pt>
                <c:pt idx="44">
                  <c:v>S</c:v>
                </c:pt>
                <c:pt idx="45">
                  <c:v>O</c:v>
                </c:pt>
                <c:pt idx="46">
                  <c:v>N</c:v>
                </c:pt>
                <c:pt idx="47">
                  <c:v>D</c:v>
                </c:pt>
                <c:pt idx="48">
                  <c:v>20  J</c:v>
                </c:pt>
                <c:pt idx="49">
                  <c:v>F</c:v>
                </c:pt>
                <c:pt idx="50">
                  <c:v>M</c:v>
                </c:pt>
                <c:pt idx="51">
                  <c:v>A</c:v>
                </c:pt>
                <c:pt idx="52">
                  <c:v>M</c:v>
                </c:pt>
                <c:pt idx="53">
                  <c:v>J</c:v>
                </c:pt>
              </c:strCache>
            </c:strRef>
          </c:cat>
          <c:val>
            <c:numRef>
              <c:f>'Գրաֆիկ 43'!$F$2:$F$103</c:f>
              <c:numCache>
                <c:formatCode>_(* #\ ##0_);_(* \(#\ ##0\);_(* "-"??_);_(@_)</c:formatCode>
                <c:ptCount val="54"/>
                <c:pt idx="0">
                  <c:v>97996.305563466653</c:v>
                </c:pt>
                <c:pt idx="1">
                  <c:v>83230.001607238097</c:v>
                </c:pt>
                <c:pt idx="2">
                  <c:v>67734.584765142863</c:v>
                </c:pt>
                <c:pt idx="3">
                  <c:v>66785.961337500004</c:v>
                </c:pt>
                <c:pt idx="4">
                  <c:v>50607.711903380958</c:v>
                </c:pt>
                <c:pt idx="5">
                  <c:v>50797.830542045449</c:v>
                </c:pt>
                <c:pt idx="6">
                  <c:v>31661.837351200007</c:v>
                </c:pt>
                <c:pt idx="7">
                  <c:v>28559.312639130439</c:v>
                </c:pt>
                <c:pt idx="8">
                  <c:v>26991.069507095239</c:v>
                </c:pt>
                <c:pt idx="9">
                  <c:v>13906.690110904763</c:v>
                </c:pt>
                <c:pt idx="10">
                  <c:v>252.85005645454547</c:v>
                </c:pt>
                <c:pt idx="11">
                  <c:v>5083.1196220000002</c:v>
                </c:pt>
                <c:pt idx="12">
                  <c:v>8504.4422559210525</c:v>
                </c:pt>
                <c:pt idx="13">
                  <c:v>5716.3970080999989</c:v>
                </c:pt>
                <c:pt idx="14">
                  <c:v>16644.926276409093</c:v>
                </c:pt>
                <c:pt idx="15">
                  <c:v>8577.6856774736843</c:v>
                </c:pt>
                <c:pt idx="16">
                  <c:v>698.52092386363631</c:v>
                </c:pt>
                <c:pt idx="17">
                  <c:v>4487.344564181818</c:v>
                </c:pt>
                <c:pt idx="18">
                  <c:v>2502.2617055000001</c:v>
                </c:pt>
                <c:pt idx="19">
                  <c:v>0</c:v>
                </c:pt>
                <c:pt idx="20">
                  <c:v>1200.2656437999999</c:v>
                </c:pt>
                <c:pt idx="21">
                  <c:v>3001.7161145454538</c:v>
                </c:pt>
                <c:pt idx="22">
                  <c:v>3637.539591045454</c:v>
                </c:pt>
                <c:pt idx="23">
                  <c:v>15812.339239190474</c:v>
                </c:pt>
                <c:pt idx="24">
                  <c:v>10352.39494525</c:v>
                </c:pt>
                <c:pt idx="25">
                  <c:v>620.38063705000002</c:v>
                </c:pt>
                <c:pt idx="26">
                  <c:v>2048.0618395238093</c:v>
                </c:pt>
                <c:pt idx="27">
                  <c:v>5251.0037130000001</c:v>
                </c:pt>
                <c:pt idx="28">
                  <c:v>17458.622039952381</c:v>
                </c:pt>
                <c:pt idx="29">
                  <c:v>22248.815743857147</c:v>
                </c:pt>
                <c:pt idx="30">
                  <c:v>48687.733905714282</c:v>
                </c:pt>
                <c:pt idx="31">
                  <c:v>51180.129966391309</c:v>
                </c:pt>
                <c:pt idx="32">
                  <c:v>78570.694501904771</c:v>
                </c:pt>
                <c:pt idx="33">
                  <c:v>99552.779264545476</c:v>
                </c:pt>
                <c:pt idx="34">
                  <c:v>107776.27455169565</c:v>
                </c:pt>
                <c:pt idx="35">
                  <c:v>157643.88186319047</c:v>
                </c:pt>
                <c:pt idx="36">
                  <c:v>182985.74685497896</c:v>
                </c:pt>
                <c:pt idx="37">
                  <c:v>163689.43833940884</c:v>
                </c:pt>
                <c:pt idx="38">
                  <c:v>188102.7029269</c:v>
                </c:pt>
                <c:pt idx="39">
                  <c:v>235436.16015652381</c:v>
                </c:pt>
                <c:pt idx="40">
                  <c:v>204193.76919004996</c:v>
                </c:pt>
                <c:pt idx="41">
                  <c:v>176754.43913434999</c:v>
                </c:pt>
                <c:pt idx="42">
                  <c:v>191040.36448695452</c:v>
                </c:pt>
                <c:pt idx="43">
                  <c:v>163236.56805622726</c:v>
                </c:pt>
                <c:pt idx="44">
                  <c:v>145426.91985814285</c:v>
                </c:pt>
                <c:pt idx="45">
                  <c:v>108677.600792</c:v>
                </c:pt>
                <c:pt idx="46">
                  <c:v>71366.087153238099</c:v>
                </c:pt>
                <c:pt idx="47">
                  <c:v>80186.295092952379</c:v>
                </c:pt>
                <c:pt idx="48">
                  <c:v>78510</c:v>
                </c:pt>
                <c:pt idx="49">
                  <c:v>82371.931012285713</c:v>
                </c:pt>
                <c:pt idx="50">
                  <c:v>80865.822938454527</c:v>
                </c:pt>
                <c:pt idx="51">
                  <c:v>162340.00692166665</c:v>
                </c:pt>
                <c:pt idx="52">
                  <c:v>154492.2913055</c:v>
                </c:pt>
                <c:pt idx="53">
                  <c:v>154223.61185190908</c:v>
                </c:pt>
              </c:numCache>
            </c:numRef>
          </c:val>
          <c:extLst>
            <c:ext xmlns:c16="http://schemas.microsoft.com/office/drawing/2014/chart" uri="{C3380CC4-5D6E-409C-BE32-E72D297353CC}">
              <c16:uniqueId val="{00000004-1420-4462-AF06-2930EA20AFB2}"/>
            </c:ext>
          </c:extLst>
        </c:ser>
        <c:ser>
          <c:idx val="5"/>
          <c:order val="5"/>
          <c:tx>
            <c:strRef>
              <c:f>'Գրաֆիկ 43'!$G$1</c:f>
              <c:strCache>
                <c:ptCount val="1"/>
                <c:pt idx="0">
                  <c:v>Lombard repo</c:v>
                </c:pt>
              </c:strCache>
            </c:strRef>
          </c:tx>
          <c:spPr>
            <a:solidFill>
              <a:schemeClr val="accent6"/>
            </a:solidFill>
            <a:ln>
              <a:noFill/>
            </a:ln>
            <a:effectLst/>
          </c:spPr>
          <c:cat>
            <c:strRef>
              <c:f>'Գրաֆիկ 43'!$A$2:$A$103</c:f>
              <c:strCache>
                <c:ptCount val="54"/>
                <c:pt idx="0">
                  <c:v>16  J</c:v>
                </c:pt>
                <c:pt idx="1">
                  <c:v>F</c:v>
                </c:pt>
                <c:pt idx="2">
                  <c:v>M</c:v>
                </c:pt>
                <c:pt idx="3">
                  <c:v>A</c:v>
                </c:pt>
                <c:pt idx="4">
                  <c:v>M</c:v>
                </c:pt>
                <c:pt idx="5">
                  <c:v>J</c:v>
                </c:pt>
                <c:pt idx="6">
                  <c:v>J</c:v>
                </c:pt>
                <c:pt idx="7">
                  <c:v>A</c:v>
                </c:pt>
                <c:pt idx="8">
                  <c:v>S</c:v>
                </c:pt>
                <c:pt idx="9">
                  <c:v>O</c:v>
                </c:pt>
                <c:pt idx="10">
                  <c:v>N</c:v>
                </c:pt>
                <c:pt idx="11">
                  <c:v>D</c:v>
                </c:pt>
                <c:pt idx="12">
                  <c:v>17  J</c:v>
                </c:pt>
                <c:pt idx="13">
                  <c:v>F</c:v>
                </c:pt>
                <c:pt idx="14">
                  <c:v>M</c:v>
                </c:pt>
                <c:pt idx="15">
                  <c:v>A</c:v>
                </c:pt>
                <c:pt idx="16">
                  <c:v>M</c:v>
                </c:pt>
                <c:pt idx="17">
                  <c:v>J</c:v>
                </c:pt>
                <c:pt idx="18">
                  <c:v>J</c:v>
                </c:pt>
                <c:pt idx="19">
                  <c:v>A</c:v>
                </c:pt>
                <c:pt idx="20">
                  <c:v>S</c:v>
                </c:pt>
                <c:pt idx="21">
                  <c:v>O</c:v>
                </c:pt>
                <c:pt idx="22">
                  <c:v>N</c:v>
                </c:pt>
                <c:pt idx="23">
                  <c:v>D</c:v>
                </c:pt>
                <c:pt idx="24">
                  <c:v>18  J</c:v>
                </c:pt>
                <c:pt idx="25">
                  <c:v>F</c:v>
                </c:pt>
                <c:pt idx="26">
                  <c:v>M</c:v>
                </c:pt>
                <c:pt idx="27">
                  <c:v>A</c:v>
                </c:pt>
                <c:pt idx="28">
                  <c:v>M</c:v>
                </c:pt>
                <c:pt idx="29">
                  <c:v>J</c:v>
                </c:pt>
                <c:pt idx="30">
                  <c:v>J</c:v>
                </c:pt>
                <c:pt idx="31">
                  <c:v>A</c:v>
                </c:pt>
                <c:pt idx="32">
                  <c:v>S</c:v>
                </c:pt>
                <c:pt idx="33">
                  <c:v>O</c:v>
                </c:pt>
                <c:pt idx="34">
                  <c:v>N</c:v>
                </c:pt>
                <c:pt idx="35">
                  <c:v>D</c:v>
                </c:pt>
                <c:pt idx="36">
                  <c:v>19  J</c:v>
                </c:pt>
                <c:pt idx="37">
                  <c:v>F</c:v>
                </c:pt>
                <c:pt idx="38">
                  <c:v>M</c:v>
                </c:pt>
                <c:pt idx="39">
                  <c:v>A</c:v>
                </c:pt>
                <c:pt idx="40">
                  <c:v>M</c:v>
                </c:pt>
                <c:pt idx="41">
                  <c:v>J</c:v>
                </c:pt>
                <c:pt idx="42">
                  <c:v>J</c:v>
                </c:pt>
                <c:pt idx="43">
                  <c:v>A</c:v>
                </c:pt>
                <c:pt idx="44">
                  <c:v>S</c:v>
                </c:pt>
                <c:pt idx="45">
                  <c:v>O</c:v>
                </c:pt>
                <c:pt idx="46">
                  <c:v>N</c:v>
                </c:pt>
                <c:pt idx="47">
                  <c:v>D</c:v>
                </c:pt>
                <c:pt idx="48">
                  <c:v>20  J</c:v>
                </c:pt>
                <c:pt idx="49">
                  <c:v>F</c:v>
                </c:pt>
                <c:pt idx="50">
                  <c:v>M</c:v>
                </c:pt>
                <c:pt idx="51">
                  <c:v>A</c:v>
                </c:pt>
                <c:pt idx="52">
                  <c:v>M</c:v>
                </c:pt>
                <c:pt idx="53">
                  <c:v>J</c:v>
                </c:pt>
              </c:strCache>
            </c:strRef>
          </c:cat>
          <c:val>
            <c:numRef>
              <c:f>'Գրաֆիկ 43'!$G$2:$G$103</c:f>
              <c:numCache>
                <c:formatCode>_(* #\ ##0_);_(* \(#\ ##0\);_(* "-"??_);_(@_)</c:formatCode>
                <c:ptCount val="54"/>
                <c:pt idx="0">
                  <c:v>6650.967998066666</c:v>
                </c:pt>
                <c:pt idx="1">
                  <c:v>901.20329852380951</c:v>
                </c:pt>
                <c:pt idx="2">
                  <c:v>1020.7676503809523</c:v>
                </c:pt>
                <c:pt idx="3">
                  <c:v>335.75048140909092</c:v>
                </c:pt>
                <c:pt idx="4">
                  <c:v>738.27307166666674</c:v>
                </c:pt>
                <c:pt idx="5">
                  <c:v>961.13960918181829</c:v>
                </c:pt>
                <c:pt idx="6">
                  <c:v>94.044269850000006</c:v>
                </c:pt>
                <c:pt idx="7">
                  <c:v>86.956521739130437</c:v>
                </c:pt>
                <c:pt idx="8">
                  <c:v>171.47183733333333</c:v>
                </c:pt>
                <c:pt idx="9">
                  <c:v>0</c:v>
                </c:pt>
                <c:pt idx="10">
                  <c:v>68.181818181818187</c:v>
                </c:pt>
                <c:pt idx="11">
                  <c:v>50</c:v>
                </c:pt>
                <c:pt idx="12">
                  <c:v>746.69118442105264</c:v>
                </c:pt>
                <c:pt idx="13">
                  <c:v>0</c:v>
                </c:pt>
                <c:pt idx="14">
                  <c:v>0</c:v>
                </c:pt>
                <c:pt idx="15">
                  <c:v>0</c:v>
                </c:pt>
                <c:pt idx="16">
                  <c:v>0</c:v>
                </c:pt>
                <c:pt idx="17">
                  <c:v>168.18181818181819</c:v>
                </c:pt>
                <c:pt idx="18">
                  <c:v>0</c:v>
                </c:pt>
                <c:pt idx="19">
                  <c:v>0</c:v>
                </c:pt>
                <c:pt idx="20">
                  <c:v>0</c:v>
                </c:pt>
                <c:pt idx="21">
                  <c:v>0</c:v>
                </c:pt>
                <c:pt idx="22">
                  <c:v>0</c:v>
                </c:pt>
                <c:pt idx="23">
                  <c:v>1280.952380952381</c:v>
                </c:pt>
                <c:pt idx="24">
                  <c:v>2190</c:v>
                </c:pt>
                <c:pt idx="25">
                  <c:v>0</c:v>
                </c:pt>
                <c:pt idx="26">
                  <c:v>619.04761904761904</c:v>
                </c:pt>
                <c:pt idx="27">
                  <c:v>354.03157894736842</c:v>
                </c:pt>
                <c:pt idx="28">
                  <c:v>3609.5795457142854</c:v>
                </c:pt>
                <c:pt idx="29">
                  <c:v>1821.4285714285713</c:v>
                </c:pt>
                <c:pt idx="30">
                  <c:v>876.19047619047615</c:v>
                </c:pt>
                <c:pt idx="31">
                  <c:v>0</c:v>
                </c:pt>
                <c:pt idx="32">
                  <c:v>428.57142857142856</c:v>
                </c:pt>
                <c:pt idx="33">
                  <c:v>0</c:v>
                </c:pt>
                <c:pt idx="34">
                  <c:v>4077.7743629999995</c:v>
                </c:pt>
                <c:pt idx="35">
                  <c:v>7030.3455238095248</c:v>
                </c:pt>
                <c:pt idx="36">
                  <c:v>1127.3813015578946</c:v>
                </c:pt>
                <c:pt idx="37">
                  <c:v>12018.167919308824</c:v>
                </c:pt>
                <c:pt idx="38">
                  <c:v>32621.305098749999</c:v>
                </c:pt>
                <c:pt idx="39">
                  <c:v>54913.348227380964</c:v>
                </c:pt>
                <c:pt idx="40">
                  <c:v>70562.003462800029</c:v>
                </c:pt>
                <c:pt idx="41">
                  <c:v>70655.081598149991</c:v>
                </c:pt>
                <c:pt idx="42">
                  <c:v>70235.636142318181</c:v>
                </c:pt>
                <c:pt idx="43">
                  <c:v>60463.88427436362</c:v>
                </c:pt>
                <c:pt idx="44">
                  <c:v>60400.084164095235</c:v>
                </c:pt>
                <c:pt idx="45">
                  <c:v>40367.114948000002</c:v>
                </c:pt>
                <c:pt idx="46">
                  <c:v>27898.989490047617</c:v>
                </c:pt>
                <c:pt idx="47">
                  <c:v>6746.4732850476184</c:v>
                </c:pt>
                <c:pt idx="48">
                  <c:v>0</c:v>
                </c:pt>
                <c:pt idx="49">
                  <c:v>0</c:v>
                </c:pt>
                <c:pt idx="50">
                  <c:v>45.454545454545453</c:v>
                </c:pt>
                <c:pt idx="51">
                  <c:v>16.051187142857142</c:v>
                </c:pt>
                <c:pt idx="52">
                  <c:v>250</c:v>
                </c:pt>
                <c:pt idx="53">
                  <c:v>0</c:v>
                </c:pt>
              </c:numCache>
            </c:numRef>
          </c:val>
          <c:extLst>
            <c:ext xmlns:c16="http://schemas.microsoft.com/office/drawing/2014/chart" uri="{C3380CC4-5D6E-409C-BE32-E72D297353CC}">
              <c16:uniqueId val="{00000005-1420-4462-AF06-2930EA20AFB2}"/>
            </c:ext>
          </c:extLst>
        </c:ser>
        <c:ser>
          <c:idx val="6"/>
          <c:order val="6"/>
          <c:tx>
            <c:strRef>
              <c:f>'Գրաֆիկ 43'!$H$1</c:f>
              <c:strCache>
                <c:ptCount val="1"/>
                <c:pt idx="0">
                  <c:v>Structural repo (91-day)</c:v>
                </c:pt>
              </c:strCache>
            </c:strRef>
          </c:tx>
          <c:spPr>
            <a:solidFill>
              <a:schemeClr val="accent1">
                <a:lumMod val="60000"/>
              </a:schemeClr>
            </a:solidFill>
            <a:ln>
              <a:noFill/>
            </a:ln>
            <a:effectLst/>
          </c:spPr>
          <c:cat>
            <c:strRef>
              <c:f>'Գրաֆիկ 43'!$A$2:$A$103</c:f>
              <c:strCache>
                <c:ptCount val="54"/>
                <c:pt idx="0">
                  <c:v>16  J</c:v>
                </c:pt>
                <c:pt idx="1">
                  <c:v>F</c:v>
                </c:pt>
                <c:pt idx="2">
                  <c:v>M</c:v>
                </c:pt>
                <c:pt idx="3">
                  <c:v>A</c:v>
                </c:pt>
                <c:pt idx="4">
                  <c:v>M</c:v>
                </c:pt>
                <c:pt idx="5">
                  <c:v>J</c:v>
                </c:pt>
                <c:pt idx="6">
                  <c:v>J</c:v>
                </c:pt>
                <c:pt idx="7">
                  <c:v>A</c:v>
                </c:pt>
                <c:pt idx="8">
                  <c:v>S</c:v>
                </c:pt>
                <c:pt idx="9">
                  <c:v>O</c:v>
                </c:pt>
                <c:pt idx="10">
                  <c:v>N</c:v>
                </c:pt>
                <c:pt idx="11">
                  <c:v>D</c:v>
                </c:pt>
                <c:pt idx="12">
                  <c:v>17  J</c:v>
                </c:pt>
                <c:pt idx="13">
                  <c:v>F</c:v>
                </c:pt>
                <c:pt idx="14">
                  <c:v>M</c:v>
                </c:pt>
                <c:pt idx="15">
                  <c:v>A</c:v>
                </c:pt>
                <c:pt idx="16">
                  <c:v>M</c:v>
                </c:pt>
                <c:pt idx="17">
                  <c:v>J</c:v>
                </c:pt>
                <c:pt idx="18">
                  <c:v>J</c:v>
                </c:pt>
                <c:pt idx="19">
                  <c:v>A</c:v>
                </c:pt>
                <c:pt idx="20">
                  <c:v>S</c:v>
                </c:pt>
                <c:pt idx="21">
                  <c:v>O</c:v>
                </c:pt>
                <c:pt idx="22">
                  <c:v>N</c:v>
                </c:pt>
                <c:pt idx="23">
                  <c:v>D</c:v>
                </c:pt>
                <c:pt idx="24">
                  <c:v>18  J</c:v>
                </c:pt>
                <c:pt idx="25">
                  <c:v>F</c:v>
                </c:pt>
                <c:pt idx="26">
                  <c:v>M</c:v>
                </c:pt>
                <c:pt idx="27">
                  <c:v>A</c:v>
                </c:pt>
                <c:pt idx="28">
                  <c:v>M</c:v>
                </c:pt>
                <c:pt idx="29">
                  <c:v>J</c:v>
                </c:pt>
                <c:pt idx="30">
                  <c:v>J</c:v>
                </c:pt>
                <c:pt idx="31">
                  <c:v>A</c:v>
                </c:pt>
                <c:pt idx="32">
                  <c:v>S</c:v>
                </c:pt>
                <c:pt idx="33">
                  <c:v>O</c:v>
                </c:pt>
                <c:pt idx="34">
                  <c:v>N</c:v>
                </c:pt>
                <c:pt idx="35">
                  <c:v>D</c:v>
                </c:pt>
                <c:pt idx="36">
                  <c:v>19  J</c:v>
                </c:pt>
                <c:pt idx="37">
                  <c:v>F</c:v>
                </c:pt>
                <c:pt idx="38">
                  <c:v>M</c:v>
                </c:pt>
                <c:pt idx="39">
                  <c:v>A</c:v>
                </c:pt>
                <c:pt idx="40">
                  <c:v>M</c:v>
                </c:pt>
                <c:pt idx="41">
                  <c:v>J</c:v>
                </c:pt>
                <c:pt idx="42">
                  <c:v>J</c:v>
                </c:pt>
                <c:pt idx="43">
                  <c:v>A</c:v>
                </c:pt>
                <c:pt idx="44">
                  <c:v>S</c:v>
                </c:pt>
                <c:pt idx="45">
                  <c:v>O</c:v>
                </c:pt>
                <c:pt idx="46">
                  <c:v>N</c:v>
                </c:pt>
                <c:pt idx="47">
                  <c:v>D</c:v>
                </c:pt>
                <c:pt idx="48">
                  <c:v>20  J</c:v>
                </c:pt>
                <c:pt idx="49">
                  <c:v>F</c:v>
                </c:pt>
                <c:pt idx="50">
                  <c:v>M</c:v>
                </c:pt>
                <c:pt idx="51">
                  <c:v>A</c:v>
                </c:pt>
                <c:pt idx="52">
                  <c:v>M</c:v>
                </c:pt>
                <c:pt idx="53">
                  <c:v>J</c:v>
                </c:pt>
              </c:strCache>
            </c:strRef>
          </c:cat>
          <c:val>
            <c:numRef>
              <c:f>'Գրաֆիկ 43'!$H$2:$H$103</c:f>
              <c:numCache>
                <c:formatCode>_(* #\ ##0_);_(* \(#\ ##0\);_(* "-"??_);_(@_)</c:formatCode>
                <c:ptCount val="5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4077.7743629999995</c:v>
                </c:pt>
                <c:pt idx="35">
                  <c:v>3515.1727619047624</c:v>
                </c:pt>
                <c:pt idx="36">
                  <c:v>1127.3813015578946</c:v>
                </c:pt>
                <c:pt idx="37">
                  <c:v>12017.568886250001</c:v>
                </c:pt>
                <c:pt idx="38">
                  <c:v>32621.305098749999</c:v>
                </c:pt>
                <c:pt idx="39">
                  <c:v>53657.058561714301</c:v>
                </c:pt>
                <c:pt idx="40">
                  <c:v>70485.478494150026</c:v>
                </c:pt>
                <c:pt idx="41">
                  <c:v>70505.081598149991</c:v>
                </c:pt>
                <c:pt idx="42">
                  <c:v>70071.816505954543</c:v>
                </c:pt>
                <c:pt idx="43">
                  <c:v>60395.702456181803</c:v>
                </c:pt>
                <c:pt idx="44">
                  <c:v>60400.084164095235</c:v>
                </c:pt>
                <c:pt idx="45">
                  <c:v>40367.114948000002</c:v>
                </c:pt>
                <c:pt idx="46">
                  <c:v>27898.989490047617</c:v>
                </c:pt>
                <c:pt idx="47">
                  <c:v>6746.4732850476184</c:v>
                </c:pt>
                <c:pt idx="48">
                  <c:v>0</c:v>
                </c:pt>
                <c:pt idx="49">
                  <c:v>0</c:v>
                </c:pt>
                <c:pt idx="50">
                  <c:v>0</c:v>
                </c:pt>
                <c:pt idx="51">
                  <c:v>0</c:v>
                </c:pt>
                <c:pt idx="52">
                  <c:v>0</c:v>
                </c:pt>
                <c:pt idx="53">
                  <c:v>0</c:v>
                </c:pt>
              </c:numCache>
            </c:numRef>
          </c:val>
          <c:extLst>
            <c:ext xmlns:c16="http://schemas.microsoft.com/office/drawing/2014/chart" uri="{C3380CC4-5D6E-409C-BE32-E72D297353CC}">
              <c16:uniqueId val="{00000006-1420-4462-AF06-2930EA20AFB2}"/>
            </c:ext>
          </c:extLst>
        </c:ser>
        <c:ser>
          <c:idx val="7"/>
          <c:order val="7"/>
          <c:tx>
            <c:strRef>
              <c:f>'Գրաֆիկ 43'!$I$1</c:f>
              <c:strCache>
                <c:ptCount val="1"/>
                <c:pt idx="0">
                  <c:v>Foreign curency swap (allocation)</c:v>
                </c:pt>
              </c:strCache>
            </c:strRef>
          </c:tx>
          <c:spPr>
            <a:solidFill>
              <a:schemeClr val="accent2">
                <a:lumMod val="60000"/>
              </a:schemeClr>
            </a:solidFill>
            <a:ln>
              <a:noFill/>
            </a:ln>
            <a:effectLst/>
          </c:spPr>
          <c:cat>
            <c:strRef>
              <c:f>'Գրաֆիկ 43'!$A$2:$A$103</c:f>
              <c:strCache>
                <c:ptCount val="54"/>
                <c:pt idx="0">
                  <c:v>16  J</c:v>
                </c:pt>
                <c:pt idx="1">
                  <c:v>F</c:v>
                </c:pt>
                <c:pt idx="2">
                  <c:v>M</c:v>
                </c:pt>
                <c:pt idx="3">
                  <c:v>A</c:v>
                </c:pt>
                <c:pt idx="4">
                  <c:v>M</c:v>
                </c:pt>
                <c:pt idx="5">
                  <c:v>J</c:v>
                </c:pt>
                <c:pt idx="6">
                  <c:v>J</c:v>
                </c:pt>
                <c:pt idx="7">
                  <c:v>A</c:v>
                </c:pt>
                <c:pt idx="8">
                  <c:v>S</c:v>
                </c:pt>
                <c:pt idx="9">
                  <c:v>O</c:v>
                </c:pt>
                <c:pt idx="10">
                  <c:v>N</c:v>
                </c:pt>
                <c:pt idx="11">
                  <c:v>D</c:v>
                </c:pt>
                <c:pt idx="12">
                  <c:v>17  J</c:v>
                </c:pt>
                <c:pt idx="13">
                  <c:v>F</c:v>
                </c:pt>
                <c:pt idx="14">
                  <c:v>M</c:v>
                </c:pt>
                <c:pt idx="15">
                  <c:v>A</c:v>
                </c:pt>
                <c:pt idx="16">
                  <c:v>M</c:v>
                </c:pt>
                <c:pt idx="17">
                  <c:v>J</c:v>
                </c:pt>
                <c:pt idx="18">
                  <c:v>J</c:v>
                </c:pt>
                <c:pt idx="19">
                  <c:v>A</c:v>
                </c:pt>
                <c:pt idx="20">
                  <c:v>S</c:v>
                </c:pt>
                <c:pt idx="21">
                  <c:v>O</c:v>
                </c:pt>
                <c:pt idx="22">
                  <c:v>N</c:v>
                </c:pt>
                <c:pt idx="23">
                  <c:v>D</c:v>
                </c:pt>
                <c:pt idx="24">
                  <c:v>18  J</c:v>
                </c:pt>
                <c:pt idx="25">
                  <c:v>F</c:v>
                </c:pt>
                <c:pt idx="26">
                  <c:v>M</c:v>
                </c:pt>
                <c:pt idx="27">
                  <c:v>A</c:v>
                </c:pt>
                <c:pt idx="28">
                  <c:v>M</c:v>
                </c:pt>
                <c:pt idx="29">
                  <c:v>J</c:v>
                </c:pt>
                <c:pt idx="30">
                  <c:v>J</c:v>
                </c:pt>
                <c:pt idx="31">
                  <c:v>A</c:v>
                </c:pt>
                <c:pt idx="32">
                  <c:v>S</c:v>
                </c:pt>
                <c:pt idx="33">
                  <c:v>O</c:v>
                </c:pt>
                <c:pt idx="34">
                  <c:v>N</c:v>
                </c:pt>
                <c:pt idx="35">
                  <c:v>D</c:v>
                </c:pt>
                <c:pt idx="36">
                  <c:v>19  J</c:v>
                </c:pt>
                <c:pt idx="37">
                  <c:v>F</c:v>
                </c:pt>
                <c:pt idx="38">
                  <c:v>M</c:v>
                </c:pt>
                <c:pt idx="39">
                  <c:v>A</c:v>
                </c:pt>
                <c:pt idx="40">
                  <c:v>M</c:v>
                </c:pt>
                <c:pt idx="41">
                  <c:v>J</c:v>
                </c:pt>
                <c:pt idx="42">
                  <c:v>J</c:v>
                </c:pt>
                <c:pt idx="43">
                  <c:v>A</c:v>
                </c:pt>
                <c:pt idx="44">
                  <c:v>S</c:v>
                </c:pt>
                <c:pt idx="45">
                  <c:v>O</c:v>
                </c:pt>
                <c:pt idx="46">
                  <c:v>N</c:v>
                </c:pt>
                <c:pt idx="47">
                  <c:v>D</c:v>
                </c:pt>
                <c:pt idx="48">
                  <c:v>20  J</c:v>
                </c:pt>
                <c:pt idx="49">
                  <c:v>F</c:v>
                </c:pt>
                <c:pt idx="50">
                  <c:v>M</c:v>
                </c:pt>
                <c:pt idx="51">
                  <c:v>A</c:v>
                </c:pt>
                <c:pt idx="52">
                  <c:v>M</c:v>
                </c:pt>
                <c:pt idx="53">
                  <c:v>J</c:v>
                </c:pt>
              </c:strCache>
            </c:strRef>
          </c:cat>
          <c:val>
            <c:numRef>
              <c:f>'Գրաֆիկ 43'!$I$2:$I$103</c:f>
              <c:numCache>
                <c:formatCode>_(* #\ ##0_);_(* \(#\ ##0\);_(* "-"??_);_(@_)</c:formatCode>
                <c:ptCount val="5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4077.7743629999995</c:v>
                </c:pt>
                <c:pt idx="35">
                  <c:v>3515.1727619047624</c:v>
                </c:pt>
                <c:pt idx="36">
                  <c:v>1127.3813015578946</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numCache>
            </c:numRef>
          </c:val>
          <c:extLst>
            <c:ext xmlns:c16="http://schemas.microsoft.com/office/drawing/2014/chart" uri="{C3380CC4-5D6E-409C-BE32-E72D297353CC}">
              <c16:uniqueId val="{00000007-1420-4462-AF06-2930EA20AFB2}"/>
            </c:ext>
          </c:extLst>
        </c:ser>
        <c:ser>
          <c:idx val="8"/>
          <c:order val="8"/>
          <c:tx>
            <c:strRef>
              <c:f>'Գրաֆիկ 43'!$J$1</c:f>
              <c:strCache>
                <c:ptCount val="1"/>
                <c:pt idx="0">
                  <c:v>Net liquidity</c:v>
                </c:pt>
              </c:strCache>
            </c:strRef>
          </c:tx>
          <c:spPr>
            <a:noFill/>
            <a:ln>
              <a:solidFill>
                <a:schemeClr val="tx1"/>
              </a:solidFill>
            </a:ln>
            <a:effectLst/>
          </c:spPr>
          <c:cat>
            <c:strRef>
              <c:f>'Գրաֆիկ 43'!$A$2:$A$103</c:f>
              <c:strCache>
                <c:ptCount val="54"/>
                <c:pt idx="0">
                  <c:v>16  J</c:v>
                </c:pt>
                <c:pt idx="1">
                  <c:v>F</c:v>
                </c:pt>
                <c:pt idx="2">
                  <c:v>M</c:v>
                </c:pt>
                <c:pt idx="3">
                  <c:v>A</c:v>
                </c:pt>
                <c:pt idx="4">
                  <c:v>M</c:v>
                </c:pt>
                <c:pt idx="5">
                  <c:v>J</c:v>
                </c:pt>
                <c:pt idx="6">
                  <c:v>J</c:v>
                </c:pt>
                <c:pt idx="7">
                  <c:v>A</c:v>
                </c:pt>
                <c:pt idx="8">
                  <c:v>S</c:v>
                </c:pt>
                <c:pt idx="9">
                  <c:v>O</c:v>
                </c:pt>
                <c:pt idx="10">
                  <c:v>N</c:v>
                </c:pt>
                <c:pt idx="11">
                  <c:v>D</c:v>
                </c:pt>
                <c:pt idx="12">
                  <c:v>17  J</c:v>
                </c:pt>
                <c:pt idx="13">
                  <c:v>F</c:v>
                </c:pt>
                <c:pt idx="14">
                  <c:v>M</c:v>
                </c:pt>
                <c:pt idx="15">
                  <c:v>A</c:v>
                </c:pt>
                <c:pt idx="16">
                  <c:v>M</c:v>
                </c:pt>
                <c:pt idx="17">
                  <c:v>J</c:v>
                </c:pt>
                <c:pt idx="18">
                  <c:v>J</c:v>
                </c:pt>
                <c:pt idx="19">
                  <c:v>A</c:v>
                </c:pt>
                <c:pt idx="20">
                  <c:v>S</c:v>
                </c:pt>
                <c:pt idx="21">
                  <c:v>O</c:v>
                </c:pt>
                <c:pt idx="22">
                  <c:v>N</c:v>
                </c:pt>
                <c:pt idx="23">
                  <c:v>D</c:v>
                </c:pt>
                <c:pt idx="24">
                  <c:v>18  J</c:v>
                </c:pt>
                <c:pt idx="25">
                  <c:v>F</c:v>
                </c:pt>
                <c:pt idx="26">
                  <c:v>M</c:v>
                </c:pt>
                <c:pt idx="27">
                  <c:v>A</c:v>
                </c:pt>
                <c:pt idx="28">
                  <c:v>M</c:v>
                </c:pt>
                <c:pt idx="29">
                  <c:v>J</c:v>
                </c:pt>
                <c:pt idx="30">
                  <c:v>J</c:v>
                </c:pt>
                <c:pt idx="31">
                  <c:v>A</c:v>
                </c:pt>
                <c:pt idx="32">
                  <c:v>S</c:v>
                </c:pt>
                <c:pt idx="33">
                  <c:v>O</c:v>
                </c:pt>
                <c:pt idx="34">
                  <c:v>N</c:v>
                </c:pt>
                <c:pt idx="35">
                  <c:v>D</c:v>
                </c:pt>
                <c:pt idx="36">
                  <c:v>19  J</c:v>
                </c:pt>
                <c:pt idx="37">
                  <c:v>F</c:v>
                </c:pt>
                <c:pt idx="38">
                  <c:v>M</c:v>
                </c:pt>
                <c:pt idx="39">
                  <c:v>A</c:v>
                </c:pt>
                <c:pt idx="40">
                  <c:v>M</c:v>
                </c:pt>
                <c:pt idx="41">
                  <c:v>J</c:v>
                </c:pt>
                <c:pt idx="42">
                  <c:v>J</c:v>
                </c:pt>
                <c:pt idx="43">
                  <c:v>A</c:v>
                </c:pt>
                <c:pt idx="44">
                  <c:v>S</c:v>
                </c:pt>
                <c:pt idx="45">
                  <c:v>O</c:v>
                </c:pt>
                <c:pt idx="46">
                  <c:v>N</c:v>
                </c:pt>
                <c:pt idx="47">
                  <c:v>D</c:v>
                </c:pt>
                <c:pt idx="48">
                  <c:v>20  J</c:v>
                </c:pt>
                <c:pt idx="49">
                  <c:v>F</c:v>
                </c:pt>
                <c:pt idx="50">
                  <c:v>M</c:v>
                </c:pt>
                <c:pt idx="51">
                  <c:v>A</c:v>
                </c:pt>
                <c:pt idx="52">
                  <c:v>M</c:v>
                </c:pt>
                <c:pt idx="53">
                  <c:v>J</c:v>
                </c:pt>
              </c:strCache>
            </c:strRef>
          </c:cat>
          <c:val>
            <c:numRef>
              <c:f>'Գրաֆիկ 43'!$J$2:$J$103</c:f>
              <c:numCache>
                <c:formatCode>_(* #\ ##0_);_(* \(#\ ##0\);_(* "-"??_);_(@_)</c:formatCode>
                <c:ptCount val="54"/>
                <c:pt idx="0">
                  <c:v>84895.711014293323</c:v>
                </c:pt>
                <c:pt idx="1">
                  <c:v>78376.662223942854</c:v>
                </c:pt>
                <c:pt idx="2">
                  <c:v>66505.781616561915</c:v>
                </c:pt>
                <c:pt idx="3">
                  <c:v>55463.873632586372</c:v>
                </c:pt>
                <c:pt idx="4">
                  <c:v>38048.292927338101</c:v>
                </c:pt>
                <c:pt idx="5">
                  <c:v>32572.034000827265</c:v>
                </c:pt>
                <c:pt idx="6">
                  <c:v>15966.764810210012</c:v>
                </c:pt>
                <c:pt idx="7">
                  <c:v>16905.233582352179</c:v>
                </c:pt>
                <c:pt idx="8">
                  <c:v>19385.116117819049</c:v>
                </c:pt>
                <c:pt idx="9">
                  <c:v>7420.0454973142878</c:v>
                </c:pt>
                <c:pt idx="10">
                  <c:v>-36681.96503611363</c:v>
                </c:pt>
                <c:pt idx="11">
                  <c:v>-18033.732402345457</c:v>
                </c:pt>
                <c:pt idx="12">
                  <c:v>-15639.144170794736</c:v>
                </c:pt>
                <c:pt idx="13">
                  <c:v>-16022.473224174997</c:v>
                </c:pt>
                <c:pt idx="14">
                  <c:v>-18152.092242650007</c:v>
                </c:pt>
                <c:pt idx="15">
                  <c:v>92.375295352630928</c:v>
                </c:pt>
                <c:pt idx="16">
                  <c:v>-27607.241124731816</c:v>
                </c:pt>
                <c:pt idx="17">
                  <c:v>-18481.395940186361</c:v>
                </c:pt>
                <c:pt idx="18">
                  <c:v>-15739.987061629996</c:v>
                </c:pt>
                <c:pt idx="19">
                  <c:v>-41252.911435452173</c:v>
                </c:pt>
                <c:pt idx="20">
                  <c:v>-29338.517438415005</c:v>
                </c:pt>
                <c:pt idx="21">
                  <c:v>-13439.624028659089</c:v>
                </c:pt>
                <c:pt idx="22">
                  <c:v>-30312.623721577278</c:v>
                </c:pt>
                <c:pt idx="23">
                  <c:v>5718.5611348333332</c:v>
                </c:pt>
                <c:pt idx="24">
                  <c:v>-12074.844506814998</c:v>
                </c:pt>
                <c:pt idx="25">
                  <c:v>-20633.846638319999</c:v>
                </c:pt>
                <c:pt idx="26">
                  <c:v>-50154.536152357148</c:v>
                </c:pt>
                <c:pt idx="27">
                  <c:v>-44639.833113231572</c:v>
                </c:pt>
                <c:pt idx="28">
                  <c:v>-15109.705183909522</c:v>
                </c:pt>
                <c:pt idx="29">
                  <c:v>-19761.404823028573</c:v>
                </c:pt>
                <c:pt idx="30">
                  <c:v>38807.957741857143</c:v>
                </c:pt>
                <c:pt idx="31">
                  <c:v>47175.288453591311</c:v>
                </c:pt>
                <c:pt idx="32">
                  <c:v>74129.53750568573</c:v>
                </c:pt>
                <c:pt idx="33">
                  <c:v>96770.618118827289</c:v>
                </c:pt>
                <c:pt idx="34">
                  <c:v>103236.5844980913</c:v>
                </c:pt>
                <c:pt idx="35">
                  <c:v>155605.31871902381</c:v>
                </c:pt>
                <c:pt idx="36">
                  <c:v>170385.26283191054</c:v>
                </c:pt>
                <c:pt idx="37">
                  <c:v>158073.78453804884</c:v>
                </c:pt>
                <c:pt idx="38">
                  <c:v>184637.29946799501</c:v>
                </c:pt>
                <c:pt idx="39">
                  <c:v>230776.09379971429</c:v>
                </c:pt>
                <c:pt idx="40">
                  <c:v>197570.49807703996</c:v>
                </c:pt>
                <c:pt idx="41">
                  <c:v>169531.03993914998</c:v>
                </c:pt>
                <c:pt idx="42">
                  <c:v>185107.85561396362</c:v>
                </c:pt>
                <c:pt idx="43">
                  <c:v>156524.42295972272</c:v>
                </c:pt>
                <c:pt idx="44">
                  <c:v>142002.71428083809</c:v>
                </c:pt>
                <c:pt idx="45">
                  <c:v>104677.1624358</c:v>
                </c:pt>
                <c:pt idx="46">
                  <c:v>60086.251014942856</c:v>
                </c:pt>
                <c:pt idx="47">
                  <c:v>72842.432340176194</c:v>
                </c:pt>
                <c:pt idx="48">
                  <c:v>51298</c:v>
                </c:pt>
                <c:pt idx="49">
                  <c:v>75433.066063028571</c:v>
                </c:pt>
                <c:pt idx="50">
                  <c:v>60615.970681149978</c:v>
                </c:pt>
                <c:pt idx="51">
                  <c:v>134739.34915856665</c:v>
                </c:pt>
                <c:pt idx="52">
                  <c:v>143741.26685026998</c:v>
                </c:pt>
                <c:pt idx="53">
                  <c:v>143749.21216187271</c:v>
                </c:pt>
              </c:numCache>
            </c:numRef>
          </c:val>
          <c:extLst>
            <c:ext xmlns:c16="http://schemas.microsoft.com/office/drawing/2014/chart" uri="{C3380CC4-5D6E-409C-BE32-E72D297353CC}">
              <c16:uniqueId val="{00000008-1420-4462-AF06-2930EA20AFB2}"/>
            </c:ext>
          </c:extLst>
        </c:ser>
        <c:dLbls>
          <c:showLegendKey val="0"/>
          <c:showVal val="0"/>
          <c:showCatName val="0"/>
          <c:showSerName val="0"/>
          <c:showPercent val="0"/>
          <c:showBubbleSize val="0"/>
        </c:dLbls>
        <c:axId val="360851328"/>
        <c:axId val="360852864"/>
      </c:areaChart>
      <c:catAx>
        <c:axId val="360851328"/>
        <c:scaling>
          <c:orientation val="minMax"/>
        </c:scaling>
        <c:delete val="0"/>
        <c:axPos val="b"/>
        <c:numFmt formatCode="General" sourceLinked="1"/>
        <c:majorTickMark val="out"/>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0852864"/>
        <c:crosses val="autoZero"/>
        <c:auto val="1"/>
        <c:lblAlgn val="ctr"/>
        <c:lblOffset val="100"/>
        <c:noMultiLvlLbl val="0"/>
      </c:catAx>
      <c:valAx>
        <c:axId val="360852864"/>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0851328"/>
        <c:crosses val="autoZero"/>
        <c:crossBetween val="midCat"/>
        <c:majorUnit val="50000"/>
      </c:valAx>
      <c:spPr>
        <a:noFill/>
        <a:ln>
          <a:noFill/>
        </a:ln>
        <a:effectLst/>
      </c:spPr>
    </c:plotArea>
    <c:legend>
      <c:legendPos val="b"/>
      <c:layout>
        <c:manualLayout>
          <c:xMode val="edge"/>
          <c:yMode val="edge"/>
          <c:x val="1.6787698412698414E-2"/>
          <c:y val="0.7538155253813088"/>
          <c:w val="0.98321241859578357"/>
          <c:h val="0.2461844746186912"/>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zero"/>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56184303752752"/>
          <c:y val="8.6956521739130432E-2"/>
          <c:w val="0.85594746106647457"/>
          <c:h val="0.5754791323021381"/>
        </c:manualLayout>
      </c:layout>
      <c:lineChart>
        <c:grouping val="standard"/>
        <c:varyColors val="0"/>
        <c:ser>
          <c:idx val="0"/>
          <c:order val="0"/>
          <c:tx>
            <c:strRef>
              <c:f>'Գրաֆիկ 42'!$B$2</c:f>
              <c:strCache>
                <c:ptCount val="1"/>
                <c:pt idx="0">
                  <c:v>USD</c:v>
                </c:pt>
              </c:strCache>
            </c:strRef>
          </c:tx>
          <c:spPr>
            <a:ln w="28575" cap="rnd">
              <a:solidFill>
                <a:schemeClr val="accent1"/>
              </a:solidFill>
              <a:round/>
            </a:ln>
            <a:effectLst/>
          </c:spPr>
          <c:marker>
            <c:symbol val="none"/>
          </c:marker>
          <c:cat>
            <c:numRef>
              <c:f>'Գրաֆիկ 42'!$A$3:$A$123</c:f>
              <c:numCache>
                <c:formatCode>m/d/yyyy</c:formatCode>
                <c:ptCount val="121"/>
                <c:pt idx="0">
                  <c:v>43838</c:v>
                </c:pt>
                <c:pt idx="1">
                  <c:v>43839</c:v>
                </c:pt>
                <c:pt idx="2">
                  <c:v>43840</c:v>
                </c:pt>
                <c:pt idx="3">
                  <c:v>43843</c:v>
                </c:pt>
                <c:pt idx="4">
                  <c:v>43844</c:v>
                </c:pt>
                <c:pt idx="5">
                  <c:v>43845</c:v>
                </c:pt>
                <c:pt idx="6">
                  <c:v>43846</c:v>
                </c:pt>
                <c:pt idx="7">
                  <c:v>43847</c:v>
                </c:pt>
                <c:pt idx="8">
                  <c:v>43850</c:v>
                </c:pt>
                <c:pt idx="9">
                  <c:v>43851</c:v>
                </c:pt>
                <c:pt idx="10">
                  <c:v>43852</c:v>
                </c:pt>
                <c:pt idx="11">
                  <c:v>43853</c:v>
                </c:pt>
                <c:pt idx="12">
                  <c:v>43854</c:v>
                </c:pt>
                <c:pt idx="13">
                  <c:v>43859</c:v>
                </c:pt>
                <c:pt idx="14">
                  <c:v>43860</c:v>
                </c:pt>
                <c:pt idx="15">
                  <c:v>43861</c:v>
                </c:pt>
                <c:pt idx="16">
                  <c:v>43862</c:v>
                </c:pt>
                <c:pt idx="17">
                  <c:v>43864</c:v>
                </c:pt>
                <c:pt idx="18">
                  <c:v>43865</c:v>
                </c:pt>
                <c:pt idx="19">
                  <c:v>43866</c:v>
                </c:pt>
                <c:pt idx="20">
                  <c:v>43867</c:v>
                </c:pt>
                <c:pt idx="21">
                  <c:v>43868</c:v>
                </c:pt>
                <c:pt idx="22">
                  <c:v>43871</c:v>
                </c:pt>
                <c:pt idx="23">
                  <c:v>43872</c:v>
                </c:pt>
                <c:pt idx="24">
                  <c:v>43873</c:v>
                </c:pt>
                <c:pt idx="25">
                  <c:v>43874</c:v>
                </c:pt>
                <c:pt idx="26">
                  <c:v>43875</c:v>
                </c:pt>
                <c:pt idx="27">
                  <c:v>43878</c:v>
                </c:pt>
                <c:pt idx="28">
                  <c:v>43879</c:v>
                </c:pt>
                <c:pt idx="29">
                  <c:v>43880</c:v>
                </c:pt>
                <c:pt idx="30">
                  <c:v>43881</c:v>
                </c:pt>
                <c:pt idx="31">
                  <c:v>43882</c:v>
                </c:pt>
                <c:pt idx="32">
                  <c:v>43885</c:v>
                </c:pt>
                <c:pt idx="33">
                  <c:v>43886</c:v>
                </c:pt>
                <c:pt idx="34">
                  <c:v>43887</c:v>
                </c:pt>
                <c:pt idx="35">
                  <c:v>43888</c:v>
                </c:pt>
                <c:pt idx="36">
                  <c:v>43889</c:v>
                </c:pt>
                <c:pt idx="37">
                  <c:v>43892</c:v>
                </c:pt>
                <c:pt idx="38">
                  <c:v>43893</c:v>
                </c:pt>
                <c:pt idx="39">
                  <c:v>43894</c:v>
                </c:pt>
                <c:pt idx="40">
                  <c:v>43895</c:v>
                </c:pt>
                <c:pt idx="41">
                  <c:v>43896</c:v>
                </c:pt>
                <c:pt idx="42">
                  <c:v>43899</c:v>
                </c:pt>
                <c:pt idx="43">
                  <c:v>43900</c:v>
                </c:pt>
                <c:pt idx="44">
                  <c:v>43901</c:v>
                </c:pt>
                <c:pt idx="45">
                  <c:v>43902</c:v>
                </c:pt>
                <c:pt idx="46">
                  <c:v>43903</c:v>
                </c:pt>
                <c:pt idx="47">
                  <c:v>43906</c:v>
                </c:pt>
                <c:pt idx="48">
                  <c:v>43907</c:v>
                </c:pt>
                <c:pt idx="49">
                  <c:v>43908</c:v>
                </c:pt>
                <c:pt idx="50">
                  <c:v>43909</c:v>
                </c:pt>
                <c:pt idx="51">
                  <c:v>43910</c:v>
                </c:pt>
                <c:pt idx="52">
                  <c:v>43913</c:v>
                </c:pt>
                <c:pt idx="53">
                  <c:v>43914</c:v>
                </c:pt>
                <c:pt idx="54">
                  <c:v>43915</c:v>
                </c:pt>
                <c:pt idx="55">
                  <c:v>43916</c:v>
                </c:pt>
                <c:pt idx="56">
                  <c:v>43917</c:v>
                </c:pt>
                <c:pt idx="57">
                  <c:v>43920</c:v>
                </c:pt>
                <c:pt idx="58">
                  <c:v>43921</c:v>
                </c:pt>
                <c:pt idx="59">
                  <c:v>43922</c:v>
                </c:pt>
                <c:pt idx="60">
                  <c:v>43923</c:v>
                </c:pt>
                <c:pt idx="61">
                  <c:v>43924</c:v>
                </c:pt>
                <c:pt idx="62">
                  <c:v>43927</c:v>
                </c:pt>
                <c:pt idx="63">
                  <c:v>43928</c:v>
                </c:pt>
                <c:pt idx="64">
                  <c:v>43929</c:v>
                </c:pt>
                <c:pt idx="65">
                  <c:v>43930</c:v>
                </c:pt>
                <c:pt idx="66">
                  <c:v>43931</c:v>
                </c:pt>
                <c:pt idx="67">
                  <c:v>43934</c:v>
                </c:pt>
                <c:pt idx="68">
                  <c:v>43935</c:v>
                </c:pt>
                <c:pt idx="69">
                  <c:v>43936</c:v>
                </c:pt>
                <c:pt idx="70">
                  <c:v>43937</c:v>
                </c:pt>
                <c:pt idx="71">
                  <c:v>43938</c:v>
                </c:pt>
                <c:pt idx="72">
                  <c:v>43941</c:v>
                </c:pt>
                <c:pt idx="73">
                  <c:v>43942</c:v>
                </c:pt>
                <c:pt idx="74">
                  <c:v>43943</c:v>
                </c:pt>
                <c:pt idx="75">
                  <c:v>43944</c:v>
                </c:pt>
                <c:pt idx="76">
                  <c:v>43948</c:v>
                </c:pt>
                <c:pt idx="77">
                  <c:v>43949</c:v>
                </c:pt>
                <c:pt idx="78">
                  <c:v>43950</c:v>
                </c:pt>
                <c:pt idx="79">
                  <c:v>43951</c:v>
                </c:pt>
                <c:pt idx="80">
                  <c:v>43955</c:v>
                </c:pt>
                <c:pt idx="81">
                  <c:v>43956</c:v>
                </c:pt>
                <c:pt idx="82">
                  <c:v>43957</c:v>
                </c:pt>
                <c:pt idx="83">
                  <c:v>43958</c:v>
                </c:pt>
                <c:pt idx="84">
                  <c:v>43959</c:v>
                </c:pt>
                <c:pt idx="85">
                  <c:v>43962</c:v>
                </c:pt>
                <c:pt idx="86">
                  <c:v>43963</c:v>
                </c:pt>
                <c:pt idx="87">
                  <c:v>43964</c:v>
                </c:pt>
                <c:pt idx="88">
                  <c:v>43965</c:v>
                </c:pt>
                <c:pt idx="89">
                  <c:v>43966</c:v>
                </c:pt>
                <c:pt idx="90">
                  <c:v>43969</c:v>
                </c:pt>
                <c:pt idx="91">
                  <c:v>43970</c:v>
                </c:pt>
                <c:pt idx="92">
                  <c:v>43971</c:v>
                </c:pt>
                <c:pt idx="93">
                  <c:v>43972</c:v>
                </c:pt>
                <c:pt idx="94">
                  <c:v>43973</c:v>
                </c:pt>
                <c:pt idx="95">
                  <c:v>43974</c:v>
                </c:pt>
                <c:pt idx="96">
                  <c:v>43976</c:v>
                </c:pt>
                <c:pt idx="97">
                  <c:v>43977</c:v>
                </c:pt>
                <c:pt idx="98">
                  <c:v>43978</c:v>
                </c:pt>
                <c:pt idx="99">
                  <c:v>43983</c:v>
                </c:pt>
                <c:pt idx="100">
                  <c:v>43984</c:v>
                </c:pt>
                <c:pt idx="101">
                  <c:v>43985</c:v>
                </c:pt>
                <c:pt idx="102">
                  <c:v>43986</c:v>
                </c:pt>
                <c:pt idx="103">
                  <c:v>43987</c:v>
                </c:pt>
                <c:pt idx="104">
                  <c:v>43990</c:v>
                </c:pt>
                <c:pt idx="105">
                  <c:v>43991</c:v>
                </c:pt>
                <c:pt idx="106">
                  <c:v>43992</c:v>
                </c:pt>
                <c:pt idx="107">
                  <c:v>43993</c:v>
                </c:pt>
                <c:pt idx="108">
                  <c:v>43994</c:v>
                </c:pt>
                <c:pt idx="109">
                  <c:v>43997</c:v>
                </c:pt>
                <c:pt idx="110">
                  <c:v>43998</c:v>
                </c:pt>
                <c:pt idx="111">
                  <c:v>43999</c:v>
                </c:pt>
                <c:pt idx="112">
                  <c:v>44000</c:v>
                </c:pt>
                <c:pt idx="113">
                  <c:v>44001</c:v>
                </c:pt>
                <c:pt idx="114">
                  <c:v>44004</c:v>
                </c:pt>
                <c:pt idx="115">
                  <c:v>44005</c:v>
                </c:pt>
                <c:pt idx="116">
                  <c:v>44006</c:v>
                </c:pt>
                <c:pt idx="117">
                  <c:v>44007</c:v>
                </c:pt>
                <c:pt idx="118">
                  <c:v>44008</c:v>
                </c:pt>
                <c:pt idx="119">
                  <c:v>44011</c:v>
                </c:pt>
                <c:pt idx="120">
                  <c:v>44012</c:v>
                </c:pt>
              </c:numCache>
            </c:numRef>
          </c:cat>
          <c:val>
            <c:numRef>
              <c:f>'Գրաֆիկ 42'!$B$3:$B$123</c:f>
              <c:numCache>
                <c:formatCode>0.0</c:formatCode>
                <c:ptCount val="121"/>
                <c:pt idx="0">
                  <c:v>479.76</c:v>
                </c:pt>
                <c:pt idx="1">
                  <c:v>479.62</c:v>
                </c:pt>
                <c:pt idx="2">
                  <c:v>479.26</c:v>
                </c:pt>
                <c:pt idx="3">
                  <c:v>479.36</c:v>
                </c:pt>
                <c:pt idx="4">
                  <c:v>479.39</c:v>
                </c:pt>
                <c:pt idx="5">
                  <c:v>479.63</c:v>
                </c:pt>
                <c:pt idx="6">
                  <c:v>479.76</c:v>
                </c:pt>
                <c:pt idx="7">
                  <c:v>479.61</c:v>
                </c:pt>
                <c:pt idx="8">
                  <c:v>479.34</c:v>
                </c:pt>
                <c:pt idx="9">
                  <c:v>479.33</c:v>
                </c:pt>
                <c:pt idx="10">
                  <c:v>478.9</c:v>
                </c:pt>
                <c:pt idx="11">
                  <c:v>478.73</c:v>
                </c:pt>
                <c:pt idx="12">
                  <c:v>478.87</c:v>
                </c:pt>
                <c:pt idx="13">
                  <c:v>478.58</c:v>
                </c:pt>
                <c:pt idx="14">
                  <c:v>478.69</c:v>
                </c:pt>
                <c:pt idx="15">
                  <c:v>478.6</c:v>
                </c:pt>
                <c:pt idx="16">
                  <c:v>478.76</c:v>
                </c:pt>
                <c:pt idx="17">
                  <c:v>478.85</c:v>
                </c:pt>
                <c:pt idx="18">
                  <c:v>478.8</c:v>
                </c:pt>
                <c:pt idx="19">
                  <c:v>478.72</c:v>
                </c:pt>
                <c:pt idx="20">
                  <c:v>478.85</c:v>
                </c:pt>
                <c:pt idx="21">
                  <c:v>478.47</c:v>
                </c:pt>
                <c:pt idx="22">
                  <c:v>478.98</c:v>
                </c:pt>
                <c:pt idx="23">
                  <c:v>479.05</c:v>
                </c:pt>
                <c:pt idx="24">
                  <c:v>479.29</c:v>
                </c:pt>
                <c:pt idx="25">
                  <c:v>479.11</c:v>
                </c:pt>
                <c:pt idx="26">
                  <c:v>479.05</c:v>
                </c:pt>
                <c:pt idx="27">
                  <c:v>479.05</c:v>
                </c:pt>
                <c:pt idx="28">
                  <c:v>478.95</c:v>
                </c:pt>
                <c:pt idx="29">
                  <c:v>478.63</c:v>
                </c:pt>
                <c:pt idx="30">
                  <c:v>478.37</c:v>
                </c:pt>
                <c:pt idx="31">
                  <c:v>478.35</c:v>
                </c:pt>
                <c:pt idx="32">
                  <c:v>478.42</c:v>
                </c:pt>
                <c:pt idx="33">
                  <c:v>478.33</c:v>
                </c:pt>
                <c:pt idx="34">
                  <c:v>478.39</c:v>
                </c:pt>
                <c:pt idx="35">
                  <c:v>478.49</c:v>
                </c:pt>
                <c:pt idx="36">
                  <c:v>478.6</c:v>
                </c:pt>
                <c:pt idx="37">
                  <c:v>478.8</c:v>
                </c:pt>
                <c:pt idx="38">
                  <c:v>478.87</c:v>
                </c:pt>
                <c:pt idx="39">
                  <c:v>479.12</c:v>
                </c:pt>
                <c:pt idx="40">
                  <c:v>479.6</c:v>
                </c:pt>
                <c:pt idx="41">
                  <c:v>479.82</c:v>
                </c:pt>
                <c:pt idx="42">
                  <c:v>480.48</c:v>
                </c:pt>
                <c:pt idx="43">
                  <c:v>482.09</c:v>
                </c:pt>
                <c:pt idx="44">
                  <c:v>483.03</c:v>
                </c:pt>
                <c:pt idx="45">
                  <c:v>484.33</c:v>
                </c:pt>
                <c:pt idx="46">
                  <c:v>487.85</c:v>
                </c:pt>
                <c:pt idx="47">
                  <c:v>489.8</c:v>
                </c:pt>
                <c:pt idx="48">
                  <c:v>490.76</c:v>
                </c:pt>
                <c:pt idx="49">
                  <c:v>490.53</c:v>
                </c:pt>
                <c:pt idx="50">
                  <c:v>492.22</c:v>
                </c:pt>
                <c:pt idx="51">
                  <c:v>493.58</c:v>
                </c:pt>
                <c:pt idx="52">
                  <c:v>495.01</c:v>
                </c:pt>
                <c:pt idx="53">
                  <c:v>495.43</c:v>
                </c:pt>
                <c:pt idx="54">
                  <c:v>495.93</c:v>
                </c:pt>
                <c:pt idx="55">
                  <c:v>497.24</c:v>
                </c:pt>
                <c:pt idx="56">
                  <c:v>498.43</c:v>
                </c:pt>
                <c:pt idx="57">
                  <c:v>500.8</c:v>
                </c:pt>
                <c:pt idx="58">
                  <c:v>504.47</c:v>
                </c:pt>
                <c:pt idx="59">
                  <c:v>504.96</c:v>
                </c:pt>
                <c:pt idx="60">
                  <c:v>504.5</c:v>
                </c:pt>
                <c:pt idx="61">
                  <c:v>502.97</c:v>
                </c:pt>
                <c:pt idx="62">
                  <c:v>501.55</c:v>
                </c:pt>
                <c:pt idx="63">
                  <c:v>499.37</c:v>
                </c:pt>
                <c:pt idx="64">
                  <c:v>496.58</c:v>
                </c:pt>
                <c:pt idx="65">
                  <c:v>493.1</c:v>
                </c:pt>
                <c:pt idx="66">
                  <c:v>491.18</c:v>
                </c:pt>
                <c:pt idx="67">
                  <c:v>486.53</c:v>
                </c:pt>
                <c:pt idx="68">
                  <c:v>485.52</c:v>
                </c:pt>
                <c:pt idx="69">
                  <c:v>486.12</c:v>
                </c:pt>
                <c:pt idx="70">
                  <c:v>484.57</c:v>
                </c:pt>
                <c:pt idx="71">
                  <c:v>483.96</c:v>
                </c:pt>
                <c:pt idx="72">
                  <c:v>482.52</c:v>
                </c:pt>
                <c:pt idx="73">
                  <c:v>480.87</c:v>
                </c:pt>
                <c:pt idx="74">
                  <c:v>479.81</c:v>
                </c:pt>
                <c:pt idx="75">
                  <c:v>479.67</c:v>
                </c:pt>
                <c:pt idx="76">
                  <c:v>479.58</c:v>
                </c:pt>
                <c:pt idx="77">
                  <c:v>479.63</c:v>
                </c:pt>
                <c:pt idx="78">
                  <c:v>479.52</c:v>
                </c:pt>
                <c:pt idx="79">
                  <c:v>479.28</c:v>
                </c:pt>
                <c:pt idx="80">
                  <c:v>480</c:v>
                </c:pt>
                <c:pt idx="81">
                  <c:v>480.67</c:v>
                </c:pt>
                <c:pt idx="82">
                  <c:v>481.97</c:v>
                </c:pt>
                <c:pt idx="83">
                  <c:v>483.14</c:v>
                </c:pt>
                <c:pt idx="84">
                  <c:v>484.11</c:v>
                </c:pt>
                <c:pt idx="85">
                  <c:v>486.02</c:v>
                </c:pt>
                <c:pt idx="86">
                  <c:v>487.15</c:v>
                </c:pt>
                <c:pt idx="87">
                  <c:v>487.66</c:v>
                </c:pt>
                <c:pt idx="88">
                  <c:v>488.9</c:v>
                </c:pt>
                <c:pt idx="89">
                  <c:v>487.89</c:v>
                </c:pt>
                <c:pt idx="90">
                  <c:v>485.88</c:v>
                </c:pt>
                <c:pt idx="91">
                  <c:v>484.65</c:v>
                </c:pt>
                <c:pt idx="92">
                  <c:v>483.63</c:v>
                </c:pt>
                <c:pt idx="93">
                  <c:v>481.68</c:v>
                </c:pt>
                <c:pt idx="94">
                  <c:v>481.99</c:v>
                </c:pt>
                <c:pt idx="95">
                  <c:v>482.24</c:v>
                </c:pt>
                <c:pt idx="96">
                  <c:v>483</c:v>
                </c:pt>
                <c:pt idx="97">
                  <c:v>483.82</c:v>
                </c:pt>
                <c:pt idx="98">
                  <c:v>483.91</c:v>
                </c:pt>
                <c:pt idx="99">
                  <c:v>483.02</c:v>
                </c:pt>
                <c:pt idx="100">
                  <c:v>482.49</c:v>
                </c:pt>
                <c:pt idx="101">
                  <c:v>482.38</c:v>
                </c:pt>
                <c:pt idx="102">
                  <c:v>482.11</c:v>
                </c:pt>
                <c:pt idx="103">
                  <c:v>481.74</c:v>
                </c:pt>
                <c:pt idx="104">
                  <c:v>481.42</c:v>
                </c:pt>
                <c:pt idx="105">
                  <c:v>481.23</c:v>
                </c:pt>
                <c:pt idx="106">
                  <c:v>481.03</c:v>
                </c:pt>
                <c:pt idx="107">
                  <c:v>481.61</c:v>
                </c:pt>
                <c:pt idx="108">
                  <c:v>481.79</c:v>
                </c:pt>
                <c:pt idx="109">
                  <c:v>481.41</c:v>
                </c:pt>
                <c:pt idx="110">
                  <c:v>481.27</c:v>
                </c:pt>
                <c:pt idx="111">
                  <c:v>480.33</c:v>
                </c:pt>
                <c:pt idx="112">
                  <c:v>479.93</c:v>
                </c:pt>
                <c:pt idx="113">
                  <c:v>479.67</c:v>
                </c:pt>
                <c:pt idx="114">
                  <c:v>478.99</c:v>
                </c:pt>
                <c:pt idx="115">
                  <c:v>479.43</c:v>
                </c:pt>
                <c:pt idx="116">
                  <c:v>480.08</c:v>
                </c:pt>
                <c:pt idx="117">
                  <c:v>481.3</c:v>
                </c:pt>
                <c:pt idx="118">
                  <c:v>481.94</c:v>
                </c:pt>
                <c:pt idx="119">
                  <c:v>482.44</c:v>
                </c:pt>
                <c:pt idx="120">
                  <c:v>482.36</c:v>
                </c:pt>
              </c:numCache>
            </c:numRef>
          </c:val>
          <c:smooth val="0"/>
          <c:extLst>
            <c:ext xmlns:c16="http://schemas.microsoft.com/office/drawing/2014/chart" uri="{C3380CC4-5D6E-409C-BE32-E72D297353CC}">
              <c16:uniqueId val="{00000000-EBC8-4159-85BE-CCDB2B1D62F3}"/>
            </c:ext>
          </c:extLst>
        </c:ser>
        <c:dLbls>
          <c:showLegendKey val="0"/>
          <c:showVal val="0"/>
          <c:showCatName val="0"/>
          <c:showSerName val="0"/>
          <c:showPercent val="0"/>
          <c:showBubbleSize val="0"/>
        </c:dLbls>
        <c:smooth val="0"/>
        <c:axId val="360898560"/>
        <c:axId val="360900096"/>
      </c:lineChart>
      <c:dateAx>
        <c:axId val="360898560"/>
        <c:scaling>
          <c:orientation val="minMax"/>
        </c:scaling>
        <c:delete val="0"/>
        <c:axPos val="b"/>
        <c:numFmt formatCode="m/d/yyyy"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0900096"/>
        <c:crosses val="autoZero"/>
        <c:auto val="1"/>
        <c:lblOffset val="100"/>
        <c:baseTimeUnit val="days"/>
        <c:majorUnit val="7"/>
        <c:majorTimeUnit val="days"/>
      </c:dateAx>
      <c:valAx>
        <c:axId val="360900096"/>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0898560"/>
        <c:crosses val="autoZero"/>
        <c:crossBetween val="between"/>
      </c:valAx>
      <c:spPr>
        <a:noFill/>
        <a:ln w="25400">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66646558293116"/>
          <c:y val="0.10771211568303768"/>
          <c:w val="0.84697183769367534"/>
          <c:h val="0.56130469297941377"/>
        </c:manualLayout>
      </c:layout>
      <c:scatterChart>
        <c:scatterStyle val="smoothMarker"/>
        <c:varyColors val="0"/>
        <c:ser>
          <c:idx val="0"/>
          <c:order val="0"/>
          <c:tx>
            <c:strRef>
              <c:f>'Գրաֆիկ 44'!$B$1</c:f>
              <c:strCache>
                <c:ptCount val="1"/>
                <c:pt idx="0">
                  <c:v>19-Dec</c:v>
                </c:pt>
              </c:strCache>
            </c:strRef>
          </c:tx>
          <c:spPr>
            <a:ln w="15875">
              <a:solidFill>
                <a:srgbClr val="5B9BD5">
                  <a:lumMod val="75000"/>
                </a:srgbClr>
              </a:solidFill>
            </a:ln>
          </c:spPr>
          <c:marker>
            <c:symbol val="none"/>
          </c:marker>
          <c:xVal>
            <c:numRef>
              <c:f>'Գրաֆիկ 44'!$A$2:$A$16</c:f>
              <c:numCache>
                <c:formatCode>_(* #\ ##0_);_(* \(#\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44'!$B$2:$B$16</c:f>
              <c:numCache>
                <c:formatCode>0.0</c:formatCode>
                <c:ptCount val="15"/>
                <c:pt idx="0">
                  <c:v>5.5754000000000001</c:v>
                </c:pt>
                <c:pt idx="1">
                  <c:v>5.6043000000000003</c:v>
                </c:pt>
                <c:pt idx="2">
                  <c:v>5.6638999999999999</c:v>
                </c:pt>
                <c:pt idx="3">
                  <c:v>5.7531999999999996</c:v>
                </c:pt>
                <c:pt idx="4">
                  <c:v>5.8403999999999998</c:v>
                </c:pt>
                <c:pt idx="5">
                  <c:v>5.9264000000000001</c:v>
                </c:pt>
                <c:pt idx="6">
                  <c:v>6.2706</c:v>
                </c:pt>
                <c:pt idx="7">
                  <c:v>6.6056999999999997</c:v>
                </c:pt>
                <c:pt idx="8">
                  <c:v>6.9024000000000001</c:v>
                </c:pt>
                <c:pt idx="9">
                  <c:v>7.1637000000000004</c:v>
                </c:pt>
                <c:pt idx="10">
                  <c:v>7.6680000000000001</c:v>
                </c:pt>
                <c:pt idx="11">
                  <c:v>8.3613999999999997</c:v>
                </c:pt>
                <c:pt idx="12">
                  <c:v>9.0292999999999992</c:v>
                </c:pt>
                <c:pt idx="13">
                  <c:v>9.4780999999999995</c:v>
                </c:pt>
                <c:pt idx="14">
                  <c:v>10.120900000000001</c:v>
                </c:pt>
              </c:numCache>
            </c:numRef>
          </c:yVal>
          <c:smooth val="1"/>
          <c:extLst>
            <c:ext xmlns:c16="http://schemas.microsoft.com/office/drawing/2014/chart" uri="{C3380CC4-5D6E-409C-BE32-E72D297353CC}">
              <c16:uniqueId val="{00000000-C996-4DEC-B0C1-9E56D098CF76}"/>
            </c:ext>
          </c:extLst>
        </c:ser>
        <c:ser>
          <c:idx val="1"/>
          <c:order val="1"/>
          <c:tx>
            <c:strRef>
              <c:f>'Գրաֆիկ 44'!$C$1</c:f>
              <c:strCache>
                <c:ptCount val="1"/>
                <c:pt idx="0">
                  <c:v>20-Mar</c:v>
                </c:pt>
              </c:strCache>
            </c:strRef>
          </c:tx>
          <c:spPr>
            <a:ln w="19050"/>
          </c:spPr>
          <c:marker>
            <c:symbol val="none"/>
          </c:marker>
          <c:xVal>
            <c:numRef>
              <c:f>'Գրաֆիկ 44'!$A$2:$A$16</c:f>
              <c:numCache>
                <c:formatCode>_(* #\ ##0_);_(* \(#\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44'!$C$2:$C$16</c:f>
              <c:numCache>
                <c:formatCode>0.0</c:formatCode>
                <c:ptCount val="15"/>
                <c:pt idx="0">
                  <c:v>5.4279999999999999</c:v>
                </c:pt>
                <c:pt idx="1">
                  <c:v>5.4561999999999999</c:v>
                </c:pt>
                <c:pt idx="2">
                  <c:v>5.5145999999999997</c:v>
                </c:pt>
                <c:pt idx="3">
                  <c:v>5.6021000000000001</c:v>
                </c:pt>
                <c:pt idx="4">
                  <c:v>5.6898</c:v>
                </c:pt>
                <c:pt idx="5">
                  <c:v>5.7742000000000004</c:v>
                </c:pt>
                <c:pt idx="6">
                  <c:v>6.1119000000000003</c:v>
                </c:pt>
                <c:pt idx="7">
                  <c:v>6.4497999999999998</c:v>
                </c:pt>
                <c:pt idx="8">
                  <c:v>6.7441000000000004</c:v>
                </c:pt>
                <c:pt idx="9">
                  <c:v>7.0061</c:v>
                </c:pt>
                <c:pt idx="10">
                  <c:v>7.5251000000000001</c:v>
                </c:pt>
                <c:pt idx="11">
                  <c:v>8.2558000000000007</c:v>
                </c:pt>
                <c:pt idx="12">
                  <c:v>8.9806000000000008</c:v>
                </c:pt>
                <c:pt idx="13">
                  <c:v>9.4472000000000005</c:v>
                </c:pt>
                <c:pt idx="14">
                  <c:v>10.1417</c:v>
                </c:pt>
              </c:numCache>
            </c:numRef>
          </c:yVal>
          <c:smooth val="1"/>
          <c:extLst>
            <c:ext xmlns:c16="http://schemas.microsoft.com/office/drawing/2014/chart" uri="{C3380CC4-5D6E-409C-BE32-E72D297353CC}">
              <c16:uniqueId val="{00000001-C996-4DEC-B0C1-9E56D098CF76}"/>
            </c:ext>
          </c:extLst>
        </c:ser>
        <c:ser>
          <c:idx val="2"/>
          <c:order val="2"/>
          <c:tx>
            <c:strRef>
              <c:f>'Գրաֆիկ 44'!$D$1</c:f>
              <c:strCache>
                <c:ptCount val="1"/>
                <c:pt idx="0">
                  <c:v>20-Apr</c:v>
                </c:pt>
              </c:strCache>
            </c:strRef>
          </c:tx>
          <c:spPr>
            <a:ln w="9525">
              <a:solidFill>
                <a:srgbClr val="FF0000"/>
              </a:solidFill>
              <a:prstDash val="dash"/>
            </a:ln>
          </c:spPr>
          <c:marker>
            <c:symbol val="none"/>
          </c:marker>
          <c:xVal>
            <c:numRef>
              <c:f>'Գրաֆիկ 44'!$A$2:$A$16</c:f>
              <c:numCache>
                <c:formatCode>_(* #\ ##0_);_(* \(#\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44'!$D$2:$D$16</c:f>
              <c:numCache>
                <c:formatCode>0.0</c:formatCode>
                <c:ptCount val="15"/>
                <c:pt idx="0">
                  <c:v>5.4090999999999996</c:v>
                </c:pt>
                <c:pt idx="1">
                  <c:v>5.4432999999999998</c:v>
                </c:pt>
                <c:pt idx="2">
                  <c:v>5.5137999999999998</c:v>
                </c:pt>
                <c:pt idx="3">
                  <c:v>5.6170999999999998</c:v>
                </c:pt>
                <c:pt idx="4">
                  <c:v>5.7427000000000001</c:v>
                </c:pt>
                <c:pt idx="5">
                  <c:v>5.8630000000000004</c:v>
                </c:pt>
                <c:pt idx="6">
                  <c:v>6.1825999999999999</c:v>
                </c:pt>
                <c:pt idx="7">
                  <c:v>6.5366</c:v>
                </c:pt>
                <c:pt idx="8">
                  <c:v>6.8124000000000002</c:v>
                </c:pt>
                <c:pt idx="9">
                  <c:v>7.0911</c:v>
                </c:pt>
                <c:pt idx="10">
                  <c:v>7.4809000000000001</c:v>
                </c:pt>
                <c:pt idx="11">
                  <c:v>8.0143000000000004</c:v>
                </c:pt>
                <c:pt idx="12">
                  <c:v>8.4739000000000004</c:v>
                </c:pt>
                <c:pt idx="13">
                  <c:v>8.7614999999999998</c:v>
                </c:pt>
                <c:pt idx="14">
                  <c:v>9.1584000000000003</c:v>
                </c:pt>
              </c:numCache>
            </c:numRef>
          </c:yVal>
          <c:smooth val="1"/>
          <c:extLst>
            <c:ext xmlns:c16="http://schemas.microsoft.com/office/drawing/2014/chart" uri="{C3380CC4-5D6E-409C-BE32-E72D297353CC}">
              <c16:uniqueId val="{00000002-C996-4DEC-B0C1-9E56D098CF76}"/>
            </c:ext>
          </c:extLst>
        </c:ser>
        <c:ser>
          <c:idx val="3"/>
          <c:order val="3"/>
          <c:tx>
            <c:strRef>
              <c:f>'Գրաֆիկ 44'!$E$1</c:f>
              <c:strCache>
                <c:ptCount val="1"/>
                <c:pt idx="0">
                  <c:v>20-May</c:v>
                </c:pt>
              </c:strCache>
            </c:strRef>
          </c:tx>
          <c:spPr>
            <a:ln w="19050">
              <a:solidFill>
                <a:srgbClr val="70AD47"/>
              </a:solidFill>
              <a:prstDash val="lgDash"/>
            </a:ln>
          </c:spPr>
          <c:marker>
            <c:symbol val="none"/>
          </c:marker>
          <c:xVal>
            <c:numRef>
              <c:f>'Գրաֆիկ 44'!$A$2:$A$16</c:f>
              <c:numCache>
                <c:formatCode>_(* #\ ##0_);_(* \(#\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44'!$E$2:$E$16</c:f>
              <c:numCache>
                <c:formatCode>0.0</c:formatCode>
                <c:ptCount val="15"/>
                <c:pt idx="0">
                  <c:v>5.3769999999999998</c:v>
                </c:pt>
                <c:pt idx="1">
                  <c:v>5.4123000000000001</c:v>
                </c:pt>
                <c:pt idx="2">
                  <c:v>5.4851999999999999</c:v>
                </c:pt>
                <c:pt idx="3">
                  <c:v>5.5910000000000002</c:v>
                </c:pt>
                <c:pt idx="4">
                  <c:v>5.7785000000000002</c:v>
                </c:pt>
                <c:pt idx="5">
                  <c:v>5.8615000000000004</c:v>
                </c:pt>
                <c:pt idx="6">
                  <c:v>6.1978</c:v>
                </c:pt>
                <c:pt idx="7">
                  <c:v>6.5434000000000001</c:v>
                </c:pt>
                <c:pt idx="8">
                  <c:v>6.8029999999999999</c:v>
                </c:pt>
                <c:pt idx="9">
                  <c:v>6.9934000000000003</c:v>
                </c:pt>
                <c:pt idx="10">
                  <c:v>7.3741000000000003</c:v>
                </c:pt>
                <c:pt idx="11">
                  <c:v>7.8764000000000003</c:v>
                </c:pt>
                <c:pt idx="12">
                  <c:v>8.2040000000000006</c:v>
                </c:pt>
                <c:pt idx="13">
                  <c:v>8.3597000000000001</c:v>
                </c:pt>
                <c:pt idx="14">
                  <c:v>8.5123999999999995</c:v>
                </c:pt>
              </c:numCache>
            </c:numRef>
          </c:yVal>
          <c:smooth val="1"/>
          <c:extLst>
            <c:ext xmlns:c16="http://schemas.microsoft.com/office/drawing/2014/chart" uri="{C3380CC4-5D6E-409C-BE32-E72D297353CC}">
              <c16:uniqueId val="{00000003-C996-4DEC-B0C1-9E56D098CF76}"/>
            </c:ext>
          </c:extLst>
        </c:ser>
        <c:ser>
          <c:idx val="4"/>
          <c:order val="4"/>
          <c:tx>
            <c:strRef>
              <c:f>'Գրաֆիկ 44'!$F$1</c:f>
              <c:strCache>
                <c:ptCount val="1"/>
                <c:pt idx="0">
                  <c:v>20-Jun</c:v>
                </c:pt>
              </c:strCache>
            </c:strRef>
          </c:tx>
          <c:spPr>
            <a:ln w="19050">
              <a:solidFill>
                <a:srgbClr val="5B9BD5">
                  <a:lumMod val="60000"/>
                  <a:lumOff val="40000"/>
                </a:srgbClr>
              </a:solidFill>
            </a:ln>
          </c:spPr>
          <c:marker>
            <c:symbol val="none"/>
          </c:marker>
          <c:xVal>
            <c:numRef>
              <c:f>'Գրաֆիկ 44'!$A$2:$A$16</c:f>
              <c:numCache>
                <c:formatCode>_(* #\ ##0_);_(* \(#\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44'!$F$2:$F$16</c:f>
              <c:numCache>
                <c:formatCode>0.0</c:formatCode>
                <c:ptCount val="15"/>
                <c:pt idx="0">
                  <c:v>5.0072999999999999</c:v>
                </c:pt>
                <c:pt idx="1">
                  <c:v>5.0529999999999999</c:v>
                </c:pt>
                <c:pt idx="2">
                  <c:v>5.1475</c:v>
                </c:pt>
                <c:pt idx="3">
                  <c:v>5.2866999999999997</c:v>
                </c:pt>
                <c:pt idx="4">
                  <c:v>5.4181999999999997</c:v>
                </c:pt>
                <c:pt idx="5">
                  <c:v>5.5404999999999998</c:v>
                </c:pt>
                <c:pt idx="6">
                  <c:v>6.0164999999999997</c:v>
                </c:pt>
                <c:pt idx="7">
                  <c:v>6.4082999999999997</c:v>
                </c:pt>
                <c:pt idx="8">
                  <c:v>6.6897000000000002</c:v>
                </c:pt>
                <c:pt idx="9">
                  <c:v>6.8829000000000002</c:v>
                </c:pt>
                <c:pt idx="10">
                  <c:v>7.2694000000000001</c:v>
                </c:pt>
                <c:pt idx="11">
                  <c:v>7.7636000000000003</c:v>
                </c:pt>
                <c:pt idx="12">
                  <c:v>8.0892999999999997</c:v>
                </c:pt>
                <c:pt idx="13">
                  <c:v>8.2757000000000005</c:v>
                </c:pt>
                <c:pt idx="14">
                  <c:v>8.5470000000000006</c:v>
                </c:pt>
              </c:numCache>
            </c:numRef>
          </c:yVal>
          <c:smooth val="1"/>
          <c:extLst>
            <c:ext xmlns:c16="http://schemas.microsoft.com/office/drawing/2014/chart" uri="{C3380CC4-5D6E-409C-BE32-E72D297353CC}">
              <c16:uniqueId val="{00000004-C996-4DEC-B0C1-9E56D098CF76}"/>
            </c:ext>
          </c:extLst>
        </c:ser>
        <c:dLbls>
          <c:showLegendKey val="0"/>
          <c:showVal val="0"/>
          <c:showCatName val="0"/>
          <c:showSerName val="0"/>
          <c:showPercent val="0"/>
          <c:showBubbleSize val="0"/>
        </c:dLbls>
        <c:axId val="361041280"/>
        <c:axId val="361072128"/>
      </c:scatterChart>
      <c:valAx>
        <c:axId val="361041280"/>
        <c:scaling>
          <c:orientation val="minMax"/>
          <c:max val="30"/>
        </c:scaling>
        <c:delete val="0"/>
        <c:axPos val="b"/>
        <c:title>
          <c:tx>
            <c:rich>
              <a:bodyPr rot="0" spcFirstLastPara="1" vertOverflow="ellipsis" vert="horz" wrap="square" anchor="ctr" anchorCtr="1"/>
              <a:lstStyle/>
              <a:p>
                <a:pPr>
                  <a:defRPr sz="600" b="0" i="1" u="none" strike="noStrike" kern="1200" baseline="0">
                    <a:solidFill>
                      <a:sysClr val="windowText" lastClr="000000"/>
                    </a:solidFill>
                    <a:latin typeface="GHEA Grapalat" pitchFamily="50" charset="0"/>
                    <a:ea typeface="+mn-ea"/>
                    <a:cs typeface="+mn-cs"/>
                  </a:defRPr>
                </a:pPr>
                <a:r>
                  <a:rPr lang="en-US" sz="600" b="0" i="1">
                    <a:solidFill>
                      <a:sysClr val="windowText" lastClr="000000"/>
                    </a:solidFill>
                    <a:latin typeface="GHEA Grapalat" pitchFamily="50" charset="0"/>
                  </a:rPr>
                  <a:t>period (year)</a:t>
                </a:r>
              </a:p>
            </c:rich>
          </c:tx>
          <c:layout>
            <c:manualLayout>
              <c:xMode val="edge"/>
              <c:yMode val="edge"/>
              <c:x val="0.77508413766827544"/>
              <c:y val="0.75874695261881064"/>
            </c:manualLayout>
          </c:layout>
          <c:overlay val="0"/>
          <c:spPr>
            <a:noFill/>
            <a:ln>
              <a:noFill/>
            </a:ln>
            <a:effectLst/>
          </c:spPr>
        </c:title>
        <c:numFmt formatCode="General" sourceLinked="0"/>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361072128"/>
        <c:crosses val="autoZero"/>
        <c:crossBetween val="midCat"/>
      </c:valAx>
      <c:valAx>
        <c:axId val="361072128"/>
        <c:scaling>
          <c:orientation val="minMax"/>
          <c:max val="11"/>
          <c:min val="4"/>
        </c:scaling>
        <c:delete val="0"/>
        <c:axPos val="l"/>
        <c:numFmt formatCode="0" sourceLinked="0"/>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361041280"/>
        <c:crosses val="autoZero"/>
        <c:crossBetween val="midCat"/>
        <c:majorUnit val="1"/>
      </c:valAx>
      <c:spPr>
        <a:noFill/>
        <a:ln>
          <a:noFill/>
        </a:ln>
        <a:effectLst/>
      </c:spPr>
    </c:plotArea>
    <c:legend>
      <c:legendPos val="r"/>
      <c:layout>
        <c:manualLayout>
          <c:xMode val="edge"/>
          <c:yMode val="edge"/>
          <c:x val="8.8539682539682547E-3"/>
          <c:y val="0.83407017914706971"/>
          <c:w val="0.82987619047619055"/>
          <c:h val="0.16592982085293029"/>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userShapes r:id="rId3"/>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74191573618937"/>
          <c:y val="9.499136442141623E-2"/>
          <c:w val="0.82117855329261513"/>
          <c:h val="0.52830701861749141"/>
        </c:manualLayout>
      </c:layout>
      <c:lineChart>
        <c:grouping val="standard"/>
        <c:varyColors val="0"/>
        <c:ser>
          <c:idx val="0"/>
          <c:order val="0"/>
          <c:tx>
            <c:strRef>
              <c:f>'Գրաֆիկ 46'!$B$1</c:f>
              <c:strCache>
                <c:ptCount val="1"/>
                <c:pt idx="0">
                  <c:v>Total loans</c:v>
                </c:pt>
              </c:strCache>
            </c:strRef>
          </c:tx>
          <c:spPr>
            <a:ln w="19050" cap="rnd">
              <a:solidFill>
                <a:srgbClr val="C00000"/>
              </a:solidFill>
              <a:round/>
            </a:ln>
            <a:effectLst/>
          </c:spPr>
          <c:marker>
            <c:symbol val="none"/>
          </c:marker>
          <c:cat>
            <c:strRef>
              <c:f>'Գրաֆիկ 46'!$A$2:$A$19</c:f>
              <c:strCache>
                <c:ptCount val="18"/>
                <c:pt idx="0">
                  <c:v>19  J</c:v>
                </c:pt>
                <c:pt idx="1">
                  <c:v>F</c:v>
                </c:pt>
                <c:pt idx="2">
                  <c:v>M</c:v>
                </c:pt>
                <c:pt idx="3">
                  <c:v>A</c:v>
                </c:pt>
                <c:pt idx="4">
                  <c:v>M</c:v>
                </c:pt>
                <c:pt idx="5">
                  <c:v>J</c:v>
                </c:pt>
                <c:pt idx="6">
                  <c:v>J</c:v>
                </c:pt>
                <c:pt idx="7">
                  <c:v>A</c:v>
                </c:pt>
                <c:pt idx="8">
                  <c:v>S</c:v>
                </c:pt>
                <c:pt idx="9">
                  <c:v>O</c:v>
                </c:pt>
                <c:pt idx="10">
                  <c:v>N</c:v>
                </c:pt>
                <c:pt idx="11">
                  <c:v>D</c:v>
                </c:pt>
                <c:pt idx="12">
                  <c:v>20  J</c:v>
                </c:pt>
                <c:pt idx="13">
                  <c:v>F</c:v>
                </c:pt>
                <c:pt idx="14">
                  <c:v>M</c:v>
                </c:pt>
                <c:pt idx="15">
                  <c:v>A</c:v>
                </c:pt>
                <c:pt idx="16">
                  <c:v>M</c:v>
                </c:pt>
                <c:pt idx="17">
                  <c:v>J</c:v>
                </c:pt>
              </c:strCache>
            </c:strRef>
          </c:cat>
          <c:val>
            <c:numRef>
              <c:f>'Գրաֆիկ 46'!$B$2:$B$19</c:f>
              <c:numCache>
                <c:formatCode>0.0%</c:formatCode>
                <c:ptCount val="18"/>
                <c:pt idx="0">
                  <c:v>0.17631109401217926</c:v>
                </c:pt>
                <c:pt idx="1">
                  <c:v>0.18551582763697355</c:v>
                </c:pt>
                <c:pt idx="2">
                  <c:v>0.15216211512489181</c:v>
                </c:pt>
                <c:pt idx="3">
                  <c:v>0.14763264185720332</c:v>
                </c:pt>
                <c:pt idx="4">
                  <c:v>0.13626750447010891</c:v>
                </c:pt>
                <c:pt idx="5">
                  <c:v>0.12992243281391794</c:v>
                </c:pt>
                <c:pt idx="6">
                  <c:v>0.12047712782124137</c:v>
                </c:pt>
                <c:pt idx="7">
                  <c:v>0.13384529891527477</c:v>
                </c:pt>
                <c:pt idx="8">
                  <c:v>0.14643905018796416</c:v>
                </c:pt>
                <c:pt idx="9">
                  <c:v>0.14924512508112911</c:v>
                </c:pt>
                <c:pt idx="10">
                  <c:v>0.14421940195011332</c:v>
                </c:pt>
                <c:pt idx="11">
                  <c:v>0.16725402730479927</c:v>
                </c:pt>
                <c:pt idx="12">
                  <c:v>0.15920548571956231</c:v>
                </c:pt>
                <c:pt idx="13">
                  <c:v>0.15668868279310885</c:v>
                </c:pt>
                <c:pt idx="14">
                  <c:v>0.20143997391377283</c:v>
                </c:pt>
                <c:pt idx="15">
                  <c:v>0.1642895774477256</c:v>
                </c:pt>
                <c:pt idx="16">
                  <c:v>0.16870212493745057</c:v>
                </c:pt>
                <c:pt idx="17">
                  <c:v>0.17750269265622023</c:v>
                </c:pt>
              </c:numCache>
            </c:numRef>
          </c:val>
          <c:smooth val="0"/>
          <c:extLst>
            <c:ext xmlns:c16="http://schemas.microsoft.com/office/drawing/2014/chart" uri="{C3380CC4-5D6E-409C-BE32-E72D297353CC}">
              <c16:uniqueId val="{00000000-56A9-43CD-9C1B-465EA98937AE}"/>
            </c:ext>
          </c:extLst>
        </c:ser>
        <c:ser>
          <c:idx val="1"/>
          <c:order val="1"/>
          <c:tx>
            <c:strRef>
              <c:f>'Գրաֆիկ 46'!$C$1</c:f>
              <c:strCache>
                <c:ptCount val="1"/>
                <c:pt idx="0">
                  <c:v>Loans to the economy</c:v>
                </c:pt>
              </c:strCache>
            </c:strRef>
          </c:tx>
          <c:spPr>
            <a:ln w="19050" cap="rnd">
              <a:solidFill>
                <a:srgbClr val="00B050"/>
              </a:solidFill>
              <a:prstDash val="solid"/>
              <a:round/>
            </a:ln>
            <a:effectLst/>
          </c:spPr>
          <c:marker>
            <c:symbol val="none"/>
          </c:marker>
          <c:cat>
            <c:strRef>
              <c:f>'Գրաֆիկ 46'!$A$2:$A$19</c:f>
              <c:strCache>
                <c:ptCount val="18"/>
                <c:pt idx="0">
                  <c:v>19  J</c:v>
                </c:pt>
                <c:pt idx="1">
                  <c:v>F</c:v>
                </c:pt>
                <c:pt idx="2">
                  <c:v>M</c:v>
                </c:pt>
                <c:pt idx="3">
                  <c:v>A</c:v>
                </c:pt>
                <c:pt idx="4">
                  <c:v>M</c:v>
                </c:pt>
                <c:pt idx="5">
                  <c:v>J</c:v>
                </c:pt>
                <c:pt idx="6">
                  <c:v>J</c:v>
                </c:pt>
                <c:pt idx="7">
                  <c:v>A</c:v>
                </c:pt>
                <c:pt idx="8">
                  <c:v>S</c:v>
                </c:pt>
                <c:pt idx="9">
                  <c:v>O</c:v>
                </c:pt>
                <c:pt idx="10">
                  <c:v>N</c:v>
                </c:pt>
                <c:pt idx="11">
                  <c:v>D</c:v>
                </c:pt>
                <c:pt idx="12">
                  <c:v>20  J</c:v>
                </c:pt>
                <c:pt idx="13">
                  <c:v>F</c:v>
                </c:pt>
                <c:pt idx="14">
                  <c:v>M</c:v>
                </c:pt>
                <c:pt idx="15">
                  <c:v>A</c:v>
                </c:pt>
                <c:pt idx="16">
                  <c:v>M</c:v>
                </c:pt>
                <c:pt idx="17">
                  <c:v>J</c:v>
                </c:pt>
              </c:strCache>
            </c:strRef>
          </c:cat>
          <c:val>
            <c:numRef>
              <c:f>'Գրաֆիկ 46'!$C$2:$C$19</c:f>
              <c:numCache>
                <c:formatCode>0.0%</c:formatCode>
                <c:ptCount val="18"/>
                <c:pt idx="0">
                  <c:v>0.25638063164424096</c:v>
                </c:pt>
                <c:pt idx="1">
                  <c:v>0.26873757263275233</c:v>
                </c:pt>
                <c:pt idx="2">
                  <c:v>0.26894390993438844</c:v>
                </c:pt>
                <c:pt idx="3">
                  <c:v>0.29045841784402437</c:v>
                </c:pt>
                <c:pt idx="4">
                  <c:v>0.28207571911614515</c:v>
                </c:pt>
                <c:pt idx="5">
                  <c:v>0.29084312372459897</c:v>
                </c:pt>
                <c:pt idx="6">
                  <c:v>0.26431420126429184</c:v>
                </c:pt>
                <c:pt idx="7">
                  <c:v>0.27969192426912737</c:v>
                </c:pt>
                <c:pt idx="8">
                  <c:v>0.29378525911602127</c:v>
                </c:pt>
                <c:pt idx="9">
                  <c:v>0.29882138311057149</c:v>
                </c:pt>
                <c:pt idx="10">
                  <c:v>0.27573532922152966</c:v>
                </c:pt>
                <c:pt idx="11">
                  <c:v>0.27728777223220669</c:v>
                </c:pt>
                <c:pt idx="12">
                  <c:v>0.28487051768373695</c:v>
                </c:pt>
                <c:pt idx="13">
                  <c:v>0.27932238158944322</c:v>
                </c:pt>
                <c:pt idx="14">
                  <c:v>0.29621671098635916</c:v>
                </c:pt>
                <c:pt idx="15">
                  <c:v>0.24780084772962074</c:v>
                </c:pt>
                <c:pt idx="16">
                  <c:v>0.24282040176265762</c:v>
                </c:pt>
                <c:pt idx="17">
                  <c:v>0.22817109471053953</c:v>
                </c:pt>
              </c:numCache>
            </c:numRef>
          </c:val>
          <c:smooth val="0"/>
          <c:extLst>
            <c:ext xmlns:c16="http://schemas.microsoft.com/office/drawing/2014/chart" uri="{C3380CC4-5D6E-409C-BE32-E72D297353CC}">
              <c16:uniqueId val="{00000001-56A9-43CD-9C1B-465EA98937AE}"/>
            </c:ext>
          </c:extLst>
        </c:ser>
        <c:ser>
          <c:idx val="2"/>
          <c:order val="2"/>
          <c:tx>
            <c:strRef>
              <c:f>'Գրաֆիկ 46'!$D$1</c:f>
              <c:strCache>
                <c:ptCount val="1"/>
                <c:pt idx="0">
                  <c:v>Business loans</c:v>
                </c:pt>
              </c:strCache>
            </c:strRef>
          </c:tx>
          <c:spPr>
            <a:ln w="19050" cap="rnd" cmpd="thickThin">
              <a:solidFill>
                <a:schemeClr val="accent1">
                  <a:lumMod val="75000"/>
                </a:schemeClr>
              </a:solidFill>
              <a:prstDash val="solid"/>
              <a:round/>
            </a:ln>
            <a:effectLst/>
          </c:spPr>
          <c:marker>
            <c:symbol val="none"/>
          </c:marker>
          <c:cat>
            <c:strRef>
              <c:f>'Գրաֆիկ 46'!$A$2:$A$19</c:f>
              <c:strCache>
                <c:ptCount val="18"/>
                <c:pt idx="0">
                  <c:v>19  J</c:v>
                </c:pt>
                <c:pt idx="1">
                  <c:v>F</c:v>
                </c:pt>
                <c:pt idx="2">
                  <c:v>M</c:v>
                </c:pt>
                <c:pt idx="3">
                  <c:v>A</c:v>
                </c:pt>
                <c:pt idx="4">
                  <c:v>M</c:v>
                </c:pt>
                <c:pt idx="5">
                  <c:v>J</c:v>
                </c:pt>
                <c:pt idx="6">
                  <c:v>J</c:v>
                </c:pt>
                <c:pt idx="7">
                  <c:v>A</c:v>
                </c:pt>
                <c:pt idx="8">
                  <c:v>S</c:v>
                </c:pt>
                <c:pt idx="9">
                  <c:v>O</c:v>
                </c:pt>
                <c:pt idx="10">
                  <c:v>N</c:v>
                </c:pt>
                <c:pt idx="11">
                  <c:v>D</c:v>
                </c:pt>
                <c:pt idx="12">
                  <c:v>20  J</c:v>
                </c:pt>
                <c:pt idx="13">
                  <c:v>F</c:v>
                </c:pt>
                <c:pt idx="14">
                  <c:v>M</c:v>
                </c:pt>
                <c:pt idx="15">
                  <c:v>A</c:v>
                </c:pt>
                <c:pt idx="16">
                  <c:v>M</c:v>
                </c:pt>
                <c:pt idx="17">
                  <c:v>J</c:v>
                </c:pt>
              </c:strCache>
            </c:strRef>
          </c:cat>
          <c:val>
            <c:numRef>
              <c:f>'Գրաֆիկ 46'!$D$2:$D$19</c:f>
              <c:numCache>
                <c:formatCode>0.0%</c:formatCode>
                <c:ptCount val="18"/>
                <c:pt idx="0">
                  <c:v>0.12297336852889829</c:v>
                </c:pt>
                <c:pt idx="1">
                  <c:v>0.13055734200502567</c:v>
                </c:pt>
                <c:pt idx="2">
                  <c:v>7.6339410729550528E-2</c:v>
                </c:pt>
                <c:pt idx="3">
                  <c:v>5.5155596746417679E-2</c:v>
                </c:pt>
                <c:pt idx="4">
                  <c:v>4.2170919328460954E-2</c:v>
                </c:pt>
                <c:pt idx="5">
                  <c:v>2.562982381529233E-2</c:v>
                </c:pt>
                <c:pt idx="6">
                  <c:v>2.3042411070256508E-2</c:v>
                </c:pt>
                <c:pt idx="7">
                  <c:v>3.497278146260463E-2</c:v>
                </c:pt>
                <c:pt idx="8">
                  <c:v>4.5760369409439283E-2</c:v>
                </c:pt>
                <c:pt idx="9">
                  <c:v>4.5089366619339266E-2</c:v>
                </c:pt>
                <c:pt idx="10">
                  <c:v>5.0510887931999093E-2</c:v>
                </c:pt>
                <c:pt idx="11">
                  <c:v>8.5335998413488712E-2</c:v>
                </c:pt>
                <c:pt idx="12">
                  <c:v>6.5549962834713149E-2</c:v>
                </c:pt>
                <c:pt idx="13">
                  <c:v>6.5804778961594312E-2</c:v>
                </c:pt>
                <c:pt idx="14">
                  <c:v>0.12889304020776371</c:v>
                </c:pt>
                <c:pt idx="15">
                  <c:v>9.8159360122692441E-2</c:v>
                </c:pt>
                <c:pt idx="16">
                  <c:v>0.10985951747677314</c:v>
                </c:pt>
                <c:pt idx="17">
                  <c:v>0.13617304754841286</c:v>
                </c:pt>
              </c:numCache>
            </c:numRef>
          </c:val>
          <c:smooth val="0"/>
          <c:extLst>
            <c:ext xmlns:c16="http://schemas.microsoft.com/office/drawing/2014/chart" uri="{C3380CC4-5D6E-409C-BE32-E72D297353CC}">
              <c16:uniqueId val="{00000002-56A9-43CD-9C1B-465EA98937AE}"/>
            </c:ext>
          </c:extLst>
        </c:ser>
        <c:dLbls>
          <c:showLegendKey val="0"/>
          <c:showVal val="0"/>
          <c:showCatName val="0"/>
          <c:showSerName val="0"/>
          <c:showPercent val="0"/>
          <c:showBubbleSize val="0"/>
        </c:dLbls>
        <c:smooth val="0"/>
        <c:axId val="361784832"/>
        <c:axId val="361786368"/>
      </c:lineChart>
      <c:catAx>
        <c:axId val="361784832"/>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1786368"/>
        <c:crosses val="autoZero"/>
        <c:auto val="1"/>
        <c:lblAlgn val="ctr"/>
        <c:lblOffset val="100"/>
        <c:noMultiLvlLbl val="1"/>
      </c:catAx>
      <c:valAx>
        <c:axId val="361786368"/>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1784832"/>
        <c:crosses val="autoZero"/>
        <c:crossBetween val="between"/>
      </c:valAx>
      <c:spPr>
        <a:noFill/>
        <a:ln w="25400">
          <a:noFill/>
        </a:ln>
        <a:effectLst/>
      </c:spPr>
    </c:plotArea>
    <c:legend>
      <c:legendPos val="b"/>
      <c:layout>
        <c:manualLayout>
          <c:xMode val="edge"/>
          <c:yMode val="edge"/>
          <c:x val="3.1561507936507922E-2"/>
          <c:y val="0.78281179878421936"/>
          <c:w val="0.86632142857142858"/>
          <c:h val="0.18901921586226592"/>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573809523809518E-2"/>
          <c:y val="4.9052396878483832E-2"/>
          <c:w val="0.84998968253968255"/>
          <c:h val="0.51265172700380701"/>
        </c:manualLayout>
      </c:layout>
      <c:lineChart>
        <c:grouping val="standard"/>
        <c:varyColors val="0"/>
        <c:ser>
          <c:idx val="0"/>
          <c:order val="0"/>
          <c:tx>
            <c:strRef>
              <c:f>'Գրաֆիկ 45'!$B$1</c:f>
              <c:strCache>
                <c:ptCount val="1"/>
                <c:pt idx="0">
                  <c:v>CBA refinancing rate, %</c:v>
                </c:pt>
              </c:strCache>
            </c:strRef>
          </c:tx>
          <c:spPr>
            <a:ln w="19050" cap="rnd">
              <a:solidFill>
                <a:srgbClr val="FF0000"/>
              </a:solidFill>
              <a:round/>
            </a:ln>
            <a:effectLst/>
          </c:spPr>
          <c:marker>
            <c:symbol val="none"/>
          </c:marker>
          <c:cat>
            <c:numRef>
              <c:f>'Գրաֆիկ 45'!$A$2:$A$136</c:f>
              <c:numCache>
                <c:formatCode>m/d/yyyy</c:formatCode>
                <c:ptCount val="135"/>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numCache>
            </c:numRef>
          </c:cat>
          <c:val>
            <c:numRef>
              <c:f>'Գրաֆիկ 45'!$B$2:$B$136</c:f>
              <c:numCache>
                <c:formatCode>0.0</c:formatCode>
                <c:ptCount val="135"/>
                <c:pt idx="0">
                  <c:v>6</c:v>
                </c:pt>
                <c:pt idx="1">
                  <c:v>6</c:v>
                </c:pt>
                <c:pt idx="2">
                  <c:v>6</c:v>
                </c:pt>
                <c:pt idx="3">
                  <c:v>6</c:v>
                </c:pt>
                <c:pt idx="4">
                  <c:v>6</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6</c:v>
                </c:pt>
                <c:pt idx="36">
                  <c:v>6</c:v>
                </c:pt>
                <c:pt idx="37">
                  <c:v>6</c:v>
                </c:pt>
                <c:pt idx="38">
                  <c:v>6</c:v>
                </c:pt>
                <c:pt idx="39">
                  <c:v>6</c:v>
                </c:pt>
                <c:pt idx="40">
                  <c:v>6</c:v>
                </c:pt>
                <c:pt idx="41">
                  <c:v>6</c:v>
                </c:pt>
                <c:pt idx="42">
                  <c:v>6</c:v>
                </c:pt>
                <c:pt idx="43">
                  <c:v>6</c:v>
                </c:pt>
                <c:pt idx="44">
                  <c:v>6</c:v>
                </c:pt>
                <c:pt idx="45">
                  <c:v>6</c:v>
                </c:pt>
                <c:pt idx="46">
                  <c:v>6</c:v>
                </c:pt>
                <c:pt idx="47">
                  <c:v>6</c:v>
                </c:pt>
                <c:pt idx="48">
                  <c:v>6</c:v>
                </c:pt>
                <c:pt idx="49">
                  <c:v>6</c:v>
                </c:pt>
                <c:pt idx="50">
                  <c:v>6</c:v>
                </c:pt>
                <c:pt idx="51">
                  <c:v>6</c:v>
                </c:pt>
                <c:pt idx="52">
                  <c:v>6</c:v>
                </c:pt>
                <c:pt idx="53">
                  <c:v>6</c:v>
                </c:pt>
                <c:pt idx="54">
                  <c:v>6</c:v>
                </c:pt>
                <c:pt idx="55">
                  <c:v>6</c:v>
                </c:pt>
                <c:pt idx="56">
                  <c:v>6</c:v>
                </c:pt>
                <c:pt idx="57">
                  <c:v>5.75</c:v>
                </c:pt>
                <c:pt idx="58">
                  <c:v>5.75</c:v>
                </c:pt>
                <c:pt idx="59">
                  <c:v>5.75</c:v>
                </c:pt>
                <c:pt idx="60">
                  <c:v>5.75</c:v>
                </c:pt>
                <c:pt idx="61">
                  <c:v>5.75</c:v>
                </c:pt>
                <c:pt idx="62">
                  <c:v>5.75</c:v>
                </c:pt>
                <c:pt idx="63">
                  <c:v>5.75</c:v>
                </c:pt>
                <c:pt idx="64">
                  <c:v>5.75</c:v>
                </c:pt>
                <c:pt idx="65">
                  <c:v>5.75</c:v>
                </c:pt>
                <c:pt idx="66">
                  <c:v>5.75</c:v>
                </c:pt>
                <c:pt idx="67">
                  <c:v>5.75</c:v>
                </c:pt>
                <c:pt idx="68">
                  <c:v>5.75</c:v>
                </c:pt>
                <c:pt idx="69">
                  <c:v>5.75</c:v>
                </c:pt>
                <c:pt idx="70">
                  <c:v>5.75</c:v>
                </c:pt>
                <c:pt idx="71">
                  <c:v>5.75</c:v>
                </c:pt>
                <c:pt idx="72">
                  <c:v>5.75</c:v>
                </c:pt>
                <c:pt idx="73">
                  <c:v>5.75</c:v>
                </c:pt>
                <c:pt idx="74">
                  <c:v>5.75</c:v>
                </c:pt>
                <c:pt idx="75">
                  <c:v>5.75</c:v>
                </c:pt>
                <c:pt idx="76">
                  <c:v>5.75</c:v>
                </c:pt>
                <c:pt idx="77">
                  <c:v>5.75</c:v>
                </c:pt>
                <c:pt idx="78">
                  <c:v>5.75</c:v>
                </c:pt>
                <c:pt idx="79">
                  <c:v>5.75</c:v>
                </c:pt>
                <c:pt idx="80">
                  <c:v>5.75</c:v>
                </c:pt>
                <c:pt idx="81">
                  <c:v>5.75</c:v>
                </c:pt>
                <c:pt idx="82">
                  <c:v>5.75</c:v>
                </c:pt>
                <c:pt idx="83">
                  <c:v>5.75</c:v>
                </c:pt>
                <c:pt idx="84">
                  <c:v>5.75</c:v>
                </c:pt>
                <c:pt idx="85">
                  <c:v>5.75</c:v>
                </c:pt>
                <c:pt idx="86">
                  <c:v>5.75</c:v>
                </c:pt>
                <c:pt idx="87">
                  <c:v>5.75</c:v>
                </c:pt>
                <c:pt idx="88">
                  <c:v>5.75</c:v>
                </c:pt>
                <c:pt idx="89">
                  <c:v>5.75</c:v>
                </c:pt>
                <c:pt idx="90">
                  <c:v>5.5</c:v>
                </c:pt>
                <c:pt idx="91">
                  <c:v>5.5</c:v>
                </c:pt>
                <c:pt idx="92">
                  <c:v>5.5</c:v>
                </c:pt>
                <c:pt idx="93">
                  <c:v>5.5</c:v>
                </c:pt>
                <c:pt idx="94">
                  <c:v>5.5</c:v>
                </c:pt>
                <c:pt idx="95">
                  <c:v>5.5</c:v>
                </c:pt>
                <c:pt idx="96">
                  <c:v>5.5</c:v>
                </c:pt>
                <c:pt idx="97">
                  <c:v>5.5</c:v>
                </c:pt>
                <c:pt idx="98">
                  <c:v>5.5</c:v>
                </c:pt>
                <c:pt idx="99">
                  <c:v>5.5</c:v>
                </c:pt>
                <c:pt idx="100">
                  <c:v>5.5</c:v>
                </c:pt>
                <c:pt idx="101">
                  <c:v>5.5</c:v>
                </c:pt>
                <c:pt idx="102">
                  <c:v>5.5</c:v>
                </c:pt>
                <c:pt idx="103">
                  <c:v>5.5</c:v>
                </c:pt>
                <c:pt idx="104">
                  <c:v>5.5</c:v>
                </c:pt>
                <c:pt idx="105">
                  <c:v>5.5</c:v>
                </c:pt>
                <c:pt idx="106">
                  <c:v>5.5</c:v>
                </c:pt>
                <c:pt idx="107">
                  <c:v>5.5</c:v>
                </c:pt>
                <c:pt idx="108">
                  <c:v>5.5</c:v>
                </c:pt>
                <c:pt idx="109">
                  <c:v>5.5</c:v>
                </c:pt>
                <c:pt idx="110">
                  <c:v>5.5</c:v>
                </c:pt>
                <c:pt idx="111">
                  <c:v>5.5</c:v>
                </c:pt>
                <c:pt idx="112">
                  <c:v>5.5</c:v>
                </c:pt>
                <c:pt idx="113">
                  <c:v>5.5</c:v>
                </c:pt>
                <c:pt idx="114">
                  <c:v>5.5</c:v>
                </c:pt>
                <c:pt idx="115">
                  <c:v>5.5</c:v>
                </c:pt>
                <c:pt idx="116">
                  <c:v>5.5</c:v>
                </c:pt>
                <c:pt idx="117">
                  <c:v>5.5</c:v>
                </c:pt>
                <c:pt idx="118">
                  <c:v>5.25</c:v>
                </c:pt>
                <c:pt idx="119">
                  <c:v>5.25</c:v>
                </c:pt>
                <c:pt idx="120">
                  <c:v>5.25</c:v>
                </c:pt>
                <c:pt idx="121">
                  <c:v>5.25</c:v>
                </c:pt>
                <c:pt idx="122">
                  <c:v>5.25</c:v>
                </c:pt>
                <c:pt idx="123">
                  <c:v>5.25</c:v>
                </c:pt>
                <c:pt idx="124">
                  <c:v>5.25</c:v>
                </c:pt>
                <c:pt idx="125">
                  <c:v>5</c:v>
                </c:pt>
                <c:pt idx="126">
                  <c:v>5</c:v>
                </c:pt>
                <c:pt idx="127">
                  <c:v>5</c:v>
                </c:pt>
                <c:pt idx="128">
                  <c:v>5</c:v>
                </c:pt>
                <c:pt idx="129">
                  <c:v>5</c:v>
                </c:pt>
                <c:pt idx="130">
                  <c:v>5</c:v>
                </c:pt>
                <c:pt idx="131">
                  <c:v>5</c:v>
                </c:pt>
                <c:pt idx="132">
                  <c:v>4.5</c:v>
                </c:pt>
                <c:pt idx="133">
                  <c:v>4.5</c:v>
                </c:pt>
                <c:pt idx="134">
                  <c:v>4.5</c:v>
                </c:pt>
              </c:numCache>
            </c:numRef>
          </c:val>
          <c:smooth val="0"/>
          <c:extLst>
            <c:ext xmlns:c16="http://schemas.microsoft.com/office/drawing/2014/chart" uri="{C3380CC4-5D6E-409C-BE32-E72D297353CC}">
              <c16:uniqueId val="{00000000-831C-4B9C-A7E2-8AED52999C46}"/>
            </c:ext>
          </c:extLst>
        </c:ser>
        <c:ser>
          <c:idx val="1"/>
          <c:order val="1"/>
          <c:tx>
            <c:strRef>
              <c:f>'Գրաֆիկ 45'!$C$1</c:f>
              <c:strCache>
                <c:ptCount val="1"/>
                <c:pt idx="0">
                  <c:v>1-year % (YTM)</c:v>
                </c:pt>
              </c:strCache>
            </c:strRef>
          </c:tx>
          <c:spPr>
            <a:ln w="19050" cap="rnd">
              <a:solidFill>
                <a:schemeClr val="accent5">
                  <a:lumMod val="60000"/>
                  <a:lumOff val="40000"/>
                </a:schemeClr>
              </a:solidFill>
              <a:round/>
            </a:ln>
            <a:effectLst/>
          </c:spPr>
          <c:marker>
            <c:symbol val="none"/>
          </c:marker>
          <c:cat>
            <c:numRef>
              <c:f>'Գրաֆիկ 45'!$A$2:$A$136</c:f>
              <c:numCache>
                <c:formatCode>m/d/yyyy</c:formatCode>
                <c:ptCount val="135"/>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numCache>
            </c:numRef>
          </c:cat>
          <c:val>
            <c:numRef>
              <c:f>'Գրաֆիկ 45'!$C$2:$C$136</c:f>
              <c:numCache>
                <c:formatCode>0.0</c:formatCode>
                <c:ptCount val="135"/>
                <c:pt idx="0">
                  <c:v>6.2927</c:v>
                </c:pt>
                <c:pt idx="1">
                  <c:v>6.3440000000000003</c:v>
                </c:pt>
                <c:pt idx="2">
                  <c:v>6.3087999999999997</c:v>
                </c:pt>
                <c:pt idx="3">
                  <c:v>6.3090999999999999</c:v>
                </c:pt>
                <c:pt idx="4">
                  <c:v>6.3009000000000004</c:v>
                </c:pt>
                <c:pt idx="5">
                  <c:v>6.3045</c:v>
                </c:pt>
                <c:pt idx="6">
                  <c:v>6.2095000000000002</c:v>
                </c:pt>
                <c:pt idx="7">
                  <c:v>6.2232000000000003</c:v>
                </c:pt>
                <c:pt idx="8">
                  <c:v>6.1993999999999998</c:v>
                </c:pt>
                <c:pt idx="9">
                  <c:v>6.3094000000000001</c:v>
                </c:pt>
                <c:pt idx="10">
                  <c:v>6.3022999999999998</c:v>
                </c:pt>
                <c:pt idx="11">
                  <c:v>6.3673999999999999</c:v>
                </c:pt>
                <c:pt idx="12">
                  <c:v>6.4707999999999997</c:v>
                </c:pt>
                <c:pt idx="13">
                  <c:v>6.4718</c:v>
                </c:pt>
                <c:pt idx="14">
                  <c:v>6.4652000000000003</c:v>
                </c:pt>
                <c:pt idx="15">
                  <c:v>6.4715999999999996</c:v>
                </c:pt>
                <c:pt idx="16">
                  <c:v>6.4782000000000002</c:v>
                </c:pt>
                <c:pt idx="17">
                  <c:v>6.4939</c:v>
                </c:pt>
                <c:pt idx="18">
                  <c:v>6.5266999999999999</c:v>
                </c:pt>
                <c:pt idx="19">
                  <c:v>6.5084999999999997</c:v>
                </c:pt>
                <c:pt idx="20">
                  <c:v>6.5137</c:v>
                </c:pt>
                <c:pt idx="21">
                  <c:v>6.5214999999999996</c:v>
                </c:pt>
                <c:pt idx="22">
                  <c:v>6.5328999999999997</c:v>
                </c:pt>
                <c:pt idx="23">
                  <c:v>6.5453999999999999</c:v>
                </c:pt>
                <c:pt idx="24">
                  <c:v>6.5069999999999997</c:v>
                </c:pt>
                <c:pt idx="25">
                  <c:v>6.5461999999999998</c:v>
                </c:pt>
                <c:pt idx="26">
                  <c:v>6.5286999999999997</c:v>
                </c:pt>
                <c:pt idx="27">
                  <c:v>6.5667999999999997</c:v>
                </c:pt>
                <c:pt idx="28">
                  <c:v>6.5552000000000001</c:v>
                </c:pt>
                <c:pt idx="29">
                  <c:v>6.569</c:v>
                </c:pt>
                <c:pt idx="30">
                  <c:v>6.5869</c:v>
                </c:pt>
                <c:pt idx="31">
                  <c:v>6.5838999999999999</c:v>
                </c:pt>
                <c:pt idx="32">
                  <c:v>6.5896999999999997</c:v>
                </c:pt>
                <c:pt idx="33">
                  <c:v>6.5686999999999998</c:v>
                </c:pt>
                <c:pt idx="34">
                  <c:v>6.6017999999999999</c:v>
                </c:pt>
                <c:pt idx="35">
                  <c:v>6.6052</c:v>
                </c:pt>
                <c:pt idx="36">
                  <c:v>6.6338999999999997</c:v>
                </c:pt>
                <c:pt idx="37">
                  <c:v>6.7365000000000004</c:v>
                </c:pt>
                <c:pt idx="38">
                  <c:v>6.7201000000000004</c:v>
                </c:pt>
                <c:pt idx="39">
                  <c:v>6.6970000000000001</c:v>
                </c:pt>
                <c:pt idx="40">
                  <c:v>6.7030000000000003</c:v>
                </c:pt>
                <c:pt idx="41">
                  <c:v>6.6680000000000001</c:v>
                </c:pt>
                <c:pt idx="42">
                  <c:v>6.6372</c:v>
                </c:pt>
                <c:pt idx="43">
                  <c:v>6.633</c:v>
                </c:pt>
                <c:pt idx="44">
                  <c:v>6.5991999999999997</c:v>
                </c:pt>
                <c:pt idx="45">
                  <c:v>6.6326999999999998</c:v>
                </c:pt>
                <c:pt idx="46">
                  <c:v>6.6580000000000004</c:v>
                </c:pt>
                <c:pt idx="47">
                  <c:v>6.6501999999999999</c:v>
                </c:pt>
                <c:pt idx="48">
                  <c:v>6.6280000000000001</c:v>
                </c:pt>
                <c:pt idx="49">
                  <c:v>6.6306000000000003</c:v>
                </c:pt>
                <c:pt idx="50">
                  <c:v>6.6092000000000004</c:v>
                </c:pt>
                <c:pt idx="51">
                  <c:v>6.6215000000000002</c:v>
                </c:pt>
                <c:pt idx="52">
                  <c:v>6.6265999999999998</c:v>
                </c:pt>
                <c:pt idx="53">
                  <c:v>6.6265999999999998</c:v>
                </c:pt>
                <c:pt idx="54">
                  <c:v>6.6177000000000001</c:v>
                </c:pt>
                <c:pt idx="55">
                  <c:v>6.6374000000000004</c:v>
                </c:pt>
                <c:pt idx="56">
                  <c:v>6.6683000000000003</c:v>
                </c:pt>
                <c:pt idx="57">
                  <c:v>6.6569000000000003</c:v>
                </c:pt>
                <c:pt idx="58">
                  <c:v>6.5372000000000003</c:v>
                </c:pt>
                <c:pt idx="59">
                  <c:v>6.4823000000000004</c:v>
                </c:pt>
                <c:pt idx="60">
                  <c:v>6.5456000000000003</c:v>
                </c:pt>
                <c:pt idx="61">
                  <c:v>6.5744999999999996</c:v>
                </c:pt>
                <c:pt idx="62">
                  <c:v>6.5579000000000001</c:v>
                </c:pt>
                <c:pt idx="63">
                  <c:v>6.5605000000000002</c:v>
                </c:pt>
                <c:pt idx="64">
                  <c:v>6.5174000000000003</c:v>
                </c:pt>
                <c:pt idx="65">
                  <c:v>6.5629</c:v>
                </c:pt>
                <c:pt idx="66">
                  <c:v>6.5742000000000003</c:v>
                </c:pt>
                <c:pt idx="67">
                  <c:v>6.5147000000000004</c:v>
                </c:pt>
                <c:pt idx="68">
                  <c:v>6.4101999999999997</c:v>
                </c:pt>
                <c:pt idx="69">
                  <c:v>6.5004</c:v>
                </c:pt>
                <c:pt idx="70">
                  <c:v>6.5033000000000003</c:v>
                </c:pt>
                <c:pt idx="71">
                  <c:v>6.3587999999999996</c:v>
                </c:pt>
                <c:pt idx="72">
                  <c:v>6.3415999999999997</c:v>
                </c:pt>
                <c:pt idx="73">
                  <c:v>6.2393000000000001</c:v>
                </c:pt>
                <c:pt idx="74">
                  <c:v>6.2239000000000004</c:v>
                </c:pt>
                <c:pt idx="75">
                  <c:v>6.2576000000000001</c:v>
                </c:pt>
                <c:pt idx="76">
                  <c:v>6.2306999999999997</c:v>
                </c:pt>
                <c:pt idx="77">
                  <c:v>6.2252999999999998</c:v>
                </c:pt>
                <c:pt idx="78">
                  <c:v>6.2371999999999996</c:v>
                </c:pt>
                <c:pt idx="79">
                  <c:v>6.2453000000000003</c:v>
                </c:pt>
                <c:pt idx="80">
                  <c:v>6.2683</c:v>
                </c:pt>
                <c:pt idx="81">
                  <c:v>6.2892000000000001</c:v>
                </c:pt>
                <c:pt idx="82">
                  <c:v>6.2823000000000002</c:v>
                </c:pt>
                <c:pt idx="83">
                  <c:v>6.2606000000000002</c:v>
                </c:pt>
                <c:pt idx="84">
                  <c:v>6.2888999999999999</c:v>
                </c:pt>
                <c:pt idx="85">
                  <c:v>6.2713000000000001</c:v>
                </c:pt>
                <c:pt idx="86">
                  <c:v>6.2881</c:v>
                </c:pt>
                <c:pt idx="87">
                  <c:v>6.2752999999999997</c:v>
                </c:pt>
                <c:pt idx="88">
                  <c:v>6.2568000000000001</c:v>
                </c:pt>
                <c:pt idx="89">
                  <c:v>6.2633000000000001</c:v>
                </c:pt>
                <c:pt idx="90">
                  <c:v>6.2321999999999997</c:v>
                </c:pt>
                <c:pt idx="91">
                  <c:v>6.2153</c:v>
                </c:pt>
                <c:pt idx="92">
                  <c:v>6.1787000000000001</c:v>
                </c:pt>
                <c:pt idx="93">
                  <c:v>6.1269999999999998</c:v>
                </c:pt>
                <c:pt idx="94">
                  <c:v>5.9832999999999998</c:v>
                </c:pt>
                <c:pt idx="95">
                  <c:v>6.0881999999999996</c:v>
                </c:pt>
                <c:pt idx="96">
                  <c:v>6.0496999999999996</c:v>
                </c:pt>
                <c:pt idx="97">
                  <c:v>6.0438999999999998</c:v>
                </c:pt>
                <c:pt idx="98">
                  <c:v>5.9924999999999997</c:v>
                </c:pt>
                <c:pt idx="99">
                  <c:v>5.9276</c:v>
                </c:pt>
                <c:pt idx="100">
                  <c:v>5.9744000000000002</c:v>
                </c:pt>
                <c:pt idx="101">
                  <c:v>5.9903000000000004</c:v>
                </c:pt>
                <c:pt idx="102">
                  <c:v>5.9810999999999996</c:v>
                </c:pt>
                <c:pt idx="103">
                  <c:v>5.8669000000000002</c:v>
                </c:pt>
                <c:pt idx="104">
                  <c:v>5.9177999999999997</c:v>
                </c:pt>
                <c:pt idx="105">
                  <c:v>5.9793000000000003</c:v>
                </c:pt>
                <c:pt idx="106">
                  <c:v>5.9264000000000001</c:v>
                </c:pt>
                <c:pt idx="107">
                  <c:v>5.9554</c:v>
                </c:pt>
                <c:pt idx="108">
                  <c:v>5.9118000000000004</c:v>
                </c:pt>
                <c:pt idx="109">
                  <c:v>5.8463000000000003</c:v>
                </c:pt>
                <c:pt idx="110">
                  <c:v>5.8849999999999998</c:v>
                </c:pt>
                <c:pt idx="111">
                  <c:v>5.8367000000000004</c:v>
                </c:pt>
                <c:pt idx="112">
                  <c:v>5.7744999999999997</c:v>
                </c:pt>
                <c:pt idx="113">
                  <c:v>5.7842000000000002</c:v>
                </c:pt>
                <c:pt idx="114">
                  <c:v>5.7759</c:v>
                </c:pt>
                <c:pt idx="115">
                  <c:v>5.7944000000000004</c:v>
                </c:pt>
                <c:pt idx="116">
                  <c:v>5.8220000000000001</c:v>
                </c:pt>
                <c:pt idx="117">
                  <c:v>5.7446999999999999</c:v>
                </c:pt>
                <c:pt idx="118">
                  <c:v>5.7836999999999996</c:v>
                </c:pt>
                <c:pt idx="119">
                  <c:v>5.7565</c:v>
                </c:pt>
                <c:pt idx="120">
                  <c:v>5.7742000000000004</c:v>
                </c:pt>
                <c:pt idx="121">
                  <c:v>5.7340999999999998</c:v>
                </c:pt>
                <c:pt idx="122">
                  <c:v>5.8398000000000003</c:v>
                </c:pt>
                <c:pt idx="123">
                  <c:v>5.8212000000000002</c:v>
                </c:pt>
                <c:pt idx="124">
                  <c:v>5.8022</c:v>
                </c:pt>
                <c:pt idx="125">
                  <c:v>5.8630000000000004</c:v>
                </c:pt>
                <c:pt idx="126">
                  <c:v>5.7973999999999997</c:v>
                </c:pt>
                <c:pt idx="127">
                  <c:v>5.8102999999999998</c:v>
                </c:pt>
                <c:pt idx="128">
                  <c:v>5.8215000000000003</c:v>
                </c:pt>
                <c:pt idx="129">
                  <c:v>5.8615000000000004</c:v>
                </c:pt>
                <c:pt idx="130">
                  <c:v>5.8491</c:v>
                </c:pt>
                <c:pt idx="131">
                  <c:v>5.8808999999999996</c:v>
                </c:pt>
                <c:pt idx="132">
                  <c:v>5.6919000000000004</c:v>
                </c:pt>
                <c:pt idx="133">
                  <c:v>5.6696999999999997</c:v>
                </c:pt>
                <c:pt idx="134">
                  <c:v>5.5404999999999998</c:v>
                </c:pt>
              </c:numCache>
            </c:numRef>
          </c:val>
          <c:smooth val="0"/>
          <c:extLst>
            <c:ext xmlns:c16="http://schemas.microsoft.com/office/drawing/2014/chart" uri="{C3380CC4-5D6E-409C-BE32-E72D297353CC}">
              <c16:uniqueId val="{00000001-831C-4B9C-A7E2-8AED52999C46}"/>
            </c:ext>
          </c:extLst>
        </c:ser>
        <c:ser>
          <c:idx val="2"/>
          <c:order val="2"/>
          <c:tx>
            <c:strRef>
              <c:f>'Գրաֆիկ 45'!$D$1</c:f>
              <c:strCache>
                <c:ptCount val="1"/>
                <c:pt idx="0">
                  <c:v>1-day % (YTM)</c:v>
                </c:pt>
              </c:strCache>
            </c:strRef>
          </c:tx>
          <c:spPr>
            <a:ln w="12700" cap="rnd">
              <a:solidFill>
                <a:srgbClr val="00B050"/>
              </a:solidFill>
              <a:round/>
            </a:ln>
            <a:effectLst/>
          </c:spPr>
          <c:marker>
            <c:symbol val="none"/>
          </c:marker>
          <c:cat>
            <c:numRef>
              <c:f>'Գրաֆիկ 45'!$A$2:$A$136</c:f>
              <c:numCache>
                <c:formatCode>m/d/yyyy</c:formatCode>
                <c:ptCount val="135"/>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numCache>
            </c:numRef>
          </c:cat>
          <c:val>
            <c:numRef>
              <c:f>'Գրաֆիկ 45'!$D$2:$D$136</c:f>
              <c:numCache>
                <c:formatCode>0.0</c:formatCode>
                <c:ptCount val="135"/>
                <c:pt idx="0">
                  <c:v>5.7061000000000002</c:v>
                </c:pt>
                <c:pt idx="1">
                  <c:v>5.7682000000000002</c:v>
                </c:pt>
                <c:pt idx="2">
                  <c:v>5.7393000000000001</c:v>
                </c:pt>
                <c:pt idx="3">
                  <c:v>5.7346000000000004</c:v>
                </c:pt>
                <c:pt idx="4">
                  <c:v>5.6938000000000004</c:v>
                </c:pt>
                <c:pt idx="5">
                  <c:v>5.7222999999999997</c:v>
                </c:pt>
                <c:pt idx="6">
                  <c:v>5.6032000000000002</c:v>
                </c:pt>
                <c:pt idx="7">
                  <c:v>5.6580000000000004</c:v>
                </c:pt>
                <c:pt idx="8">
                  <c:v>5.5610999999999997</c:v>
                </c:pt>
                <c:pt idx="9">
                  <c:v>5.7454000000000001</c:v>
                </c:pt>
                <c:pt idx="10">
                  <c:v>5.7582000000000004</c:v>
                </c:pt>
                <c:pt idx="11">
                  <c:v>5.8071000000000002</c:v>
                </c:pt>
                <c:pt idx="12">
                  <c:v>5.8601000000000001</c:v>
                </c:pt>
                <c:pt idx="13">
                  <c:v>5.8555000000000001</c:v>
                </c:pt>
                <c:pt idx="14">
                  <c:v>5.9047999999999998</c:v>
                </c:pt>
                <c:pt idx="15">
                  <c:v>5.9268000000000001</c:v>
                </c:pt>
                <c:pt idx="16">
                  <c:v>5.9824999999999999</c:v>
                </c:pt>
                <c:pt idx="17">
                  <c:v>5.9291999999999998</c:v>
                </c:pt>
                <c:pt idx="18">
                  <c:v>5.9702999999999999</c:v>
                </c:pt>
                <c:pt idx="19">
                  <c:v>5.9846000000000004</c:v>
                </c:pt>
                <c:pt idx="20">
                  <c:v>5.9809000000000001</c:v>
                </c:pt>
                <c:pt idx="21">
                  <c:v>5.9885999999999999</c:v>
                </c:pt>
                <c:pt idx="22">
                  <c:v>5.9279000000000002</c:v>
                </c:pt>
                <c:pt idx="23">
                  <c:v>5.9474</c:v>
                </c:pt>
                <c:pt idx="24">
                  <c:v>5.8802000000000003</c:v>
                </c:pt>
                <c:pt idx="25">
                  <c:v>5.9324000000000003</c:v>
                </c:pt>
                <c:pt idx="26">
                  <c:v>5.9053000000000004</c:v>
                </c:pt>
                <c:pt idx="27">
                  <c:v>5.8963000000000001</c:v>
                </c:pt>
                <c:pt idx="28">
                  <c:v>5.9272</c:v>
                </c:pt>
                <c:pt idx="29">
                  <c:v>5.9066999999999998</c:v>
                </c:pt>
                <c:pt idx="30">
                  <c:v>5.9179000000000004</c:v>
                </c:pt>
                <c:pt idx="31">
                  <c:v>5.8764000000000003</c:v>
                </c:pt>
                <c:pt idx="32">
                  <c:v>5.8700999999999999</c:v>
                </c:pt>
                <c:pt idx="33">
                  <c:v>5.9138999999999999</c:v>
                </c:pt>
                <c:pt idx="34">
                  <c:v>5.8856000000000002</c:v>
                </c:pt>
                <c:pt idx="35">
                  <c:v>5.8341000000000003</c:v>
                </c:pt>
                <c:pt idx="36">
                  <c:v>5.8068999999999997</c:v>
                </c:pt>
                <c:pt idx="37">
                  <c:v>5.7808999999999999</c:v>
                </c:pt>
                <c:pt idx="38">
                  <c:v>5.7862</c:v>
                </c:pt>
                <c:pt idx="39">
                  <c:v>5.8005000000000004</c:v>
                </c:pt>
                <c:pt idx="40">
                  <c:v>5.8468999999999998</c:v>
                </c:pt>
                <c:pt idx="41">
                  <c:v>5.8949999999999996</c:v>
                </c:pt>
                <c:pt idx="42">
                  <c:v>5.9756</c:v>
                </c:pt>
                <c:pt idx="43">
                  <c:v>5.9776999999999996</c:v>
                </c:pt>
                <c:pt idx="44">
                  <c:v>5.9248000000000003</c:v>
                </c:pt>
                <c:pt idx="45">
                  <c:v>5.9306000000000001</c:v>
                </c:pt>
                <c:pt idx="46">
                  <c:v>5.9363999999999999</c:v>
                </c:pt>
                <c:pt idx="47">
                  <c:v>5.968</c:v>
                </c:pt>
                <c:pt idx="48">
                  <c:v>5.8996000000000004</c:v>
                </c:pt>
                <c:pt idx="49">
                  <c:v>5.8834</c:v>
                </c:pt>
                <c:pt idx="50">
                  <c:v>5.8985000000000003</c:v>
                </c:pt>
                <c:pt idx="51">
                  <c:v>5.9145000000000003</c:v>
                </c:pt>
                <c:pt idx="52">
                  <c:v>5.8975999999999997</c:v>
                </c:pt>
                <c:pt idx="53">
                  <c:v>5.8975999999999997</c:v>
                </c:pt>
                <c:pt idx="54">
                  <c:v>5.907</c:v>
                </c:pt>
                <c:pt idx="55">
                  <c:v>5.8826999999999998</c:v>
                </c:pt>
                <c:pt idx="56">
                  <c:v>5.8994999999999997</c:v>
                </c:pt>
                <c:pt idx="57">
                  <c:v>5.8947000000000003</c:v>
                </c:pt>
                <c:pt idx="58">
                  <c:v>5.9748000000000001</c:v>
                </c:pt>
                <c:pt idx="59">
                  <c:v>6.0143000000000004</c:v>
                </c:pt>
                <c:pt idx="60">
                  <c:v>5.6981000000000002</c:v>
                </c:pt>
                <c:pt idx="61">
                  <c:v>5.7965999999999998</c:v>
                </c:pt>
                <c:pt idx="62">
                  <c:v>5.65</c:v>
                </c:pt>
                <c:pt idx="63">
                  <c:v>5.6726999999999999</c:v>
                </c:pt>
                <c:pt idx="64">
                  <c:v>5.7290000000000001</c:v>
                </c:pt>
                <c:pt idx="65">
                  <c:v>5.8082000000000003</c:v>
                </c:pt>
                <c:pt idx="66">
                  <c:v>5.7286000000000001</c:v>
                </c:pt>
                <c:pt idx="67">
                  <c:v>5.6589999999999998</c:v>
                </c:pt>
                <c:pt idx="68">
                  <c:v>5.47</c:v>
                </c:pt>
                <c:pt idx="69">
                  <c:v>5.7222999999999997</c:v>
                </c:pt>
                <c:pt idx="70">
                  <c:v>5.7102000000000004</c:v>
                </c:pt>
                <c:pt idx="71">
                  <c:v>5.5373999999999999</c:v>
                </c:pt>
                <c:pt idx="72">
                  <c:v>5.5678999999999998</c:v>
                </c:pt>
                <c:pt idx="73">
                  <c:v>5.6283000000000003</c:v>
                </c:pt>
                <c:pt idx="74">
                  <c:v>5.6096000000000004</c:v>
                </c:pt>
                <c:pt idx="75">
                  <c:v>5.7591999999999999</c:v>
                </c:pt>
                <c:pt idx="76">
                  <c:v>5.8330000000000002</c:v>
                </c:pt>
                <c:pt idx="77">
                  <c:v>5.7686000000000002</c:v>
                </c:pt>
                <c:pt idx="78">
                  <c:v>5.7009999999999996</c:v>
                </c:pt>
                <c:pt idx="79">
                  <c:v>5.6985999999999999</c:v>
                </c:pt>
                <c:pt idx="80">
                  <c:v>5.7206999999999999</c:v>
                </c:pt>
                <c:pt idx="81">
                  <c:v>5.6936</c:v>
                </c:pt>
                <c:pt idx="82">
                  <c:v>5.7161999999999997</c:v>
                </c:pt>
                <c:pt idx="83">
                  <c:v>5.7146999999999997</c:v>
                </c:pt>
                <c:pt idx="84">
                  <c:v>5.6806000000000001</c:v>
                </c:pt>
                <c:pt idx="85">
                  <c:v>5.6745000000000001</c:v>
                </c:pt>
                <c:pt idx="86">
                  <c:v>5.6981999999999999</c:v>
                </c:pt>
                <c:pt idx="87">
                  <c:v>5.6970000000000001</c:v>
                </c:pt>
                <c:pt idx="88">
                  <c:v>5.7066999999999997</c:v>
                </c:pt>
                <c:pt idx="89">
                  <c:v>5.6791999999999998</c:v>
                </c:pt>
                <c:pt idx="90">
                  <c:v>5.6432000000000002</c:v>
                </c:pt>
                <c:pt idx="91">
                  <c:v>5.6378000000000004</c:v>
                </c:pt>
                <c:pt idx="92">
                  <c:v>5.6292</c:v>
                </c:pt>
                <c:pt idx="93">
                  <c:v>5.6166</c:v>
                </c:pt>
                <c:pt idx="94">
                  <c:v>5.4875999999999996</c:v>
                </c:pt>
                <c:pt idx="95">
                  <c:v>5.6055999999999999</c:v>
                </c:pt>
                <c:pt idx="96">
                  <c:v>5.6051000000000002</c:v>
                </c:pt>
                <c:pt idx="97">
                  <c:v>5.6360000000000001</c:v>
                </c:pt>
                <c:pt idx="98">
                  <c:v>5.4531000000000001</c:v>
                </c:pt>
                <c:pt idx="99">
                  <c:v>5.4753999999999996</c:v>
                </c:pt>
                <c:pt idx="100">
                  <c:v>5.5305</c:v>
                </c:pt>
                <c:pt idx="101">
                  <c:v>5.5781000000000001</c:v>
                </c:pt>
                <c:pt idx="102">
                  <c:v>5.5408999999999997</c:v>
                </c:pt>
                <c:pt idx="103">
                  <c:v>5.4077999999999999</c:v>
                </c:pt>
                <c:pt idx="104">
                  <c:v>5.5411999999999999</c:v>
                </c:pt>
                <c:pt idx="105">
                  <c:v>5.5948000000000002</c:v>
                </c:pt>
                <c:pt idx="106">
                  <c:v>5.5754000000000001</c:v>
                </c:pt>
                <c:pt idx="107">
                  <c:v>5.5846</c:v>
                </c:pt>
                <c:pt idx="108">
                  <c:v>5.5366</c:v>
                </c:pt>
                <c:pt idx="109">
                  <c:v>5.4744999999999999</c:v>
                </c:pt>
                <c:pt idx="110">
                  <c:v>5.5374999999999996</c:v>
                </c:pt>
                <c:pt idx="111">
                  <c:v>5.4970999999999997</c:v>
                </c:pt>
                <c:pt idx="112">
                  <c:v>5.5109000000000004</c:v>
                </c:pt>
                <c:pt idx="113">
                  <c:v>5.5799000000000003</c:v>
                </c:pt>
                <c:pt idx="114">
                  <c:v>5.5258000000000003</c:v>
                </c:pt>
                <c:pt idx="115">
                  <c:v>5.4981</c:v>
                </c:pt>
                <c:pt idx="116">
                  <c:v>5.6108000000000002</c:v>
                </c:pt>
                <c:pt idx="117">
                  <c:v>5.5728999999999997</c:v>
                </c:pt>
                <c:pt idx="118">
                  <c:v>5.5410000000000004</c:v>
                </c:pt>
                <c:pt idx="119">
                  <c:v>5.4372999999999996</c:v>
                </c:pt>
                <c:pt idx="120">
                  <c:v>5.4279999999999999</c:v>
                </c:pt>
                <c:pt idx="121">
                  <c:v>5.4448999999999996</c:v>
                </c:pt>
                <c:pt idx="122">
                  <c:v>5.4179000000000004</c:v>
                </c:pt>
                <c:pt idx="123">
                  <c:v>5.4489000000000001</c:v>
                </c:pt>
                <c:pt idx="124">
                  <c:v>5.4550000000000001</c:v>
                </c:pt>
                <c:pt idx="125">
                  <c:v>5.4090999999999996</c:v>
                </c:pt>
                <c:pt idx="126">
                  <c:v>5.2816000000000001</c:v>
                </c:pt>
                <c:pt idx="127">
                  <c:v>5.2911000000000001</c:v>
                </c:pt>
                <c:pt idx="128">
                  <c:v>5.3441999999999998</c:v>
                </c:pt>
                <c:pt idx="129">
                  <c:v>5.3769999999999998</c:v>
                </c:pt>
                <c:pt idx="130">
                  <c:v>5.3882000000000003</c:v>
                </c:pt>
                <c:pt idx="131">
                  <c:v>5.3829000000000002</c:v>
                </c:pt>
                <c:pt idx="132">
                  <c:v>5.2670000000000003</c:v>
                </c:pt>
                <c:pt idx="133">
                  <c:v>5.2516999999999996</c:v>
                </c:pt>
                <c:pt idx="134">
                  <c:v>5.0072999999999999</c:v>
                </c:pt>
              </c:numCache>
            </c:numRef>
          </c:val>
          <c:smooth val="0"/>
          <c:extLst>
            <c:ext xmlns:c16="http://schemas.microsoft.com/office/drawing/2014/chart" uri="{C3380CC4-5D6E-409C-BE32-E72D297353CC}">
              <c16:uniqueId val="{00000002-831C-4B9C-A7E2-8AED52999C46}"/>
            </c:ext>
          </c:extLst>
        </c:ser>
        <c:ser>
          <c:idx val="3"/>
          <c:order val="3"/>
          <c:tx>
            <c:strRef>
              <c:f>'Գրաֆիկ 45'!$E$1</c:f>
              <c:strCache>
                <c:ptCount val="1"/>
                <c:pt idx="0">
                  <c:v>10-year % (YTM)</c:v>
                </c:pt>
              </c:strCache>
            </c:strRef>
          </c:tx>
          <c:spPr>
            <a:ln w="19050" cap="rnd">
              <a:solidFill>
                <a:schemeClr val="accent4"/>
              </a:solidFill>
              <a:round/>
            </a:ln>
            <a:effectLst/>
          </c:spPr>
          <c:marker>
            <c:symbol val="none"/>
          </c:marker>
          <c:cat>
            <c:numRef>
              <c:f>'Գրաֆիկ 45'!$A$2:$A$136</c:f>
              <c:numCache>
                <c:formatCode>m/d/yyyy</c:formatCode>
                <c:ptCount val="135"/>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numCache>
            </c:numRef>
          </c:cat>
          <c:val>
            <c:numRef>
              <c:f>'Գրաֆիկ 45'!$E$2:$E$136</c:f>
              <c:numCache>
                <c:formatCode>0.0</c:formatCode>
                <c:ptCount val="135"/>
                <c:pt idx="0">
                  <c:v>10.100300000000001</c:v>
                </c:pt>
                <c:pt idx="1">
                  <c:v>10.0626</c:v>
                </c:pt>
                <c:pt idx="2">
                  <c:v>9.9914000000000005</c:v>
                </c:pt>
                <c:pt idx="3">
                  <c:v>9.9655000000000005</c:v>
                </c:pt>
                <c:pt idx="4">
                  <c:v>9.8500999999999994</c:v>
                </c:pt>
                <c:pt idx="5">
                  <c:v>9.7047000000000008</c:v>
                </c:pt>
                <c:pt idx="6">
                  <c:v>9.7199000000000009</c:v>
                </c:pt>
                <c:pt idx="7">
                  <c:v>9.6815999999999995</c:v>
                </c:pt>
                <c:pt idx="8">
                  <c:v>9.7349999999999994</c:v>
                </c:pt>
                <c:pt idx="9">
                  <c:v>9.6927000000000003</c:v>
                </c:pt>
                <c:pt idx="10">
                  <c:v>9.6372999999999998</c:v>
                </c:pt>
                <c:pt idx="11">
                  <c:v>9.6997</c:v>
                </c:pt>
                <c:pt idx="12">
                  <c:v>9.7288999999999994</c:v>
                </c:pt>
                <c:pt idx="13">
                  <c:v>9.6959999999999997</c:v>
                </c:pt>
                <c:pt idx="14">
                  <c:v>9.7010000000000005</c:v>
                </c:pt>
                <c:pt idx="15">
                  <c:v>9.7304999999999993</c:v>
                </c:pt>
                <c:pt idx="16">
                  <c:v>9.6991999999999994</c:v>
                </c:pt>
                <c:pt idx="17">
                  <c:v>9.8404000000000007</c:v>
                </c:pt>
                <c:pt idx="18">
                  <c:v>9.7392000000000003</c:v>
                </c:pt>
                <c:pt idx="19">
                  <c:v>9.7302999999999997</c:v>
                </c:pt>
                <c:pt idx="20">
                  <c:v>9.7334999999999994</c:v>
                </c:pt>
                <c:pt idx="21">
                  <c:v>9.7155000000000005</c:v>
                </c:pt>
                <c:pt idx="22">
                  <c:v>9.74</c:v>
                </c:pt>
                <c:pt idx="23">
                  <c:v>9.7644000000000002</c:v>
                </c:pt>
                <c:pt idx="24">
                  <c:v>9.8348999999999993</c:v>
                </c:pt>
                <c:pt idx="25">
                  <c:v>9.8259000000000007</c:v>
                </c:pt>
                <c:pt idx="26">
                  <c:v>9.8465000000000007</c:v>
                </c:pt>
                <c:pt idx="27">
                  <c:v>9.8452999999999999</c:v>
                </c:pt>
                <c:pt idx="28">
                  <c:v>9.7139000000000006</c:v>
                </c:pt>
                <c:pt idx="29">
                  <c:v>9.5937000000000001</c:v>
                </c:pt>
                <c:pt idx="30">
                  <c:v>9.5975999999999999</c:v>
                </c:pt>
                <c:pt idx="31">
                  <c:v>9.5802999999999994</c:v>
                </c:pt>
                <c:pt idx="32">
                  <c:v>9.5602</c:v>
                </c:pt>
                <c:pt idx="33">
                  <c:v>9.5120000000000005</c:v>
                </c:pt>
                <c:pt idx="34">
                  <c:v>9.4917999999999996</c:v>
                </c:pt>
                <c:pt idx="35">
                  <c:v>9.5874000000000006</c:v>
                </c:pt>
                <c:pt idx="36">
                  <c:v>9.6931999999999992</c:v>
                </c:pt>
                <c:pt idx="37">
                  <c:v>9.7882999999999996</c:v>
                </c:pt>
                <c:pt idx="38">
                  <c:v>9.7851999999999997</c:v>
                </c:pt>
                <c:pt idx="39">
                  <c:v>9.7525999999999993</c:v>
                </c:pt>
                <c:pt idx="40">
                  <c:v>9.7251999999999992</c:v>
                </c:pt>
                <c:pt idx="41">
                  <c:v>9.6308000000000007</c:v>
                </c:pt>
                <c:pt idx="42">
                  <c:v>9.5565999999999995</c:v>
                </c:pt>
                <c:pt idx="43">
                  <c:v>9.5821000000000005</c:v>
                </c:pt>
                <c:pt idx="44">
                  <c:v>9.5775000000000006</c:v>
                </c:pt>
                <c:pt idx="45">
                  <c:v>9.6088000000000005</c:v>
                </c:pt>
                <c:pt idx="46">
                  <c:v>9.6470000000000002</c:v>
                </c:pt>
                <c:pt idx="47">
                  <c:v>9.6229999999999993</c:v>
                </c:pt>
                <c:pt idx="48">
                  <c:v>9.6248000000000005</c:v>
                </c:pt>
                <c:pt idx="49">
                  <c:v>9.6493000000000002</c:v>
                </c:pt>
                <c:pt idx="50">
                  <c:v>9.5785999999999998</c:v>
                </c:pt>
                <c:pt idx="51">
                  <c:v>9.6</c:v>
                </c:pt>
                <c:pt idx="52">
                  <c:v>9.6089000000000002</c:v>
                </c:pt>
                <c:pt idx="53">
                  <c:v>9.6089000000000002</c:v>
                </c:pt>
                <c:pt idx="54">
                  <c:v>9.5893999999999995</c:v>
                </c:pt>
                <c:pt idx="55">
                  <c:v>9.8604000000000003</c:v>
                </c:pt>
                <c:pt idx="56">
                  <c:v>10.0578</c:v>
                </c:pt>
                <c:pt idx="57">
                  <c:v>9.9893000000000001</c:v>
                </c:pt>
                <c:pt idx="58">
                  <c:v>10.0992</c:v>
                </c:pt>
                <c:pt idx="59">
                  <c:v>10.1653</c:v>
                </c:pt>
                <c:pt idx="60">
                  <c:v>9.9489000000000001</c:v>
                </c:pt>
                <c:pt idx="61">
                  <c:v>9.8832000000000004</c:v>
                </c:pt>
                <c:pt idx="62">
                  <c:v>9.9031000000000002</c:v>
                </c:pt>
                <c:pt idx="63">
                  <c:v>9.9273000000000007</c:v>
                </c:pt>
                <c:pt idx="64">
                  <c:v>9.8569999999999993</c:v>
                </c:pt>
                <c:pt idx="65">
                  <c:v>9.8978999999999999</c:v>
                </c:pt>
                <c:pt idx="66">
                  <c:v>9.9413999999999998</c:v>
                </c:pt>
                <c:pt idx="67">
                  <c:v>10.0997</c:v>
                </c:pt>
                <c:pt idx="68">
                  <c:v>9.9664999999999999</c:v>
                </c:pt>
                <c:pt idx="69">
                  <c:v>9.9085999999999999</c:v>
                </c:pt>
                <c:pt idx="70">
                  <c:v>9.8429000000000002</c:v>
                </c:pt>
                <c:pt idx="71">
                  <c:v>9.7584</c:v>
                </c:pt>
                <c:pt idx="72">
                  <c:v>9.7582000000000004</c:v>
                </c:pt>
                <c:pt idx="73">
                  <c:v>9.7584</c:v>
                </c:pt>
                <c:pt idx="74">
                  <c:v>9.5215999999999994</c:v>
                </c:pt>
                <c:pt idx="75">
                  <c:v>9.7515000000000001</c:v>
                </c:pt>
                <c:pt idx="76">
                  <c:v>9.4689999999999994</c:v>
                </c:pt>
                <c:pt idx="77">
                  <c:v>9.7243999999999993</c:v>
                </c:pt>
                <c:pt idx="78">
                  <c:v>9.7352000000000007</c:v>
                </c:pt>
                <c:pt idx="79">
                  <c:v>9.7317999999999998</c:v>
                </c:pt>
                <c:pt idx="80">
                  <c:v>9.7702000000000009</c:v>
                </c:pt>
                <c:pt idx="81">
                  <c:v>9.5997000000000003</c:v>
                </c:pt>
                <c:pt idx="82">
                  <c:v>9.5030000000000001</c:v>
                </c:pt>
                <c:pt idx="83">
                  <c:v>9.6309000000000005</c:v>
                </c:pt>
                <c:pt idx="84">
                  <c:v>9.5111000000000008</c:v>
                </c:pt>
                <c:pt idx="85">
                  <c:v>9.5769000000000002</c:v>
                </c:pt>
                <c:pt idx="86">
                  <c:v>9.3946000000000005</c:v>
                </c:pt>
                <c:pt idx="87">
                  <c:v>9.5218000000000007</c:v>
                </c:pt>
                <c:pt idx="88">
                  <c:v>9.3323</c:v>
                </c:pt>
                <c:pt idx="89">
                  <c:v>9.4756999999999998</c:v>
                </c:pt>
                <c:pt idx="90">
                  <c:v>9.4054000000000002</c:v>
                </c:pt>
                <c:pt idx="91">
                  <c:v>9.2285000000000004</c:v>
                </c:pt>
                <c:pt idx="92">
                  <c:v>9.2060999999999993</c:v>
                </c:pt>
                <c:pt idx="93">
                  <c:v>9.1917000000000009</c:v>
                </c:pt>
                <c:pt idx="94">
                  <c:v>9.0739999999999998</c:v>
                </c:pt>
                <c:pt idx="95">
                  <c:v>8.9793000000000003</c:v>
                </c:pt>
                <c:pt idx="96">
                  <c:v>8.9590999999999994</c:v>
                </c:pt>
                <c:pt idx="97">
                  <c:v>8.7872000000000003</c:v>
                </c:pt>
                <c:pt idx="98">
                  <c:v>8.9864999999999995</c:v>
                </c:pt>
                <c:pt idx="99">
                  <c:v>8.7227999999999994</c:v>
                </c:pt>
                <c:pt idx="100">
                  <c:v>8.7019000000000002</c:v>
                </c:pt>
                <c:pt idx="101">
                  <c:v>8.5267999999999997</c:v>
                </c:pt>
                <c:pt idx="102">
                  <c:v>8.4596</c:v>
                </c:pt>
                <c:pt idx="103">
                  <c:v>8.4505999999999997</c:v>
                </c:pt>
                <c:pt idx="104">
                  <c:v>8.4359000000000002</c:v>
                </c:pt>
                <c:pt idx="105">
                  <c:v>8.4611999999999998</c:v>
                </c:pt>
                <c:pt idx="106">
                  <c:v>8.3613999999999997</c:v>
                </c:pt>
                <c:pt idx="107">
                  <c:v>8.2890999999999995</c:v>
                </c:pt>
                <c:pt idx="108">
                  <c:v>8.2766999999999999</c:v>
                </c:pt>
                <c:pt idx="109">
                  <c:v>8.2317999999999998</c:v>
                </c:pt>
                <c:pt idx="110">
                  <c:v>8.1251999999999995</c:v>
                </c:pt>
                <c:pt idx="111">
                  <c:v>8.0073000000000008</c:v>
                </c:pt>
                <c:pt idx="112">
                  <c:v>7.7267000000000001</c:v>
                </c:pt>
                <c:pt idx="113">
                  <c:v>7.6191000000000004</c:v>
                </c:pt>
                <c:pt idx="114">
                  <c:v>7.7401999999999997</c:v>
                </c:pt>
                <c:pt idx="115">
                  <c:v>7.7488999999999999</c:v>
                </c:pt>
                <c:pt idx="116">
                  <c:v>7.9802999999999997</c:v>
                </c:pt>
                <c:pt idx="117">
                  <c:v>9.0792999999999999</c:v>
                </c:pt>
                <c:pt idx="118">
                  <c:v>8.5578000000000003</c:v>
                </c:pt>
                <c:pt idx="119">
                  <c:v>8.34</c:v>
                </c:pt>
                <c:pt idx="120">
                  <c:v>8.2558000000000007</c:v>
                </c:pt>
                <c:pt idx="121">
                  <c:v>8.3195999999999994</c:v>
                </c:pt>
                <c:pt idx="122">
                  <c:v>8.3703000000000003</c:v>
                </c:pt>
                <c:pt idx="123">
                  <c:v>8.2492000000000001</c:v>
                </c:pt>
                <c:pt idx="124">
                  <c:v>7.8769999999999998</c:v>
                </c:pt>
                <c:pt idx="125">
                  <c:v>8.0143000000000004</c:v>
                </c:pt>
                <c:pt idx="126">
                  <c:v>7.9089999999999998</c:v>
                </c:pt>
                <c:pt idx="127">
                  <c:v>7.8829000000000002</c:v>
                </c:pt>
                <c:pt idx="128">
                  <c:v>7.8197999999999999</c:v>
                </c:pt>
                <c:pt idx="129">
                  <c:v>7.8764000000000003</c:v>
                </c:pt>
                <c:pt idx="130">
                  <c:v>7.8874000000000004</c:v>
                </c:pt>
                <c:pt idx="131">
                  <c:v>7.9214000000000002</c:v>
                </c:pt>
                <c:pt idx="132">
                  <c:v>7.7131999999999996</c:v>
                </c:pt>
                <c:pt idx="133">
                  <c:v>7.6734999999999998</c:v>
                </c:pt>
                <c:pt idx="134">
                  <c:v>7.7636000000000003</c:v>
                </c:pt>
              </c:numCache>
            </c:numRef>
          </c:val>
          <c:smooth val="0"/>
          <c:extLst>
            <c:ext xmlns:c16="http://schemas.microsoft.com/office/drawing/2014/chart" uri="{C3380CC4-5D6E-409C-BE32-E72D297353CC}">
              <c16:uniqueId val="{00000003-831C-4B9C-A7E2-8AED52999C46}"/>
            </c:ext>
          </c:extLst>
        </c:ser>
        <c:dLbls>
          <c:showLegendKey val="0"/>
          <c:showVal val="0"/>
          <c:showCatName val="0"/>
          <c:showSerName val="0"/>
          <c:showPercent val="0"/>
          <c:showBubbleSize val="0"/>
        </c:dLbls>
        <c:smooth val="0"/>
        <c:axId val="361823616"/>
        <c:axId val="361964672"/>
      </c:lineChart>
      <c:dateAx>
        <c:axId val="361823616"/>
        <c:scaling>
          <c:orientation val="minMax"/>
          <c:min val="43466"/>
        </c:scaling>
        <c:delete val="0"/>
        <c:axPos val="b"/>
        <c:numFmt formatCode="m/d/yyyy"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1964672"/>
        <c:crosses val="autoZero"/>
        <c:auto val="1"/>
        <c:lblOffset val="100"/>
        <c:baseTimeUnit val="days"/>
        <c:majorUnit val="1"/>
        <c:majorTimeUnit val="months"/>
      </c:dateAx>
      <c:valAx>
        <c:axId val="361964672"/>
        <c:scaling>
          <c:orientation val="minMax"/>
          <c:min val="4"/>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1823616"/>
        <c:crosses val="autoZero"/>
        <c:crossBetween val="between"/>
      </c:valAx>
      <c:spPr>
        <a:noFill/>
        <a:ln>
          <a:noFill/>
        </a:ln>
        <a:effectLst/>
      </c:spPr>
    </c:plotArea>
    <c:legend>
      <c:legendPos val="b"/>
      <c:layout>
        <c:manualLayout>
          <c:xMode val="edge"/>
          <c:yMode val="edge"/>
          <c:x val="8.7694444444444374E-3"/>
          <c:y val="0.81903061871996208"/>
          <c:w val="0.94641093008925758"/>
          <c:h val="0.18096938128003795"/>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716907261592301"/>
          <c:y val="3.587422614868465E-2"/>
          <c:w val="0.88916292470035319"/>
          <c:h val="0.48215962548683738"/>
        </c:manualLayout>
      </c:layout>
      <c:lineChart>
        <c:grouping val="standard"/>
        <c:varyColors val="0"/>
        <c:ser>
          <c:idx val="0"/>
          <c:order val="0"/>
          <c:tx>
            <c:strRef>
              <c:f>'Գրաֆիկ 47'!$B$1</c:f>
              <c:strCache>
                <c:ptCount val="1"/>
                <c:pt idx="0">
                  <c:v>Consumer loans</c:v>
                </c:pt>
              </c:strCache>
            </c:strRef>
          </c:tx>
          <c:marker>
            <c:symbol val="none"/>
          </c:marker>
          <c:cat>
            <c:strRef>
              <c:f>'Գրաֆիկ 47'!$A$2:$A$19</c:f>
              <c:strCache>
                <c:ptCount val="18"/>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strCache>
            </c:strRef>
          </c:cat>
          <c:val>
            <c:numRef>
              <c:f>'Գրաֆիկ 47'!$B$2:$B$19</c:f>
              <c:numCache>
                <c:formatCode>0.0</c:formatCode>
                <c:ptCount val="18"/>
                <c:pt idx="0">
                  <c:v>20.010790939501074</c:v>
                </c:pt>
                <c:pt idx="1">
                  <c:v>19.70945345614798</c:v>
                </c:pt>
                <c:pt idx="2">
                  <c:v>19.448329234939099</c:v>
                </c:pt>
                <c:pt idx="3">
                  <c:v>18.103132292980547</c:v>
                </c:pt>
                <c:pt idx="4">
                  <c:v>18.207205193465256</c:v>
                </c:pt>
                <c:pt idx="5">
                  <c:v>17.076736916480993</c:v>
                </c:pt>
                <c:pt idx="6">
                  <c:v>16.367642717970693</c:v>
                </c:pt>
                <c:pt idx="7">
                  <c:v>14.919594500554242</c:v>
                </c:pt>
                <c:pt idx="8">
                  <c:v>13.92651345548151</c:v>
                </c:pt>
                <c:pt idx="9">
                  <c:v>13.649409324102253</c:v>
                </c:pt>
                <c:pt idx="10">
                  <c:v>13.098387666233945</c:v>
                </c:pt>
                <c:pt idx="11">
                  <c:v>12.172744298537321</c:v>
                </c:pt>
                <c:pt idx="12">
                  <c:v>13.417447907644348</c:v>
                </c:pt>
                <c:pt idx="13">
                  <c:v>13.557791267422298</c:v>
                </c:pt>
                <c:pt idx="14">
                  <c:v>13.870095674794861</c:v>
                </c:pt>
                <c:pt idx="15">
                  <c:v>13.641169081161328</c:v>
                </c:pt>
                <c:pt idx="16">
                  <c:v>13.959483646596437</c:v>
                </c:pt>
                <c:pt idx="17">
                  <c:v>13.694736063598572</c:v>
                </c:pt>
              </c:numCache>
            </c:numRef>
          </c:val>
          <c:smooth val="0"/>
          <c:extLst>
            <c:ext xmlns:c16="http://schemas.microsoft.com/office/drawing/2014/chart" uri="{C3380CC4-5D6E-409C-BE32-E72D297353CC}">
              <c16:uniqueId val="{00000000-6D05-48B8-982D-05BB2F4F6BB8}"/>
            </c:ext>
          </c:extLst>
        </c:ser>
        <c:ser>
          <c:idx val="1"/>
          <c:order val="1"/>
          <c:tx>
            <c:strRef>
              <c:f>'Գրաֆիկ 47'!$C$1</c:f>
              <c:strCache>
                <c:ptCount val="1"/>
                <c:pt idx="0">
                  <c:v>Mortgage loansեր</c:v>
                </c:pt>
              </c:strCache>
            </c:strRef>
          </c:tx>
          <c:marker>
            <c:symbol val="none"/>
          </c:marker>
          <c:cat>
            <c:strRef>
              <c:f>'Գրաֆիկ 47'!$A$2:$A$19</c:f>
              <c:strCache>
                <c:ptCount val="18"/>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strCache>
            </c:strRef>
          </c:cat>
          <c:val>
            <c:numRef>
              <c:f>'Գրաֆիկ 47'!$C$2:$C$19</c:f>
              <c:numCache>
                <c:formatCode>0.0</c:formatCode>
                <c:ptCount val="18"/>
                <c:pt idx="0">
                  <c:v>12.699150696785194</c:v>
                </c:pt>
                <c:pt idx="1">
                  <c:v>12.772044111879234</c:v>
                </c:pt>
                <c:pt idx="2">
                  <c:v>11.615358357344627</c:v>
                </c:pt>
                <c:pt idx="3">
                  <c:v>12.939117393753376</c:v>
                </c:pt>
                <c:pt idx="4">
                  <c:v>12.453423484050484</c:v>
                </c:pt>
                <c:pt idx="5">
                  <c:v>11.578139736924673</c:v>
                </c:pt>
                <c:pt idx="6">
                  <c:v>11.795329870782258</c:v>
                </c:pt>
                <c:pt idx="7">
                  <c:v>11.212999673928655</c:v>
                </c:pt>
                <c:pt idx="8">
                  <c:v>11.142171123005989</c:v>
                </c:pt>
                <c:pt idx="9">
                  <c:v>11.322704922510853</c:v>
                </c:pt>
                <c:pt idx="10">
                  <c:v>10.989362916753818</c:v>
                </c:pt>
                <c:pt idx="11">
                  <c:v>10.54892998245619</c:v>
                </c:pt>
                <c:pt idx="12">
                  <c:v>10.986820843974625</c:v>
                </c:pt>
                <c:pt idx="13">
                  <c:v>10.854729344903163</c:v>
                </c:pt>
                <c:pt idx="14">
                  <c:v>10.797183163126004</c:v>
                </c:pt>
                <c:pt idx="15">
                  <c:v>10.772542647451155</c:v>
                </c:pt>
                <c:pt idx="16">
                  <c:v>10.642161662658447</c:v>
                </c:pt>
                <c:pt idx="17">
                  <c:v>10.897560978117115</c:v>
                </c:pt>
              </c:numCache>
            </c:numRef>
          </c:val>
          <c:smooth val="0"/>
          <c:extLst>
            <c:ext xmlns:c16="http://schemas.microsoft.com/office/drawing/2014/chart" uri="{C3380CC4-5D6E-409C-BE32-E72D297353CC}">
              <c16:uniqueId val="{00000001-6D05-48B8-982D-05BB2F4F6BB8}"/>
            </c:ext>
          </c:extLst>
        </c:ser>
        <c:ser>
          <c:idx val="2"/>
          <c:order val="2"/>
          <c:tx>
            <c:strRef>
              <c:f>'Գրաֆիկ 47'!$D$1</c:f>
              <c:strCache>
                <c:ptCount val="1"/>
                <c:pt idx="0">
                  <c:v>Loans to individuals with up to 1 year maturity</c:v>
                </c:pt>
              </c:strCache>
            </c:strRef>
          </c:tx>
          <c:spPr>
            <a:ln>
              <a:solidFill>
                <a:srgbClr val="FFC000"/>
              </a:solidFill>
              <a:prstDash val="dash"/>
            </a:ln>
          </c:spPr>
          <c:marker>
            <c:symbol val="none"/>
          </c:marker>
          <c:cat>
            <c:strRef>
              <c:f>'Գրաֆիկ 47'!$A$2:$A$19</c:f>
              <c:strCache>
                <c:ptCount val="18"/>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strCache>
            </c:strRef>
          </c:cat>
          <c:val>
            <c:numRef>
              <c:f>'Գրաֆիկ 47'!$D$2:$D$19</c:f>
              <c:numCache>
                <c:formatCode>0.0</c:formatCode>
                <c:ptCount val="18"/>
                <c:pt idx="0">
                  <c:v>21.139138069528791</c:v>
                </c:pt>
                <c:pt idx="1">
                  <c:v>20.989917692868548</c:v>
                </c:pt>
                <c:pt idx="2">
                  <c:v>21.225946811490971</c:v>
                </c:pt>
                <c:pt idx="3">
                  <c:v>19.430742726357138</c:v>
                </c:pt>
                <c:pt idx="4">
                  <c:v>19.152149575633423</c:v>
                </c:pt>
                <c:pt idx="5">
                  <c:v>18.023866245139661</c:v>
                </c:pt>
                <c:pt idx="6">
                  <c:v>17.065438906267833</c:v>
                </c:pt>
                <c:pt idx="7">
                  <c:v>16.048939290094403</c:v>
                </c:pt>
                <c:pt idx="8">
                  <c:v>15.716025593304598</c:v>
                </c:pt>
                <c:pt idx="9">
                  <c:v>15.18908855805295</c:v>
                </c:pt>
                <c:pt idx="10">
                  <c:v>14.400940391015304</c:v>
                </c:pt>
                <c:pt idx="11">
                  <c:v>14.047728948281371</c:v>
                </c:pt>
                <c:pt idx="12">
                  <c:v>14.28490935105985</c:v>
                </c:pt>
                <c:pt idx="13">
                  <c:v>14.179614966207392</c:v>
                </c:pt>
                <c:pt idx="14">
                  <c:v>14.077676365075071</c:v>
                </c:pt>
                <c:pt idx="15">
                  <c:v>14.166216952867257</c:v>
                </c:pt>
                <c:pt idx="16">
                  <c:v>14.074775222058268</c:v>
                </c:pt>
                <c:pt idx="17">
                  <c:v>14.013552675558012</c:v>
                </c:pt>
              </c:numCache>
            </c:numRef>
          </c:val>
          <c:smooth val="0"/>
          <c:extLst>
            <c:ext xmlns:c16="http://schemas.microsoft.com/office/drawing/2014/chart" uri="{C3380CC4-5D6E-409C-BE32-E72D297353CC}">
              <c16:uniqueId val="{00000002-6D05-48B8-982D-05BB2F4F6BB8}"/>
            </c:ext>
          </c:extLst>
        </c:ser>
        <c:ser>
          <c:idx val="4"/>
          <c:order val="3"/>
          <c:tx>
            <c:strRef>
              <c:f>'Գրաֆիկ 47'!$F$1</c:f>
              <c:strCache>
                <c:ptCount val="1"/>
                <c:pt idx="0">
                  <c:v>Loans to legal persons with up to 1 year maturity</c:v>
                </c:pt>
              </c:strCache>
            </c:strRef>
          </c:tx>
          <c:spPr>
            <a:ln w="15875">
              <a:solidFill>
                <a:schemeClr val="accent6">
                  <a:lumMod val="75000"/>
                </a:schemeClr>
              </a:solidFill>
              <a:prstDash val="dash"/>
            </a:ln>
          </c:spPr>
          <c:marker>
            <c:symbol val="none"/>
          </c:marker>
          <c:cat>
            <c:strRef>
              <c:f>'Գրաֆիկ 47'!$A$2:$A$19</c:f>
              <c:strCache>
                <c:ptCount val="18"/>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strCache>
            </c:strRef>
          </c:cat>
          <c:val>
            <c:numRef>
              <c:f>'Գրաֆիկ 47'!$F$2:$F$19</c:f>
              <c:numCache>
                <c:formatCode>0.0</c:formatCode>
                <c:ptCount val="18"/>
                <c:pt idx="0">
                  <c:v>14.983123387806041</c:v>
                </c:pt>
                <c:pt idx="1">
                  <c:v>13.245613425632087</c:v>
                </c:pt>
                <c:pt idx="2">
                  <c:v>14.232280181130683</c:v>
                </c:pt>
                <c:pt idx="3">
                  <c:v>12.298132962242089</c:v>
                </c:pt>
                <c:pt idx="4">
                  <c:v>14.221528408592174</c:v>
                </c:pt>
                <c:pt idx="5">
                  <c:v>10.960345365737254</c:v>
                </c:pt>
                <c:pt idx="6">
                  <c:v>9.8078318637371638</c:v>
                </c:pt>
                <c:pt idx="7">
                  <c:v>11.069447988923162</c:v>
                </c:pt>
                <c:pt idx="8">
                  <c:v>11.400969538989559</c:v>
                </c:pt>
                <c:pt idx="9">
                  <c:v>11.062201055660054</c:v>
                </c:pt>
                <c:pt idx="10">
                  <c:v>11.536808470795991</c:v>
                </c:pt>
                <c:pt idx="11">
                  <c:v>10.486933379193554</c:v>
                </c:pt>
                <c:pt idx="12">
                  <c:v>11.321533789078094</c:v>
                </c:pt>
                <c:pt idx="13">
                  <c:v>11.029167906310994</c:v>
                </c:pt>
                <c:pt idx="14">
                  <c:v>10.903694313108764</c:v>
                </c:pt>
                <c:pt idx="15">
                  <c:v>10.502227019705362</c:v>
                </c:pt>
                <c:pt idx="16">
                  <c:v>10.697230213082571</c:v>
                </c:pt>
                <c:pt idx="17">
                  <c:v>10.484133954867682</c:v>
                </c:pt>
              </c:numCache>
            </c:numRef>
          </c:val>
          <c:smooth val="0"/>
          <c:extLst>
            <c:ext xmlns:c16="http://schemas.microsoft.com/office/drawing/2014/chart" uri="{C3380CC4-5D6E-409C-BE32-E72D297353CC}">
              <c16:uniqueId val="{00000003-6D05-48B8-982D-05BB2F4F6BB8}"/>
            </c:ext>
          </c:extLst>
        </c:ser>
        <c:ser>
          <c:idx val="3"/>
          <c:order val="4"/>
          <c:tx>
            <c:strRef>
              <c:f>'Գրաֆիկ 47'!$E$1</c:f>
              <c:strCache>
                <c:ptCount val="1"/>
                <c:pt idx="0">
                  <c:v>Loans to individuals with maturity over 1 year </c:v>
                </c:pt>
              </c:strCache>
            </c:strRef>
          </c:tx>
          <c:marker>
            <c:symbol val="none"/>
          </c:marker>
          <c:cat>
            <c:strRef>
              <c:f>'Գրաֆիկ 47'!$A$2:$A$19</c:f>
              <c:strCache>
                <c:ptCount val="18"/>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strCache>
            </c:strRef>
          </c:cat>
          <c:val>
            <c:numRef>
              <c:f>'Գրաֆիկ 47'!$E$2:$E$19</c:f>
              <c:numCache>
                <c:formatCode>0.0</c:formatCode>
                <c:ptCount val="18"/>
                <c:pt idx="0">
                  <c:v>19.019178045034973</c:v>
                </c:pt>
                <c:pt idx="1">
                  <c:v>18.648871912507659</c:v>
                </c:pt>
                <c:pt idx="2">
                  <c:v>17.929963177206087</c:v>
                </c:pt>
                <c:pt idx="3">
                  <c:v>17.313154573451669</c:v>
                </c:pt>
                <c:pt idx="4">
                  <c:v>17.49069250252985</c:v>
                </c:pt>
                <c:pt idx="5">
                  <c:v>16.366255182848462</c:v>
                </c:pt>
                <c:pt idx="6">
                  <c:v>15.788015120178258</c:v>
                </c:pt>
                <c:pt idx="7">
                  <c:v>14.151706844937282</c:v>
                </c:pt>
                <c:pt idx="8">
                  <c:v>13.273415964525919</c:v>
                </c:pt>
                <c:pt idx="9">
                  <c:v>13.170272780206348</c:v>
                </c:pt>
                <c:pt idx="10">
                  <c:v>12.681882041007052</c:v>
                </c:pt>
                <c:pt idx="11">
                  <c:v>11.736864397431738</c:v>
                </c:pt>
                <c:pt idx="12">
                  <c:v>13.058241203869166</c:v>
                </c:pt>
                <c:pt idx="13">
                  <c:v>13.187580885519194</c:v>
                </c:pt>
                <c:pt idx="14">
                  <c:v>13.521569174222931</c:v>
                </c:pt>
                <c:pt idx="15">
                  <c:v>13.283562388796085</c:v>
                </c:pt>
                <c:pt idx="16">
                  <c:v>13.544360135476678</c:v>
                </c:pt>
                <c:pt idx="17">
                  <c:v>13.282698112037529</c:v>
                </c:pt>
              </c:numCache>
            </c:numRef>
          </c:val>
          <c:smooth val="0"/>
          <c:extLst>
            <c:ext xmlns:c16="http://schemas.microsoft.com/office/drawing/2014/chart" uri="{C3380CC4-5D6E-409C-BE32-E72D297353CC}">
              <c16:uniqueId val="{00000004-6D05-48B8-982D-05BB2F4F6BB8}"/>
            </c:ext>
          </c:extLst>
        </c:ser>
        <c:ser>
          <c:idx val="5"/>
          <c:order val="5"/>
          <c:tx>
            <c:strRef>
              <c:f>'Գրաֆիկ 47'!$G$1</c:f>
              <c:strCache>
                <c:ptCount val="1"/>
                <c:pt idx="0">
                  <c:v>Loans to legal persons with maturity over 1 year </c:v>
                </c:pt>
              </c:strCache>
            </c:strRef>
          </c:tx>
          <c:marker>
            <c:symbol val="none"/>
          </c:marker>
          <c:cat>
            <c:strRef>
              <c:f>'Գրաֆիկ 47'!$A$2:$A$19</c:f>
              <c:strCache>
                <c:ptCount val="18"/>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strCache>
            </c:strRef>
          </c:cat>
          <c:val>
            <c:numRef>
              <c:f>'Գրաֆիկ 47'!$G$2:$G$19</c:f>
              <c:numCache>
                <c:formatCode>0.0</c:formatCode>
                <c:ptCount val="18"/>
                <c:pt idx="0">
                  <c:v>15.155874628646375</c:v>
                </c:pt>
                <c:pt idx="1">
                  <c:v>12.983295381112271</c:v>
                </c:pt>
                <c:pt idx="2">
                  <c:v>14.265612291010099</c:v>
                </c:pt>
                <c:pt idx="3">
                  <c:v>12.871243719805019</c:v>
                </c:pt>
                <c:pt idx="4">
                  <c:v>12.641246511583949</c:v>
                </c:pt>
                <c:pt idx="5">
                  <c:v>12.812550588982454</c:v>
                </c:pt>
                <c:pt idx="6">
                  <c:v>12.472256486726865</c:v>
                </c:pt>
                <c:pt idx="7">
                  <c:v>10.171450196794011</c:v>
                </c:pt>
                <c:pt idx="8">
                  <c:v>11.44837013148326</c:v>
                </c:pt>
                <c:pt idx="9">
                  <c:v>10.993454032262679</c:v>
                </c:pt>
                <c:pt idx="10">
                  <c:v>11.384288550116086</c:v>
                </c:pt>
                <c:pt idx="11">
                  <c:v>11.232644292964101</c:v>
                </c:pt>
                <c:pt idx="12">
                  <c:v>11.098506891675136</c:v>
                </c:pt>
                <c:pt idx="13">
                  <c:v>10.872399898609975</c:v>
                </c:pt>
                <c:pt idx="14">
                  <c:v>12.107394907233161</c:v>
                </c:pt>
                <c:pt idx="15">
                  <c:v>10.471673777280284</c:v>
                </c:pt>
                <c:pt idx="16">
                  <c:v>11.711769301453263</c:v>
                </c:pt>
                <c:pt idx="17">
                  <c:v>10.623184580756813</c:v>
                </c:pt>
              </c:numCache>
            </c:numRef>
          </c:val>
          <c:smooth val="0"/>
          <c:extLst>
            <c:ext xmlns:c16="http://schemas.microsoft.com/office/drawing/2014/chart" uri="{C3380CC4-5D6E-409C-BE32-E72D297353CC}">
              <c16:uniqueId val="{00000005-6D05-48B8-982D-05BB2F4F6BB8}"/>
            </c:ext>
          </c:extLst>
        </c:ser>
        <c:ser>
          <c:idx val="6"/>
          <c:order val="6"/>
          <c:tx>
            <c:strRef>
              <c:f>'Գրաֆիկ 47'!$H$1</c:f>
              <c:strCache>
                <c:ptCount val="1"/>
                <c:pt idx="0">
                  <c:v>Ն1(2) </c:v>
                </c:pt>
              </c:strCache>
            </c:strRef>
          </c:tx>
          <c:marker>
            <c:symbol val="none"/>
          </c:marker>
          <c:cat>
            <c:strRef>
              <c:f>'Գրաֆիկ 47'!$A$2:$A$19</c:f>
              <c:strCache>
                <c:ptCount val="18"/>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strCache>
            </c:strRef>
          </c:cat>
          <c:val>
            <c:numRef>
              <c:f>'Գրաֆիկ 47'!$H$2:$H$18</c:f>
            </c:numRef>
          </c:val>
          <c:smooth val="0"/>
          <c:extLst>
            <c:ext xmlns:c16="http://schemas.microsoft.com/office/drawing/2014/chart" uri="{C3380CC4-5D6E-409C-BE32-E72D297353CC}">
              <c16:uniqueId val="{00000006-6D05-48B8-982D-05BB2F4F6BB8}"/>
            </c:ext>
          </c:extLst>
        </c:ser>
        <c:dLbls>
          <c:showLegendKey val="0"/>
          <c:showVal val="0"/>
          <c:showCatName val="0"/>
          <c:showSerName val="0"/>
          <c:showPercent val="0"/>
          <c:showBubbleSize val="0"/>
        </c:dLbls>
        <c:smooth val="0"/>
        <c:axId val="363139456"/>
        <c:axId val="363140992"/>
      </c:lineChart>
      <c:catAx>
        <c:axId val="363139456"/>
        <c:scaling>
          <c:orientation val="minMax"/>
        </c:scaling>
        <c:delete val="0"/>
        <c:axPos val="b"/>
        <c:numFmt formatCode="General" sourceLinked="1"/>
        <c:majorTickMark val="out"/>
        <c:minorTickMark val="none"/>
        <c:tickLblPos val="nextTo"/>
        <c:txPr>
          <a:bodyPr/>
          <a:lstStyle/>
          <a:p>
            <a:pPr>
              <a:defRPr sz="600">
                <a:latin typeface="GHEA Grapalat" panose="02000506050000020003" pitchFamily="50" charset="0"/>
              </a:defRPr>
            </a:pPr>
            <a:endParaRPr lang="en-US"/>
          </a:p>
        </c:txPr>
        <c:crossAx val="363140992"/>
        <c:crosses val="autoZero"/>
        <c:auto val="1"/>
        <c:lblAlgn val="ctr"/>
        <c:lblOffset val="100"/>
        <c:tickLblSkip val="2"/>
        <c:noMultiLvlLbl val="1"/>
      </c:catAx>
      <c:valAx>
        <c:axId val="363140992"/>
        <c:scaling>
          <c:orientation val="minMax"/>
          <c:min val="5"/>
        </c:scaling>
        <c:delete val="0"/>
        <c:axPos val="l"/>
        <c:numFmt formatCode="0" sourceLinked="0"/>
        <c:majorTickMark val="out"/>
        <c:minorTickMark val="none"/>
        <c:tickLblPos val="nextTo"/>
        <c:txPr>
          <a:bodyPr/>
          <a:lstStyle/>
          <a:p>
            <a:pPr>
              <a:defRPr sz="600">
                <a:latin typeface="GHEA Grapalat" panose="02000506050000020003" pitchFamily="50" charset="0"/>
              </a:defRPr>
            </a:pPr>
            <a:endParaRPr lang="en-US"/>
          </a:p>
        </c:txPr>
        <c:crossAx val="363139456"/>
        <c:crosses val="autoZero"/>
        <c:crossBetween val="between"/>
        <c:majorUnit val="5"/>
      </c:valAx>
    </c:plotArea>
    <c:legend>
      <c:legendPos val="r"/>
      <c:layout>
        <c:manualLayout>
          <c:xMode val="edge"/>
          <c:yMode val="edge"/>
          <c:x val="0"/>
          <c:y val="0.60721212677034342"/>
          <c:w val="0.83327519313718212"/>
          <c:h val="0.39278787322965653"/>
        </c:manualLayout>
      </c:layout>
      <c:overlay val="0"/>
      <c:txPr>
        <a:bodyPr/>
        <a:lstStyle/>
        <a:p>
          <a:pPr>
            <a:defRPr sz="800" b="0" i="1" baseline="-14000">
              <a:latin typeface="GHEA Grapalat" panose="02000506050000020003" pitchFamily="50" charset="0"/>
            </a:defRPr>
          </a:pPr>
          <a:endParaRPr lang="en-US"/>
        </a:p>
      </c:txPr>
    </c:legend>
    <c:plotVisOnly val="1"/>
    <c:dispBlanksAs val="gap"/>
    <c:showDLblsOverMax val="0"/>
  </c:chart>
  <c:spPr>
    <a:no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9312521303096074E-2"/>
          <c:y val="0.13622674100635748"/>
          <c:w val="0.8831099742693056"/>
          <c:h val="0.51856578877416382"/>
        </c:manualLayout>
      </c:layout>
      <c:areaChart>
        <c:grouping val="stacked"/>
        <c:varyColors val="0"/>
        <c:ser>
          <c:idx val="0"/>
          <c:order val="0"/>
          <c:tx>
            <c:strRef>
              <c:f>'[grafs 2020Q3.xlsx]Գրաֆիկ 1'!$B$1</c:f>
              <c:strCache>
                <c:ptCount val="1"/>
                <c:pt idx="0">
                  <c:v>-90</c:v>
                </c:pt>
              </c:strCache>
            </c:strRef>
          </c:tx>
          <c:spPr>
            <a:solidFill>
              <a:schemeClr val="bg1"/>
            </a:solidFill>
            <a:ln w="38100">
              <a:no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1'!$B$2:$B$49</c:f>
              <c:numCache>
                <c:formatCode>0.0</c:formatCode>
                <c:ptCount val="26"/>
                <c:pt idx="0">
                  <c:v>-0.1</c:v>
                </c:pt>
                <c:pt idx="1">
                  <c:v>1.1000000000000001</c:v>
                </c:pt>
                <c:pt idx="2">
                  <c:v>1</c:v>
                </c:pt>
                <c:pt idx="3">
                  <c:v>2.6</c:v>
                </c:pt>
                <c:pt idx="4">
                  <c:v>3.7</c:v>
                </c:pt>
                <c:pt idx="5">
                  <c:v>0.90133554832215168</c:v>
                </c:pt>
                <c:pt idx="6">
                  <c:v>3.4891725643485501</c:v>
                </c:pt>
                <c:pt idx="7">
                  <c:v>1.8</c:v>
                </c:pt>
                <c:pt idx="8">
                  <c:v>1.9</c:v>
                </c:pt>
                <c:pt idx="9">
                  <c:v>2.5</c:v>
                </c:pt>
                <c:pt idx="10">
                  <c:v>0.47793958081770427</c:v>
                </c:pt>
                <c:pt idx="11">
                  <c:v>0.72819999999999996</c:v>
                </c:pt>
                <c:pt idx="12">
                  <c:v>-0.11022336893751117</c:v>
                </c:pt>
                <c:pt idx="13">
                  <c:v>1.6775261712177212</c:v>
                </c:pt>
                <c:pt idx="14">
                  <c:v>0.68967977978639583</c:v>
                </c:pt>
                <c:pt idx="15">
                  <c:v>-0.78465725390294461</c:v>
                </c:pt>
                <c:pt idx="16">
                  <c:v>-0.97965066064081296</c:v>
                </c:pt>
                <c:pt idx="17">
                  <c:v>-2.4020140673786816</c:v>
                </c:pt>
                <c:pt idx="18">
                  <c:v>-2.3684228497615933</c:v>
                </c:pt>
                <c:pt idx="19">
                  <c:v>-2.1848974870664453</c:v>
                </c:pt>
                <c:pt idx="20">
                  <c:v>-2.1478604145274165</c:v>
                </c:pt>
                <c:pt idx="21">
                  <c:v>-1.9404833419883865</c:v>
                </c:pt>
                <c:pt idx="22">
                  <c:v>-1.3911633419883866</c:v>
                </c:pt>
                <c:pt idx="23">
                  <c:v>-0.83316334198838637</c:v>
                </c:pt>
                <c:pt idx="24">
                  <c:v>-0.28316334198838655</c:v>
                </c:pt>
                <c:pt idx="25">
                  <c:v>0.21683665801161345</c:v>
                </c:pt>
              </c:numCache>
            </c:numRef>
          </c:val>
          <c:extLst>
            <c:ext xmlns:c16="http://schemas.microsoft.com/office/drawing/2014/chart" uri="{C3380CC4-5D6E-409C-BE32-E72D297353CC}">
              <c16:uniqueId val="{00000000-1673-4988-8CF6-D33B21037F8D}"/>
            </c:ext>
          </c:extLst>
        </c:ser>
        <c:ser>
          <c:idx val="1"/>
          <c:order val="1"/>
          <c:tx>
            <c:strRef>
              <c:f>'[grafs 2020Q3.xlsx]Գրաֆիկ 1'!$C$1</c:f>
              <c:strCache>
                <c:ptCount val="1"/>
                <c:pt idx="0">
                  <c:v>-80</c:v>
                </c:pt>
              </c:strCache>
            </c:strRef>
          </c:tx>
          <c:spPr>
            <a:solidFill>
              <a:srgbClr val="FF0000">
                <a:alpha val="20000"/>
              </a:srgbClr>
            </a:solidFill>
            <a:ln>
              <a:solidFill>
                <a:srgbClr val="FF1D1D">
                  <a:alpha val="2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1'!$C$2:$C$49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0.27247654605515415</c:v>
                </c:pt>
                <c:pt idx="15">
                  <c:v>0.72660412281374409</c:v>
                </c:pt>
                <c:pt idx="16">
                  <c:v>0.8174296381654621</c:v>
                </c:pt>
                <c:pt idx="17">
                  <c:v>0.90825515351718011</c:v>
                </c:pt>
                <c:pt idx="18">
                  <c:v>0.88645702983276786</c:v>
                </c:pt>
                <c:pt idx="19">
                  <c:v>0.85012682369208026</c:v>
                </c:pt>
                <c:pt idx="20">
                  <c:v>0.84286078246394336</c:v>
                </c:pt>
                <c:pt idx="21">
                  <c:v>0.83559474123580557</c:v>
                </c:pt>
                <c:pt idx="22">
                  <c:v>0.83559474123580546</c:v>
                </c:pt>
                <c:pt idx="23">
                  <c:v>0.83559474123580535</c:v>
                </c:pt>
                <c:pt idx="24">
                  <c:v>0.83559474123580535</c:v>
                </c:pt>
                <c:pt idx="25">
                  <c:v>0.83559474123580557</c:v>
                </c:pt>
              </c:numCache>
            </c:numRef>
          </c:val>
          <c:extLst>
            <c:ext xmlns:c16="http://schemas.microsoft.com/office/drawing/2014/chart" uri="{C3380CC4-5D6E-409C-BE32-E72D297353CC}">
              <c16:uniqueId val="{00000001-1673-4988-8CF6-D33B21037F8D}"/>
            </c:ext>
          </c:extLst>
        </c:ser>
        <c:ser>
          <c:idx val="2"/>
          <c:order val="2"/>
          <c:tx>
            <c:strRef>
              <c:f>'[grafs 2020Q3.xlsx]Գրաֆիկ 1'!$D$1</c:f>
              <c:strCache>
                <c:ptCount val="1"/>
                <c:pt idx="0">
                  <c:v>-70</c:v>
                </c:pt>
              </c:strCache>
            </c:strRef>
          </c:tx>
          <c:spPr>
            <a:solidFill>
              <a:srgbClr val="FF0000">
                <a:alpha val="30000"/>
              </a:srgbClr>
            </a:solidFill>
            <a:ln>
              <a:solidFill>
                <a:srgbClr val="FF0000">
                  <a:alpha val="3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1'!$D$2:$D$49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0.18383863203810824</c:v>
                </c:pt>
                <c:pt idx="15">
                  <c:v>0.49023635210162197</c:v>
                </c:pt>
                <c:pt idx="16">
                  <c:v>0.55151589611432472</c:v>
                </c:pt>
                <c:pt idx="17">
                  <c:v>0.61279544012702702</c:v>
                </c:pt>
                <c:pt idx="18">
                  <c:v>0.59808834956397827</c:v>
                </c:pt>
                <c:pt idx="19">
                  <c:v>0.57357653195889713</c:v>
                </c:pt>
                <c:pt idx="20">
                  <c:v>0.56867416843788088</c:v>
                </c:pt>
                <c:pt idx="21">
                  <c:v>0.56377180491686474</c:v>
                </c:pt>
                <c:pt idx="22">
                  <c:v>0.56377180491686485</c:v>
                </c:pt>
                <c:pt idx="23">
                  <c:v>0.56377180491686496</c:v>
                </c:pt>
                <c:pt idx="24">
                  <c:v>0.56377180491686496</c:v>
                </c:pt>
                <c:pt idx="25">
                  <c:v>0.56377180491686474</c:v>
                </c:pt>
              </c:numCache>
            </c:numRef>
          </c:val>
          <c:extLst>
            <c:ext xmlns:c16="http://schemas.microsoft.com/office/drawing/2014/chart" uri="{C3380CC4-5D6E-409C-BE32-E72D297353CC}">
              <c16:uniqueId val="{00000002-1673-4988-8CF6-D33B21037F8D}"/>
            </c:ext>
          </c:extLst>
        </c:ser>
        <c:ser>
          <c:idx val="3"/>
          <c:order val="3"/>
          <c:tx>
            <c:strRef>
              <c:f>'[grafs 2020Q3.xlsx]Գրաֆիկ 1'!$E$1</c:f>
              <c:strCache>
                <c:ptCount val="1"/>
                <c:pt idx="0">
                  <c:v>-60</c:v>
                </c:pt>
              </c:strCache>
            </c:strRef>
          </c:tx>
          <c:spPr>
            <a:solidFill>
              <a:srgbClr val="FF0000">
                <a:alpha val="40000"/>
              </a:srgbClr>
            </a:solidFill>
            <a:ln>
              <a:solidFill>
                <a:srgbClr val="FF0000">
                  <a:alpha val="4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1'!$E$2:$E$49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0.14610911694065631</c:v>
                </c:pt>
                <c:pt idx="15">
                  <c:v>0.38962431184175017</c:v>
                </c:pt>
                <c:pt idx="16">
                  <c:v>0.43832735082196894</c:v>
                </c:pt>
                <c:pt idx="17">
                  <c:v>0.48703038980218816</c:v>
                </c:pt>
                <c:pt idx="18">
                  <c:v>0.47534166044693565</c:v>
                </c:pt>
                <c:pt idx="19">
                  <c:v>0.45586044485484806</c:v>
                </c:pt>
                <c:pt idx="20">
                  <c:v>0.45196420173643059</c:v>
                </c:pt>
                <c:pt idx="21">
                  <c:v>0.44806795861801296</c:v>
                </c:pt>
                <c:pt idx="22">
                  <c:v>0.44806795861801296</c:v>
                </c:pt>
                <c:pt idx="23">
                  <c:v>0.44806795861801296</c:v>
                </c:pt>
                <c:pt idx="24">
                  <c:v>0.44806795861801296</c:v>
                </c:pt>
                <c:pt idx="25">
                  <c:v>0.44806795861801296</c:v>
                </c:pt>
              </c:numCache>
            </c:numRef>
          </c:val>
          <c:extLst>
            <c:ext xmlns:c16="http://schemas.microsoft.com/office/drawing/2014/chart" uri="{C3380CC4-5D6E-409C-BE32-E72D297353CC}">
              <c16:uniqueId val="{00000003-1673-4988-8CF6-D33B21037F8D}"/>
            </c:ext>
          </c:extLst>
        </c:ser>
        <c:ser>
          <c:idx val="4"/>
          <c:order val="4"/>
          <c:tx>
            <c:strRef>
              <c:f>'[grafs 2020Q3.xlsx]Գրաֆիկ 1'!$F$1</c:f>
              <c:strCache>
                <c:ptCount val="1"/>
                <c:pt idx="0">
                  <c:v>-50</c:v>
                </c:pt>
              </c:strCache>
            </c:strRef>
          </c:tx>
          <c:spPr>
            <a:solidFill>
              <a:srgbClr val="FF0000">
                <a:alpha val="50000"/>
              </a:srgbClr>
            </a:solidFill>
            <a:ln>
              <a:solidFill>
                <a:srgbClr val="FF0000">
                  <a:alpha val="5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1'!$F$2:$F$49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0.12534861253262464</c:v>
                </c:pt>
                <c:pt idx="15">
                  <c:v>0.3342629667536654</c:v>
                </c:pt>
                <c:pt idx="16">
                  <c:v>0.37604583759787347</c:v>
                </c:pt>
                <c:pt idx="17">
                  <c:v>0.41782870844208153</c:v>
                </c:pt>
                <c:pt idx="18">
                  <c:v>0.40780081943947155</c:v>
                </c:pt>
                <c:pt idx="19">
                  <c:v>0.39108767110178821</c:v>
                </c:pt>
                <c:pt idx="20">
                  <c:v>0.38774504143425148</c:v>
                </c:pt>
                <c:pt idx="21">
                  <c:v>0.38440241176671486</c:v>
                </c:pt>
                <c:pt idx="22">
                  <c:v>0.38440241176671464</c:v>
                </c:pt>
                <c:pt idx="23">
                  <c:v>0.38440241176671441</c:v>
                </c:pt>
                <c:pt idx="24">
                  <c:v>0.38440241176671441</c:v>
                </c:pt>
                <c:pt idx="25">
                  <c:v>0.38440241176671464</c:v>
                </c:pt>
              </c:numCache>
            </c:numRef>
          </c:val>
          <c:extLst>
            <c:ext xmlns:c16="http://schemas.microsoft.com/office/drawing/2014/chart" uri="{C3380CC4-5D6E-409C-BE32-E72D297353CC}">
              <c16:uniqueId val="{00000004-1673-4988-8CF6-D33B21037F8D}"/>
            </c:ext>
          </c:extLst>
        </c:ser>
        <c:ser>
          <c:idx val="5"/>
          <c:order val="5"/>
          <c:tx>
            <c:strRef>
              <c:f>'[grafs 2020Q3.xlsx]Գրաֆիկ 1'!$G$1</c:f>
              <c:strCache>
                <c:ptCount val="1"/>
                <c:pt idx="0">
                  <c:v>-40</c:v>
                </c:pt>
              </c:strCache>
            </c:strRef>
          </c:tx>
          <c:spPr>
            <a:solidFill>
              <a:srgbClr val="FF0000">
                <a:alpha val="60000"/>
              </a:srgbClr>
            </a:solidFill>
            <a:ln>
              <a:solidFill>
                <a:srgbClr val="FF0000">
                  <a:alpha val="5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1'!$G$2:$G$49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0.11256692811603086</c:v>
                </c:pt>
                <c:pt idx="15">
                  <c:v>0.30017847497608274</c:v>
                </c:pt>
                <c:pt idx="16">
                  <c:v>0.33770078434809303</c:v>
                </c:pt>
                <c:pt idx="17">
                  <c:v>0.37522309372010265</c:v>
                </c:pt>
                <c:pt idx="18">
                  <c:v>0.36621773947082015</c:v>
                </c:pt>
                <c:pt idx="19">
                  <c:v>0.35120881572201601</c:v>
                </c:pt>
                <c:pt idx="20">
                  <c:v>0.34820703097225525</c:v>
                </c:pt>
                <c:pt idx="21">
                  <c:v>0.34520524622249438</c:v>
                </c:pt>
                <c:pt idx="22">
                  <c:v>0.34520524622249482</c:v>
                </c:pt>
                <c:pt idx="23">
                  <c:v>0.34520524622249527</c:v>
                </c:pt>
                <c:pt idx="24">
                  <c:v>0.34520524622249504</c:v>
                </c:pt>
                <c:pt idx="25">
                  <c:v>0.34520524622249482</c:v>
                </c:pt>
              </c:numCache>
            </c:numRef>
          </c:val>
          <c:extLst>
            <c:ext xmlns:c16="http://schemas.microsoft.com/office/drawing/2014/chart" uri="{C3380CC4-5D6E-409C-BE32-E72D297353CC}">
              <c16:uniqueId val="{00000005-1673-4988-8CF6-D33B21037F8D}"/>
            </c:ext>
          </c:extLst>
        </c:ser>
        <c:ser>
          <c:idx val="6"/>
          <c:order val="6"/>
          <c:tx>
            <c:strRef>
              <c:f>'[grafs 2020Q3.xlsx]Գրաֆիկ 1'!$H$1</c:f>
              <c:strCache>
                <c:ptCount val="1"/>
                <c:pt idx="0">
                  <c:v>-30</c:v>
                </c:pt>
              </c:strCache>
            </c:strRef>
          </c:tx>
          <c:spPr>
            <a:solidFill>
              <a:srgbClr val="FF0000">
                <a:alpha val="70000"/>
              </a:srgbClr>
            </a:solidFill>
            <a:ln>
              <a:solidFill>
                <a:srgbClr val="FF0000">
                  <a:alpha val="7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1'!$H$2:$H$49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0.10431003472535472</c:v>
                </c:pt>
                <c:pt idx="15">
                  <c:v>0.27816009260094621</c:v>
                </c:pt>
                <c:pt idx="16">
                  <c:v>0.31293010417606459</c:v>
                </c:pt>
                <c:pt idx="17">
                  <c:v>0.34770011575118265</c:v>
                </c:pt>
                <c:pt idx="18">
                  <c:v>0.3393553129731543</c:v>
                </c:pt>
                <c:pt idx="19">
                  <c:v>0.32544730834310703</c:v>
                </c:pt>
                <c:pt idx="20">
                  <c:v>0.32266570741709755</c:v>
                </c:pt>
                <c:pt idx="21">
                  <c:v>0.31988410649108812</c:v>
                </c:pt>
                <c:pt idx="22">
                  <c:v>0.319884106491088</c:v>
                </c:pt>
                <c:pt idx="23">
                  <c:v>0.31988410649108778</c:v>
                </c:pt>
                <c:pt idx="24">
                  <c:v>0.319884106491088</c:v>
                </c:pt>
                <c:pt idx="25">
                  <c:v>0.319884106491088</c:v>
                </c:pt>
              </c:numCache>
            </c:numRef>
          </c:val>
          <c:extLst>
            <c:ext xmlns:c16="http://schemas.microsoft.com/office/drawing/2014/chart" uri="{C3380CC4-5D6E-409C-BE32-E72D297353CC}">
              <c16:uniqueId val="{00000006-1673-4988-8CF6-D33B21037F8D}"/>
            </c:ext>
          </c:extLst>
        </c:ser>
        <c:ser>
          <c:idx val="7"/>
          <c:order val="7"/>
          <c:tx>
            <c:strRef>
              <c:f>'[grafs 2020Q3.xlsx]Գրաֆիկ 1'!$I$1</c:f>
              <c:strCache>
                <c:ptCount val="1"/>
                <c:pt idx="0">
                  <c:v>-20</c:v>
                </c:pt>
              </c:strCache>
            </c:strRef>
          </c:tx>
          <c:spPr>
            <a:solidFill>
              <a:srgbClr val="FF0000">
                <a:alpha val="80000"/>
              </a:srgbClr>
            </a:solidFill>
            <a:ln>
              <a:solidFill>
                <a:srgbClr val="FF0000">
                  <a:alpha val="8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1'!$I$2:$I$49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9.8980022453825756E-2</c:v>
                </c:pt>
                <c:pt idx="15">
                  <c:v>0.26394672654353535</c:v>
                </c:pt>
                <c:pt idx="16">
                  <c:v>0.29694006736147727</c:v>
                </c:pt>
                <c:pt idx="17">
                  <c:v>0.32993340817942018</c:v>
                </c:pt>
                <c:pt idx="18">
                  <c:v>0.32201500638311409</c:v>
                </c:pt>
                <c:pt idx="19">
                  <c:v>0.30881767005593719</c:v>
                </c:pt>
                <c:pt idx="20">
                  <c:v>0.3061782027905019</c:v>
                </c:pt>
                <c:pt idx="21">
                  <c:v>0.30353873552506638</c:v>
                </c:pt>
                <c:pt idx="22">
                  <c:v>0.30353873552506627</c:v>
                </c:pt>
                <c:pt idx="23">
                  <c:v>0.30353873552506627</c:v>
                </c:pt>
                <c:pt idx="24">
                  <c:v>0.30353873552506627</c:v>
                </c:pt>
                <c:pt idx="25">
                  <c:v>0.30353873552506627</c:v>
                </c:pt>
              </c:numCache>
            </c:numRef>
          </c:val>
          <c:extLst>
            <c:ext xmlns:c16="http://schemas.microsoft.com/office/drawing/2014/chart" uri="{C3380CC4-5D6E-409C-BE32-E72D297353CC}">
              <c16:uniqueId val="{00000007-1673-4988-8CF6-D33B21037F8D}"/>
            </c:ext>
          </c:extLst>
        </c:ser>
        <c:ser>
          <c:idx val="8"/>
          <c:order val="8"/>
          <c:tx>
            <c:strRef>
              <c:f>'[grafs 2020Q3.xlsx]Գրաֆիկ 1'!$J$1</c:f>
              <c:strCache>
                <c:ptCount val="1"/>
                <c:pt idx="0">
                  <c:v>-10</c:v>
                </c:pt>
              </c:strCache>
            </c:strRef>
          </c:tx>
          <c:spPr>
            <a:solidFill>
              <a:srgbClr val="FF0000"/>
            </a:solidFill>
            <a:ln>
              <a:solidFill>
                <a:srgbClr val="FF0000"/>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1'!$J$2:$J$49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9.5764317210544458E-2</c:v>
                </c:pt>
                <c:pt idx="15">
                  <c:v>0.2553715125614513</c:v>
                </c:pt>
                <c:pt idx="16">
                  <c:v>0.28729295163163293</c:v>
                </c:pt>
                <c:pt idx="17">
                  <c:v>0.31921439070181434</c:v>
                </c:pt>
                <c:pt idx="18">
                  <c:v>0.31155324532497075</c:v>
                </c:pt>
                <c:pt idx="19">
                  <c:v>0.29878466969689832</c:v>
                </c:pt>
                <c:pt idx="20">
                  <c:v>0.29623095457128379</c:v>
                </c:pt>
                <c:pt idx="21">
                  <c:v>0.29367723944566926</c:v>
                </c:pt>
                <c:pt idx="22">
                  <c:v>0.29367723944566926</c:v>
                </c:pt>
                <c:pt idx="23">
                  <c:v>0.29367723944566926</c:v>
                </c:pt>
                <c:pt idx="24">
                  <c:v>0.29367723944566926</c:v>
                </c:pt>
                <c:pt idx="25">
                  <c:v>0.29367723944566926</c:v>
                </c:pt>
              </c:numCache>
            </c:numRef>
          </c:val>
          <c:extLst>
            <c:ext xmlns:c16="http://schemas.microsoft.com/office/drawing/2014/chart" uri="{C3380CC4-5D6E-409C-BE32-E72D297353CC}">
              <c16:uniqueId val="{00000008-1673-4988-8CF6-D33B21037F8D}"/>
            </c:ext>
          </c:extLst>
        </c:ser>
        <c:ser>
          <c:idx val="9"/>
          <c:order val="9"/>
          <c:tx>
            <c:strRef>
              <c:f>'[grafs 2020Q3.xlsx]Գրաֆիկ 1'!$K$1</c:f>
              <c:strCache>
                <c:ptCount val="1"/>
                <c:pt idx="0">
                  <c:v>10</c:v>
                </c:pt>
              </c:strCache>
            </c:strRef>
          </c:tx>
          <c:spPr>
            <a:solidFill>
              <a:srgbClr val="FF0000"/>
            </a:solidFill>
            <a:ln>
              <a:solidFill>
                <a:srgbClr val="FF0000"/>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1'!$K$2:$K$49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0.18849202028261103</c:v>
                </c:pt>
                <c:pt idx="15">
                  <c:v>0.50264538742029652</c:v>
                </c:pt>
                <c:pt idx="16">
                  <c:v>0.56547606084783331</c:v>
                </c:pt>
                <c:pt idx="17">
                  <c:v>0.62830673427537054</c:v>
                </c:pt>
                <c:pt idx="18">
                  <c:v>0.61322737265276173</c:v>
                </c:pt>
                <c:pt idx="19">
                  <c:v>0.58809510328174697</c:v>
                </c:pt>
                <c:pt idx="20">
                  <c:v>0.5830686494075441</c:v>
                </c:pt>
                <c:pt idx="21">
                  <c:v>0.57804219553334102</c:v>
                </c:pt>
                <c:pt idx="22">
                  <c:v>0.57804219553334057</c:v>
                </c:pt>
                <c:pt idx="23">
                  <c:v>0.57804219553334013</c:v>
                </c:pt>
                <c:pt idx="24">
                  <c:v>0.57804219553334013</c:v>
                </c:pt>
                <c:pt idx="25">
                  <c:v>0.57804219553334057</c:v>
                </c:pt>
              </c:numCache>
            </c:numRef>
          </c:val>
          <c:extLst>
            <c:ext xmlns:c16="http://schemas.microsoft.com/office/drawing/2014/chart" uri="{C3380CC4-5D6E-409C-BE32-E72D297353CC}">
              <c16:uniqueId val="{00000009-1673-4988-8CF6-D33B21037F8D}"/>
            </c:ext>
          </c:extLst>
        </c:ser>
        <c:ser>
          <c:idx val="10"/>
          <c:order val="10"/>
          <c:tx>
            <c:strRef>
              <c:f>'[grafs 2020Q3.xlsx]Գրաֆիկ 1'!$L$1</c:f>
              <c:strCache>
                <c:ptCount val="1"/>
                <c:pt idx="0">
                  <c:v>20</c:v>
                </c:pt>
              </c:strCache>
            </c:strRef>
          </c:tx>
          <c:spPr>
            <a:solidFill>
              <a:srgbClr val="FF0000">
                <a:alpha val="80000"/>
              </a:srgbClr>
            </a:solidFill>
            <a:ln>
              <a:solidFill>
                <a:srgbClr val="FF0000">
                  <a:alpha val="8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1'!$L$2:$L$49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9.5764317210544014E-2</c:v>
                </c:pt>
                <c:pt idx="15">
                  <c:v>0.25537151256145085</c:v>
                </c:pt>
                <c:pt idx="16">
                  <c:v>0.28729295163163249</c:v>
                </c:pt>
                <c:pt idx="17">
                  <c:v>0.31921439070181368</c:v>
                </c:pt>
                <c:pt idx="18">
                  <c:v>0.31155324532497031</c:v>
                </c:pt>
                <c:pt idx="19">
                  <c:v>0.29878466969689788</c:v>
                </c:pt>
                <c:pt idx="20">
                  <c:v>0.2962309545712829</c:v>
                </c:pt>
                <c:pt idx="21">
                  <c:v>0.29367723944566881</c:v>
                </c:pt>
                <c:pt idx="22">
                  <c:v>0.29367723944566926</c:v>
                </c:pt>
                <c:pt idx="23">
                  <c:v>0.2936772394456697</c:v>
                </c:pt>
                <c:pt idx="24">
                  <c:v>0.2936772394456697</c:v>
                </c:pt>
                <c:pt idx="25">
                  <c:v>0.29367723944566926</c:v>
                </c:pt>
              </c:numCache>
            </c:numRef>
          </c:val>
          <c:extLst>
            <c:ext xmlns:c16="http://schemas.microsoft.com/office/drawing/2014/chart" uri="{C3380CC4-5D6E-409C-BE32-E72D297353CC}">
              <c16:uniqueId val="{0000000A-1673-4988-8CF6-D33B21037F8D}"/>
            </c:ext>
          </c:extLst>
        </c:ser>
        <c:ser>
          <c:idx val="11"/>
          <c:order val="11"/>
          <c:tx>
            <c:strRef>
              <c:f>'[grafs 2020Q3.xlsx]Գրաֆիկ 1'!$M$1</c:f>
              <c:strCache>
                <c:ptCount val="1"/>
                <c:pt idx="0">
                  <c:v>30</c:v>
                </c:pt>
              </c:strCache>
            </c:strRef>
          </c:tx>
          <c:spPr>
            <a:solidFill>
              <a:srgbClr val="FF0000">
                <a:alpha val="70000"/>
              </a:srgbClr>
            </a:solidFill>
            <a:ln>
              <a:solidFill>
                <a:srgbClr val="FF0000">
                  <a:alpha val="7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1'!$M$2:$M$49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9.8980022453826422E-2</c:v>
                </c:pt>
                <c:pt idx="15">
                  <c:v>0.26394672654353668</c:v>
                </c:pt>
                <c:pt idx="16">
                  <c:v>0.29694006736147882</c:v>
                </c:pt>
                <c:pt idx="17">
                  <c:v>0.32993340817942052</c:v>
                </c:pt>
                <c:pt idx="18">
                  <c:v>0.32201500638311398</c:v>
                </c:pt>
                <c:pt idx="19">
                  <c:v>0.30881767005593641</c:v>
                </c:pt>
                <c:pt idx="20">
                  <c:v>0.3061782027905009</c:v>
                </c:pt>
                <c:pt idx="21">
                  <c:v>0.30353873552506627</c:v>
                </c:pt>
                <c:pt idx="22">
                  <c:v>0.30353873552506627</c:v>
                </c:pt>
                <c:pt idx="23">
                  <c:v>0.30353873552506627</c:v>
                </c:pt>
                <c:pt idx="24">
                  <c:v>0.30353873552506627</c:v>
                </c:pt>
                <c:pt idx="25">
                  <c:v>0.30353873552506627</c:v>
                </c:pt>
              </c:numCache>
            </c:numRef>
          </c:val>
          <c:extLst>
            <c:ext xmlns:c16="http://schemas.microsoft.com/office/drawing/2014/chart" uri="{C3380CC4-5D6E-409C-BE32-E72D297353CC}">
              <c16:uniqueId val="{0000000B-1673-4988-8CF6-D33B21037F8D}"/>
            </c:ext>
          </c:extLst>
        </c:ser>
        <c:ser>
          <c:idx val="12"/>
          <c:order val="12"/>
          <c:tx>
            <c:strRef>
              <c:f>'[grafs 2020Q3.xlsx]Գրաֆիկ 1'!$N$1</c:f>
              <c:strCache>
                <c:ptCount val="1"/>
                <c:pt idx="0">
                  <c:v>40</c:v>
                </c:pt>
              </c:strCache>
            </c:strRef>
          </c:tx>
          <c:spPr>
            <a:solidFill>
              <a:srgbClr val="FF0000">
                <a:alpha val="60000"/>
              </a:srgbClr>
            </a:solidFill>
            <a:ln>
              <a:solidFill>
                <a:srgbClr val="FF0000">
                  <a:alpha val="6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1'!$N$2:$N$49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0.10431003472535494</c:v>
                </c:pt>
                <c:pt idx="15">
                  <c:v>0.27816009260094621</c:v>
                </c:pt>
                <c:pt idx="16">
                  <c:v>0.31293010417606393</c:v>
                </c:pt>
                <c:pt idx="17">
                  <c:v>0.34770011575118254</c:v>
                </c:pt>
                <c:pt idx="18">
                  <c:v>0.33935531297315435</c:v>
                </c:pt>
                <c:pt idx="19">
                  <c:v>0.32544730834310709</c:v>
                </c:pt>
                <c:pt idx="20">
                  <c:v>0.32266570741709755</c:v>
                </c:pt>
                <c:pt idx="21">
                  <c:v>0.31988410649108756</c:v>
                </c:pt>
                <c:pt idx="22">
                  <c:v>0.31988410649108756</c:v>
                </c:pt>
                <c:pt idx="23">
                  <c:v>0.319884106491088</c:v>
                </c:pt>
                <c:pt idx="24">
                  <c:v>0.319884106491088</c:v>
                </c:pt>
                <c:pt idx="25">
                  <c:v>0.319884106491088</c:v>
                </c:pt>
              </c:numCache>
            </c:numRef>
          </c:val>
          <c:extLst>
            <c:ext xmlns:c16="http://schemas.microsoft.com/office/drawing/2014/chart" uri="{C3380CC4-5D6E-409C-BE32-E72D297353CC}">
              <c16:uniqueId val="{0000000C-1673-4988-8CF6-D33B21037F8D}"/>
            </c:ext>
          </c:extLst>
        </c:ser>
        <c:ser>
          <c:idx val="13"/>
          <c:order val="13"/>
          <c:tx>
            <c:strRef>
              <c:f>'[grafs 2020Q3.xlsx]Գրաֆիկ 1'!$O$1</c:f>
              <c:strCache>
                <c:ptCount val="1"/>
                <c:pt idx="0">
                  <c:v>50</c:v>
                </c:pt>
              </c:strCache>
            </c:strRef>
          </c:tx>
          <c:spPr>
            <a:solidFill>
              <a:srgbClr val="FF0000">
                <a:alpha val="50000"/>
              </a:srgbClr>
            </a:solidFill>
            <a:ln>
              <a:solidFill>
                <a:srgbClr val="FF0000">
                  <a:alpha val="5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1'!$O$2:$O$49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0.11256692811603042</c:v>
                </c:pt>
                <c:pt idx="15">
                  <c:v>0.30017847497608185</c:v>
                </c:pt>
                <c:pt idx="16">
                  <c:v>0.33770078434809214</c:v>
                </c:pt>
                <c:pt idx="17">
                  <c:v>0.37522309372010287</c:v>
                </c:pt>
                <c:pt idx="18">
                  <c:v>0.36621773947082037</c:v>
                </c:pt>
                <c:pt idx="19">
                  <c:v>0.35120881572201634</c:v>
                </c:pt>
                <c:pt idx="20">
                  <c:v>0.34820703097225625</c:v>
                </c:pt>
                <c:pt idx="21">
                  <c:v>0.34520524622249482</c:v>
                </c:pt>
                <c:pt idx="22">
                  <c:v>0.34520524622249482</c:v>
                </c:pt>
                <c:pt idx="23">
                  <c:v>0.34520524622249482</c:v>
                </c:pt>
                <c:pt idx="24">
                  <c:v>0.34520524622249482</c:v>
                </c:pt>
                <c:pt idx="25">
                  <c:v>0.34520524622249482</c:v>
                </c:pt>
              </c:numCache>
            </c:numRef>
          </c:val>
          <c:extLst>
            <c:ext xmlns:c16="http://schemas.microsoft.com/office/drawing/2014/chart" uri="{C3380CC4-5D6E-409C-BE32-E72D297353CC}">
              <c16:uniqueId val="{0000000D-1673-4988-8CF6-D33B21037F8D}"/>
            </c:ext>
          </c:extLst>
        </c:ser>
        <c:ser>
          <c:idx val="14"/>
          <c:order val="14"/>
          <c:tx>
            <c:strRef>
              <c:f>'[grafs 2020Q3.xlsx]Գրաֆիկ 1'!$P$1</c:f>
              <c:strCache>
                <c:ptCount val="1"/>
                <c:pt idx="0">
                  <c:v>60</c:v>
                </c:pt>
              </c:strCache>
            </c:strRef>
          </c:tx>
          <c:spPr>
            <a:solidFill>
              <a:srgbClr val="FF0000">
                <a:alpha val="40000"/>
              </a:srgbClr>
            </a:solidFill>
            <a:ln>
              <a:solidFill>
                <a:srgbClr val="FF0000">
                  <a:alpha val="4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1'!$P$2:$P$49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0.12534861253262486</c:v>
                </c:pt>
                <c:pt idx="15">
                  <c:v>0.3342629667536654</c:v>
                </c:pt>
                <c:pt idx="16">
                  <c:v>0.37604583759787413</c:v>
                </c:pt>
                <c:pt idx="17">
                  <c:v>0.41782870844208198</c:v>
                </c:pt>
                <c:pt idx="18">
                  <c:v>0.40780081943947177</c:v>
                </c:pt>
                <c:pt idx="19">
                  <c:v>0.39108767110178855</c:v>
                </c:pt>
                <c:pt idx="20">
                  <c:v>0.38774504143425137</c:v>
                </c:pt>
                <c:pt idx="21">
                  <c:v>0.38440241176671552</c:v>
                </c:pt>
                <c:pt idx="22">
                  <c:v>0.38440241176671552</c:v>
                </c:pt>
                <c:pt idx="23">
                  <c:v>0.38440241176671464</c:v>
                </c:pt>
                <c:pt idx="24">
                  <c:v>0.38440241176671464</c:v>
                </c:pt>
                <c:pt idx="25">
                  <c:v>0.38440241176671552</c:v>
                </c:pt>
              </c:numCache>
            </c:numRef>
          </c:val>
          <c:extLst>
            <c:ext xmlns:c16="http://schemas.microsoft.com/office/drawing/2014/chart" uri="{C3380CC4-5D6E-409C-BE32-E72D297353CC}">
              <c16:uniqueId val="{0000000E-1673-4988-8CF6-D33B21037F8D}"/>
            </c:ext>
          </c:extLst>
        </c:ser>
        <c:ser>
          <c:idx val="15"/>
          <c:order val="15"/>
          <c:tx>
            <c:strRef>
              <c:f>'[grafs 2020Q3.xlsx]Գրաֆիկ 1'!$Q$1</c:f>
              <c:strCache>
                <c:ptCount val="1"/>
                <c:pt idx="0">
                  <c:v>70</c:v>
                </c:pt>
              </c:strCache>
            </c:strRef>
          </c:tx>
          <c:spPr>
            <a:solidFill>
              <a:srgbClr val="FF0000">
                <a:alpha val="30000"/>
              </a:srgbClr>
            </a:solidFill>
            <a:ln>
              <a:solidFill>
                <a:srgbClr val="FF0000">
                  <a:alpha val="3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1'!$Q$2:$Q$49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0.14610911694065631</c:v>
                </c:pt>
                <c:pt idx="15">
                  <c:v>0.38962431184175106</c:v>
                </c:pt>
                <c:pt idx="16">
                  <c:v>0.43832735082196983</c:v>
                </c:pt>
                <c:pt idx="17">
                  <c:v>0.48703038980218771</c:v>
                </c:pt>
                <c:pt idx="18">
                  <c:v>0.47534166044693604</c:v>
                </c:pt>
                <c:pt idx="19">
                  <c:v>0.45586044485484845</c:v>
                </c:pt>
                <c:pt idx="20">
                  <c:v>0.45196420173643093</c:v>
                </c:pt>
                <c:pt idx="21">
                  <c:v>0.44806795861801252</c:v>
                </c:pt>
                <c:pt idx="22">
                  <c:v>0.44806795861801252</c:v>
                </c:pt>
                <c:pt idx="23">
                  <c:v>0.44806795861801341</c:v>
                </c:pt>
                <c:pt idx="24">
                  <c:v>0.44806795861801341</c:v>
                </c:pt>
                <c:pt idx="25">
                  <c:v>0.44806795861801163</c:v>
                </c:pt>
              </c:numCache>
            </c:numRef>
          </c:val>
          <c:extLst>
            <c:ext xmlns:c16="http://schemas.microsoft.com/office/drawing/2014/chart" uri="{C3380CC4-5D6E-409C-BE32-E72D297353CC}">
              <c16:uniqueId val="{0000000F-1673-4988-8CF6-D33B21037F8D}"/>
            </c:ext>
          </c:extLst>
        </c:ser>
        <c:ser>
          <c:idx val="16"/>
          <c:order val="16"/>
          <c:tx>
            <c:strRef>
              <c:f>'[grafs 2020Q3.xlsx]Գրաֆիկ 1'!$R$1</c:f>
              <c:strCache>
                <c:ptCount val="1"/>
                <c:pt idx="0">
                  <c:v>80</c:v>
                </c:pt>
              </c:strCache>
            </c:strRef>
          </c:tx>
          <c:spPr>
            <a:solidFill>
              <a:srgbClr val="FF0000">
                <a:alpha val="20000"/>
              </a:srgbClr>
            </a:solidFill>
            <a:ln>
              <a:solidFill>
                <a:srgbClr val="FF0000">
                  <a:alpha val="2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1'!$R$2:$R$49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0.1838386320381078</c:v>
                </c:pt>
                <c:pt idx="15">
                  <c:v>0.4902363521016202</c:v>
                </c:pt>
                <c:pt idx="16">
                  <c:v>0.5515158961143225</c:v>
                </c:pt>
                <c:pt idx="17">
                  <c:v>0.61279544012702658</c:v>
                </c:pt>
                <c:pt idx="18">
                  <c:v>0.59808834956397749</c:v>
                </c:pt>
                <c:pt idx="19">
                  <c:v>0.57357653195889746</c:v>
                </c:pt>
                <c:pt idx="20">
                  <c:v>0.5686741684378811</c:v>
                </c:pt>
                <c:pt idx="21">
                  <c:v>0.56377180491686474</c:v>
                </c:pt>
                <c:pt idx="22">
                  <c:v>0.56377180491686474</c:v>
                </c:pt>
                <c:pt idx="23">
                  <c:v>0.56377180491686474</c:v>
                </c:pt>
                <c:pt idx="24">
                  <c:v>0.56377180491686474</c:v>
                </c:pt>
                <c:pt idx="25">
                  <c:v>0.56377180491686474</c:v>
                </c:pt>
              </c:numCache>
            </c:numRef>
          </c:val>
          <c:extLst>
            <c:ext xmlns:c16="http://schemas.microsoft.com/office/drawing/2014/chart" uri="{C3380CC4-5D6E-409C-BE32-E72D297353CC}">
              <c16:uniqueId val="{00000010-1673-4988-8CF6-D33B21037F8D}"/>
            </c:ext>
          </c:extLst>
        </c:ser>
        <c:ser>
          <c:idx val="17"/>
          <c:order val="17"/>
          <c:tx>
            <c:strRef>
              <c:f>'[grafs 2020Q3.xlsx]Գրաֆիկ 1'!$S$1</c:f>
              <c:strCache>
                <c:ptCount val="1"/>
                <c:pt idx="0">
                  <c:v>90</c:v>
                </c:pt>
              </c:strCache>
            </c:strRef>
          </c:tx>
          <c:spPr>
            <a:solidFill>
              <a:srgbClr val="FF0000">
                <a:alpha val="10000"/>
              </a:srgbClr>
            </a:solidFill>
            <a:ln>
              <a:solidFill>
                <a:srgbClr val="FF0000">
                  <a:alpha val="10000"/>
                </a:srgbClr>
              </a:solidFill>
            </a:ln>
          </c:spPr>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1'!$S$2:$S$49</c:f>
              <c:numCache>
                <c:formatCode>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0.27247654605514615</c:v>
                </c:pt>
                <c:pt idx="15">
                  <c:v>0.72660412281372455</c:v>
                </c:pt>
                <c:pt idx="16">
                  <c:v>0.81742963816544023</c:v>
                </c:pt>
                <c:pt idx="17">
                  <c:v>0.90825515351715413</c:v>
                </c:pt>
                <c:pt idx="18">
                  <c:v>0.88645702983274255</c:v>
                </c:pt>
                <c:pt idx="19">
                  <c:v>0.85012682369205628</c:v>
                </c:pt>
                <c:pt idx="20">
                  <c:v>0.84286078246391938</c:v>
                </c:pt>
                <c:pt idx="21">
                  <c:v>0.83559474123578159</c:v>
                </c:pt>
                <c:pt idx="22">
                  <c:v>0.83559474123578159</c:v>
                </c:pt>
                <c:pt idx="23">
                  <c:v>0.8355947412357807</c:v>
                </c:pt>
                <c:pt idx="24">
                  <c:v>0.8355947412357807</c:v>
                </c:pt>
                <c:pt idx="25">
                  <c:v>0.83559474123578248</c:v>
                </c:pt>
              </c:numCache>
            </c:numRef>
          </c:val>
          <c:extLst>
            <c:ext xmlns:c16="http://schemas.microsoft.com/office/drawing/2014/chart" uri="{C3380CC4-5D6E-409C-BE32-E72D297353CC}">
              <c16:uniqueId val="{00000011-1673-4988-8CF6-D33B21037F8D}"/>
            </c:ext>
          </c:extLst>
        </c:ser>
        <c:dLbls>
          <c:showLegendKey val="0"/>
          <c:showVal val="0"/>
          <c:showCatName val="0"/>
          <c:showSerName val="0"/>
          <c:showPercent val="0"/>
          <c:showBubbleSize val="0"/>
        </c:dLbls>
        <c:axId val="345153920"/>
        <c:axId val="345152128"/>
      </c:areaChart>
      <c:barChart>
        <c:barDir val="col"/>
        <c:grouping val="clustered"/>
        <c:varyColors val="0"/>
        <c:ser>
          <c:idx val="27"/>
          <c:order val="27"/>
          <c:tx>
            <c:strRef>
              <c:f>'[grafs 2020Q3.xlsx]Գրաֆիկ 1'!$AC$1</c:f>
              <c:strCache>
                <c:ptCount val="1"/>
                <c:pt idx="0">
                  <c:v>Column4</c:v>
                </c:pt>
              </c:strCache>
            </c:strRef>
          </c:tx>
          <c:spPr>
            <a:solidFill>
              <a:sysClr val="windowText" lastClr="000000"/>
            </a:solidFill>
          </c:spPr>
          <c:invertIfNegative val="0"/>
          <c:dPt>
            <c:idx val="9"/>
            <c:invertIfNegative val="0"/>
            <c:bubble3D val="0"/>
            <c:spPr>
              <a:solidFill>
                <a:sysClr val="windowText" lastClr="000000"/>
              </a:solidFill>
              <a:ln>
                <a:noFill/>
              </a:ln>
            </c:spPr>
            <c:extLst>
              <c:ext xmlns:c16="http://schemas.microsoft.com/office/drawing/2014/chart" uri="{C3380CC4-5D6E-409C-BE32-E72D297353CC}">
                <c16:uniqueId val="{00000013-1673-4988-8CF6-D33B21037F8D}"/>
              </c:ext>
            </c:extLst>
          </c:dPt>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1'!$AC$2:$AC$49</c:f>
              <c:numCache>
                <c:formatCode>General</c:formatCode>
                <c:ptCount val="26"/>
                <c:pt idx="17" formatCode="0.0">
                  <c:v>8</c:v>
                </c:pt>
                <c:pt idx="25" formatCode="0.0">
                  <c:v>8</c:v>
                </c:pt>
              </c:numCache>
            </c:numRef>
          </c:val>
          <c:extLst>
            <c:ext xmlns:c16="http://schemas.microsoft.com/office/drawing/2014/chart" uri="{C3380CC4-5D6E-409C-BE32-E72D297353CC}">
              <c16:uniqueId val="{00000014-1673-4988-8CF6-D33B21037F8D}"/>
            </c:ext>
          </c:extLst>
        </c:ser>
        <c:ser>
          <c:idx val="28"/>
          <c:order val="28"/>
          <c:tx>
            <c:strRef>
              <c:f>'[grafs 2020Q3.xlsx]Գրաֆիկ 1'!$AD$1</c:f>
              <c:strCache>
                <c:ptCount val="1"/>
                <c:pt idx="0">
                  <c:v>Column5</c:v>
                </c:pt>
              </c:strCache>
            </c:strRef>
          </c:tx>
          <c:spPr>
            <a:solidFill>
              <a:sysClr val="windowText" lastClr="000000"/>
            </a:solidFill>
          </c:spPr>
          <c:invertIfNegative val="0"/>
          <c:dPt>
            <c:idx val="23"/>
            <c:invertIfNegative val="0"/>
            <c:bubble3D val="0"/>
            <c:spPr>
              <a:solidFill>
                <a:sysClr val="windowText" lastClr="000000"/>
              </a:solidFill>
              <a:ln>
                <a:solidFill>
                  <a:sysClr val="windowText" lastClr="000000"/>
                </a:solidFill>
              </a:ln>
            </c:spPr>
            <c:extLst>
              <c:ext xmlns:c16="http://schemas.microsoft.com/office/drawing/2014/chart" uri="{C3380CC4-5D6E-409C-BE32-E72D297353CC}">
                <c16:uniqueId val="{00000016-1673-4988-8CF6-D33B21037F8D}"/>
              </c:ext>
            </c:extLst>
          </c:dPt>
          <c:cat>
            <c:strRef>
              <c:f>'[grafs 2020Q3.xlsx]Գրաֆիկ 1'!$A$2:$A$49</c:f>
              <c:strCache>
                <c:ptCount val="2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strCache>
            </c:strRef>
          </c:cat>
          <c:val>
            <c:numRef>
              <c:f>'[grafs 2020Q3.xlsx]Գրաֆիկ 1'!$AD$24:$AD$48</c:f>
              <c:numCache>
                <c:formatCode>General</c:formatCode>
                <c:ptCount val="25"/>
                <c:pt idx="17" formatCode="0.0">
                  <c:v>-4</c:v>
                </c:pt>
              </c:numCache>
            </c:numRef>
          </c:val>
          <c:extLst>
            <c:ext xmlns:c16="http://schemas.microsoft.com/office/drawing/2014/chart" uri="{C3380CC4-5D6E-409C-BE32-E72D297353CC}">
              <c16:uniqueId val="{00000017-1673-4988-8CF6-D33B21037F8D}"/>
            </c:ext>
          </c:extLst>
        </c:ser>
        <c:dLbls>
          <c:showLegendKey val="0"/>
          <c:showVal val="0"/>
          <c:showCatName val="0"/>
          <c:showSerName val="0"/>
          <c:showPercent val="0"/>
          <c:showBubbleSize val="0"/>
        </c:dLbls>
        <c:gapWidth val="500"/>
        <c:overlap val="100"/>
        <c:axId val="345144704"/>
        <c:axId val="345150592"/>
      </c:barChart>
      <c:lineChart>
        <c:grouping val="standard"/>
        <c:varyColors val="0"/>
        <c:ser>
          <c:idx val="21"/>
          <c:order val="18"/>
          <c:tx>
            <c:strRef>
              <c:f>'[grafs 2020Q3.xlsx]Գրաֆիկ 1'!$X$1</c:f>
              <c:strCache>
                <c:ptCount val="1"/>
                <c:pt idx="0">
                  <c:v>Actual inflation</c:v>
                </c:pt>
              </c:strCache>
            </c:strRef>
          </c:tx>
          <c:spPr>
            <a:ln>
              <a:solidFill>
                <a:srgbClr val="FF0000"/>
              </a:solidFill>
            </a:ln>
          </c:spPr>
          <c:marker>
            <c:symbol val="none"/>
          </c:marker>
          <c:cat>
            <c:strRef>
              <c:f>'[grafs 2020Q3.xlsx]Գրաֆիկ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'[grafs 2020Q3.xlsx]Գրաֆիկ 1'!$X$2:$X$49</c:f>
              <c:numCache>
                <c:formatCode>0.0</c:formatCode>
                <c:ptCount val="26"/>
                <c:pt idx="0">
                  <c:v>-0.1</c:v>
                </c:pt>
                <c:pt idx="1">
                  <c:v>1.1000000000000001</c:v>
                </c:pt>
                <c:pt idx="2">
                  <c:v>1</c:v>
                </c:pt>
                <c:pt idx="3">
                  <c:v>2.6</c:v>
                </c:pt>
                <c:pt idx="4">
                  <c:v>3.7</c:v>
                </c:pt>
                <c:pt idx="5">
                  <c:v>0.90133554832215168</c:v>
                </c:pt>
                <c:pt idx="6">
                  <c:v>3.49</c:v>
                </c:pt>
                <c:pt idx="7">
                  <c:v>1.8</c:v>
                </c:pt>
                <c:pt idx="8">
                  <c:v>1.9</c:v>
                </c:pt>
                <c:pt idx="9">
                  <c:v>2.5</c:v>
                </c:pt>
                <c:pt idx="10">
                  <c:v>0.47793958081770427</c:v>
                </c:pt>
                <c:pt idx="11">
                  <c:v>0.72819999999999996</c:v>
                </c:pt>
                <c:pt idx="12">
                  <c:v>-0.11022336893751117</c:v>
                </c:pt>
                <c:pt idx="13">
                  <c:v>1.68</c:v>
                </c:pt>
              </c:numCache>
            </c:numRef>
          </c:val>
          <c:smooth val="0"/>
          <c:extLst>
            <c:ext xmlns:c16="http://schemas.microsoft.com/office/drawing/2014/chart" uri="{C3380CC4-5D6E-409C-BE32-E72D297353CC}">
              <c16:uniqueId val="{00000018-1673-4988-8CF6-D33B21037F8D}"/>
            </c:ext>
          </c:extLst>
        </c:ser>
        <c:ser>
          <c:idx val="22"/>
          <c:order val="22"/>
          <c:tx>
            <c:strRef>
              <c:f>'[grafs 2020Q3.xlsx]Գրաֆիկ 1'!$W$1</c:f>
              <c:strCache>
                <c:ptCount val="1"/>
                <c:pt idx="0">
                  <c:v>Curent quarter forecast</c:v>
                </c:pt>
              </c:strCache>
            </c:strRef>
          </c:tx>
          <c:spPr>
            <a:ln>
              <a:solidFill>
                <a:schemeClr val="tx1"/>
              </a:solidFill>
              <a:prstDash val="solid"/>
            </a:ln>
          </c:spPr>
          <c:marker>
            <c:symbol val="none"/>
          </c:marker>
          <c:cat>
            <c:strRef>
              <c:f>'[grafs 2020Q3.xlsx]Գրաֆիկ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'[grafs 2020Q3.xlsx]Գրաֆիկ 1'!$W$2:$W$49</c:f>
              <c:numCache>
                <c:formatCode>General</c:formatCode>
                <c:ptCount val="26"/>
                <c:pt idx="13" formatCode="0.0">
                  <c:v>1.68</c:v>
                </c:pt>
                <c:pt idx="14" formatCode="0.0">
                  <c:v>1.9233199999999999</c:v>
                </c:pt>
                <c:pt idx="15" formatCode="0.0">
                  <c:v>2.5050500000000002</c:v>
                </c:pt>
                <c:pt idx="16" formatCode="0.0">
                  <c:v>2.7212700000000001</c:v>
                </c:pt>
                <c:pt idx="17" formatCode="0.0">
                  <c:v>1.7101200000000001</c:v>
                </c:pt>
                <c:pt idx="18" formatCode="0.0">
                  <c:v>1.6450199999999999</c:v>
                </c:pt>
                <c:pt idx="19" formatCode="0.0">
                  <c:v>1.6640600000000001</c:v>
                </c:pt>
                <c:pt idx="20" formatCode="0.0">
                  <c:v>1.6681999999999999</c:v>
                </c:pt>
                <c:pt idx="21" formatCode="0.0">
                  <c:v>1.8426800000000001</c:v>
                </c:pt>
                <c:pt idx="22" formatCode="0.0">
                  <c:v>2.3919999999999999</c:v>
                </c:pt>
                <c:pt idx="23" formatCode="0.0">
                  <c:v>2.95</c:v>
                </c:pt>
                <c:pt idx="24" formatCode="0.0">
                  <c:v>3.5</c:v>
                </c:pt>
                <c:pt idx="25" formatCode="0.0">
                  <c:v>4</c:v>
                </c:pt>
              </c:numCache>
            </c:numRef>
          </c:val>
          <c:smooth val="0"/>
          <c:extLst>
            <c:ext xmlns:c16="http://schemas.microsoft.com/office/drawing/2014/chart" uri="{C3380CC4-5D6E-409C-BE32-E72D297353CC}">
              <c16:uniqueId val="{00000019-1673-4988-8CF6-D33B21037F8D}"/>
            </c:ext>
          </c:extLst>
        </c:ser>
        <c:ser>
          <c:idx val="23"/>
          <c:order val="23"/>
          <c:tx>
            <c:strRef>
              <c:f>'[grafs 2020Q3.xlsx]Գրաֆիկ 1'!$Y$1</c:f>
              <c:strCache>
                <c:ptCount val="1"/>
                <c:pt idx="0">
                  <c:v>Previous quarter forecast</c:v>
                </c:pt>
              </c:strCache>
            </c:strRef>
          </c:tx>
          <c:spPr>
            <a:ln w="22225">
              <a:solidFill>
                <a:sysClr val="windowText" lastClr="000000"/>
              </a:solidFill>
              <a:prstDash val="sysDash"/>
            </a:ln>
          </c:spPr>
          <c:marker>
            <c:symbol val="none"/>
          </c:marker>
          <c:cat>
            <c:strRef>
              <c:f>'[grafs 2020Q3.xlsx]Գրաֆիկ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'[grafs 2020Q3.xlsx]Գրաֆիկ 1'!$Y$2:$Y$49</c:f>
              <c:numCache>
                <c:formatCode>General</c:formatCode>
                <c:ptCount val="26"/>
                <c:pt idx="13" formatCode="0.0">
                  <c:v>1.27</c:v>
                </c:pt>
                <c:pt idx="14" formatCode="0.0">
                  <c:v>1.67</c:v>
                </c:pt>
                <c:pt idx="15" formatCode="0.0">
                  <c:v>1.88378052</c:v>
                </c:pt>
                <c:pt idx="16" formatCode="0.0">
                  <c:v>2.72150984</c:v>
                </c:pt>
                <c:pt idx="17" formatCode="0.0">
                  <c:v>2.0175818200000002</c:v>
                </c:pt>
                <c:pt idx="18" formatCode="0.0">
                  <c:v>2.0962680800000002</c:v>
                </c:pt>
                <c:pt idx="19" formatCode="0.0">
                  <c:v>2.2888210408000003</c:v>
                </c:pt>
                <c:pt idx="20" formatCode="0.0">
                  <c:v>2.4784055240000002</c:v>
                </c:pt>
                <c:pt idx="21" formatCode="0.0">
                  <c:v>2.7547782599999997</c:v>
                </c:pt>
                <c:pt idx="22" formatCode="0.0">
                  <c:v>3.2096320199999999</c:v>
                </c:pt>
                <c:pt idx="23" formatCode="0.0">
                  <c:v>3.6291802799999999</c:v>
                </c:pt>
                <c:pt idx="24" formatCode="0.0">
                  <c:v>3.99999635</c:v>
                </c:pt>
              </c:numCache>
            </c:numRef>
          </c:val>
          <c:smooth val="0"/>
          <c:extLst>
            <c:ext xmlns:c16="http://schemas.microsoft.com/office/drawing/2014/chart" uri="{C3380CC4-5D6E-409C-BE32-E72D297353CC}">
              <c16:uniqueId val="{0000001A-1673-4988-8CF6-D33B21037F8D}"/>
            </c:ext>
          </c:extLst>
        </c:ser>
        <c:ser>
          <c:idx val="24"/>
          <c:order val="24"/>
          <c:tx>
            <c:strRef>
              <c:f>'[grafs 2020Q3.xlsx]Գրաֆիկ 1'!$Z$1</c:f>
              <c:strCache>
                <c:ptCount val="1"/>
                <c:pt idx="0">
                  <c:v>Ստորին սահման</c:v>
                </c:pt>
              </c:strCache>
            </c:strRef>
          </c:tx>
          <c:spPr>
            <a:ln w="12700">
              <a:solidFill>
                <a:sysClr val="windowText" lastClr="000000"/>
              </a:solidFill>
              <a:prstDash val="sysDash"/>
            </a:ln>
          </c:spPr>
          <c:marker>
            <c:symbol val="none"/>
          </c:marker>
          <c:cat>
            <c:strRef>
              <c:f>'[grafs 2020Q3.xlsx]Գրաֆիկ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'[grafs 2020Q3.xlsx]Գրաֆիկ 1'!$Z$2:$Z$49</c:f>
              <c:numCache>
                <c:formatCode>0.0</c:formatCode>
                <c:ptCount val="26"/>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numCache>
            </c:numRef>
          </c:val>
          <c:smooth val="0"/>
          <c:extLst>
            <c:ext xmlns:c16="http://schemas.microsoft.com/office/drawing/2014/chart" uri="{C3380CC4-5D6E-409C-BE32-E72D297353CC}">
              <c16:uniqueId val="{0000001B-1673-4988-8CF6-D33B21037F8D}"/>
            </c:ext>
          </c:extLst>
        </c:ser>
        <c:ser>
          <c:idx val="25"/>
          <c:order val="25"/>
          <c:tx>
            <c:strRef>
              <c:f>'[grafs 2020Q3.xlsx]Գրաֆիկ 1'!$AA$1</c:f>
              <c:strCache>
                <c:ptCount val="1"/>
                <c:pt idx="0">
                  <c:v>Թիրախային մակարդակ</c:v>
                </c:pt>
              </c:strCache>
            </c:strRef>
          </c:tx>
          <c:spPr>
            <a:ln w="19050">
              <a:solidFill>
                <a:sysClr val="windowText" lastClr="000000"/>
              </a:solidFill>
            </a:ln>
          </c:spPr>
          <c:marker>
            <c:symbol val="none"/>
          </c:marker>
          <c:cat>
            <c:strRef>
              <c:f>'[grafs 2020Q3.xlsx]Գրաֆիկ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'[grafs 2020Q3.xlsx]Գրաֆիկ 1'!$AA$2:$AA$49</c:f>
              <c:numCache>
                <c:formatCode>0.0</c:formatCode>
                <c:ptCount val="26"/>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numCache>
            </c:numRef>
          </c:val>
          <c:smooth val="0"/>
          <c:extLst>
            <c:ext xmlns:c16="http://schemas.microsoft.com/office/drawing/2014/chart" uri="{C3380CC4-5D6E-409C-BE32-E72D297353CC}">
              <c16:uniqueId val="{0000001C-1673-4988-8CF6-D33B21037F8D}"/>
            </c:ext>
          </c:extLst>
        </c:ser>
        <c:ser>
          <c:idx val="26"/>
          <c:order val="26"/>
          <c:tx>
            <c:strRef>
              <c:f>'[grafs 2020Q3.xlsx]Գրաֆիկ 1'!$AB$1</c:f>
              <c:strCache>
                <c:ptCount val="1"/>
                <c:pt idx="0">
                  <c:v>Վերին սահման</c:v>
                </c:pt>
              </c:strCache>
            </c:strRef>
          </c:tx>
          <c:spPr>
            <a:ln w="12700">
              <a:solidFill>
                <a:sysClr val="windowText" lastClr="000000"/>
              </a:solidFill>
              <a:prstDash val="sysDash"/>
            </a:ln>
          </c:spPr>
          <c:marker>
            <c:symbol val="none"/>
          </c:marker>
          <c:cat>
            <c:strRef>
              <c:f>'[grafs 2020Q3.xlsx]Գրաֆիկ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'[grafs 2020Q3.xlsx]Գրաֆիկ 1'!$AB$2:$AB$49</c:f>
              <c:numCache>
                <c:formatCode>0.0</c:formatCode>
                <c:ptCount val="26"/>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numCache>
            </c:numRef>
          </c:val>
          <c:smooth val="0"/>
          <c:extLst>
            <c:ext xmlns:c16="http://schemas.microsoft.com/office/drawing/2014/chart" uri="{C3380CC4-5D6E-409C-BE32-E72D297353CC}">
              <c16:uniqueId val="{0000001D-1673-4988-8CF6-D33B21037F8D}"/>
            </c:ext>
          </c:extLst>
        </c:ser>
        <c:dLbls>
          <c:showLegendKey val="0"/>
          <c:showVal val="0"/>
          <c:showCatName val="0"/>
          <c:showSerName val="0"/>
          <c:showPercent val="0"/>
          <c:showBubbleSize val="0"/>
        </c:dLbls>
        <c:marker val="1"/>
        <c:smooth val="0"/>
        <c:axId val="345144704"/>
        <c:axId val="345150592"/>
        <c:extLst>
          <c:ext xmlns:c15="http://schemas.microsoft.com/office/drawing/2012/chart" uri="{02D57815-91ED-43cb-92C2-25804820EDAC}">
            <c15:filteredLineSeries>
              <c15:ser>
                <c:idx val="18"/>
                <c:order val="19"/>
                <c:tx>
                  <c:strRef>
                    <c:extLst>
                      <c:ext uri="{02D57815-91ED-43cb-92C2-25804820EDAC}">
                        <c15:formulaRef>
                          <c15:sqref>'[grafs 2020Q3.xlsx]Գրաֆիկ 1'!$AA$1</c15:sqref>
                        </c15:formulaRef>
                      </c:ext>
                    </c:extLst>
                    <c:strCache>
                      <c:ptCount val="1"/>
                      <c:pt idx="0">
                        <c:v>Թիրախային մակարդակ</c:v>
                      </c:pt>
                    </c:strCache>
                  </c:strRef>
                </c:tx>
                <c:marker>
                  <c:symbol val="none"/>
                </c:marker>
                <c:cat>
                  <c:strRef>
                    <c:extLst>
                      <c:ext uri="{02D57815-91ED-43cb-92C2-25804820EDAC}">
                        <c15:formulaRef>
                          <c15:sqref>'Գրաֆիկ 1'!#REF!</c15:sqref>
                        </c15:formulaRef>
                      </c:ext>
                    </c:extLst>
                    <c:strCache>
                      <c:ptCount val="1"/>
                      <c:pt idx="0">
                        <c:v>#REF!</c:v>
                      </c:pt>
                    </c:strCache>
                  </c:strRef>
                </c:cat>
                <c:val>
                  <c:numRef>
                    <c:extLst>
                      <c:ext uri="{02D57815-91ED-43cb-92C2-25804820EDAC}">
                        <c15:formulaRef>
                          <c15:sqref>'[grafs 2020Q3.xlsx]Գրաֆիկ 1'!$AA$20:$AA$40</c15:sqref>
                        </c15:formulaRef>
                      </c:ext>
                    </c:extLst>
                    <c:numCache>
                      <c:formatCode>0.0</c:formatCode>
                      <c:ptCount val="17"/>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numCache>
                  </c:numRef>
                </c:val>
                <c:smooth val="0"/>
                <c:extLst>
                  <c:ext xmlns:c16="http://schemas.microsoft.com/office/drawing/2014/chart" uri="{C3380CC4-5D6E-409C-BE32-E72D297353CC}">
                    <c16:uniqueId val="{0000001E-1673-4988-8CF6-D33B21037F8D}"/>
                  </c:ext>
                </c:extLst>
              </c15:ser>
            </c15:filteredLineSeries>
            <c15:filteredLineSeries>
              <c15:ser>
                <c:idx val="19"/>
                <c:order val="20"/>
                <c:tx>
                  <c:strRef>
                    <c:extLst xmlns:c15="http://schemas.microsoft.com/office/drawing/2012/chart">
                      <c:ext xmlns:c15="http://schemas.microsoft.com/office/drawing/2012/chart" uri="{02D57815-91ED-43cb-92C2-25804820EDAC}">
                        <c15:formulaRef>
                          <c15:sqref>'[grafs 2020Q3.xlsx]Գրաֆիկ 1'!$AB$1</c15:sqref>
                        </c15:formulaRef>
                      </c:ext>
                    </c:extLst>
                    <c:strCache>
                      <c:ptCount val="1"/>
                      <c:pt idx="0">
                        <c:v>Վերին սահման</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'[grafs 2020Q3.xlsx]Գրաֆիկ 1'!$AB$20:$AB$40</c15:sqref>
                        </c15:formulaRef>
                      </c:ext>
                    </c:extLst>
                    <c:numCache>
                      <c:formatCode>0.0</c:formatCode>
                      <c:ptCount val="17"/>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numCache>
                  </c:numRef>
                </c:val>
                <c:smooth val="0"/>
                <c:extLst xmlns:c15="http://schemas.microsoft.com/office/drawing/2012/chart">
                  <c:ext xmlns:c16="http://schemas.microsoft.com/office/drawing/2014/chart" uri="{C3380CC4-5D6E-409C-BE32-E72D297353CC}">
                    <c16:uniqueId val="{0000001F-1673-4988-8CF6-D33B21037F8D}"/>
                  </c:ext>
                </c:extLst>
              </c15:ser>
            </c15:filteredLineSeries>
            <c15:filteredLineSeries>
              <c15:ser>
                <c:idx val="20"/>
                <c:order val="21"/>
                <c:tx>
                  <c:strRef>
                    <c:extLst xmlns:c15="http://schemas.microsoft.com/office/drawing/2012/chart">
                      <c:ext xmlns:c15="http://schemas.microsoft.com/office/drawing/2012/chart" uri="{02D57815-91ED-43cb-92C2-25804820EDAC}">
                        <c15:formulaRef>
                          <c15:sqref>'[grafs 2020Q3.xlsx]Գրաֆիկ 1'!$Z$1</c15:sqref>
                        </c15:formulaRef>
                      </c:ext>
                    </c:extLst>
                    <c:strCache>
                      <c:ptCount val="1"/>
                      <c:pt idx="0">
                        <c:v>Ստորին սահման</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'[grafs 2020Q3.xlsx]Գրաֆիկ 1'!$Z$20:$Z$40</c15:sqref>
                        </c15:formulaRef>
                      </c:ext>
                    </c:extLst>
                    <c:numCache>
                      <c:formatCode>0.0</c:formatCode>
                      <c:ptCount val="17"/>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numCache>
                  </c:numRef>
                </c:val>
                <c:smooth val="0"/>
                <c:extLst xmlns:c15="http://schemas.microsoft.com/office/drawing/2012/chart">
                  <c:ext xmlns:c16="http://schemas.microsoft.com/office/drawing/2014/chart" uri="{C3380CC4-5D6E-409C-BE32-E72D297353CC}">
                    <c16:uniqueId val="{00000020-1673-4988-8CF6-D33B21037F8D}"/>
                  </c:ext>
                </c:extLst>
              </c15:ser>
            </c15:filteredLineSeries>
          </c:ext>
        </c:extLst>
      </c:lineChart>
      <c:dateAx>
        <c:axId val="345144704"/>
        <c:scaling>
          <c:orientation val="minMax"/>
        </c:scaling>
        <c:delete val="0"/>
        <c:axPos val="b"/>
        <c:numFmt formatCode="General" sourceLinked="0"/>
        <c:majorTickMark val="none"/>
        <c:minorTickMark val="in"/>
        <c:tickLblPos val="low"/>
        <c:spPr>
          <a:ln>
            <a:noFill/>
          </a:ln>
        </c:spPr>
        <c:txPr>
          <a:bodyPr rot="-5400000" vert="horz"/>
          <a:lstStyle/>
          <a:p>
            <a:pPr>
              <a:defRPr sz="600"/>
            </a:pPr>
            <a:endParaRPr lang="en-US"/>
          </a:p>
        </c:txPr>
        <c:crossAx val="345150592"/>
        <c:crosses val="autoZero"/>
        <c:auto val="0"/>
        <c:lblOffset val="100"/>
        <c:baseTimeUnit val="days"/>
      </c:dateAx>
      <c:valAx>
        <c:axId val="345150592"/>
        <c:scaling>
          <c:orientation val="minMax"/>
        </c:scaling>
        <c:delete val="1"/>
        <c:axPos val="l"/>
        <c:majorGridlines>
          <c:spPr>
            <a:ln>
              <a:noFill/>
            </a:ln>
          </c:spPr>
        </c:majorGridlines>
        <c:numFmt formatCode="General" sourceLinked="1"/>
        <c:majorTickMark val="none"/>
        <c:minorTickMark val="none"/>
        <c:tickLblPos val="nextTo"/>
        <c:crossAx val="345144704"/>
        <c:crosses val="autoZero"/>
        <c:crossBetween val="between"/>
      </c:valAx>
      <c:valAx>
        <c:axId val="345152128"/>
        <c:scaling>
          <c:orientation val="minMax"/>
          <c:max val="8"/>
          <c:min val="-3"/>
        </c:scaling>
        <c:delete val="0"/>
        <c:axPos val="r"/>
        <c:numFmt formatCode="0" sourceLinked="0"/>
        <c:majorTickMark val="in"/>
        <c:minorTickMark val="none"/>
        <c:tickLblPos val="nextTo"/>
        <c:txPr>
          <a:bodyPr/>
          <a:lstStyle/>
          <a:p>
            <a:pPr>
              <a:defRPr sz="600"/>
            </a:pPr>
            <a:endParaRPr lang="en-US"/>
          </a:p>
        </c:txPr>
        <c:crossAx val="345153920"/>
        <c:crosses val="max"/>
        <c:crossBetween val="between"/>
        <c:majorUnit val="1"/>
      </c:valAx>
      <c:dateAx>
        <c:axId val="345153920"/>
        <c:scaling>
          <c:orientation val="minMax"/>
        </c:scaling>
        <c:delete val="1"/>
        <c:axPos val="b"/>
        <c:numFmt formatCode="General" sourceLinked="1"/>
        <c:majorTickMark val="out"/>
        <c:minorTickMark val="none"/>
        <c:tickLblPos val="nextTo"/>
        <c:crossAx val="345152128"/>
        <c:crosses val="autoZero"/>
        <c:auto val="0"/>
        <c:lblOffset val="100"/>
        <c:baseTimeUnit val="days"/>
      </c:dateAx>
      <c:spPr>
        <a:ln>
          <a:noFill/>
        </a:ln>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3"/>
        <c:delete val="1"/>
      </c:legendEntry>
      <c:legendEntry>
        <c:idx val="24"/>
        <c:delete val="1"/>
      </c:legendEntry>
      <c:legendEntry>
        <c:idx val="25"/>
        <c:delete val="1"/>
      </c:legendEntry>
      <c:layout>
        <c:manualLayout>
          <c:xMode val="edge"/>
          <c:yMode val="edge"/>
          <c:x val="7.8134920634920669E-4"/>
          <c:y val="0.80010498492548476"/>
          <c:w val="0.80701748065166834"/>
          <c:h val="0.19526896479420688"/>
        </c:manualLayout>
      </c:layout>
      <c:overlay val="0"/>
      <c:txPr>
        <a:bodyPr/>
        <a:lstStyle/>
        <a:p>
          <a:pPr>
            <a:defRPr sz="1000" b="0" i="1" baseline="-14000"/>
          </a:pPr>
          <a:endParaRPr lang="en-US"/>
        </a:p>
      </c:txPr>
    </c:legend>
    <c:plotVisOnly val="1"/>
    <c:dispBlanksAs val="gap"/>
    <c:showDLblsOverMax val="0"/>
  </c:chart>
  <c:spPr>
    <a:noFill/>
    <a:ln>
      <a:noFill/>
    </a:ln>
  </c:spPr>
  <c:txPr>
    <a:bodyPr/>
    <a:lstStyle/>
    <a:p>
      <a:pPr>
        <a:defRPr>
          <a:latin typeface="GHEA Grapalat" panose="02000506050000020003" pitchFamily="50" charset="0"/>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751444627889256"/>
          <c:y val="5.9065770668181708E-2"/>
          <c:w val="0.87044386588773159"/>
          <c:h val="0.66497596891297683"/>
        </c:manualLayout>
      </c:layout>
      <c:barChart>
        <c:barDir val="col"/>
        <c:grouping val="stacked"/>
        <c:varyColors val="0"/>
        <c:ser>
          <c:idx val="0"/>
          <c:order val="0"/>
          <c:tx>
            <c:strRef>
              <c:f>'[grafs 2020Q3.xlsx]Գրաֆիկ 7'!$A$2</c:f>
              <c:strCache>
                <c:ptCount val="1"/>
                <c:pt idx="0">
                  <c:v>Private spending</c:v>
                </c:pt>
              </c:strCache>
            </c:strRef>
          </c:tx>
          <c:invertIfNegative val="0"/>
          <c:cat>
            <c:numRef>
              <c:f>'[grafs 2020Q3.xlsx]Գրաֆիկ 7'!$B$1:$J$1</c:f>
              <c:numCache>
                <c:formatCode>General</c:formatCode>
                <c:ptCount val="6"/>
                <c:pt idx="0">
                  <c:v>2017</c:v>
                </c:pt>
                <c:pt idx="1">
                  <c:v>2018</c:v>
                </c:pt>
                <c:pt idx="2">
                  <c:v>2019</c:v>
                </c:pt>
                <c:pt idx="3">
                  <c:v>2020</c:v>
                </c:pt>
                <c:pt idx="4">
                  <c:v>2021</c:v>
                </c:pt>
                <c:pt idx="5">
                  <c:v>2022</c:v>
                </c:pt>
              </c:numCache>
            </c:numRef>
          </c:cat>
          <c:val>
            <c:numRef>
              <c:f>'[grafs 2020Q3.xlsx]Գրաֆիկ 7'!$B$2:$J$2</c:f>
              <c:numCache>
                <c:formatCode>0.0</c:formatCode>
                <c:ptCount val="6"/>
                <c:pt idx="0">
                  <c:v>11.171948684379835</c:v>
                </c:pt>
                <c:pt idx="1">
                  <c:v>6.4748337355101837</c:v>
                </c:pt>
                <c:pt idx="2">
                  <c:v>9.2333744416659673</c:v>
                </c:pt>
                <c:pt idx="3">
                  <c:v>-10.429536496604328</c:v>
                </c:pt>
                <c:pt idx="4">
                  <c:v>5.7054634181549115</c:v>
                </c:pt>
                <c:pt idx="5">
                  <c:v>3.0399109450583177</c:v>
                </c:pt>
              </c:numCache>
            </c:numRef>
          </c:val>
          <c:extLst>
            <c:ext xmlns:c16="http://schemas.microsoft.com/office/drawing/2014/chart" uri="{C3380CC4-5D6E-409C-BE32-E72D297353CC}">
              <c16:uniqueId val="{00000000-6E36-4CD3-997E-541D9CF483E3}"/>
            </c:ext>
          </c:extLst>
        </c:ser>
        <c:ser>
          <c:idx val="1"/>
          <c:order val="1"/>
          <c:tx>
            <c:strRef>
              <c:f>'[grafs 2020Q3.xlsx]Գրաֆիկ 7'!$A$3</c:f>
              <c:strCache>
                <c:ptCount val="1"/>
                <c:pt idx="0">
                  <c:v>Public spending</c:v>
                </c:pt>
              </c:strCache>
            </c:strRef>
          </c:tx>
          <c:invertIfNegative val="0"/>
          <c:cat>
            <c:numRef>
              <c:f>'[grafs 2020Q3.xlsx]Գրաֆիկ 7'!$B$1:$J$1</c:f>
              <c:numCache>
                <c:formatCode>General</c:formatCode>
                <c:ptCount val="6"/>
                <c:pt idx="0">
                  <c:v>2017</c:v>
                </c:pt>
                <c:pt idx="1">
                  <c:v>2018</c:v>
                </c:pt>
                <c:pt idx="2">
                  <c:v>2019</c:v>
                </c:pt>
                <c:pt idx="3">
                  <c:v>2020</c:v>
                </c:pt>
                <c:pt idx="4">
                  <c:v>2021</c:v>
                </c:pt>
                <c:pt idx="5">
                  <c:v>2022</c:v>
                </c:pt>
              </c:numCache>
            </c:numRef>
          </c:cat>
          <c:val>
            <c:numRef>
              <c:f>'[grafs 2020Q3.xlsx]Գրաֆիկ 7'!$B$3:$J$3</c:f>
              <c:numCache>
                <c:formatCode>0.0</c:formatCode>
                <c:ptCount val="6"/>
                <c:pt idx="0">
                  <c:v>0.57783244959738744</c:v>
                </c:pt>
                <c:pt idx="1">
                  <c:v>-1.9548548651758575</c:v>
                </c:pt>
                <c:pt idx="2">
                  <c:v>2.1749461064141649</c:v>
                </c:pt>
                <c:pt idx="3">
                  <c:v>0.73009270806537485</c:v>
                </c:pt>
                <c:pt idx="4">
                  <c:v>0.41959680927955323</c:v>
                </c:pt>
                <c:pt idx="5">
                  <c:v>1.0247352770046634</c:v>
                </c:pt>
              </c:numCache>
            </c:numRef>
          </c:val>
          <c:extLst>
            <c:ext xmlns:c16="http://schemas.microsoft.com/office/drawing/2014/chart" uri="{C3380CC4-5D6E-409C-BE32-E72D297353CC}">
              <c16:uniqueId val="{00000001-6E36-4CD3-997E-541D9CF483E3}"/>
            </c:ext>
          </c:extLst>
        </c:ser>
        <c:ser>
          <c:idx val="2"/>
          <c:order val="2"/>
          <c:tx>
            <c:strRef>
              <c:f>'[grafs 2020Q3.xlsx]Գրաֆիկ 7'!$A$4</c:f>
              <c:strCache>
                <c:ptCount val="1"/>
                <c:pt idx="0">
                  <c:v>Net export</c:v>
                </c:pt>
              </c:strCache>
            </c:strRef>
          </c:tx>
          <c:invertIfNegative val="0"/>
          <c:cat>
            <c:numRef>
              <c:f>'[grafs 2020Q3.xlsx]Գրաֆիկ 7'!$B$1:$J$1</c:f>
              <c:numCache>
                <c:formatCode>General</c:formatCode>
                <c:ptCount val="6"/>
                <c:pt idx="0">
                  <c:v>2017</c:v>
                </c:pt>
                <c:pt idx="1">
                  <c:v>2018</c:v>
                </c:pt>
                <c:pt idx="2">
                  <c:v>2019</c:v>
                </c:pt>
                <c:pt idx="3">
                  <c:v>2020</c:v>
                </c:pt>
                <c:pt idx="4">
                  <c:v>2021</c:v>
                </c:pt>
                <c:pt idx="5">
                  <c:v>2022</c:v>
                </c:pt>
              </c:numCache>
            </c:numRef>
          </c:cat>
          <c:val>
            <c:numRef>
              <c:f>'[grafs 2020Q3.xlsx]Գրաֆիկ 7'!$B$4:$J$4</c:f>
              <c:numCache>
                <c:formatCode>0.0</c:formatCode>
                <c:ptCount val="6"/>
                <c:pt idx="0">
                  <c:v>-3.7895941546869496</c:v>
                </c:pt>
                <c:pt idx="1">
                  <c:v>-4.7586880354545524</c:v>
                </c:pt>
                <c:pt idx="2">
                  <c:v>-1.015774135148817E-2</c:v>
                </c:pt>
                <c:pt idx="3">
                  <c:v>2.8422467639892055</c:v>
                </c:pt>
                <c:pt idx="4">
                  <c:v>-1.0855247547202334</c:v>
                </c:pt>
                <c:pt idx="5">
                  <c:v>0.24841943613777895</c:v>
                </c:pt>
              </c:numCache>
            </c:numRef>
          </c:val>
          <c:extLst>
            <c:ext xmlns:c16="http://schemas.microsoft.com/office/drawing/2014/chart" uri="{C3380CC4-5D6E-409C-BE32-E72D297353CC}">
              <c16:uniqueId val="{00000002-6E36-4CD3-997E-541D9CF483E3}"/>
            </c:ext>
          </c:extLst>
        </c:ser>
        <c:dLbls>
          <c:showLegendKey val="0"/>
          <c:showVal val="0"/>
          <c:showCatName val="0"/>
          <c:showSerName val="0"/>
          <c:showPercent val="0"/>
          <c:showBubbleSize val="0"/>
        </c:dLbls>
        <c:gapWidth val="150"/>
        <c:overlap val="100"/>
        <c:axId val="345265280"/>
        <c:axId val="345266816"/>
      </c:barChart>
      <c:catAx>
        <c:axId val="345265280"/>
        <c:scaling>
          <c:orientation val="minMax"/>
        </c:scaling>
        <c:delete val="0"/>
        <c:axPos val="b"/>
        <c:numFmt formatCode="General" sourceLinked="1"/>
        <c:majorTickMark val="out"/>
        <c:minorTickMark val="none"/>
        <c:tickLblPos val="low"/>
        <c:spPr>
          <a:ln>
            <a:solidFill>
              <a:sysClr val="windowText" lastClr="000000"/>
            </a:solidFill>
          </a:ln>
        </c:spPr>
        <c:txPr>
          <a:bodyPr/>
          <a:lstStyle/>
          <a:p>
            <a:pPr>
              <a:defRPr sz="600">
                <a:latin typeface="GHEA Grapalat" panose="02000506050000020003" pitchFamily="50" charset="0"/>
              </a:defRPr>
            </a:pPr>
            <a:endParaRPr lang="en-US"/>
          </a:p>
        </c:txPr>
        <c:crossAx val="345266816"/>
        <c:crosses val="autoZero"/>
        <c:auto val="1"/>
        <c:lblAlgn val="ctr"/>
        <c:lblOffset val="100"/>
        <c:noMultiLvlLbl val="0"/>
      </c:catAx>
      <c:valAx>
        <c:axId val="345266816"/>
        <c:scaling>
          <c:orientation val="minMax"/>
        </c:scaling>
        <c:delete val="0"/>
        <c:axPos val="l"/>
        <c:numFmt formatCode="0" sourceLinked="0"/>
        <c:majorTickMark val="out"/>
        <c:minorTickMark val="none"/>
        <c:tickLblPos val="nextTo"/>
        <c:spPr>
          <a:ln>
            <a:solidFill>
              <a:sysClr val="windowText" lastClr="000000"/>
            </a:solidFill>
          </a:ln>
        </c:spPr>
        <c:txPr>
          <a:bodyPr/>
          <a:lstStyle/>
          <a:p>
            <a:pPr>
              <a:defRPr sz="600">
                <a:latin typeface="GHEA Grapalat" panose="02000506050000020003" pitchFamily="50" charset="0"/>
              </a:defRPr>
            </a:pPr>
            <a:endParaRPr lang="en-US"/>
          </a:p>
        </c:txPr>
        <c:crossAx val="345265280"/>
        <c:crosses val="autoZero"/>
        <c:crossBetween val="between"/>
      </c:valAx>
      <c:spPr>
        <a:noFill/>
      </c:spPr>
    </c:plotArea>
    <c:legend>
      <c:legendPos val="tr"/>
      <c:layout>
        <c:manualLayout>
          <c:xMode val="edge"/>
          <c:yMode val="edge"/>
          <c:x val="1.5756762763525528E-2"/>
          <c:y val="0.82838128034978431"/>
          <c:w val="0.89643511614323768"/>
          <c:h val="0.14692598314645558"/>
        </c:manualLayout>
      </c:layout>
      <c:overlay val="0"/>
      <c:txPr>
        <a:bodyPr/>
        <a:lstStyle/>
        <a:p>
          <a:pPr>
            <a:defRPr sz="1000" i="1" baseline="-14000">
              <a:latin typeface="GHEA Grapalat" panose="02000506050000020003" pitchFamily="50" charset="0"/>
            </a:defRPr>
          </a:pPr>
          <a:endParaRPr lang="en-US"/>
        </a:p>
      </c:txPr>
    </c:legend>
    <c:plotVisOnly val="1"/>
    <c:dispBlanksAs val="gap"/>
    <c:showDLblsOverMax val="0"/>
  </c:chart>
  <c:spPr>
    <a:noFill/>
    <a:ln>
      <a:noFill/>
    </a:ln>
  </c:sp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696707518415048E-2"/>
          <c:y val="4.595408696854715E-2"/>
          <c:w val="0.90011366689400041"/>
          <c:h val="0.6067768842128185"/>
        </c:manualLayout>
      </c:layout>
      <c:lineChart>
        <c:grouping val="standard"/>
        <c:varyColors val="0"/>
        <c:ser>
          <c:idx val="0"/>
          <c:order val="0"/>
          <c:tx>
            <c:strRef>
              <c:f>'[grafs 2020Q3.xlsx]Գրաֆիկ 8'!$B$1</c:f>
              <c:strCache>
                <c:ptCount val="1"/>
                <c:pt idx="0">
                  <c:v>Real export</c:v>
                </c:pt>
              </c:strCache>
            </c:strRef>
          </c:tx>
          <c:spPr>
            <a:ln w="12700">
              <a:solidFill>
                <a:srgbClr val="002060"/>
              </a:solidFill>
            </a:ln>
          </c:spPr>
          <c:marker>
            <c:symbol val="none"/>
          </c:marker>
          <c:cat>
            <c:numRef>
              <c:f>'[grafs 2020Q3.xlsx]Գրաֆիկ 8'!$A$2:$A$10</c:f>
              <c:numCache>
                <c:formatCode>0</c:formatCode>
                <c:ptCount val="6"/>
                <c:pt idx="0">
                  <c:v>2017</c:v>
                </c:pt>
                <c:pt idx="1">
                  <c:v>2018</c:v>
                </c:pt>
                <c:pt idx="2">
                  <c:v>2019</c:v>
                </c:pt>
                <c:pt idx="3">
                  <c:v>2020</c:v>
                </c:pt>
                <c:pt idx="4">
                  <c:v>2021</c:v>
                </c:pt>
                <c:pt idx="5">
                  <c:v>2022</c:v>
                </c:pt>
              </c:numCache>
            </c:numRef>
          </c:cat>
          <c:val>
            <c:numRef>
              <c:f>'[grafs 2020Q3.xlsx]Գրաֆիկ 8'!$B$2:$B$10</c:f>
              <c:numCache>
                <c:formatCode>0.0</c:formatCode>
                <c:ptCount val="6"/>
                <c:pt idx="0">
                  <c:v>18.7</c:v>
                </c:pt>
                <c:pt idx="1">
                  <c:v>2.9</c:v>
                </c:pt>
                <c:pt idx="2">
                  <c:v>13.2</c:v>
                </c:pt>
                <c:pt idx="3">
                  <c:v>-31.4</c:v>
                </c:pt>
                <c:pt idx="4">
                  <c:v>18.600000000000001</c:v>
                </c:pt>
                <c:pt idx="5">
                  <c:v>6</c:v>
                </c:pt>
              </c:numCache>
            </c:numRef>
          </c:val>
          <c:smooth val="0"/>
          <c:extLst>
            <c:ext xmlns:c16="http://schemas.microsoft.com/office/drawing/2014/chart" uri="{C3380CC4-5D6E-409C-BE32-E72D297353CC}">
              <c16:uniqueId val="{00000000-59C2-40FC-8CF9-5BCB6099B8B2}"/>
            </c:ext>
          </c:extLst>
        </c:ser>
        <c:ser>
          <c:idx val="1"/>
          <c:order val="1"/>
          <c:tx>
            <c:strRef>
              <c:f>'[grafs 2020Q3.xlsx]Գրաֆիկ 8'!$C$1</c:f>
              <c:strCache>
                <c:ptCount val="1"/>
                <c:pt idx="0">
                  <c:v>Real import</c:v>
                </c:pt>
              </c:strCache>
            </c:strRef>
          </c:tx>
          <c:spPr>
            <a:ln w="12700">
              <a:solidFill>
                <a:srgbClr val="C00000"/>
              </a:solidFill>
            </a:ln>
          </c:spPr>
          <c:marker>
            <c:symbol val="none"/>
          </c:marker>
          <c:cat>
            <c:numRef>
              <c:f>'[grafs 2020Q3.xlsx]Գրաֆիկ 8'!$A$2:$A$10</c:f>
              <c:numCache>
                <c:formatCode>0</c:formatCode>
                <c:ptCount val="6"/>
                <c:pt idx="0">
                  <c:v>2017</c:v>
                </c:pt>
                <c:pt idx="1">
                  <c:v>2018</c:v>
                </c:pt>
                <c:pt idx="2">
                  <c:v>2019</c:v>
                </c:pt>
                <c:pt idx="3">
                  <c:v>2020</c:v>
                </c:pt>
                <c:pt idx="4">
                  <c:v>2021</c:v>
                </c:pt>
                <c:pt idx="5">
                  <c:v>2022</c:v>
                </c:pt>
              </c:numCache>
            </c:numRef>
          </c:cat>
          <c:val>
            <c:numRef>
              <c:f>'[grafs 2020Q3.xlsx]Գրաֆիկ 8'!$C$2:$C$10</c:f>
              <c:numCache>
                <c:formatCode>0.0</c:formatCode>
                <c:ptCount val="6"/>
                <c:pt idx="0">
                  <c:v>24.6</c:v>
                </c:pt>
                <c:pt idx="1">
                  <c:v>12.8</c:v>
                </c:pt>
                <c:pt idx="2">
                  <c:v>7.8</c:v>
                </c:pt>
                <c:pt idx="3">
                  <c:v>-30.9</c:v>
                </c:pt>
                <c:pt idx="4">
                  <c:v>16.2</c:v>
                </c:pt>
                <c:pt idx="5">
                  <c:v>3.8</c:v>
                </c:pt>
              </c:numCache>
            </c:numRef>
          </c:val>
          <c:smooth val="0"/>
          <c:extLst>
            <c:ext xmlns:c16="http://schemas.microsoft.com/office/drawing/2014/chart" uri="{C3380CC4-5D6E-409C-BE32-E72D297353CC}">
              <c16:uniqueId val="{00000001-59C2-40FC-8CF9-5BCB6099B8B2}"/>
            </c:ext>
          </c:extLst>
        </c:ser>
        <c:ser>
          <c:idx val="2"/>
          <c:order val="2"/>
          <c:tx>
            <c:strRef>
              <c:f>'[grafs 2020Q3.xlsx]Գրաֆիկ 8'!$D$1</c:f>
              <c:strCache>
                <c:ptCount val="1"/>
                <c:pt idx="0">
                  <c:v>Real export, previous forecast, %</c:v>
                </c:pt>
              </c:strCache>
            </c:strRef>
          </c:tx>
          <c:spPr>
            <a:ln w="12700">
              <a:solidFill>
                <a:srgbClr val="002060"/>
              </a:solidFill>
              <a:prstDash val="dash"/>
            </a:ln>
          </c:spPr>
          <c:marker>
            <c:symbol val="none"/>
          </c:marker>
          <c:cat>
            <c:numRef>
              <c:f>'[grafs 2020Q3.xlsx]Գրաֆիկ 8'!$A$2:$A$10</c:f>
              <c:numCache>
                <c:formatCode>0</c:formatCode>
                <c:ptCount val="6"/>
                <c:pt idx="0">
                  <c:v>2017</c:v>
                </c:pt>
                <c:pt idx="1">
                  <c:v>2018</c:v>
                </c:pt>
                <c:pt idx="2">
                  <c:v>2019</c:v>
                </c:pt>
                <c:pt idx="3">
                  <c:v>2020</c:v>
                </c:pt>
                <c:pt idx="4">
                  <c:v>2021</c:v>
                </c:pt>
                <c:pt idx="5">
                  <c:v>2022</c:v>
                </c:pt>
              </c:numCache>
            </c:numRef>
          </c:cat>
          <c:val>
            <c:numRef>
              <c:f>'[grafs 2020Q3.xlsx]Գրաֆիկ 8'!$D$2:$D$10</c:f>
              <c:numCache>
                <c:formatCode>0.0</c:formatCode>
                <c:ptCount val="6"/>
                <c:pt idx="0">
                  <c:v>18.7</c:v>
                </c:pt>
                <c:pt idx="1">
                  <c:v>2.9</c:v>
                </c:pt>
                <c:pt idx="2">
                  <c:v>13.2</c:v>
                </c:pt>
                <c:pt idx="3">
                  <c:v>-12.6</c:v>
                </c:pt>
                <c:pt idx="4">
                  <c:v>12.2</c:v>
                </c:pt>
                <c:pt idx="5">
                  <c:v>6.5</c:v>
                </c:pt>
              </c:numCache>
            </c:numRef>
          </c:val>
          <c:smooth val="0"/>
          <c:extLst>
            <c:ext xmlns:c16="http://schemas.microsoft.com/office/drawing/2014/chart" uri="{C3380CC4-5D6E-409C-BE32-E72D297353CC}">
              <c16:uniqueId val="{00000002-59C2-40FC-8CF9-5BCB6099B8B2}"/>
            </c:ext>
          </c:extLst>
        </c:ser>
        <c:ser>
          <c:idx val="3"/>
          <c:order val="3"/>
          <c:tx>
            <c:strRef>
              <c:f>'[grafs 2020Q3.xlsx]Գրաֆիկ 8'!$E$1</c:f>
              <c:strCache>
                <c:ptCount val="1"/>
                <c:pt idx="0">
                  <c:v>Real import, previous forecast, %</c:v>
                </c:pt>
              </c:strCache>
            </c:strRef>
          </c:tx>
          <c:spPr>
            <a:ln w="12700">
              <a:solidFill>
                <a:srgbClr val="C00000"/>
              </a:solidFill>
              <a:prstDash val="dash"/>
            </a:ln>
          </c:spPr>
          <c:marker>
            <c:symbol val="none"/>
          </c:marker>
          <c:cat>
            <c:numRef>
              <c:f>'[grafs 2020Q3.xlsx]Գրաֆիկ 8'!$A$2:$A$10</c:f>
              <c:numCache>
                <c:formatCode>0</c:formatCode>
                <c:ptCount val="6"/>
                <c:pt idx="0">
                  <c:v>2017</c:v>
                </c:pt>
                <c:pt idx="1">
                  <c:v>2018</c:v>
                </c:pt>
                <c:pt idx="2">
                  <c:v>2019</c:v>
                </c:pt>
                <c:pt idx="3">
                  <c:v>2020</c:v>
                </c:pt>
                <c:pt idx="4">
                  <c:v>2021</c:v>
                </c:pt>
                <c:pt idx="5">
                  <c:v>2022</c:v>
                </c:pt>
              </c:numCache>
            </c:numRef>
          </c:cat>
          <c:val>
            <c:numRef>
              <c:f>'[grafs 2020Q3.xlsx]Գրաֆիկ 8'!$E$2:$E$10</c:f>
              <c:numCache>
                <c:formatCode>0.0</c:formatCode>
                <c:ptCount val="6"/>
                <c:pt idx="0">
                  <c:v>24.6</c:v>
                </c:pt>
                <c:pt idx="1">
                  <c:v>12.8</c:v>
                </c:pt>
                <c:pt idx="2">
                  <c:v>7.8</c:v>
                </c:pt>
                <c:pt idx="3">
                  <c:v>-15.8</c:v>
                </c:pt>
                <c:pt idx="4">
                  <c:v>7.4</c:v>
                </c:pt>
                <c:pt idx="5">
                  <c:v>3.9</c:v>
                </c:pt>
              </c:numCache>
            </c:numRef>
          </c:val>
          <c:smooth val="0"/>
          <c:extLst>
            <c:ext xmlns:c16="http://schemas.microsoft.com/office/drawing/2014/chart" uri="{C3380CC4-5D6E-409C-BE32-E72D297353CC}">
              <c16:uniqueId val="{00000003-59C2-40FC-8CF9-5BCB6099B8B2}"/>
            </c:ext>
          </c:extLst>
        </c:ser>
        <c:dLbls>
          <c:showLegendKey val="0"/>
          <c:showVal val="0"/>
          <c:showCatName val="0"/>
          <c:showSerName val="0"/>
          <c:showPercent val="0"/>
          <c:showBubbleSize val="0"/>
        </c:dLbls>
        <c:smooth val="0"/>
        <c:axId val="348553600"/>
        <c:axId val="348555136"/>
      </c:lineChart>
      <c:catAx>
        <c:axId val="348553600"/>
        <c:scaling>
          <c:orientation val="minMax"/>
        </c:scaling>
        <c:delete val="0"/>
        <c:axPos val="b"/>
        <c:numFmt formatCode="0" sourceLinked="1"/>
        <c:majorTickMark val="out"/>
        <c:minorTickMark val="none"/>
        <c:tickLblPos val="low"/>
        <c:spPr>
          <a:ln>
            <a:solidFill>
              <a:schemeClr val="tx1"/>
            </a:solidFill>
          </a:ln>
        </c:spPr>
        <c:txPr>
          <a:bodyPr/>
          <a:lstStyle/>
          <a:p>
            <a:pPr>
              <a:defRPr sz="600">
                <a:latin typeface="GHEA Grapalat" panose="02000506050000020003" pitchFamily="50" charset="0"/>
              </a:defRPr>
            </a:pPr>
            <a:endParaRPr lang="en-US"/>
          </a:p>
        </c:txPr>
        <c:crossAx val="348555136"/>
        <c:crosses val="autoZero"/>
        <c:auto val="1"/>
        <c:lblAlgn val="ctr"/>
        <c:lblOffset val="100"/>
        <c:noMultiLvlLbl val="0"/>
      </c:catAx>
      <c:valAx>
        <c:axId val="348555136"/>
        <c:scaling>
          <c:orientation val="minMax"/>
          <c:max val="25"/>
          <c:min val="-35"/>
        </c:scaling>
        <c:delete val="0"/>
        <c:axPos val="l"/>
        <c:numFmt formatCode="0" sourceLinked="0"/>
        <c:majorTickMark val="out"/>
        <c:minorTickMark val="none"/>
        <c:tickLblPos val="nextTo"/>
        <c:spPr>
          <a:ln w="9525">
            <a:solidFill>
              <a:schemeClr val="tx1"/>
            </a:solidFill>
          </a:ln>
        </c:spPr>
        <c:txPr>
          <a:bodyPr/>
          <a:lstStyle/>
          <a:p>
            <a:pPr>
              <a:defRPr sz="600">
                <a:latin typeface="GHEA Grapalat" panose="02000506050000020003" pitchFamily="50" charset="0"/>
              </a:defRPr>
            </a:pPr>
            <a:endParaRPr lang="en-US"/>
          </a:p>
        </c:txPr>
        <c:crossAx val="348553600"/>
        <c:crosses val="autoZero"/>
        <c:crossBetween val="between"/>
        <c:majorUnit val="10"/>
      </c:valAx>
      <c:spPr>
        <a:noFill/>
        <a:ln>
          <a:noFill/>
        </a:ln>
      </c:spPr>
    </c:plotArea>
    <c:legend>
      <c:legendPos val="b"/>
      <c:layout>
        <c:manualLayout>
          <c:xMode val="edge"/>
          <c:yMode val="edge"/>
          <c:x val="6.7750666751333474E-3"/>
          <c:y val="0.74839776165879879"/>
          <c:w val="0.66229740729696418"/>
          <c:h val="0.22671886684555489"/>
        </c:manualLayout>
      </c:layout>
      <c:overlay val="0"/>
      <c:txPr>
        <a:bodyPr/>
        <a:lstStyle/>
        <a:p>
          <a:pPr>
            <a:defRPr sz="800" b="0" i="1" baseline="-14000">
              <a:latin typeface="GHEA Grapalat" panose="02000506050000020003" pitchFamily="50" charset="0"/>
            </a:defRPr>
          </a:pPr>
          <a:endParaRPr lang="en-US"/>
        </a:p>
      </c:txPr>
    </c:legend>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700" b="1" i="0" u="none" strike="noStrike" kern="1200" spc="0" baseline="0">
              <a:solidFill>
                <a:schemeClr val="tx1"/>
              </a:solidFill>
              <a:latin typeface="GHEA Grapalat" panose="02000506050000020003" pitchFamily="50" charset="0"/>
              <a:ea typeface="+mn-ea"/>
              <a:cs typeface="+mn-cs"/>
            </a:defRPr>
          </a:pPr>
          <a:endParaRPr lang="en-US"/>
        </a:p>
      </c:txPr>
    </c:title>
    <c:autoTitleDeleted val="0"/>
    <c:plotArea>
      <c:layout/>
      <c:lineChart>
        <c:grouping val="standard"/>
        <c:varyColors val="0"/>
        <c:ser>
          <c:idx val="0"/>
          <c:order val="0"/>
          <c:tx>
            <c:strRef>
              <c:f>'[grafs 2020Q3.xlsx]Գրաֆիկ 11'!$C$1</c:f>
              <c:strCache>
                <c:ptCount val="1"/>
                <c:pt idx="0">
                  <c:v>Social sector</c:v>
                </c:pt>
              </c:strCache>
            </c:strRef>
          </c:tx>
          <c:spPr>
            <a:ln w="28575" cap="rnd">
              <a:solidFill>
                <a:srgbClr val="0070C0"/>
              </a:solidFill>
              <a:round/>
            </a:ln>
            <a:effectLst/>
          </c:spPr>
          <c:marker>
            <c:symbol val="none"/>
          </c:marker>
          <c:cat>
            <c:strRef>
              <c:f>'[grafs 2020Q3.xlsx]Գրաֆիկ 11'!$A$2:$A$24</c:f>
              <c:strCache>
                <c:ptCount val="23"/>
                <c:pt idx="0">
                  <c:v>1 April</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 September</c:v>
                </c:pt>
              </c:strCache>
            </c:strRef>
          </c:cat>
          <c:val>
            <c:numRef>
              <c:f>'[grafs 2020Q3.xlsx]Գրաֆիկ 11'!$C$2:$C$24</c:f>
              <c:numCache>
                <c:formatCode>0.00</c:formatCode>
                <c:ptCount val="23"/>
                <c:pt idx="0">
                  <c:v>0</c:v>
                </c:pt>
                <c:pt idx="1">
                  <c:v>-5.8301999999999996</c:v>
                </c:pt>
                <c:pt idx="2">
                  <c:v>-11.4658</c:v>
                </c:pt>
                <c:pt idx="3">
                  <c:v>-17.107800000000001</c:v>
                </c:pt>
                <c:pt idx="4">
                  <c:v>-22.812999999999999</c:v>
                </c:pt>
                <c:pt idx="5">
                  <c:v>-28.567</c:v>
                </c:pt>
                <c:pt idx="6">
                  <c:v>-28.497499999999999</c:v>
                </c:pt>
                <c:pt idx="7">
                  <c:v>-28.5822</c:v>
                </c:pt>
                <c:pt idx="8">
                  <c:v>-28.578600000000002</c:v>
                </c:pt>
                <c:pt idx="9">
                  <c:v>-28.3965</c:v>
                </c:pt>
                <c:pt idx="10">
                  <c:v>-28.026199999999999</c:v>
                </c:pt>
                <c:pt idx="11">
                  <c:v>-27.493400000000001</c:v>
                </c:pt>
                <c:pt idx="12">
                  <c:v>-26.834700000000002</c:v>
                </c:pt>
                <c:pt idx="13">
                  <c:v>-26.0869</c:v>
                </c:pt>
                <c:pt idx="14">
                  <c:v>-25.2818</c:v>
                </c:pt>
                <c:pt idx="15">
                  <c:v>-24.427800000000001</c:v>
                </c:pt>
                <c:pt idx="16">
                  <c:v>-23.5336</c:v>
                </c:pt>
                <c:pt idx="17">
                  <c:v>-22.6067</c:v>
                </c:pt>
                <c:pt idx="18">
                  <c:v>-21.652999999999999</c:v>
                </c:pt>
                <c:pt idx="19">
                  <c:v>-20.6767</c:v>
                </c:pt>
                <c:pt idx="20">
                  <c:v>-19.6982</c:v>
                </c:pt>
                <c:pt idx="21">
                  <c:v>-18.730599999999999</c:v>
                </c:pt>
                <c:pt idx="22">
                  <c:v>-17.782699999999998</c:v>
                </c:pt>
              </c:numCache>
            </c:numRef>
          </c:val>
          <c:smooth val="0"/>
          <c:extLst>
            <c:ext xmlns:c16="http://schemas.microsoft.com/office/drawing/2014/chart" uri="{C3380CC4-5D6E-409C-BE32-E72D297353CC}">
              <c16:uniqueId val="{00000000-0097-473C-A7D4-63723EBE555B}"/>
            </c:ext>
          </c:extLst>
        </c:ser>
        <c:dLbls>
          <c:showLegendKey val="0"/>
          <c:showVal val="0"/>
          <c:showCatName val="0"/>
          <c:showSerName val="0"/>
          <c:showPercent val="0"/>
          <c:showBubbleSize val="0"/>
        </c:dLbls>
        <c:smooth val="0"/>
        <c:axId val="349017984"/>
        <c:axId val="349019520"/>
      </c:lineChart>
      <c:catAx>
        <c:axId val="349017984"/>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019520"/>
        <c:crosses val="autoZero"/>
        <c:auto val="1"/>
        <c:lblAlgn val="ctr"/>
        <c:lblOffset val="100"/>
        <c:noMultiLvlLbl val="0"/>
      </c:catAx>
      <c:valAx>
        <c:axId val="349019520"/>
        <c:scaling>
          <c:orientation val="minMax"/>
        </c:scaling>
        <c:delete val="0"/>
        <c:axPos val="l"/>
        <c:numFmt formatCode="0.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solidFill>
                <a:latin typeface="GHEA Grapalat" panose="02000506050000020003" pitchFamily="50" charset="0"/>
                <a:ea typeface="+mn-ea"/>
                <a:cs typeface="+mn-cs"/>
              </a:defRPr>
            </a:pPr>
            <a:endParaRPr lang="en-US"/>
          </a:p>
        </c:txPr>
        <c:crossAx val="3490179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sz="800">
          <a:solidFill>
            <a:schemeClr val="tx1"/>
          </a:solidFill>
        </a:defRPr>
      </a:pPr>
      <a:endParaRPr lang="en-US"/>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0.61711</cdr:x>
      <cdr:y>0.05346</cdr:y>
    </cdr:from>
    <cdr:to>
      <cdr:x>0.97511</cdr:x>
      <cdr:y>0.82051</cdr:y>
    </cdr:to>
    <cdr:sp macro="" textlink="">
      <cdr:nvSpPr>
        <cdr:cNvPr id="2" name="Rectangle 1"/>
        <cdr:cNvSpPr/>
      </cdr:nvSpPr>
      <cdr:spPr>
        <a:xfrm xmlns:a="http://schemas.openxmlformats.org/drawingml/2006/main">
          <a:off x="1555115" y="92676"/>
          <a:ext cx="902162" cy="1329724"/>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r>
            <a:rPr lang="en-US" sz="600" b="0" i="1" u="none" strike="noStrike" kern="1200" spc="0" baseline="0">
              <a:solidFill>
                <a:sysClr val="windowText" lastClr="000000"/>
              </a:solidFill>
              <a:latin typeface="GHEA Grapalat" panose="02000506050000020003" pitchFamily="50" charset="0"/>
              <a:ea typeface="+mn-ea"/>
              <a:cs typeface="+mn-cs"/>
            </a:rPr>
            <a:t>Forecast</a:t>
          </a:r>
        </a:p>
      </cdr:txBody>
    </cdr:sp>
  </cdr:relSizeAnchor>
</c:userShapes>
</file>

<file path=word/drawings/drawing2.xml><?xml version="1.0" encoding="utf-8"?>
<c:userShapes xmlns:c="http://schemas.openxmlformats.org/drawingml/2006/chart">
  <cdr:relSizeAnchor xmlns:cdr="http://schemas.openxmlformats.org/drawingml/2006/chartDrawing">
    <cdr:from>
      <cdr:x>0.61335</cdr:x>
      <cdr:y>0.05324</cdr:y>
    </cdr:from>
    <cdr:to>
      <cdr:x>0.93739</cdr:x>
      <cdr:y>0.86488</cdr:y>
    </cdr:to>
    <cdr:sp macro="" textlink="">
      <cdr:nvSpPr>
        <cdr:cNvPr id="2" name="Rectangle 1">
          <a:extLst xmlns:a="http://schemas.openxmlformats.org/drawingml/2006/main">
            <a:ext uri="{FF2B5EF4-FFF2-40B4-BE49-F238E27FC236}">
              <a16:creationId xmlns:a16="http://schemas.microsoft.com/office/drawing/2014/main" id="{60FC5A3D-BF08-4B4C-AABC-15EFB0063FB2}"/>
            </a:ext>
          </a:extLst>
        </cdr:cNvPr>
        <cdr:cNvSpPr/>
      </cdr:nvSpPr>
      <cdr:spPr>
        <a:xfrm xmlns:a="http://schemas.openxmlformats.org/drawingml/2006/main">
          <a:off x="1545442" y="95534"/>
          <a:ext cx="816477" cy="1456493"/>
        </a:xfrm>
        <a:prstGeom xmlns:a="http://schemas.openxmlformats.org/drawingml/2006/main" prst="rect">
          <a:avLst/>
        </a:prstGeom>
        <a:solidFill xmlns:a="http://schemas.openxmlformats.org/drawingml/2006/main">
          <a:schemeClr val="bg1">
            <a:lumMod val="65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r>
            <a:rPr lang="hy-AM" sz="100">
              <a:solidFill>
                <a:sysClr val="windowText" lastClr="000000"/>
              </a:solidFill>
              <a:latin typeface="GHEA Grapalat" panose="02000506050000020003" pitchFamily="50" charset="0"/>
            </a:rPr>
            <a:t> </a:t>
          </a:r>
          <a:endParaRPr lang="en-US" sz="100">
            <a:solidFill>
              <a:sysClr val="windowText" lastClr="000000"/>
            </a:solidFill>
            <a:latin typeface="GHEA Grapalat" panose="02000506050000020003" pitchFamily="50" charset="0"/>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r>
            <a:rPr lang="en-US" sz="600" b="0" i="1" u="none" strike="noStrike" kern="1200" spc="0" baseline="0">
              <a:solidFill>
                <a:sysClr val="windowText" lastClr="000000"/>
              </a:solidFill>
              <a:latin typeface="GHEA Grapalat" panose="02000506050000020003" pitchFamily="50" charset="0"/>
              <a:ea typeface="+mn-ea"/>
              <a:cs typeface="+mn-cs"/>
            </a:rPr>
            <a:t>Forecast</a:t>
          </a:r>
        </a:p>
      </cdr:txBody>
    </cdr:sp>
  </cdr:relSizeAnchor>
</c:userShapes>
</file>

<file path=word/drawings/drawing3.xml><?xml version="1.0" encoding="utf-8"?>
<c:userShapes xmlns:c="http://schemas.openxmlformats.org/drawingml/2006/chart">
  <cdr:relSizeAnchor xmlns:cdr="http://schemas.openxmlformats.org/drawingml/2006/chartDrawing">
    <cdr:from>
      <cdr:x>0.56974</cdr:x>
      <cdr:y>0.07057</cdr:y>
    </cdr:from>
    <cdr:to>
      <cdr:x>0.97808</cdr:x>
      <cdr:y>0.80626</cdr:y>
    </cdr:to>
    <cdr:sp macro="" textlink="">
      <cdr:nvSpPr>
        <cdr:cNvPr id="2" name="Rectangle 1"/>
        <cdr:cNvSpPr/>
      </cdr:nvSpPr>
      <cdr:spPr>
        <a:xfrm xmlns:a="http://schemas.openxmlformats.org/drawingml/2006/main">
          <a:off x="1501775" y="151061"/>
          <a:ext cx="1076325" cy="1574807"/>
        </a:xfrm>
        <a:prstGeom xmlns:a="http://schemas.openxmlformats.org/drawingml/2006/main" prst="rect">
          <a:avLst/>
        </a:prstGeom>
        <a:solidFill xmlns:a="http://schemas.openxmlformats.org/drawingml/2006/main">
          <a:schemeClr val="bg1">
            <a:lumMod val="65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r>
            <a:rPr lang="hy-AM" sz="100">
              <a:solidFill>
                <a:sysClr val="windowText" lastClr="000000"/>
              </a:solidFill>
              <a:latin typeface="GHEA Grapalat" panose="02000506050000020003" pitchFamily="50" charset="0"/>
            </a:rPr>
            <a:t> </a:t>
          </a:r>
          <a:endParaRPr lang="en-US" sz="100">
            <a:solidFill>
              <a:sysClr val="windowText" lastClr="000000"/>
            </a:solidFill>
            <a:latin typeface="GHEA Grapalat" panose="02000506050000020003" pitchFamily="50" charset="0"/>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endParaRPr lang="en-US" sz="1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r>
            <a:rPr lang="en-US" sz="600" b="0" i="1" u="none" strike="noStrike" kern="1200" spc="0" baseline="0">
              <a:solidFill>
                <a:sysClr val="windowText" lastClr="000000"/>
              </a:solidFill>
              <a:latin typeface="GHEA Grapalat" panose="02000506050000020003" pitchFamily="50" charset="0"/>
              <a:ea typeface="+mn-ea"/>
              <a:cs typeface="+mn-cs"/>
            </a:rPr>
            <a:t>Forecast</a:t>
          </a:r>
        </a:p>
      </cdr:txBody>
    </cdr:sp>
  </cdr:relSizeAnchor>
</c:userShapes>
</file>

<file path=word/drawings/drawing4.xml><?xml version="1.0" encoding="utf-8"?>
<c:userShapes xmlns:c="http://schemas.openxmlformats.org/drawingml/2006/chart">
  <cdr:relSizeAnchor xmlns:cdr="http://schemas.openxmlformats.org/drawingml/2006/chartDrawing">
    <cdr:from>
      <cdr:x>0.08172</cdr:x>
      <cdr:y>0.07457</cdr:y>
    </cdr:from>
    <cdr:to>
      <cdr:x>0.95366</cdr:x>
      <cdr:y>0.14913</cdr:y>
    </cdr:to>
    <cdr:sp macro="" textlink="">
      <cdr:nvSpPr>
        <cdr:cNvPr id="3" name="TextBox 2"/>
        <cdr:cNvSpPr txBox="1"/>
      </cdr:nvSpPr>
      <cdr:spPr>
        <a:xfrm xmlns:a="http://schemas.openxmlformats.org/drawingml/2006/main">
          <a:off x="504825" y="228600"/>
          <a:ext cx="5572125"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a:p>
      </cdr:txBody>
    </cdr:sp>
  </cdr:relSizeAnchor>
</c:userShapes>
</file>

<file path=word/drawings/drawing5.xml><?xml version="1.0" encoding="utf-8"?>
<c:userShapes xmlns:c="http://schemas.openxmlformats.org/drawingml/2006/chart">
  <cdr:relSizeAnchor xmlns:cdr="http://schemas.openxmlformats.org/drawingml/2006/chartDrawing">
    <cdr:from>
      <cdr:x>0.11588</cdr:x>
      <cdr:y>0.06405</cdr:y>
    </cdr:from>
    <cdr:to>
      <cdr:x>0.49404</cdr:x>
      <cdr:y>0.15799</cdr:y>
    </cdr:to>
    <cdr:sp macro="" textlink="">
      <cdr:nvSpPr>
        <cdr:cNvPr id="2" name="Text Box 1"/>
        <cdr:cNvSpPr txBox="1"/>
      </cdr:nvSpPr>
      <cdr:spPr>
        <a:xfrm xmlns:a="http://schemas.openxmlformats.org/drawingml/2006/main">
          <a:off x="291993" y="115260"/>
          <a:ext cx="952820" cy="16904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0.03156</cdr:x>
      <cdr:y>0</cdr:y>
    </cdr:from>
    <cdr:to>
      <cdr:x>0.44631</cdr:x>
      <cdr:y>0.13745</cdr:y>
    </cdr:to>
    <cdr:sp macro="" textlink="">
      <cdr:nvSpPr>
        <cdr:cNvPr id="3" name="Text Box 2"/>
        <cdr:cNvSpPr txBox="1"/>
      </cdr:nvSpPr>
      <cdr:spPr>
        <a:xfrm xmlns:a="http://schemas.openxmlformats.org/drawingml/2006/main">
          <a:off x="79513" y="-1470991"/>
          <a:ext cx="1045037"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indent="0" algn="ctr" defTabSz="914400" rtl="0" eaLnBrk="1" fontAlgn="auto" latinLnBrk="0" hangingPunct="1">
            <a:lnSpc>
              <a:spcPct val="100000"/>
            </a:lnSpc>
            <a:spcBef>
              <a:spcPts val="0"/>
            </a:spcBef>
            <a:spcAft>
              <a:spcPts val="0"/>
            </a:spcAft>
            <a:buClrTx/>
            <a:buSzTx/>
            <a:buFontTx/>
            <a:buNone/>
            <a:tabLst/>
            <a:defRPr/>
          </a:pPr>
          <a:r>
            <a:rPr lang="en-US" sz="600" b="0" i="1">
              <a:solidFill>
                <a:sysClr val="windowText" lastClr="000000"/>
              </a:solidFill>
              <a:latin typeface="GHEA Grapalat" pitchFamily="50" charset="0"/>
            </a:rPr>
            <a:t>Held</a:t>
          </a:r>
          <a:r>
            <a:rPr lang="en-US" sz="600" b="0" i="1" baseline="0">
              <a:solidFill>
                <a:sysClr val="windowText" lastClr="000000"/>
              </a:solidFill>
              <a:latin typeface="GHEA Grapalat" pitchFamily="50" charset="0"/>
            </a:rPr>
            <a:t> to maturity, </a:t>
          </a:r>
          <a:r>
            <a:rPr lang="en-US" sz="600" b="0" i="1">
              <a:solidFill>
                <a:sysClr val="windowText" lastClr="000000"/>
              </a:solidFill>
              <a:latin typeface="GHEA Grapalat" pitchFamily="50" charset="0"/>
            </a:rPr>
            <a:t>%</a:t>
          </a:r>
        </a:p>
        <a:p xmlns:a="http://schemas.openxmlformats.org/drawingml/2006/main">
          <a:endParaRPr lang="en-US" sz="600" b="0" i="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A15C9-D004-444C-BBB9-0EEE8702E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53</Pages>
  <Words>15839</Words>
  <Characters>90284</Characters>
  <Application>Microsoft Office Word</Application>
  <DocSecurity>0</DocSecurity>
  <Lines>752</Lines>
  <Paragraphs>211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Սուսաննա Քարտաշյան</cp:lastModifiedBy>
  <cp:revision>8</cp:revision>
  <cp:lastPrinted>2020-04-01T12:31:00Z</cp:lastPrinted>
  <dcterms:created xsi:type="dcterms:W3CDTF">2020-11-06T12:08:00Z</dcterms:created>
  <dcterms:modified xsi:type="dcterms:W3CDTF">2024-02-02T13:47:00Z</dcterms:modified>
</cp:coreProperties>
</file>