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8EC86" w14:textId="18D56BE3" w:rsidR="00FC30C8" w:rsidRDefault="00ED348E">
      <w:r>
        <w:t xml:space="preserve">Capstone </w:t>
      </w:r>
      <w:r w:rsidR="00B21B72">
        <w:t>3</w:t>
      </w:r>
    </w:p>
    <w:p w14:paraId="60721CD4" w14:textId="68051EE7" w:rsidR="00ED348E" w:rsidRDefault="00ED348E" w:rsidP="00ED348E">
      <w:pPr>
        <w:ind w:firstLine="720"/>
      </w:pPr>
      <w:r>
        <w:t>A short description of each of the three ideas as a single Google doc has been submitted.</w:t>
      </w:r>
    </w:p>
    <w:p w14:paraId="14C8CE3B" w14:textId="77777777" w:rsidR="00ED348E" w:rsidRDefault="00ED348E" w:rsidP="00ED348E">
      <w:pPr>
        <w:ind w:left="720"/>
      </w:pPr>
      <w:r>
        <w:t>The submission contains three high-level ideas with links to the appropriate data that could be used to support the idea.</w:t>
      </w:r>
    </w:p>
    <w:p w14:paraId="769C5F68" w14:textId="5D0BA3D6" w:rsidR="00ED348E" w:rsidRDefault="00ED348E" w:rsidP="00ED348E">
      <w:pPr>
        <w:ind w:firstLine="720"/>
      </w:pPr>
      <w:r>
        <w:t>The ideas are framed around real-world business problems.</w:t>
      </w:r>
    </w:p>
    <w:p w14:paraId="22992C53" w14:textId="69462EFC" w:rsidR="00ED348E" w:rsidRDefault="00ED348E" w:rsidP="00ED348E">
      <w:pPr>
        <w:ind w:firstLine="720"/>
      </w:pPr>
    </w:p>
    <w:p w14:paraId="601D6BF3" w14:textId="77777777" w:rsidR="00ED348E" w:rsidRDefault="00ED348E" w:rsidP="00ED348E">
      <w:pPr>
        <w:spacing w:after="0"/>
      </w:pPr>
      <w:r>
        <w:t xml:space="preserve">How to allocate marketing budget among different channels to increase product penetration and sales? ● What is the value of our customers now and in X years/months? </w:t>
      </w:r>
    </w:p>
    <w:p w14:paraId="52C1E991" w14:textId="77777777" w:rsidR="00ED348E" w:rsidRDefault="00ED348E" w:rsidP="00ED348E">
      <w:pPr>
        <w:spacing w:after="0"/>
      </w:pPr>
      <w:r>
        <w:t xml:space="preserve">● How effective are our marketing strategies? </w:t>
      </w:r>
    </w:p>
    <w:p w14:paraId="134F0A3B" w14:textId="77777777" w:rsidR="00ED348E" w:rsidRDefault="00ED348E" w:rsidP="00ED348E">
      <w:pPr>
        <w:spacing w:after="0"/>
      </w:pPr>
      <w:r>
        <w:t xml:space="preserve">● How can we characterize our clients? </w:t>
      </w:r>
    </w:p>
    <w:p w14:paraId="1FDE2213" w14:textId="77777777" w:rsidR="00ED348E" w:rsidRDefault="00ED348E" w:rsidP="00ED348E">
      <w:pPr>
        <w:spacing w:after="0"/>
      </w:pPr>
      <w:r>
        <w:t xml:space="preserve">● What contributes to our clients leaving us? </w:t>
      </w:r>
    </w:p>
    <w:p w14:paraId="23FD0707" w14:textId="77777777" w:rsidR="00ED348E" w:rsidRDefault="00ED348E" w:rsidP="00ED348E">
      <w:pPr>
        <w:spacing w:after="0"/>
      </w:pPr>
      <w:r>
        <w:t xml:space="preserve">● What contributes to our clients staying with us? </w:t>
      </w:r>
    </w:p>
    <w:p w14:paraId="44857AA6" w14:textId="27CDFA03" w:rsidR="00ED348E" w:rsidRDefault="00ED348E" w:rsidP="00ED348E">
      <w:pPr>
        <w:spacing w:after="0"/>
      </w:pPr>
      <w:r>
        <w:t>● What contributes to people becoming our clients?</w:t>
      </w:r>
    </w:p>
    <w:p w14:paraId="472BF7E0" w14:textId="1D4226FE" w:rsidR="00ED348E" w:rsidRDefault="00ED348E"/>
    <w:p w14:paraId="0DDE8EE8" w14:textId="2E1D14D7" w:rsidR="005101A4" w:rsidRDefault="005101A4"/>
    <w:p w14:paraId="2CB540EE" w14:textId="4088AADD" w:rsidR="005101A4" w:rsidRDefault="005101A4"/>
    <w:p w14:paraId="560FAB8D" w14:textId="3235187D" w:rsidR="005101A4" w:rsidRDefault="005101A4"/>
    <w:p w14:paraId="39F94C33" w14:textId="2BED23BC" w:rsidR="005101A4" w:rsidRDefault="005101A4"/>
    <w:p w14:paraId="4380A9A8" w14:textId="39F95B03" w:rsidR="005101A4" w:rsidRDefault="005101A4"/>
    <w:p w14:paraId="2E2558C9" w14:textId="77777777" w:rsidR="005101A4" w:rsidRDefault="005101A4"/>
    <w:p w14:paraId="036E4621" w14:textId="77777777" w:rsidR="00ED348E" w:rsidRPr="00ED348E" w:rsidRDefault="00ED348E" w:rsidP="00ED348E">
      <w:pPr>
        <w:shd w:val="clear" w:color="auto" w:fill="FFFFFF"/>
        <w:spacing w:after="75" w:line="240" w:lineRule="auto"/>
        <w:outlineLvl w:val="0"/>
        <w:rPr>
          <w:rFonts w:ascii="Arial" w:eastAsia="Times New Roman" w:hAnsi="Arial" w:cs="Arial"/>
          <w:b/>
          <w:bCs/>
          <w:color w:val="333333"/>
          <w:kern w:val="36"/>
          <w:sz w:val="37"/>
          <w:szCs w:val="37"/>
        </w:rPr>
      </w:pPr>
      <w:r w:rsidRPr="00ED348E">
        <w:rPr>
          <w:rFonts w:ascii="Arial" w:eastAsia="Times New Roman" w:hAnsi="Arial" w:cs="Arial"/>
          <w:b/>
          <w:bCs/>
          <w:color w:val="333333"/>
          <w:kern w:val="36"/>
          <w:sz w:val="37"/>
          <w:szCs w:val="37"/>
        </w:rPr>
        <w:t>Quarterly Data for Asian &amp; Pacific Islander Language Preferences of Supplemental Security Income Aged Applicants (2014-2015)</w:t>
      </w:r>
    </w:p>
    <w:p w14:paraId="0A24FB80" w14:textId="47D1018A" w:rsidR="00ED348E" w:rsidRDefault="00ED348E"/>
    <w:p w14:paraId="3834F322" w14:textId="4E4AA1D7" w:rsidR="00ED348E" w:rsidRDefault="00AC21E5">
      <w:hyperlink r:id="rId5" w:history="1">
        <w:r w:rsidR="00ED348E" w:rsidRPr="00ED1029">
          <w:rPr>
            <w:rStyle w:val="Hyperlink"/>
          </w:rPr>
          <w:t>https://catalog.data.gov/dataset/quarterly-d</w:t>
        </w:r>
        <w:r w:rsidR="00ED348E" w:rsidRPr="00ED1029">
          <w:rPr>
            <w:rStyle w:val="Hyperlink"/>
          </w:rPr>
          <w:t>a</w:t>
        </w:r>
        <w:r w:rsidR="00ED348E" w:rsidRPr="00ED1029">
          <w:rPr>
            <w:rStyle w:val="Hyperlink"/>
          </w:rPr>
          <w:t>ta-for-asian-pacific-islander-language-preferences-of-supplemental-securi-2014</w:t>
        </w:r>
      </w:hyperlink>
    </w:p>
    <w:p w14:paraId="660EB978" w14:textId="1B8B67CF" w:rsidR="00ED348E" w:rsidRDefault="00ED348E"/>
    <w:p w14:paraId="4E1A356F" w14:textId="5E80B6DE" w:rsidR="00B21B72" w:rsidRDefault="00B21B72"/>
    <w:p w14:paraId="0AF450CC" w14:textId="59CC5609" w:rsidR="00B21B72" w:rsidRDefault="00B21B72"/>
    <w:p w14:paraId="0F0D6C64" w14:textId="1103F8FF" w:rsidR="00B21B72" w:rsidRDefault="00B21B72"/>
    <w:p w14:paraId="02BAEA51" w14:textId="77777777" w:rsidR="00B21B72" w:rsidRDefault="00B21B72">
      <w:pPr>
        <w:rPr>
          <w:rFonts w:ascii="Lucida Sans" w:hAnsi="Lucida Sans"/>
          <w:b/>
          <w:bCs/>
          <w:color w:val="333333"/>
          <w:sz w:val="29"/>
          <w:szCs w:val="29"/>
          <w:shd w:val="clear" w:color="auto" w:fill="F2F4DF"/>
        </w:rPr>
      </w:pPr>
    </w:p>
    <w:p w14:paraId="0DC3D195" w14:textId="77777777" w:rsidR="00CB7B6A" w:rsidRDefault="00CB7B6A" w:rsidP="00CB7B6A">
      <w:pPr>
        <w:pStyle w:val="NoSpacing"/>
      </w:pPr>
    </w:p>
    <w:p w14:paraId="7C40C9F5" w14:textId="77777777" w:rsidR="00CB7B6A" w:rsidRDefault="00CB7B6A" w:rsidP="00CB7B6A">
      <w:pPr>
        <w:pStyle w:val="NoSpacing"/>
      </w:pPr>
    </w:p>
    <w:p w14:paraId="5349F3BB" w14:textId="76CA359F" w:rsidR="00CB1663" w:rsidRPr="004E2542" w:rsidRDefault="00CB1663" w:rsidP="004E2542">
      <w:pPr>
        <w:pStyle w:val="NoSpacing"/>
        <w:rPr>
          <w:b/>
          <w:bCs/>
        </w:rPr>
      </w:pPr>
      <w:bookmarkStart w:id="0" w:name="_Hlk74738489"/>
      <w:bookmarkStart w:id="1" w:name="_GoBack"/>
      <w:r w:rsidRPr="004E2542">
        <w:rPr>
          <w:b/>
          <w:bCs/>
        </w:rPr>
        <w:t>Is Los Angeles counties increasing house price leading to neighboring counting rise in price.  Does pressure force certain counties to rise faster than others.  My assumption is yes and area that have more freeways into certain area help increase prices.</w:t>
      </w:r>
    </w:p>
    <w:p w14:paraId="57182F3D" w14:textId="77777777" w:rsidR="00CB1663" w:rsidRDefault="00CB1663" w:rsidP="00CB1663">
      <w:pPr>
        <w:pStyle w:val="NoSpacing"/>
      </w:pPr>
    </w:p>
    <w:p w14:paraId="1F51C251" w14:textId="7663A908" w:rsidR="00CB7B6A" w:rsidRDefault="00CB1663" w:rsidP="00CB1663">
      <w:pPr>
        <w:pStyle w:val="NoSpacing"/>
      </w:pPr>
      <w:r>
        <w:t>Housing Inventory: Average Listing Price in Los Angeles County, CA</w:t>
      </w:r>
    </w:p>
    <w:p w14:paraId="72A29B42" w14:textId="77777777" w:rsidR="00CB1663" w:rsidRDefault="00CB1663" w:rsidP="00CB7B6A">
      <w:pPr>
        <w:pStyle w:val="NoSpacing"/>
      </w:pPr>
    </w:p>
    <w:p w14:paraId="6988803E" w14:textId="1A3EB496" w:rsidR="00CB7B6A" w:rsidRDefault="00CB7B6A" w:rsidP="00CB7B6A">
      <w:pPr>
        <w:pStyle w:val="NoSpacing"/>
      </w:pPr>
      <w:r>
        <w:t>Compare if Los Angeles county lead the price rises in the neighborhood counties</w:t>
      </w:r>
    </w:p>
    <w:p w14:paraId="1BA39063" w14:textId="77777777" w:rsidR="00CB7B6A" w:rsidRDefault="00CB7B6A" w:rsidP="00CB7B6A">
      <w:pPr>
        <w:pStyle w:val="NoSpacing"/>
      </w:pPr>
    </w:p>
    <w:p w14:paraId="169A2AA0" w14:textId="331D124F" w:rsidR="00ED348E" w:rsidRDefault="00AC21E5" w:rsidP="00CB7B6A">
      <w:pPr>
        <w:pStyle w:val="NoSpacing"/>
      </w:pPr>
      <w:hyperlink r:id="rId6" w:history="1">
        <w:r w:rsidR="00CB1663" w:rsidRPr="006450E8">
          <w:rPr>
            <w:rStyle w:val="Hyperlink"/>
          </w:rPr>
          <w:t>https://fred.stlouisfed.org/series/AVELISPRI6037</w:t>
        </w:r>
      </w:hyperlink>
    </w:p>
    <w:bookmarkEnd w:id="0"/>
    <w:bookmarkEnd w:id="1"/>
    <w:p w14:paraId="19D21462" w14:textId="77777777" w:rsidR="00CB1663" w:rsidRDefault="00CB1663" w:rsidP="00CB7B6A">
      <w:pPr>
        <w:pStyle w:val="NoSpacing"/>
      </w:pPr>
    </w:p>
    <w:p w14:paraId="01A4FBC6" w14:textId="77777777" w:rsidR="00ED348E" w:rsidRDefault="00ED348E"/>
    <w:sectPr w:rsidR="00ED3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418B0"/>
    <w:multiLevelType w:val="multilevel"/>
    <w:tmpl w:val="845C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A3F7F"/>
    <w:multiLevelType w:val="multilevel"/>
    <w:tmpl w:val="5C2C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708D1"/>
    <w:multiLevelType w:val="hybridMultilevel"/>
    <w:tmpl w:val="408C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8E"/>
    <w:rsid w:val="004E2542"/>
    <w:rsid w:val="005101A4"/>
    <w:rsid w:val="005E032D"/>
    <w:rsid w:val="009B0396"/>
    <w:rsid w:val="009D3187"/>
    <w:rsid w:val="00AC21E5"/>
    <w:rsid w:val="00B21B72"/>
    <w:rsid w:val="00CB1663"/>
    <w:rsid w:val="00CB7B6A"/>
    <w:rsid w:val="00ED348E"/>
    <w:rsid w:val="00EE3AA6"/>
    <w:rsid w:val="00EE698C"/>
    <w:rsid w:val="00F31E19"/>
    <w:rsid w:val="00F4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86D1"/>
  <w15:chartTrackingRefBased/>
  <w15:docId w15:val="{ECC1E272-FA8F-4832-A83A-399F2F4A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34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D348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D348E"/>
    <w:rPr>
      <w:color w:val="0563C1" w:themeColor="hyperlink"/>
      <w:u w:val="single"/>
    </w:rPr>
  </w:style>
  <w:style w:type="character" w:styleId="UnresolvedMention">
    <w:name w:val="Unresolved Mention"/>
    <w:basedOn w:val="DefaultParagraphFont"/>
    <w:uiPriority w:val="99"/>
    <w:semiHidden/>
    <w:unhideWhenUsed/>
    <w:rsid w:val="00ED348E"/>
    <w:rPr>
      <w:color w:val="605E5C"/>
      <w:shd w:val="clear" w:color="auto" w:fill="E1DFDD"/>
    </w:rPr>
  </w:style>
  <w:style w:type="paragraph" w:styleId="NoSpacing">
    <w:name w:val="No Spacing"/>
    <w:uiPriority w:val="1"/>
    <w:qFormat/>
    <w:rsid w:val="00CB7B6A"/>
    <w:pPr>
      <w:spacing w:after="0" w:line="240" w:lineRule="auto"/>
    </w:pPr>
  </w:style>
  <w:style w:type="character" w:styleId="FollowedHyperlink">
    <w:name w:val="FollowedHyperlink"/>
    <w:basedOn w:val="DefaultParagraphFont"/>
    <w:uiPriority w:val="99"/>
    <w:semiHidden/>
    <w:unhideWhenUsed/>
    <w:rsid w:val="004E25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0817">
      <w:bodyDiv w:val="1"/>
      <w:marLeft w:val="0"/>
      <w:marRight w:val="0"/>
      <w:marTop w:val="0"/>
      <w:marBottom w:val="0"/>
      <w:divBdr>
        <w:top w:val="none" w:sz="0" w:space="0" w:color="auto"/>
        <w:left w:val="none" w:sz="0" w:space="0" w:color="auto"/>
        <w:bottom w:val="none" w:sz="0" w:space="0" w:color="auto"/>
        <w:right w:val="none" w:sz="0" w:space="0" w:color="auto"/>
      </w:divBdr>
      <w:divsChild>
        <w:div w:id="1840339878">
          <w:marLeft w:val="-5"/>
          <w:marRight w:val="0"/>
          <w:marTop w:val="0"/>
          <w:marBottom w:val="0"/>
          <w:divBdr>
            <w:top w:val="none" w:sz="0" w:space="0" w:color="auto"/>
            <w:left w:val="none" w:sz="0" w:space="0" w:color="auto"/>
            <w:bottom w:val="none" w:sz="0" w:space="0" w:color="auto"/>
            <w:right w:val="none" w:sz="0" w:space="0" w:color="auto"/>
          </w:divBdr>
        </w:div>
      </w:divsChild>
    </w:div>
    <w:div w:id="165603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d.stlouisfed.org/series/AVELISPRI6037" TargetMode="External"/><Relationship Id="rId5" Type="http://schemas.openxmlformats.org/officeDocument/2006/relationships/hyperlink" Target="https://catalog.data.gov/dataset/quarterly-data-for-asian-pacific-islander-language-preferences-of-supplemental-securi-20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 Jeffrey</dc:creator>
  <cp:keywords/>
  <dc:description/>
  <cp:lastModifiedBy>Kwan, Jeffrey</cp:lastModifiedBy>
  <cp:revision>5</cp:revision>
  <dcterms:created xsi:type="dcterms:W3CDTF">2021-06-16T18:19:00Z</dcterms:created>
  <dcterms:modified xsi:type="dcterms:W3CDTF">2021-06-18T21:14:00Z</dcterms:modified>
</cp:coreProperties>
</file>