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F5D" w:rsidRPr="00175F5D" w:rsidRDefault="00175F5D" w:rsidP="00175F5D">
      <w:pPr>
        <w:spacing w:after="0" w:line="240" w:lineRule="auto"/>
        <w:rPr>
          <w:rFonts w:eastAsia="Times New Roman" w:cstheme="minorHAnsi"/>
          <w:sz w:val="24"/>
          <w:szCs w:val="24"/>
        </w:rPr>
      </w:pPr>
      <w:r w:rsidRPr="00175F5D">
        <w:rPr>
          <w:rFonts w:eastAsia="Times New Roman" w:cstheme="minorHAnsi"/>
          <w:color w:val="000000"/>
          <w:sz w:val="24"/>
          <w:szCs w:val="24"/>
        </w:rPr>
        <w:t>Researchers: Dan DeRose, Kapil Wankhede, Cheshta Chauhan,</w:t>
      </w:r>
      <w:r w:rsidRPr="007525D2">
        <w:rPr>
          <w:rFonts w:eastAsia="Times New Roman" w:cstheme="minorHAnsi"/>
          <w:color w:val="000000"/>
          <w:sz w:val="24"/>
          <w:szCs w:val="24"/>
        </w:rPr>
        <w:t xml:space="preserve"> Venkat Raj Kumar Red Dadireddy</w:t>
      </w:r>
    </w:p>
    <w:p w:rsidR="00175F5D" w:rsidRPr="00175F5D" w:rsidRDefault="00175F5D" w:rsidP="00175F5D">
      <w:pPr>
        <w:spacing w:after="0" w:line="240" w:lineRule="auto"/>
        <w:rPr>
          <w:rFonts w:eastAsia="Times New Roman" w:cstheme="minorHAnsi"/>
          <w:sz w:val="24"/>
          <w:szCs w:val="24"/>
        </w:rPr>
      </w:pPr>
      <w:r w:rsidRPr="00175F5D">
        <w:rPr>
          <w:rFonts w:eastAsia="Times New Roman" w:cstheme="minorHAnsi"/>
          <w:color w:val="000000"/>
          <w:sz w:val="24"/>
          <w:szCs w:val="24"/>
        </w:rPr>
        <w:t>Instructor: Professor Sang Baum Kang</w:t>
      </w:r>
    </w:p>
    <w:p w:rsidR="00175F5D" w:rsidRPr="00175F5D" w:rsidRDefault="00175F5D" w:rsidP="00175F5D">
      <w:pPr>
        <w:spacing w:after="0" w:line="240" w:lineRule="auto"/>
        <w:rPr>
          <w:rFonts w:eastAsia="Times New Roman" w:cstheme="minorHAnsi"/>
          <w:sz w:val="24"/>
          <w:szCs w:val="24"/>
        </w:rPr>
      </w:pPr>
      <w:r w:rsidRPr="00175F5D">
        <w:rPr>
          <w:rFonts w:eastAsia="Times New Roman" w:cstheme="minorHAnsi"/>
          <w:color w:val="000000"/>
          <w:sz w:val="24"/>
          <w:szCs w:val="24"/>
        </w:rPr>
        <w:t>MSF524 Models for Derivatives</w:t>
      </w:r>
    </w:p>
    <w:p w:rsidR="00175F5D" w:rsidRDefault="007525D2" w:rsidP="00175F5D">
      <w:pPr>
        <w:spacing w:after="0" w:line="240" w:lineRule="auto"/>
        <w:rPr>
          <w:rFonts w:eastAsia="Times New Roman" w:cstheme="minorHAnsi"/>
          <w:color w:val="000000"/>
          <w:sz w:val="24"/>
          <w:szCs w:val="24"/>
        </w:rPr>
      </w:pPr>
      <w:r w:rsidRPr="007525D2">
        <w:rPr>
          <w:rFonts w:eastAsia="Times New Roman" w:cstheme="minorHAnsi"/>
          <w:color w:val="000000"/>
          <w:sz w:val="24"/>
          <w:szCs w:val="24"/>
        </w:rPr>
        <w:t>09 December</w:t>
      </w:r>
      <w:r w:rsidR="00175F5D" w:rsidRPr="00175F5D">
        <w:rPr>
          <w:rFonts w:eastAsia="Times New Roman" w:cstheme="minorHAnsi"/>
          <w:color w:val="000000"/>
          <w:sz w:val="24"/>
          <w:szCs w:val="24"/>
        </w:rPr>
        <w:t xml:space="preserve"> 2016</w:t>
      </w:r>
    </w:p>
    <w:p w:rsidR="00B618A8" w:rsidRDefault="00B618A8" w:rsidP="00175F5D">
      <w:pPr>
        <w:spacing w:after="0" w:line="240" w:lineRule="auto"/>
        <w:rPr>
          <w:rFonts w:eastAsia="Times New Roman" w:cstheme="minorHAnsi"/>
          <w:color w:val="000000"/>
          <w:sz w:val="24"/>
          <w:szCs w:val="24"/>
        </w:rPr>
      </w:pPr>
    </w:p>
    <w:p w:rsidR="00335937" w:rsidRDefault="00335937" w:rsidP="00175F5D">
      <w:pPr>
        <w:spacing w:after="0" w:line="240" w:lineRule="auto"/>
        <w:rPr>
          <w:rFonts w:eastAsia="Times New Roman" w:cstheme="minorHAnsi"/>
          <w:color w:val="000000"/>
          <w:sz w:val="24"/>
          <w:szCs w:val="24"/>
        </w:rPr>
      </w:pPr>
    </w:p>
    <w:p w:rsidR="00B618A8" w:rsidRPr="00175F5D" w:rsidRDefault="00B618A8" w:rsidP="00175F5D">
      <w:pPr>
        <w:spacing w:after="0" w:line="240" w:lineRule="auto"/>
        <w:rPr>
          <w:rFonts w:eastAsia="Times New Roman" w:cstheme="minorHAnsi"/>
          <w:sz w:val="24"/>
          <w:szCs w:val="24"/>
        </w:rPr>
      </w:pPr>
    </w:p>
    <w:p w:rsidR="00B618A8" w:rsidRPr="00335937" w:rsidRDefault="00335937" w:rsidP="00B618A8">
      <w:pPr>
        <w:spacing w:after="120" w:line="360" w:lineRule="auto"/>
        <w:jc w:val="center"/>
        <w:outlineLvl w:val="0"/>
        <w:rPr>
          <w:rFonts w:eastAsia="Times New Roman" w:cstheme="minorHAnsi"/>
          <w:b/>
          <w:bCs/>
          <w:color w:val="000000"/>
          <w:kern w:val="36"/>
          <w:sz w:val="32"/>
          <w:szCs w:val="32"/>
        </w:rPr>
      </w:pPr>
      <w:r>
        <w:rPr>
          <w:rFonts w:eastAsia="Times New Roman" w:cstheme="minorHAnsi"/>
          <w:b/>
          <w:bCs/>
          <w:color w:val="000000"/>
          <w:kern w:val="36"/>
          <w:sz w:val="32"/>
          <w:szCs w:val="32"/>
        </w:rPr>
        <w:t>Pricing and application of a C</w:t>
      </w:r>
      <w:r w:rsidR="00175F5D" w:rsidRPr="00175F5D">
        <w:rPr>
          <w:rFonts w:eastAsia="Times New Roman" w:cstheme="minorHAnsi"/>
          <w:b/>
          <w:bCs/>
          <w:color w:val="000000"/>
          <w:kern w:val="36"/>
          <w:sz w:val="32"/>
          <w:szCs w:val="32"/>
        </w:rPr>
        <w:t>ommodity-linked note</w:t>
      </w:r>
    </w:p>
    <w:p w:rsidR="00B618A8" w:rsidRPr="00175F5D" w:rsidRDefault="00B618A8" w:rsidP="00B618A8">
      <w:pPr>
        <w:spacing w:after="120" w:line="360" w:lineRule="auto"/>
        <w:jc w:val="center"/>
        <w:outlineLvl w:val="0"/>
        <w:rPr>
          <w:rFonts w:eastAsia="Times New Roman" w:cstheme="minorHAnsi"/>
          <w:b/>
          <w:bCs/>
          <w:color w:val="000000"/>
          <w:kern w:val="36"/>
        </w:rPr>
      </w:pPr>
    </w:p>
    <w:p w:rsidR="00175F5D" w:rsidRPr="00B618A8" w:rsidRDefault="00175F5D" w:rsidP="00B618A8">
      <w:pPr>
        <w:pStyle w:val="ListParagraph"/>
        <w:numPr>
          <w:ilvl w:val="0"/>
          <w:numId w:val="1"/>
        </w:numPr>
        <w:spacing w:after="80" w:line="360" w:lineRule="auto"/>
        <w:outlineLvl w:val="1"/>
        <w:rPr>
          <w:rFonts w:eastAsia="Times New Roman" w:cstheme="minorHAnsi"/>
          <w:b/>
          <w:bCs/>
          <w:sz w:val="28"/>
          <w:szCs w:val="24"/>
        </w:rPr>
      </w:pPr>
      <w:r w:rsidRPr="00B618A8">
        <w:rPr>
          <w:rFonts w:eastAsia="Times New Roman" w:cstheme="minorHAnsi"/>
          <w:b/>
          <w:bCs/>
          <w:color w:val="000000"/>
          <w:sz w:val="28"/>
          <w:szCs w:val="24"/>
        </w:rPr>
        <w:t>Executive Summary</w:t>
      </w:r>
    </w:p>
    <w:p w:rsidR="00831F11" w:rsidRDefault="00175F5D" w:rsidP="00B618A8">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In this paper, tasks related to derivative pricing and financial risk management pricing methods are accomplished. The pricing methods and risk analysis </w:t>
      </w:r>
      <w:r w:rsidR="00B618A8">
        <w:rPr>
          <w:rFonts w:eastAsia="Times New Roman" w:cstheme="minorHAnsi"/>
          <w:color w:val="000000"/>
          <w:sz w:val="24"/>
          <w:szCs w:val="24"/>
        </w:rPr>
        <w:t xml:space="preserve">are done </w:t>
      </w:r>
      <w:r w:rsidRPr="00175F5D">
        <w:rPr>
          <w:rFonts w:eastAsia="Times New Roman" w:cstheme="minorHAnsi"/>
          <w:color w:val="000000"/>
          <w:sz w:val="24"/>
          <w:szCs w:val="24"/>
        </w:rPr>
        <w:t>using Monte-Carlo simulation and optimal portfolio allocation.</w:t>
      </w:r>
      <w:r w:rsidR="00B618A8">
        <w:rPr>
          <w:rFonts w:eastAsia="Times New Roman" w:cstheme="minorHAnsi"/>
          <w:color w:val="000000"/>
          <w:sz w:val="24"/>
          <w:szCs w:val="24"/>
        </w:rPr>
        <w:t xml:space="preserve"> C</w:t>
      </w:r>
      <w:r w:rsidR="00B618A8" w:rsidRPr="00B618A8">
        <w:rPr>
          <w:rFonts w:eastAsia="Times New Roman" w:cstheme="minorHAnsi"/>
          <w:color w:val="000000"/>
          <w:sz w:val="24"/>
          <w:szCs w:val="24"/>
        </w:rPr>
        <w:t xml:space="preserve">ommodity-liked notes </w:t>
      </w:r>
      <w:r w:rsidR="00B618A8">
        <w:rPr>
          <w:rFonts w:eastAsia="Times New Roman" w:cstheme="minorHAnsi"/>
          <w:color w:val="000000"/>
          <w:sz w:val="24"/>
          <w:szCs w:val="24"/>
        </w:rPr>
        <w:t xml:space="preserve">are used and </w:t>
      </w:r>
      <w:r w:rsidR="00B618A8" w:rsidRPr="00B618A8">
        <w:rPr>
          <w:rFonts w:eastAsia="Times New Roman" w:cstheme="minorHAnsi"/>
          <w:color w:val="000000"/>
          <w:sz w:val="24"/>
          <w:szCs w:val="24"/>
        </w:rPr>
        <w:t>are</w:t>
      </w:r>
      <w:r w:rsidR="00B618A8">
        <w:rPr>
          <w:rFonts w:eastAsia="Times New Roman" w:cstheme="minorHAnsi"/>
          <w:color w:val="000000"/>
          <w:sz w:val="24"/>
          <w:szCs w:val="24"/>
        </w:rPr>
        <w:t xml:space="preserve"> in part </w:t>
      </w:r>
      <w:r w:rsidR="00B618A8" w:rsidRPr="00B618A8">
        <w:rPr>
          <w:rFonts w:eastAsia="Times New Roman" w:cstheme="minorHAnsi"/>
          <w:color w:val="000000"/>
          <w:sz w:val="24"/>
          <w:szCs w:val="24"/>
        </w:rPr>
        <w:t>motivated by principal protected notes that John Hull’s textbook introduces.</w:t>
      </w:r>
    </w:p>
    <w:p w:rsidR="00831F11" w:rsidRDefault="00175F5D" w:rsidP="00B618A8">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 </w:t>
      </w:r>
    </w:p>
    <w:p w:rsidR="00175F5D" w:rsidRDefault="00175F5D" w:rsidP="00B618A8">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Also</w:t>
      </w:r>
      <w:r w:rsidR="00831F11">
        <w:rPr>
          <w:rFonts w:eastAsia="Times New Roman" w:cstheme="minorHAnsi"/>
          <w:color w:val="000000"/>
          <w:sz w:val="24"/>
          <w:szCs w:val="24"/>
        </w:rPr>
        <w:t xml:space="preserve">, the appropriate payoffs for an </w:t>
      </w:r>
      <w:r w:rsidRPr="00175F5D">
        <w:rPr>
          <w:rFonts w:eastAsia="Times New Roman" w:cstheme="minorHAnsi"/>
          <w:color w:val="000000"/>
          <w:sz w:val="24"/>
          <w:szCs w:val="24"/>
        </w:rPr>
        <w:t>option are assessed for different clients with different expectations on price draft and volatility.</w:t>
      </w:r>
    </w:p>
    <w:p w:rsidR="00B618A8" w:rsidRDefault="00B618A8" w:rsidP="00B618A8">
      <w:pPr>
        <w:spacing w:after="0" w:line="240" w:lineRule="auto"/>
        <w:jc w:val="both"/>
        <w:rPr>
          <w:rFonts w:eastAsia="Times New Roman" w:cstheme="minorHAnsi"/>
          <w:color w:val="000000"/>
          <w:sz w:val="24"/>
          <w:szCs w:val="24"/>
        </w:rPr>
      </w:pPr>
    </w:p>
    <w:p w:rsidR="00B618A8" w:rsidRPr="00175F5D" w:rsidRDefault="00B618A8" w:rsidP="00B618A8">
      <w:pPr>
        <w:spacing w:after="0" w:line="240" w:lineRule="auto"/>
        <w:jc w:val="both"/>
        <w:rPr>
          <w:rFonts w:eastAsia="Times New Roman" w:cstheme="minorHAnsi"/>
          <w:sz w:val="24"/>
          <w:szCs w:val="24"/>
        </w:rPr>
      </w:pPr>
    </w:p>
    <w:p w:rsidR="00175F5D" w:rsidRPr="00B618A8" w:rsidRDefault="00175F5D" w:rsidP="00B618A8">
      <w:pPr>
        <w:pStyle w:val="ListParagraph"/>
        <w:numPr>
          <w:ilvl w:val="0"/>
          <w:numId w:val="1"/>
        </w:numPr>
        <w:spacing w:before="360" w:after="80" w:line="240" w:lineRule="auto"/>
        <w:outlineLvl w:val="1"/>
        <w:rPr>
          <w:rFonts w:eastAsia="Times New Roman" w:cstheme="minorHAnsi"/>
          <w:b/>
          <w:bCs/>
          <w:sz w:val="28"/>
          <w:szCs w:val="24"/>
        </w:rPr>
      </w:pPr>
      <w:r w:rsidRPr="00B618A8">
        <w:rPr>
          <w:rFonts w:eastAsia="Times New Roman" w:cstheme="minorHAnsi"/>
          <w:b/>
          <w:bCs/>
          <w:color w:val="000000"/>
          <w:sz w:val="28"/>
          <w:szCs w:val="24"/>
        </w:rPr>
        <w:t>Introduction</w:t>
      </w:r>
    </w:p>
    <w:p w:rsidR="00831F11" w:rsidRDefault="00175F5D" w:rsidP="00B618A8">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In this paper, we describe the methodology of our pricing models and risk analysis, and discuss the numerical results. We use the control variate technique to improve the convergence speed of Monte-Carlo simulation. </w:t>
      </w:r>
    </w:p>
    <w:p w:rsidR="00831F11" w:rsidRDefault="00831F11" w:rsidP="00B618A8">
      <w:pPr>
        <w:spacing w:after="0" w:line="240" w:lineRule="auto"/>
        <w:jc w:val="both"/>
        <w:rPr>
          <w:rFonts w:eastAsia="Times New Roman" w:cstheme="minorHAnsi"/>
          <w:color w:val="000000"/>
          <w:sz w:val="24"/>
          <w:szCs w:val="24"/>
        </w:rPr>
      </w:pPr>
    </w:p>
    <w:p w:rsidR="00831F11" w:rsidRDefault="00175F5D" w:rsidP="00B618A8">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In risk analysis, we use Monte-Carlo simulation and results from our risk-neutral Monte-Carlo pricing model to calculate the expected return and standard deviation that comprise the Sharpe ratio</w:t>
      </w:r>
      <w:r w:rsidR="00877474">
        <w:rPr>
          <w:rFonts w:eastAsia="Times New Roman" w:cstheme="minorHAnsi"/>
          <w:color w:val="000000"/>
          <w:sz w:val="24"/>
          <w:szCs w:val="24"/>
        </w:rPr>
        <w:t xml:space="preserve"> and returns</w:t>
      </w:r>
      <w:r w:rsidRPr="00175F5D">
        <w:rPr>
          <w:rFonts w:eastAsia="Times New Roman" w:cstheme="minorHAnsi"/>
          <w:color w:val="000000"/>
          <w:sz w:val="24"/>
          <w:szCs w:val="24"/>
        </w:rPr>
        <w:t xml:space="preserve"> on which we base our recommendations. </w:t>
      </w:r>
    </w:p>
    <w:p w:rsidR="00831F11" w:rsidRDefault="00831F11" w:rsidP="00B618A8">
      <w:pPr>
        <w:spacing w:after="0" w:line="240" w:lineRule="auto"/>
        <w:jc w:val="both"/>
        <w:rPr>
          <w:rFonts w:eastAsia="Times New Roman" w:cstheme="minorHAnsi"/>
          <w:color w:val="000000"/>
          <w:sz w:val="24"/>
          <w:szCs w:val="24"/>
        </w:rPr>
      </w:pPr>
    </w:p>
    <w:p w:rsidR="00831F11" w:rsidRDefault="00831F11" w:rsidP="00B618A8">
      <w:pPr>
        <w:spacing w:after="0" w:line="240" w:lineRule="auto"/>
        <w:jc w:val="both"/>
        <w:rPr>
          <w:rFonts w:eastAsia="Times New Roman" w:cstheme="minorHAnsi"/>
          <w:color w:val="000000"/>
          <w:sz w:val="24"/>
          <w:szCs w:val="24"/>
        </w:rPr>
      </w:pPr>
      <w:r>
        <w:rPr>
          <w:rFonts w:eastAsia="Times New Roman" w:cstheme="minorHAnsi"/>
          <w:color w:val="000000"/>
          <w:sz w:val="24"/>
          <w:szCs w:val="24"/>
        </w:rPr>
        <w:t>We also include r</w:t>
      </w:r>
      <w:r w:rsidRPr="00831F11">
        <w:rPr>
          <w:rFonts w:eastAsia="Times New Roman" w:cstheme="minorHAnsi"/>
          <w:color w:val="000000"/>
          <w:sz w:val="24"/>
          <w:szCs w:val="24"/>
        </w:rPr>
        <w:t>ecommendation for a client who wants to buy the note for diversification purposes</w:t>
      </w:r>
      <w:r>
        <w:rPr>
          <w:rFonts w:eastAsia="Times New Roman" w:cstheme="minorHAnsi"/>
          <w:color w:val="000000"/>
          <w:sz w:val="24"/>
          <w:szCs w:val="24"/>
        </w:rPr>
        <w:t>.</w:t>
      </w:r>
    </w:p>
    <w:p w:rsidR="00831F11" w:rsidRDefault="00831F11" w:rsidP="00B618A8">
      <w:pPr>
        <w:spacing w:after="0" w:line="240" w:lineRule="auto"/>
        <w:jc w:val="both"/>
        <w:rPr>
          <w:rFonts w:eastAsia="Times New Roman" w:cstheme="minorHAnsi"/>
          <w:color w:val="000000"/>
          <w:sz w:val="24"/>
          <w:szCs w:val="24"/>
        </w:rPr>
      </w:pPr>
    </w:p>
    <w:p w:rsidR="00175F5D" w:rsidRDefault="00175F5D" w:rsidP="00B618A8">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Lastly, we propose a business opportunity that combines </w:t>
      </w:r>
      <w:r w:rsidR="00831F11" w:rsidRPr="00831F11">
        <w:rPr>
          <w:rFonts w:eastAsia="Times New Roman" w:cstheme="minorHAnsi"/>
          <w:color w:val="000000"/>
          <w:sz w:val="24"/>
          <w:szCs w:val="24"/>
        </w:rPr>
        <w:t>USD-linked principle protected note</w:t>
      </w:r>
      <w:r w:rsidRPr="00175F5D">
        <w:rPr>
          <w:rFonts w:eastAsia="Times New Roman" w:cstheme="minorHAnsi"/>
          <w:color w:val="000000"/>
          <w:sz w:val="24"/>
          <w:szCs w:val="24"/>
        </w:rPr>
        <w:t>, Monte-Carlo simulation, and a market opportunity.</w:t>
      </w:r>
    </w:p>
    <w:p w:rsidR="00B618A8" w:rsidRDefault="00B618A8" w:rsidP="00B618A8">
      <w:pPr>
        <w:spacing w:after="0" w:line="240" w:lineRule="auto"/>
        <w:jc w:val="both"/>
        <w:rPr>
          <w:rFonts w:eastAsia="Times New Roman" w:cstheme="minorHAnsi"/>
          <w:color w:val="000000"/>
          <w:sz w:val="24"/>
          <w:szCs w:val="24"/>
        </w:rPr>
      </w:pPr>
    </w:p>
    <w:p w:rsidR="00B618A8" w:rsidRDefault="00B618A8" w:rsidP="00B618A8">
      <w:pPr>
        <w:spacing w:after="0" w:line="240" w:lineRule="auto"/>
        <w:jc w:val="both"/>
        <w:rPr>
          <w:rFonts w:eastAsia="Times New Roman" w:cstheme="minorHAnsi"/>
          <w:color w:val="000000"/>
          <w:sz w:val="24"/>
          <w:szCs w:val="24"/>
        </w:rPr>
      </w:pPr>
    </w:p>
    <w:p w:rsidR="00B618A8" w:rsidRDefault="00B618A8" w:rsidP="00B618A8">
      <w:pPr>
        <w:spacing w:after="0" w:line="240" w:lineRule="auto"/>
        <w:jc w:val="both"/>
        <w:rPr>
          <w:rFonts w:eastAsia="Times New Roman" w:cstheme="minorHAnsi"/>
          <w:color w:val="000000"/>
          <w:sz w:val="24"/>
          <w:szCs w:val="24"/>
        </w:rPr>
      </w:pPr>
    </w:p>
    <w:p w:rsidR="00B618A8" w:rsidRDefault="00B618A8" w:rsidP="00B618A8">
      <w:pPr>
        <w:spacing w:after="0" w:line="240" w:lineRule="auto"/>
        <w:jc w:val="both"/>
        <w:rPr>
          <w:rFonts w:eastAsia="Times New Roman" w:cstheme="minorHAnsi"/>
          <w:color w:val="000000"/>
          <w:sz w:val="24"/>
          <w:szCs w:val="24"/>
        </w:rPr>
      </w:pPr>
    </w:p>
    <w:p w:rsidR="00B618A8" w:rsidRDefault="00B618A8" w:rsidP="00B618A8">
      <w:pPr>
        <w:spacing w:after="0" w:line="240" w:lineRule="auto"/>
        <w:jc w:val="both"/>
        <w:rPr>
          <w:rFonts w:eastAsia="Times New Roman" w:cstheme="minorHAnsi"/>
          <w:sz w:val="24"/>
          <w:szCs w:val="24"/>
        </w:rPr>
      </w:pPr>
    </w:p>
    <w:p w:rsidR="00B618A8" w:rsidRPr="00175F5D" w:rsidRDefault="00B618A8" w:rsidP="00B618A8">
      <w:pPr>
        <w:spacing w:after="0" w:line="240" w:lineRule="auto"/>
        <w:jc w:val="both"/>
        <w:rPr>
          <w:rFonts w:eastAsia="Times New Roman" w:cstheme="minorHAnsi"/>
          <w:sz w:val="24"/>
          <w:szCs w:val="24"/>
        </w:rPr>
      </w:pPr>
    </w:p>
    <w:p w:rsidR="00175F5D" w:rsidRPr="00B618A8" w:rsidRDefault="00175F5D" w:rsidP="00B618A8">
      <w:pPr>
        <w:pStyle w:val="ListParagraph"/>
        <w:numPr>
          <w:ilvl w:val="0"/>
          <w:numId w:val="1"/>
        </w:numPr>
        <w:spacing w:before="360" w:after="80" w:line="240" w:lineRule="auto"/>
        <w:outlineLvl w:val="1"/>
        <w:rPr>
          <w:rFonts w:eastAsia="Times New Roman" w:cstheme="minorHAnsi"/>
          <w:b/>
          <w:bCs/>
          <w:sz w:val="28"/>
          <w:szCs w:val="24"/>
        </w:rPr>
      </w:pPr>
      <w:r w:rsidRPr="00B618A8">
        <w:rPr>
          <w:rFonts w:eastAsia="Times New Roman" w:cstheme="minorHAnsi"/>
          <w:b/>
          <w:bCs/>
          <w:color w:val="000000"/>
          <w:sz w:val="28"/>
          <w:szCs w:val="24"/>
        </w:rPr>
        <w:lastRenderedPageBreak/>
        <w:t>Methodology: Monte-Carlo Simulation</w:t>
      </w:r>
    </w:p>
    <w:p w:rsidR="00175F5D" w:rsidRPr="00175F5D" w:rsidRDefault="00175F5D" w:rsidP="00175F5D">
      <w:pPr>
        <w:spacing w:after="0" w:line="240" w:lineRule="auto"/>
        <w:rPr>
          <w:rFonts w:eastAsia="Times New Roman" w:cstheme="minorHAnsi"/>
          <w:sz w:val="24"/>
          <w:szCs w:val="24"/>
        </w:rPr>
      </w:pPr>
      <w:r w:rsidRPr="007525D2">
        <w:rPr>
          <w:rFonts w:eastAsia="Times New Roman" w:cstheme="minorHAnsi"/>
          <w:noProof/>
          <w:color w:val="000000"/>
          <w:sz w:val="24"/>
          <w:szCs w:val="24"/>
        </w:rPr>
        <w:drawing>
          <wp:inline distT="0" distB="0" distL="0" distR="0">
            <wp:extent cx="6235588" cy="3359150"/>
            <wp:effectExtent l="0" t="0" r="0" b="0"/>
            <wp:docPr id="1" name="Picture 1" descr="https://lh4.googleusercontent.com/gv8Fa5cqw0q_mJr9tFDk7ebFmmuv1ws1qyYeJ7-9afOvWZ4eNDNLxfPoyoy91h_huLpmX-m1vZRLRXT1gkXUjoVrkwTkTotho6T-J65fkKvDEdNjiOxfsloBTw2KcYLYrnmwEH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v8Fa5cqw0q_mJr9tFDk7ebFmmuv1ws1qyYeJ7-9afOvWZ4eNDNLxfPoyoy91h_huLpmX-m1vZRLRXT1gkXUjoVrkwTkTotho6T-J65fkKvDEdNjiOxfsloBTw2KcYLYrnmwEH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024" cy="3360462"/>
                    </a:xfrm>
                    <a:prstGeom prst="rect">
                      <a:avLst/>
                    </a:prstGeom>
                    <a:noFill/>
                    <a:ln>
                      <a:noFill/>
                    </a:ln>
                  </pic:spPr>
                </pic:pic>
              </a:graphicData>
            </a:graphic>
          </wp:inline>
        </w:drawing>
      </w: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We use Monte-Carlo simul</w:t>
      </w:r>
      <w:r w:rsidR="00B618A8">
        <w:rPr>
          <w:rFonts w:eastAsia="Times New Roman" w:cstheme="minorHAnsi"/>
          <w:color w:val="000000"/>
          <w:sz w:val="24"/>
          <w:szCs w:val="24"/>
        </w:rPr>
        <w:t xml:space="preserve">ation to calculate the Returns for our clients and the payoff functions. </w:t>
      </w:r>
      <w:r w:rsidR="00B618A8" w:rsidRPr="00B618A8">
        <w:rPr>
          <w:rFonts w:eastAsia="Times New Roman" w:cstheme="minorHAnsi"/>
          <w:color w:val="000000"/>
          <w:sz w:val="24"/>
          <w:szCs w:val="24"/>
        </w:rPr>
        <w:t>Black-Schole-Merton Model-related functions</w:t>
      </w:r>
      <w:r w:rsidR="00B618A8">
        <w:rPr>
          <w:rFonts w:eastAsia="Times New Roman" w:cstheme="minorHAnsi"/>
          <w:color w:val="000000"/>
          <w:sz w:val="24"/>
          <w:szCs w:val="24"/>
        </w:rPr>
        <w:t xml:space="preserve"> are also used in determining what is best for our client. </w:t>
      </w:r>
    </w:p>
    <w:p w:rsidR="00335937" w:rsidRDefault="00335937" w:rsidP="00AB3A5A">
      <w:pPr>
        <w:spacing w:after="0" w:line="240" w:lineRule="auto"/>
        <w:jc w:val="both"/>
        <w:rPr>
          <w:rFonts w:eastAsia="Times New Roman" w:cstheme="minorHAnsi"/>
          <w:color w:val="000000"/>
          <w:sz w:val="24"/>
          <w:szCs w:val="24"/>
        </w:rPr>
      </w:pPr>
    </w:p>
    <w:p w:rsidR="00B618A8" w:rsidRPr="00175F5D" w:rsidRDefault="00B618A8" w:rsidP="00175F5D">
      <w:pPr>
        <w:spacing w:after="0" w:line="240" w:lineRule="auto"/>
        <w:rPr>
          <w:rFonts w:eastAsia="Times New Roman" w:cstheme="minorHAnsi"/>
          <w:sz w:val="24"/>
          <w:szCs w:val="24"/>
        </w:rPr>
      </w:pPr>
    </w:p>
    <w:p w:rsidR="00175F5D" w:rsidRPr="00B618A8" w:rsidRDefault="00175F5D" w:rsidP="00B618A8">
      <w:pPr>
        <w:pStyle w:val="ListParagraph"/>
        <w:numPr>
          <w:ilvl w:val="0"/>
          <w:numId w:val="1"/>
        </w:numPr>
        <w:spacing w:before="360" w:after="80" w:line="240" w:lineRule="auto"/>
        <w:outlineLvl w:val="1"/>
        <w:rPr>
          <w:rFonts w:eastAsia="Times New Roman" w:cstheme="minorHAnsi"/>
          <w:b/>
          <w:bCs/>
          <w:sz w:val="28"/>
          <w:szCs w:val="28"/>
        </w:rPr>
      </w:pPr>
      <w:r w:rsidRPr="00B618A8">
        <w:rPr>
          <w:rFonts w:eastAsia="Times New Roman" w:cstheme="minorHAnsi"/>
          <w:b/>
          <w:bCs/>
          <w:color w:val="000000"/>
          <w:sz w:val="28"/>
          <w:szCs w:val="28"/>
        </w:rPr>
        <w:t>Numerical Results and Discussion</w:t>
      </w:r>
    </w:p>
    <w:p w:rsidR="00AB3A5A"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Standard Monte Carlo simulation with a reasonable number of simulations (N = 100</w:t>
      </w:r>
      <w:r w:rsidR="00A12DC7">
        <w:rPr>
          <w:rFonts w:eastAsia="Times New Roman" w:cstheme="minorHAnsi"/>
          <w:color w:val="000000"/>
          <w:sz w:val="24"/>
          <w:szCs w:val="24"/>
        </w:rPr>
        <w:t>0), values the note at $393.58, a discount to the $400 face value of the note.</w:t>
      </w:r>
    </w:p>
    <w:p w:rsidR="00AB3A5A" w:rsidRDefault="00AB3A5A" w:rsidP="00AB3A5A">
      <w:pPr>
        <w:spacing w:after="0" w:line="240" w:lineRule="auto"/>
        <w:jc w:val="both"/>
        <w:rPr>
          <w:rFonts w:eastAsia="Times New Roman" w:cstheme="minorHAnsi"/>
          <w:color w:val="000000"/>
          <w:sz w:val="24"/>
          <w:szCs w:val="24"/>
        </w:rPr>
      </w:pP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In order to return a sufficiently narrow confidence interval (CI = +/- .01), it is necessary to run almost 53 million simulations. After doing so, the 95% confidence interval for the commodity-linked note is $393.56-</w:t>
      </w:r>
      <w:r w:rsidRPr="007525D2">
        <w:rPr>
          <w:rFonts w:eastAsia="Times New Roman" w:cstheme="minorHAnsi"/>
          <w:color w:val="000000"/>
          <w:sz w:val="24"/>
          <w:szCs w:val="24"/>
        </w:rPr>
        <w:t>$</w:t>
      </w:r>
      <w:r w:rsidRPr="00175F5D">
        <w:rPr>
          <w:rFonts w:eastAsia="Times New Roman" w:cstheme="minorHAnsi"/>
          <w:color w:val="000000"/>
          <w:sz w:val="24"/>
          <w:szCs w:val="24"/>
        </w:rPr>
        <w:t>393.58.</w:t>
      </w:r>
    </w:p>
    <w:p w:rsidR="00AB3A5A" w:rsidRDefault="00AB3A5A" w:rsidP="00AB3A5A">
      <w:pPr>
        <w:spacing w:after="0" w:line="240" w:lineRule="auto"/>
        <w:jc w:val="both"/>
        <w:rPr>
          <w:rFonts w:eastAsia="Times New Roman" w:cstheme="minorHAnsi"/>
          <w:sz w:val="24"/>
          <w:szCs w:val="24"/>
        </w:rPr>
      </w:pPr>
    </w:p>
    <w:p w:rsidR="00335937" w:rsidRPr="00175F5D" w:rsidRDefault="00335937" w:rsidP="00AB3A5A">
      <w:pPr>
        <w:spacing w:after="0" w:line="240" w:lineRule="auto"/>
        <w:jc w:val="both"/>
        <w:rPr>
          <w:rFonts w:eastAsia="Times New Roman" w:cstheme="minorHAnsi"/>
          <w:sz w:val="24"/>
          <w:szCs w:val="24"/>
        </w:rPr>
      </w:pPr>
    </w:p>
    <w:p w:rsidR="00175F5D" w:rsidRPr="00AB3A5A" w:rsidRDefault="00175F5D" w:rsidP="00AB3A5A">
      <w:pPr>
        <w:pStyle w:val="ListParagraph"/>
        <w:numPr>
          <w:ilvl w:val="0"/>
          <w:numId w:val="1"/>
        </w:numPr>
        <w:spacing w:before="360" w:after="80" w:line="240" w:lineRule="auto"/>
        <w:outlineLvl w:val="1"/>
        <w:rPr>
          <w:rFonts w:eastAsia="Times New Roman" w:cstheme="minorHAnsi"/>
          <w:b/>
          <w:bCs/>
          <w:sz w:val="28"/>
          <w:szCs w:val="28"/>
        </w:rPr>
      </w:pPr>
      <w:r w:rsidRPr="00AB3A5A">
        <w:rPr>
          <w:rFonts w:eastAsia="Times New Roman" w:cstheme="minorHAnsi"/>
          <w:b/>
          <w:bCs/>
          <w:color w:val="000000"/>
          <w:sz w:val="28"/>
          <w:szCs w:val="28"/>
        </w:rPr>
        <w:t>Recommendation for Reducing Calculation Speed</w:t>
      </w: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To decrease processing time, it is common in Monte Carlo simulation to utilize a variance reduction technique. Variance reduction is the process of decreasing the variance of a sample Monte Carlo simulation that allows for more precise simulations (i.e. narrower confidence intervals) to be run with a significantly lower amount of repetitions.</w:t>
      </w:r>
    </w:p>
    <w:p w:rsidR="00AB3A5A" w:rsidRPr="00175F5D" w:rsidRDefault="00AB3A5A" w:rsidP="00AB3A5A">
      <w:pPr>
        <w:spacing w:after="0" w:line="240" w:lineRule="auto"/>
        <w:jc w:val="both"/>
        <w:rPr>
          <w:rFonts w:eastAsia="Times New Roman" w:cstheme="minorHAnsi"/>
          <w:sz w:val="24"/>
          <w:szCs w:val="24"/>
        </w:rPr>
      </w:pP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lastRenderedPageBreak/>
        <w:t xml:space="preserve">Initially, we attempted to decrease computation time by utilizing the antithetic variable technique. The antithetic technique requires identically distributed variables </w:t>
      </w:r>
      <w:r w:rsidR="00A12DC7">
        <w:rPr>
          <w:rFonts w:eastAsia="Times New Roman" w:cstheme="minorHAnsi"/>
          <w:color w:val="000000"/>
          <w:sz w:val="24"/>
          <w:szCs w:val="24"/>
        </w:rPr>
        <w:t xml:space="preserve">to be horizontally independent. </w:t>
      </w:r>
      <w:r w:rsidRPr="00175F5D">
        <w:rPr>
          <w:rFonts w:eastAsia="Times New Roman" w:cstheme="minorHAnsi"/>
          <w:color w:val="000000"/>
          <w:sz w:val="24"/>
          <w:szCs w:val="24"/>
        </w:rPr>
        <w:t>Additionally, the payoff function utilized in the simulation must be monotonically increasing or decreasing. While our commodity-linked note qualifies on the last requirement, the compound structure of the note utilizes correlated variables across the different component underlying securities. These qualify as horizontally dependent and thus the antithetic technique of variation reduction is not appropriate.</w:t>
      </w:r>
    </w:p>
    <w:p w:rsidR="00AB3A5A" w:rsidRPr="00175F5D" w:rsidRDefault="00AB3A5A" w:rsidP="00AB3A5A">
      <w:pPr>
        <w:spacing w:after="0" w:line="240" w:lineRule="auto"/>
        <w:jc w:val="both"/>
        <w:rPr>
          <w:rFonts w:eastAsia="Times New Roman" w:cstheme="minorHAnsi"/>
          <w:sz w:val="24"/>
          <w:szCs w:val="24"/>
        </w:rPr>
      </w:pPr>
    </w:p>
    <w:p w:rsidR="00AB3A5A"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Next, we attempted to create a control variate to reduce the variance of the sample Monte Carlo simulation. A control variate is a random variable with a known mean which is exploited to reduce the standard error of an unknown random variable. For the control variate technique to be appropriate, the control variate must have a strong correlation (e.g. strongly positive or negative) to the underlying payoff structure and the expected mean of the control variate must be known. </w:t>
      </w:r>
    </w:p>
    <w:p w:rsidR="00AB3A5A" w:rsidRDefault="00AB3A5A" w:rsidP="00AB3A5A">
      <w:pPr>
        <w:spacing w:after="0" w:line="240" w:lineRule="auto"/>
        <w:jc w:val="both"/>
        <w:rPr>
          <w:rFonts w:eastAsia="Times New Roman" w:cstheme="minorHAnsi"/>
          <w:color w:val="000000"/>
          <w:sz w:val="24"/>
          <w:szCs w:val="24"/>
        </w:rPr>
      </w:pP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A basket of European option structures replicating the payoff structure of our commodity-linked note qualifies on both terms: it is strongly correlated to the payoff structure of the commodity-linked note and the mean of a European option is known as European options are easy to price.</w:t>
      </w:r>
    </w:p>
    <w:p w:rsidR="00AB3A5A" w:rsidRPr="00175F5D" w:rsidRDefault="00AB3A5A" w:rsidP="00AB3A5A">
      <w:pPr>
        <w:spacing w:after="0" w:line="240" w:lineRule="auto"/>
        <w:jc w:val="both"/>
        <w:rPr>
          <w:rFonts w:eastAsia="Times New Roman" w:cstheme="minorHAnsi"/>
          <w:sz w:val="24"/>
          <w:szCs w:val="24"/>
        </w:rPr>
      </w:pP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To create the correct basket of European options, it was necessary to create identical payoff terms and notional allocations. First, hypothetical strike prices were created that replicate the payoff structure of our commodity-linked note. For example, each commodity is capped at a return of only 25% over the term of the note so a holder of the note is implicitly short a call option 25% above the </w:t>
      </w:r>
      <w:r w:rsidR="00A12DC7">
        <w:rPr>
          <w:rFonts w:eastAsia="Times New Roman" w:cstheme="minorHAnsi"/>
          <w:color w:val="000000"/>
          <w:sz w:val="24"/>
          <w:szCs w:val="24"/>
        </w:rPr>
        <w:t xml:space="preserve">initial </w:t>
      </w:r>
      <w:r w:rsidRPr="00175F5D">
        <w:rPr>
          <w:rFonts w:eastAsia="Times New Roman" w:cstheme="minorHAnsi"/>
          <w:color w:val="000000"/>
          <w:sz w:val="24"/>
          <w:szCs w:val="24"/>
        </w:rPr>
        <w:t>price assumed in the Monte Carlo simulation. Equivalently, the commodity-linked note is principle-protected. That means the holder of the commodity linked note is long an at-the-money put in each commodity. Synthetically, a long put combined with a short call position is called a collar.</w:t>
      </w:r>
    </w:p>
    <w:p w:rsidR="00AB3A5A" w:rsidRPr="00175F5D" w:rsidRDefault="00AB3A5A" w:rsidP="00AB3A5A">
      <w:pPr>
        <w:spacing w:after="0" w:line="240" w:lineRule="auto"/>
        <w:jc w:val="both"/>
        <w:rPr>
          <w:rFonts w:eastAsia="Times New Roman" w:cstheme="minorHAnsi"/>
          <w:sz w:val="24"/>
          <w:szCs w:val="24"/>
        </w:rPr>
      </w:pP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Lastly, it is necessary to use the correct notional amount of each commodity when structuring the option collars. Our principle-protected note is equally impacted by all three commodities and is denominated at $400 thus each commodity receives one third of the $400 exposure but scaled to its initial price. This is necessary to find the theoretical expectation of our control variate.</w:t>
      </w:r>
    </w:p>
    <w:p w:rsidR="00AB3A5A" w:rsidRPr="00175F5D" w:rsidRDefault="00AB3A5A" w:rsidP="00AB3A5A">
      <w:pPr>
        <w:spacing w:after="0" w:line="240" w:lineRule="auto"/>
        <w:jc w:val="both"/>
        <w:rPr>
          <w:rFonts w:eastAsia="Times New Roman" w:cstheme="minorHAnsi"/>
          <w:sz w:val="24"/>
          <w:szCs w:val="24"/>
        </w:rPr>
      </w:pPr>
    </w:p>
    <w:p w:rsidR="00175F5D" w:rsidRPr="00175F5D" w:rsidRDefault="00175F5D" w:rsidP="00AB3A5A">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A basket of European option collars is found to be an excellent control variate. The correlation between the payoff of our commodity-linked note and our control variate is 97.72% and the expected price of our control variate is reasonably close to that of our commodity-linked note. </w:t>
      </w:r>
    </w:p>
    <w:p w:rsidR="00175F5D" w:rsidRDefault="00175F5D" w:rsidP="00AB3A5A">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Using the control variate technique, the required number of simulations decreases from 53 million to just over 2 million decreasing simulation time by</w:t>
      </w:r>
      <w:r w:rsidRPr="00175F5D">
        <w:rPr>
          <w:rFonts w:eastAsia="Times New Roman" w:cstheme="minorHAnsi"/>
          <w:b/>
          <w:bCs/>
          <w:color w:val="000000"/>
          <w:sz w:val="24"/>
          <w:szCs w:val="24"/>
        </w:rPr>
        <w:t xml:space="preserve"> </w:t>
      </w:r>
      <w:r w:rsidRPr="00175F5D">
        <w:rPr>
          <w:rFonts w:eastAsia="Times New Roman" w:cstheme="minorHAnsi"/>
          <w:color w:val="000000"/>
          <w:sz w:val="24"/>
          <w:szCs w:val="24"/>
        </w:rPr>
        <w:t xml:space="preserve">99% from 237 seconds to just 1.4 seconds. The 95% confidence interval for the control variate simulation was $380.39-380.41. </w:t>
      </w:r>
    </w:p>
    <w:p w:rsidR="00AB3A5A" w:rsidRDefault="00AB3A5A" w:rsidP="00AB3A5A">
      <w:pPr>
        <w:spacing w:after="0" w:line="240" w:lineRule="auto"/>
        <w:jc w:val="both"/>
        <w:rPr>
          <w:rFonts w:eastAsia="Times New Roman" w:cstheme="minorHAnsi"/>
          <w:color w:val="000000"/>
          <w:sz w:val="24"/>
          <w:szCs w:val="24"/>
        </w:rPr>
      </w:pPr>
    </w:p>
    <w:p w:rsidR="00AB3A5A" w:rsidRDefault="00AB3A5A" w:rsidP="00175F5D">
      <w:pPr>
        <w:spacing w:after="0" w:line="240" w:lineRule="auto"/>
        <w:rPr>
          <w:rFonts w:eastAsia="Times New Roman" w:cstheme="minorHAnsi"/>
          <w:sz w:val="24"/>
          <w:szCs w:val="24"/>
        </w:rPr>
      </w:pPr>
    </w:p>
    <w:p w:rsidR="00335937" w:rsidRPr="00175F5D" w:rsidRDefault="00335937" w:rsidP="00175F5D">
      <w:pPr>
        <w:spacing w:after="0" w:line="240" w:lineRule="auto"/>
        <w:rPr>
          <w:rFonts w:eastAsia="Times New Roman" w:cstheme="minorHAnsi"/>
          <w:sz w:val="24"/>
          <w:szCs w:val="24"/>
        </w:rPr>
      </w:pPr>
    </w:p>
    <w:p w:rsidR="00175F5D" w:rsidRPr="00AB3A5A" w:rsidRDefault="00175F5D" w:rsidP="00AB3A5A">
      <w:pPr>
        <w:pStyle w:val="ListParagraph"/>
        <w:numPr>
          <w:ilvl w:val="0"/>
          <w:numId w:val="1"/>
        </w:numPr>
        <w:spacing w:before="360" w:after="80" w:line="240" w:lineRule="auto"/>
        <w:outlineLvl w:val="1"/>
        <w:rPr>
          <w:rFonts w:eastAsia="Times New Roman" w:cstheme="minorHAnsi"/>
          <w:b/>
          <w:bCs/>
          <w:sz w:val="28"/>
          <w:szCs w:val="28"/>
        </w:rPr>
      </w:pPr>
      <w:r w:rsidRPr="00AB3A5A">
        <w:rPr>
          <w:rFonts w:eastAsia="Times New Roman" w:cstheme="minorHAnsi"/>
          <w:b/>
          <w:bCs/>
          <w:color w:val="000000"/>
          <w:sz w:val="28"/>
          <w:szCs w:val="28"/>
        </w:rPr>
        <w:lastRenderedPageBreak/>
        <w:t>Recommendation for Customized Deals for Clients under Subject Beliefs</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The recommendations are based on the risk analysis with the components Mean return and Sharpe Ratio.</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Mean Return is the mean, of all the likely returns of investments comprising a portfolio therefore an investor would prefer a higher Mean </w:t>
      </w:r>
      <w:r w:rsidRPr="007525D2">
        <w:rPr>
          <w:rFonts w:eastAsia="Times New Roman" w:cstheme="minorHAnsi"/>
          <w:color w:val="000000"/>
          <w:sz w:val="24"/>
          <w:szCs w:val="24"/>
        </w:rPr>
        <w:t>Return. Sharp</w:t>
      </w:r>
      <w:r w:rsidRPr="00175F5D">
        <w:rPr>
          <w:rFonts w:eastAsia="Times New Roman" w:cstheme="minorHAnsi"/>
          <w:color w:val="000000"/>
          <w:sz w:val="24"/>
          <w:szCs w:val="24"/>
        </w:rPr>
        <w:t xml:space="preserve"> Ratio is a metric indicating return for every one unit of risk, therefore investor would prefer a higher sharp ratio.</w:t>
      </w: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Based on these comparisons, we give our clients the best recommendation with highest Mean R</w:t>
      </w:r>
      <w:r w:rsidR="00AB3A5A">
        <w:rPr>
          <w:rFonts w:eastAsia="Times New Roman" w:cstheme="minorHAnsi"/>
          <w:color w:val="000000"/>
          <w:sz w:val="24"/>
          <w:szCs w:val="24"/>
        </w:rPr>
        <w:t>eturn and a decent Sharpe Ratio [Table 1].</w:t>
      </w:r>
    </w:p>
    <w:p w:rsidR="00335937" w:rsidRDefault="00335937" w:rsidP="00D56236">
      <w:pPr>
        <w:spacing w:after="0" w:line="240" w:lineRule="auto"/>
        <w:jc w:val="both"/>
        <w:rPr>
          <w:rFonts w:eastAsia="Times New Roman" w:cstheme="minorHAnsi"/>
          <w:color w:val="000000"/>
          <w:sz w:val="24"/>
          <w:szCs w:val="24"/>
        </w:rPr>
      </w:pPr>
    </w:p>
    <w:p w:rsidR="00D56236" w:rsidRPr="00175F5D" w:rsidRDefault="00D56236" w:rsidP="00D56236">
      <w:pPr>
        <w:spacing w:after="0" w:line="240" w:lineRule="auto"/>
        <w:jc w:val="both"/>
        <w:rPr>
          <w:rFonts w:eastAsia="Times New Roman" w:cstheme="minorHAnsi"/>
          <w:sz w:val="24"/>
          <w:szCs w:val="24"/>
        </w:rPr>
      </w:pPr>
    </w:p>
    <w:p w:rsidR="00175F5D" w:rsidRPr="00AB3A5A" w:rsidRDefault="00175F5D" w:rsidP="00AB3A5A">
      <w:pPr>
        <w:pStyle w:val="ListParagraph"/>
        <w:numPr>
          <w:ilvl w:val="0"/>
          <w:numId w:val="1"/>
        </w:numPr>
        <w:spacing w:before="360" w:after="80" w:line="240" w:lineRule="auto"/>
        <w:outlineLvl w:val="1"/>
        <w:rPr>
          <w:rFonts w:eastAsia="Times New Roman" w:cstheme="minorHAnsi"/>
          <w:b/>
          <w:bCs/>
          <w:sz w:val="28"/>
          <w:szCs w:val="28"/>
        </w:rPr>
      </w:pPr>
      <w:r w:rsidRPr="00AB3A5A">
        <w:rPr>
          <w:rFonts w:eastAsia="Times New Roman" w:cstheme="minorHAnsi"/>
          <w:b/>
          <w:bCs/>
          <w:color w:val="000000"/>
          <w:sz w:val="28"/>
          <w:szCs w:val="28"/>
        </w:rPr>
        <w:t>Recommendation for a Client Who Wants to Buy the Note for Diversification Purposes</w:t>
      </w:r>
    </w:p>
    <w:p w:rsidR="00175F5D" w:rsidRPr="00175F5D" w:rsidRDefault="00175F5D" w:rsidP="00175F5D">
      <w:pPr>
        <w:spacing w:after="0" w:line="240" w:lineRule="auto"/>
        <w:rPr>
          <w:rFonts w:eastAsia="Times New Roman" w:cstheme="minorHAnsi"/>
          <w:sz w:val="24"/>
          <w:szCs w:val="24"/>
        </w:rPr>
      </w:pP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Miss Brown is a passive investor of S&amp;P 500 index funds. Currently she has a $10,000,000 investment in S&amp; P 500 Index funds. Miss Brown wants to sell some of her funds and buy our commodity-linked notes. We believe our CLN will significantly diversify Miss Brown’s portfolio and provide her a much more attractive risk/reward tradeoff.</w:t>
      </w:r>
    </w:p>
    <w:p w:rsidR="00AB3A5A" w:rsidRPr="00175F5D" w:rsidRDefault="00AB3A5A" w:rsidP="00D56236">
      <w:pPr>
        <w:spacing w:after="0" w:line="240" w:lineRule="auto"/>
        <w:jc w:val="both"/>
        <w:rPr>
          <w:rFonts w:eastAsia="Times New Roman" w:cstheme="minorHAnsi"/>
          <w:sz w:val="24"/>
          <w:szCs w:val="24"/>
        </w:rPr>
      </w:pP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In our risk and return analysis, we first calculated returns, volatilities, and correlations for copper, aluminum, and zinc to calculate the performance of the commodity-linked note. Our assumptions were verified in Microsoft Excel with all modeling done in </w:t>
      </w:r>
      <w:r w:rsidR="00D56236" w:rsidRPr="00175F5D">
        <w:rPr>
          <w:rFonts w:eastAsia="Times New Roman" w:cstheme="minorHAnsi"/>
          <w:color w:val="000000"/>
          <w:sz w:val="24"/>
          <w:szCs w:val="24"/>
        </w:rPr>
        <w:t>MATLAB</w:t>
      </w:r>
      <w:r w:rsidRPr="00175F5D">
        <w:rPr>
          <w:rFonts w:eastAsia="Times New Roman" w:cstheme="minorHAnsi"/>
          <w:color w:val="000000"/>
          <w:sz w:val="24"/>
          <w:szCs w:val="24"/>
        </w:rPr>
        <w:t>.</w:t>
      </w:r>
    </w:p>
    <w:p w:rsidR="00AB3A5A" w:rsidRPr="00175F5D" w:rsidRDefault="00AB3A5A" w:rsidP="00D56236">
      <w:pPr>
        <w:spacing w:after="0" w:line="240" w:lineRule="auto"/>
        <w:jc w:val="both"/>
        <w:rPr>
          <w:rFonts w:eastAsia="Times New Roman" w:cstheme="minorHAnsi"/>
          <w:sz w:val="24"/>
          <w:szCs w:val="24"/>
        </w:rPr>
      </w:pPr>
    </w:p>
    <w:p w:rsidR="00175F5D" w:rsidRPr="00175F5D" w:rsidRDefault="00D56236" w:rsidP="00D56236">
      <w:pPr>
        <w:spacing w:after="0" w:line="240" w:lineRule="auto"/>
        <w:jc w:val="both"/>
        <w:rPr>
          <w:rFonts w:eastAsia="Times New Roman" w:cstheme="minorHAnsi"/>
          <w:sz w:val="24"/>
          <w:szCs w:val="24"/>
        </w:rPr>
      </w:pPr>
      <w:r>
        <w:rPr>
          <w:rFonts w:eastAsia="Times New Roman" w:cstheme="minorHAnsi"/>
          <w:color w:val="000000"/>
          <w:sz w:val="24"/>
          <w:szCs w:val="24"/>
        </w:rPr>
        <w:t>[Table 2</w:t>
      </w:r>
      <w:r w:rsidR="00175F5D" w:rsidRPr="00175F5D">
        <w:rPr>
          <w:rFonts w:eastAsia="Times New Roman" w:cstheme="minorHAnsi"/>
          <w:color w:val="000000"/>
          <w:sz w:val="24"/>
          <w:szCs w:val="24"/>
        </w:rPr>
        <w:t>] Commodity prices are displayed in (closing price</w:t>
      </w:r>
      <w:r w:rsidR="00AB3A5A">
        <w:rPr>
          <w:rFonts w:eastAsia="Times New Roman" w:cstheme="minorHAnsi"/>
          <w:color w:val="000000"/>
          <w:sz w:val="24"/>
          <w:szCs w:val="24"/>
        </w:rPr>
        <w:t>s as of Wednesday, November 23)</w:t>
      </w:r>
      <w:r w:rsidR="00175F5D" w:rsidRPr="00175F5D">
        <w:rPr>
          <w:rFonts w:eastAsia="Times New Roman" w:cstheme="minorHAnsi"/>
          <w:color w:val="000000"/>
          <w:sz w:val="24"/>
          <w:szCs w:val="24"/>
        </w:rPr>
        <w:t xml:space="preserve">. </w:t>
      </w:r>
    </w:p>
    <w:p w:rsidR="00175F5D" w:rsidRPr="00175F5D" w:rsidRDefault="00D56236" w:rsidP="00D56236">
      <w:pPr>
        <w:spacing w:after="0" w:line="240" w:lineRule="auto"/>
        <w:jc w:val="both"/>
        <w:rPr>
          <w:rFonts w:eastAsia="Times New Roman" w:cstheme="minorHAnsi"/>
          <w:sz w:val="24"/>
          <w:szCs w:val="24"/>
        </w:rPr>
      </w:pPr>
      <w:r>
        <w:rPr>
          <w:rFonts w:eastAsia="Times New Roman" w:cstheme="minorHAnsi"/>
          <w:color w:val="000000"/>
          <w:sz w:val="24"/>
          <w:szCs w:val="24"/>
        </w:rPr>
        <w:t>[Table 3</w:t>
      </w:r>
      <w:r w:rsidR="00175F5D" w:rsidRPr="00175F5D">
        <w:rPr>
          <w:rFonts w:eastAsia="Times New Roman" w:cstheme="minorHAnsi"/>
          <w:color w:val="000000"/>
          <w:sz w:val="24"/>
          <w:szCs w:val="24"/>
        </w:rPr>
        <w:t xml:space="preserve">] Drift (mu) is the average annual log returns since </w:t>
      </w:r>
      <w:r w:rsidR="00AB3A5A" w:rsidRPr="00175F5D">
        <w:rPr>
          <w:rFonts w:eastAsia="Times New Roman" w:cstheme="minorHAnsi"/>
          <w:color w:val="000000"/>
          <w:sz w:val="24"/>
          <w:szCs w:val="24"/>
        </w:rPr>
        <w:t>1994.</w:t>
      </w:r>
      <w:r w:rsidR="00175F5D" w:rsidRPr="00175F5D">
        <w:rPr>
          <w:rFonts w:eastAsia="Times New Roman" w:cstheme="minorHAnsi"/>
          <w:color w:val="000000"/>
          <w:sz w:val="24"/>
          <w:szCs w:val="24"/>
        </w:rPr>
        <w:t xml:space="preserve"> </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[Table </w:t>
      </w:r>
      <w:r w:rsidR="00D56236">
        <w:rPr>
          <w:rFonts w:eastAsia="Times New Roman" w:cstheme="minorHAnsi"/>
          <w:color w:val="000000"/>
          <w:sz w:val="24"/>
          <w:szCs w:val="24"/>
        </w:rPr>
        <w:t>4</w:t>
      </w:r>
      <w:r w:rsidRPr="007525D2">
        <w:rPr>
          <w:rFonts w:eastAsia="Times New Roman" w:cstheme="minorHAnsi"/>
          <w:color w:val="000000"/>
          <w:sz w:val="24"/>
          <w:szCs w:val="24"/>
        </w:rPr>
        <w:t>] Volatility</w:t>
      </w:r>
      <w:r w:rsidRPr="00175F5D">
        <w:rPr>
          <w:rFonts w:eastAsia="Times New Roman" w:cstheme="minorHAnsi"/>
          <w:color w:val="000000"/>
          <w:sz w:val="24"/>
          <w:szCs w:val="24"/>
        </w:rPr>
        <w:t xml:space="preserve"> is the average annual </w:t>
      </w:r>
      <w:r w:rsidR="00AB3A5A">
        <w:rPr>
          <w:rFonts w:eastAsia="Times New Roman" w:cstheme="minorHAnsi"/>
          <w:color w:val="000000"/>
          <w:sz w:val="24"/>
          <w:szCs w:val="24"/>
        </w:rPr>
        <w:t>log variance since 1994</w:t>
      </w:r>
      <w:r w:rsidRPr="00175F5D">
        <w:rPr>
          <w:rFonts w:eastAsia="Times New Roman" w:cstheme="minorHAnsi"/>
          <w:color w:val="000000"/>
          <w:sz w:val="24"/>
          <w:szCs w:val="24"/>
        </w:rPr>
        <w:t>.</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[Table </w:t>
      </w:r>
      <w:r w:rsidR="00D56236">
        <w:rPr>
          <w:rFonts w:eastAsia="Times New Roman" w:cstheme="minorHAnsi"/>
          <w:color w:val="000000"/>
          <w:sz w:val="24"/>
          <w:szCs w:val="24"/>
        </w:rPr>
        <w:t>5</w:t>
      </w:r>
      <w:r w:rsidRPr="007525D2">
        <w:rPr>
          <w:rFonts w:eastAsia="Times New Roman" w:cstheme="minorHAnsi"/>
          <w:color w:val="000000"/>
          <w:sz w:val="24"/>
          <w:szCs w:val="24"/>
        </w:rPr>
        <w:t>] Correlation</w:t>
      </w:r>
      <w:r w:rsidRPr="00175F5D">
        <w:rPr>
          <w:rFonts w:eastAsia="Times New Roman" w:cstheme="minorHAnsi"/>
          <w:color w:val="000000"/>
          <w:sz w:val="24"/>
          <w:szCs w:val="24"/>
        </w:rPr>
        <w:t xml:space="preserve"> is the correlation coeffic</w:t>
      </w:r>
      <w:r w:rsidR="00AB3A5A">
        <w:rPr>
          <w:rFonts w:eastAsia="Times New Roman" w:cstheme="minorHAnsi"/>
          <w:color w:val="000000"/>
          <w:sz w:val="24"/>
          <w:szCs w:val="24"/>
        </w:rPr>
        <w:t>ient of daily prices since 1994</w:t>
      </w:r>
      <w:r w:rsidRPr="00175F5D">
        <w:rPr>
          <w:rFonts w:eastAsia="Times New Roman" w:cstheme="minorHAnsi"/>
          <w:color w:val="000000"/>
          <w:sz w:val="24"/>
          <w:szCs w:val="24"/>
        </w:rPr>
        <w:t xml:space="preserve">. </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We assume a 3-year time horizon for our client and use the 3-year </w:t>
      </w:r>
      <w:r w:rsidR="0081475A">
        <w:rPr>
          <w:rFonts w:eastAsia="Times New Roman" w:cstheme="minorHAnsi"/>
          <w:color w:val="000000"/>
          <w:sz w:val="24"/>
          <w:szCs w:val="24"/>
        </w:rPr>
        <w:t>Treasury as the risk-free rate. The 3-year yield was 1.39% as of November 23, the date of our simulations.</w:t>
      </w:r>
    </w:p>
    <w:p w:rsidR="00175F5D" w:rsidRDefault="00175F5D" w:rsidP="00D56236">
      <w:pPr>
        <w:spacing w:after="0" w:line="240" w:lineRule="auto"/>
        <w:jc w:val="both"/>
        <w:rPr>
          <w:rFonts w:eastAsia="Times New Roman" w:cstheme="minorHAnsi"/>
          <w:b/>
          <w:bCs/>
          <w:color w:val="000000"/>
          <w:sz w:val="24"/>
          <w:szCs w:val="24"/>
        </w:rPr>
      </w:pPr>
    </w:p>
    <w:p w:rsidR="00AB3A5A" w:rsidRDefault="00AB3A5A" w:rsidP="00D56236">
      <w:pPr>
        <w:spacing w:after="0" w:line="240" w:lineRule="auto"/>
        <w:jc w:val="both"/>
        <w:rPr>
          <w:rFonts w:eastAsia="Times New Roman" w:cstheme="minorHAnsi"/>
          <w:sz w:val="24"/>
          <w:szCs w:val="24"/>
        </w:rPr>
      </w:pPr>
    </w:p>
    <w:p w:rsidR="00335937" w:rsidRPr="00175F5D" w:rsidRDefault="00335937" w:rsidP="00D56236">
      <w:pPr>
        <w:spacing w:after="0" w:line="240" w:lineRule="auto"/>
        <w:jc w:val="both"/>
        <w:rPr>
          <w:rFonts w:eastAsia="Times New Roman" w:cstheme="minorHAnsi"/>
          <w:sz w:val="24"/>
          <w:szCs w:val="24"/>
        </w:rPr>
      </w:pPr>
    </w:p>
    <w:p w:rsidR="00175F5D" w:rsidRPr="00AB3A5A" w:rsidRDefault="00175F5D" w:rsidP="00AB3A5A">
      <w:pPr>
        <w:pStyle w:val="ListParagraph"/>
        <w:numPr>
          <w:ilvl w:val="0"/>
          <w:numId w:val="1"/>
        </w:numPr>
        <w:spacing w:before="280" w:after="80" w:line="240" w:lineRule="auto"/>
        <w:outlineLvl w:val="2"/>
        <w:rPr>
          <w:rFonts w:eastAsia="Times New Roman" w:cstheme="minorHAnsi"/>
          <w:b/>
          <w:bCs/>
          <w:sz w:val="28"/>
          <w:szCs w:val="28"/>
        </w:rPr>
      </w:pPr>
      <w:r w:rsidRPr="00AB3A5A">
        <w:rPr>
          <w:rFonts w:eastAsia="Times New Roman" w:cstheme="minorHAnsi"/>
          <w:b/>
          <w:bCs/>
          <w:color w:val="000000"/>
          <w:sz w:val="28"/>
          <w:szCs w:val="28"/>
        </w:rPr>
        <w:t>R</w:t>
      </w:r>
      <w:r w:rsidR="00AB3A5A" w:rsidRPr="00AB3A5A">
        <w:rPr>
          <w:rFonts w:eastAsia="Times New Roman" w:cstheme="minorHAnsi"/>
          <w:b/>
          <w:bCs/>
          <w:color w:val="000000"/>
          <w:sz w:val="28"/>
          <w:szCs w:val="28"/>
        </w:rPr>
        <w:t>isk Analysis and Recommendation</w:t>
      </w:r>
    </w:p>
    <w:p w:rsidR="00175F5D" w:rsidRDefault="00175F5D" w:rsidP="00D56236">
      <w:pPr>
        <w:spacing w:after="0" w:line="240" w:lineRule="auto"/>
        <w:jc w:val="both"/>
        <w:rPr>
          <w:rFonts w:eastAsia="Times New Roman" w:cstheme="minorHAnsi"/>
          <w:color w:val="000000"/>
          <w:sz w:val="24"/>
          <w:szCs w:val="24"/>
        </w:rPr>
      </w:pPr>
      <w:r w:rsidRPr="007525D2">
        <w:rPr>
          <w:rFonts w:eastAsia="Times New Roman" w:cstheme="minorHAnsi"/>
          <w:color w:val="000000"/>
          <w:sz w:val="24"/>
          <w:szCs w:val="24"/>
        </w:rPr>
        <w:t>To</w:t>
      </w:r>
      <w:r w:rsidRPr="00175F5D">
        <w:rPr>
          <w:rFonts w:eastAsia="Times New Roman" w:cstheme="minorHAnsi"/>
          <w:color w:val="000000"/>
          <w:sz w:val="24"/>
          <w:szCs w:val="24"/>
        </w:rPr>
        <w:t xml:space="preserve"> make our CLN as attractive as possible to Miss Brown, we thought it would be appropriate to increase the cap in the payoff structure for copper. This increase will allow for a better return and risk trade off because copper has the best return per unit of risk for the three commodities.</w:t>
      </w:r>
    </w:p>
    <w:p w:rsidR="00AB3A5A" w:rsidRPr="00175F5D" w:rsidRDefault="00AB3A5A" w:rsidP="00D56236">
      <w:pPr>
        <w:spacing w:after="0" w:line="240" w:lineRule="auto"/>
        <w:jc w:val="both"/>
        <w:rPr>
          <w:rFonts w:eastAsia="Times New Roman" w:cstheme="minorHAnsi"/>
          <w:sz w:val="24"/>
          <w:szCs w:val="24"/>
        </w:rPr>
      </w:pPr>
    </w:p>
    <w:p w:rsidR="00AB3A5A" w:rsidRPr="00175F5D" w:rsidRDefault="00AB3A5A" w:rsidP="00D56236">
      <w:pPr>
        <w:spacing w:after="0" w:line="240" w:lineRule="auto"/>
        <w:jc w:val="both"/>
        <w:rPr>
          <w:rFonts w:eastAsia="Times New Roman" w:cstheme="minorHAnsi"/>
          <w:b/>
          <w:bCs/>
          <w:color w:val="000000"/>
          <w:sz w:val="24"/>
          <w:szCs w:val="24"/>
        </w:rPr>
      </w:pPr>
      <w:r>
        <w:rPr>
          <w:rFonts w:eastAsia="Times New Roman" w:cstheme="minorHAnsi"/>
          <w:b/>
          <w:bCs/>
          <w:color w:val="000000"/>
          <w:sz w:val="24"/>
          <w:szCs w:val="24"/>
        </w:rPr>
        <w:t xml:space="preserve">Expected return= </w:t>
      </w:r>
      <w:r w:rsidR="00175F5D" w:rsidRPr="00175F5D">
        <w:rPr>
          <w:rFonts w:eastAsia="Times New Roman" w:cstheme="minorHAnsi"/>
          <w:b/>
          <w:bCs/>
          <w:color w:val="000000"/>
          <w:sz w:val="24"/>
          <w:szCs w:val="24"/>
        </w:rPr>
        <w:t>0.0354</w:t>
      </w: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The expected return of the CLN is sufficiently higher than the </w:t>
      </w:r>
      <w:r w:rsidRPr="007525D2">
        <w:rPr>
          <w:rFonts w:eastAsia="Times New Roman" w:cstheme="minorHAnsi"/>
          <w:color w:val="000000"/>
          <w:sz w:val="24"/>
          <w:szCs w:val="24"/>
        </w:rPr>
        <w:t>risk-free</w:t>
      </w:r>
      <w:r w:rsidRPr="00175F5D">
        <w:rPr>
          <w:rFonts w:eastAsia="Times New Roman" w:cstheme="minorHAnsi"/>
          <w:color w:val="000000"/>
          <w:sz w:val="24"/>
          <w:szCs w:val="24"/>
        </w:rPr>
        <w:t xml:space="preserve"> rate of return to consider an investment by Miss Brown.</w:t>
      </w:r>
    </w:p>
    <w:p w:rsidR="00AB3A5A" w:rsidRDefault="00AB3A5A" w:rsidP="00D56236">
      <w:pPr>
        <w:spacing w:after="0" w:line="240" w:lineRule="auto"/>
        <w:jc w:val="both"/>
        <w:rPr>
          <w:rFonts w:eastAsia="Times New Roman" w:cstheme="minorHAnsi"/>
          <w:sz w:val="24"/>
          <w:szCs w:val="24"/>
        </w:rPr>
      </w:pPr>
    </w:p>
    <w:p w:rsidR="00335937" w:rsidRPr="00175F5D" w:rsidRDefault="00335937" w:rsidP="00D56236">
      <w:pPr>
        <w:spacing w:after="0" w:line="240" w:lineRule="auto"/>
        <w:jc w:val="both"/>
        <w:rPr>
          <w:rFonts w:eastAsia="Times New Roman" w:cstheme="minorHAnsi"/>
          <w:sz w:val="24"/>
          <w:szCs w:val="24"/>
        </w:rPr>
      </w:pP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b/>
          <w:bCs/>
          <w:color w:val="000000"/>
          <w:sz w:val="24"/>
          <w:szCs w:val="24"/>
        </w:rPr>
        <w:t>Sharpe ratio= 0.0944</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Even though the Sharpe ratio of our commodity-linked note is not high on its own, it is important to consider as a diversifier to equities to enhance Miss Browns investment returns</w:t>
      </w:r>
      <w:r w:rsidRPr="00175F5D">
        <w:rPr>
          <w:rFonts w:eastAsia="Times New Roman" w:cstheme="minorHAnsi"/>
          <w:color w:val="A020F0"/>
          <w:sz w:val="24"/>
          <w:szCs w:val="24"/>
        </w:rPr>
        <w:t>.</w:t>
      </w: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To determine if Miss Brown will be served well by our CLN, we must find the correlation of the CLN with the S&amp;P 500.</w:t>
      </w:r>
    </w:p>
    <w:p w:rsidR="00AB3A5A" w:rsidRPr="00175F5D" w:rsidRDefault="00AB3A5A" w:rsidP="00175F5D">
      <w:pPr>
        <w:spacing w:after="0" w:line="240" w:lineRule="auto"/>
        <w:rPr>
          <w:rFonts w:eastAsia="Times New Roman" w:cstheme="minorHAnsi"/>
          <w:sz w:val="24"/>
          <w:szCs w:val="24"/>
        </w:rPr>
      </w:pP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b/>
          <w:bCs/>
          <w:color w:val="000000"/>
          <w:sz w:val="24"/>
          <w:szCs w:val="24"/>
        </w:rPr>
        <w:t>Correlation between S&amp; P 500 Index and CLN is 0.0298.</w:t>
      </w: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Our CLN has a very low correlation coefficient with a positive expected return. It will be a great diversifier</w:t>
      </w:r>
      <w:r w:rsidR="00AB3A5A">
        <w:rPr>
          <w:rFonts w:eastAsia="Times New Roman" w:cstheme="minorHAnsi"/>
          <w:color w:val="000000"/>
          <w:sz w:val="24"/>
          <w:szCs w:val="24"/>
        </w:rPr>
        <w:t xml:space="preserve"> for the</w:t>
      </w:r>
      <w:r w:rsidR="00916560">
        <w:rPr>
          <w:rFonts w:eastAsia="Times New Roman" w:cstheme="minorHAnsi"/>
          <w:color w:val="000000"/>
          <w:sz w:val="24"/>
          <w:szCs w:val="24"/>
        </w:rPr>
        <w:t xml:space="preserve"> Mrs. Brown’s portfolio [Table 6</w:t>
      </w:r>
      <w:r w:rsidR="00AB3A5A">
        <w:rPr>
          <w:rFonts w:eastAsia="Times New Roman" w:cstheme="minorHAnsi"/>
          <w:color w:val="000000"/>
          <w:sz w:val="24"/>
          <w:szCs w:val="24"/>
        </w:rPr>
        <w:t>].</w:t>
      </w:r>
    </w:p>
    <w:p w:rsidR="00AB3A5A" w:rsidRPr="00175F5D" w:rsidRDefault="00AB3A5A" w:rsidP="00D56236">
      <w:pPr>
        <w:spacing w:after="0" w:line="240" w:lineRule="auto"/>
        <w:jc w:val="both"/>
        <w:rPr>
          <w:rFonts w:eastAsia="Times New Roman" w:cstheme="minorHAnsi"/>
          <w:sz w:val="24"/>
          <w:szCs w:val="24"/>
        </w:rPr>
      </w:pP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Next, we </w:t>
      </w:r>
      <w:r w:rsidR="00AB3A5A" w:rsidRPr="00175F5D">
        <w:rPr>
          <w:rFonts w:eastAsia="Times New Roman" w:cstheme="minorHAnsi"/>
          <w:color w:val="000000"/>
          <w:sz w:val="24"/>
          <w:szCs w:val="24"/>
        </w:rPr>
        <w:t>must</w:t>
      </w:r>
      <w:r w:rsidRPr="00175F5D">
        <w:rPr>
          <w:rFonts w:eastAsia="Times New Roman" w:cstheme="minorHAnsi"/>
          <w:color w:val="000000"/>
          <w:sz w:val="24"/>
          <w:szCs w:val="24"/>
        </w:rPr>
        <w:t xml:space="preserve"> assign weights to our two assets. Standard investment practice states each weight should be in proportion to the unique risk contributed to the portfolio. Please see </w:t>
      </w:r>
      <w:r w:rsidR="00AB3A5A" w:rsidRPr="00AB3A5A">
        <w:rPr>
          <w:rFonts w:eastAsia="Times New Roman" w:cstheme="minorHAnsi"/>
          <w:bCs/>
          <w:color w:val="000000"/>
          <w:sz w:val="24"/>
          <w:szCs w:val="24"/>
        </w:rPr>
        <w:t>[Figure 1]</w:t>
      </w:r>
      <w:r w:rsidR="00AB3A5A">
        <w:rPr>
          <w:rFonts w:eastAsia="Times New Roman" w:cstheme="minorHAnsi"/>
          <w:b/>
          <w:bCs/>
          <w:color w:val="000000"/>
          <w:sz w:val="24"/>
          <w:szCs w:val="24"/>
        </w:rPr>
        <w:t xml:space="preserve"> </w:t>
      </w:r>
      <w:r w:rsidRPr="00175F5D">
        <w:rPr>
          <w:rFonts w:eastAsia="Times New Roman" w:cstheme="minorHAnsi"/>
          <w:color w:val="000000"/>
          <w:sz w:val="24"/>
          <w:szCs w:val="24"/>
        </w:rPr>
        <w:t>for an illustration of how different weights of CLN and the S&amp;P 500 in the portfolio will result in different amounts of risk and return in the portfolio.</w:t>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w:t>
      </w:r>
      <w:r w:rsidRPr="007525D2">
        <w:rPr>
          <w:rFonts w:eastAsia="Times New Roman" w:cstheme="minorHAnsi"/>
          <w:color w:val="000000"/>
          <w:sz w:val="24"/>
          <w:szCs w:val="24"/>
        </w:rPr>
        <w:tab/>
      </w: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 xml:space="preserve">In a 2 </w:t>
      </w:r>
      <w:r w:rsidRPr="007525D2">
        <w:rPr>
          <w:rFonts w:eastAsia="Times New Roman" w:cstheme="minorHAnsi"/>
          <w:color w:val="000000"/>
          <w:sz w:val="24"/>
          <w:szCs w:val="24"/>
        </w:rPr>
        <w:t>asset,</w:t>
      </w:r>
      <w:r w:rsidRPr="00175F5D">
        <w:rPr>
          <w:rFonts w:eastAsia="Times New Roman" w:cstheme="minorHAnsi"/>
          <w:color w:val="000000"/>
          <w:sz w:val="24"/>
          <w:szCs w:val="24"/>
        </w:rPr>
        <w:t xml:space="preserve"> risky portfolio, the most efficient allocation of capital should be where return is the highest per unit of risk. Accordingly, the optimal weight of the CLN is 46.34% with the remaining 53.66% invested in the S&amp;P 500. Miss Brown will now have a portfolio with a better risk and reward tradeoff than an undiversified portfolio. With the reduced volatility expected in her portfolio, Miss Brown could even consider levering up this portfolio to match the volatility of the S&amp;P 500 with an even higher expected return! Stuart &amp; Partners would be happy to help!</w:t>
      </w:r>
    </w:p>
    <w:p w:rsidR="00175F5D" w:rsidRPr="00175F5D" w:rsidRDefault="00175F5D" w:rsidP="00D56236">
      <w:pPr>
        <w:spacing w:after="0" w:line="240" w:lineRule="auto"/>
        <w:jc w:val="both"/>
        <w:rPr>
          <w:rFonts w:eastAsia="Times New Roman" w:cstheme="minorHAnsi"/>
          <w:sz w:val="24"/>
          <w:szCs w:val="24"/>
        </w:rPr>
      </w:pPr>
    </w:p>
    <w:p w:rsidR="00175F5D" w:rsidRPr="00175F5D" w:rsidRDefault="00175F5D" w:rsidP="00D56236">
      <w:pPr>
        <w:spacing w:after="80" w:line="240" w:lineRule="auto"/>
        <w:jc w:val="both"/>
        <w:rPr>
          <w:rFonts w:eastAsia="Times New Roman" w:cstheme="minorHAnsi"/>
          <w:sz w:val="24"/>
          <w:szCs w:val="24"/>
        </w:rPr>
      </w:pPr>
    </w:p>
    <w:p w:rsidR="00175F5D" w:rsidRPr="00D56236" w:rsidRDefault="00175F5D" w:rsidP="00D56236">
      <w:pPr>
        <w:pStyle w:val="ListParagraph"/>
        <w:numPr>
          <w:ilvl w:val="0"/>
          <w:numId w:val="1"/>
        </w:numPr>
        <w:spacing w:before="360" w:after="80" w:line="240" w:lineRule="auto"/>
        <w:jc w:val="both"/>
        <w:outlineLvl w:val="1"/>
        <w:rPr>
          <w:rFonts w:eastAsia="Times New Roman" w:cstheme="minorHAnsi"/>
          <w:b/>
          <w:bCs/>
          <w:sz w:val="28"/>
          <w:szCs w:val="28"/>
        </w:rPr>
      </w:pPr>
      <w:r w:rsidRPr="00D56236">
        <w:rPr>
          <w:rFonts w:eastAsia="Times New Roman" w:cstheme="minorHAnsi"/>
          <w:b/>
          <w:bCs/>
          <w:color w:val="000000"/>
          <w:sz w:val="28"/>
          <w:szCs w:val="28"/>
        </w:rPr>
        <w:t>Proposal of another Business Opportunity</w:t>
      </w:r>
    </w:p>
    <w:p w:rsidR="00D56236"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The world is </w:t>
      </w:r>
      <w:r w:rsidR="00831F11" w:rsidRPr="00175F5D">
        <w:rPr>
          <w:rFonts w:eastAsia="Times New Roman" w:cstheme="minorHAnsi"/>
          <w:color w:val="000000"/>
          <w:sz w:val="24"/>
          <w:szCs w:val="24"/>
        </w:rPr>
        <w:t>a</w:t>
      </w:r>
      <w:r w:rsidR="00831F11">
        <w:rPr>
          <w:rFonts w:eastAsia="Times New Roman" w:cstheme="minorHAnsi"/>
          <w:color w:val="000000"/>
          <w:sz w:val="24"/>
          <w:szCs w:val="24"/>
        </w:rPr>
        <w:t>w</w:t>
      </w:r>
      <w:r w:rsidR="00831F11" w:rsidRPr="00175F5D">
        <w:rPr>
          <w:rFonts w:eastAsia="Times New Roman" w:cstheme="minorHAnsi"/>
          <w:color w:val="000000"/>
          <w:sz w:val="24"/>
          <w:szCs w:val="24"/>
        </w:rPr>
        <w:t>ash</w:t>
      </w:r>
      <w:r w:rsidRPr="00175F5D">
        <w:rPr>
          <w:rFonts w:eastAsia="Times New Roman" w:cstheme="minorHAnsi"/>
          <w:color w:val="000000"/>
          <w:sz w:val="24"/>
          <w:szCs w:val="24"/>
        </w:rPr>
        <w:t xml:space="preserve"> in debt.  Since 2012, the McKinsey Global Institute has published a series of reports on debt and the path of deleveraging ahead. In February, the IMF reported the world had not de-levered at all since the crisis as world debt stood at a record $152tn. </w:t>
      </w:r>
    </w:p>
    <w:p w:rsidR="00D56236" w:rsidRDefault="00D56236" w:rsidP="00D56236">
      <w:pPr>
        <w:spacing w:after="0" w:line="240" w:lineRule="auto"/>
        <w:jc w:val="both"/>
        <w:rPr>
          <w:rFonts w:eastAsia="Times New Roman" w:cstheme="minorHAnsi"/>
          <w:color w:val="000000"/>
          <w:sz w:val="24"/>
          <w:szCs w:val="24"/>
        </w:rPr>
      </w:pP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The recent issue of the Fiscal Monitor by the IMF offered the prescription of more deficit spending in hopes that fiscal policy can create policy space for debt to be paid down safely while avoiding any asset shocks. Unfortunately, according to Jaime Caruana of the BIS, it may be too little too late.</w:t>
      </w:r>
    </w:p>
    <w:p w:rsidR="00D56236" w:rsidRPr="00175F5D" w:rsidRDefault="00D56236" w:rsidP="00D56236">
      <w:pPr>
        <w:spacing w:after="0" w:line="240" w:lineRule="auto"/>
        <w:jc w:val="both"/>
        <w:rPr>
          <w:rFonts w:eastAsia="Times New Roman" w:cstheme="minorHAnsi"/>
          <w:sz w:val="24"/>
          <w:szCs w:val="24"/>
        </w:rPr>
      </w:pPr>
    </w:p>
    <w:p w:rsidR="00175F5D" w:rsidRPr="00175F5D" w:rsidRDefault="00175F5D" w:rsidP="00D56236">
      <w:pPr>
        <w:spacing w:after="0" w:line="240" w:lineRule="auto"/>
        <w:jc w:val="both"/>
        <w:rPr>
          <w:rFonts w:eastAsia="Times New Roman" w:cstheme="minorHAnsi"/>
          <w:sz w:val="24"/>
          <w:szCs w:val="24"/>
        </w:rPr>
      </w:pPr>
      <w:r w:rsidRPr="00175F5D">
        <w:rPr>
          <w:rFonts w:eastAsia="Times New Roman" w:cstheme="minorHAnsi"/>
          <w:color w:val="000000"/>
          <w:sz w:val="24"/>
          <w:szCs w:val="24"/>
        </w:rPr>
        <w:t>Caruana believes calm markets only encourage the build-up of more debt. Cutting edge research by Helene Rey reveals that any respite in advanced markets is matched by capital outflows to emerging markets building up their stocks of debt. “It is the stocks, not the shocks” that matter, according to Caruana, and those stocks are denominated in US dollars. If the USD continues to strengthen, many foreign corporates who borrowed in USD could be in trouble.</w:t>
      </w:r>
    </w:p>
    <w:p w:rsidR="00D56236"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Usually an appreciating USD, or depreciating home currency, brings export benefits. </w:t>
      </w:r>
    </w:p>
    <w:p w:rsidR="00D56236" w:rsidRDefault="00D56236" w:rsidP="00D56236">
      <w:pPr>
        <w:spacing w:after="0" w:line="240" w:lineRule="auto"/>
        <w:jc w:val="both"/>
        <w:rPr>
          <w:rFonts w:eastAsia="Times New Roman" w:cstheme="minorHAnsi"/>
          <w:color w:val="000000"/>
          <w:sz w:val="24"/>
          <w:szCs w:val="24"/>
        </w:rPr>
      </w:pP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lastRenderedPageBreak/>
        <w:t>This time, Caruana fears, “the exchange rate takes on a financial amplification role” and any export benefits “may be offset or even reversed by stock valuation effects that operate through the balance sheet.”</w:t>
      </w:r>
    </w:p>
    <w:p w:rsidR="00D56236" w:rsidRPr="00175F5D" w:rsidRDefault="00D56236" w:rsidP="00D56236">
      <w:pPr>
        <w:spacing w:after="0" w:line="240" w:lineRule="auto"/>
        <w:jc w:val="both"/>
        <w:rPr>
          <w:rFonts w:eastAsia="Times New Roman" w:cstheme="minorHAnsi"/>
          <w:sz w:val="24"/>
          <w:szCs w:val="24"/>
        </w:rPr>
      </w:pP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 xml:space="preserve">That’s why, today, Stuart &amp; Partners is excited to offer a USD-linked Principle Protected Note. The generic version of the USDPPN will use the USD trade-weighted index as its proxy. We will be happy to offer custom versions using any combination of Australian dollars, British pounds, euros, yen, or Mexican pesos. With the recent increase in interest rates, we’re not only able to hedge your exchange rate risk, we can now offer a strong return as well. </w:t>
      </w:r>
    </w:p>
    <w:p w:rsidR="00D56236" w:rsidRPr="00175F5D" w:rsidRDefault="00D56236" w:rsidP="00D56236">
      <w:pPr>
        <w:spacing w:after="0" w:line="240" w:lineRule="auto"/>
        <w:jc w:val="both"/>
        <w:rPr>
          <w:rFonts w:eastAsia="Times New Roman" w:cstheme="minorHAnsi"/>
          <w:sz w:val="24"/>
          <w:szCs w:val="24"/>
        </w:rPr>
      </w:pPr>
    </w:p>
    <w:p w:rsidR="00175F5D" w:rsidRDefault="00175F5D" w:rsidP="00D56236">
      <w:pPr>
        <w:spacing w:after="0" w:line="240" w:lineRule="auto"/>
        <w:jc w:val="both"/>
        <w:rPr>
          <w:rFonts w:eastAsia="Times New Roman" w:cstheme="minorHAnsi"/>
          <w:color w:val="000000"/>
          <w:sz w:val="24"/>
          <w:szCs w:val="24"/>
        </w:rPr>
      </w:pPr>
      <w:r w:rsidRPr="00175F5D">
        <w:rPr>
          <w:rFonts w:eastAsia="Times New Roman" w:cstheme="minorHAnsi"/>
          <w:color w:val="000000"/>
          <w:sz w:val="24"/>
          <w:szCs w:val="24"/>
        </w:rPr>
        <w:t>Using Monte Carlo Simulation with the appropriate drift and volatility terms derived from the necessary spot and forward yield curves, it will be possible for Stuart &amp; Partners to estimate the expected risk and return of our USDPPN while managing our risk in options.</w:t>
      </w:r>
    </w:p>
    <w:p w:rsidR="00D56236" w:rsidRDefault="00D56236" w:rsidP="00D56236">
      <w:pPr>
        <w:spacing w:after="0" w:line="240" w:lineRule="auto"/>
        <w:jc w:val="both"/>
        <w:rPr>
          <w:rFonts w:eastAsia="Times New Roman" w:cstheme="minorHAnsi"/>
          <w:sz w:val="24"/>
          <w:szCs w:val="24"/>
        </w:rPr>
      </w:pPr>
    </w:p>
    <w:p w:rsidR="00335937" w:rsidRPr="00175F5D" w:rsidRDefault="00335937" w:rsidP="00D56236">
      <w:pPr>
        <w:spacing w:after="0" w:line="240" w:lineRule="auto"/>
        <w:jc w:val="both"/>
        <w:rPr>
          <w:rFonts w:eastAsia="Times New Roman" w:cstheme="minorHAnsi"/>
          <w:sz w:val="24"/>
          <w:szCs w:val="24"/>
        </w:rPr>
      </w:pPr>
    </w:p>
    <w:p w:rsidR="00175F5D" w:rsidRPr="00D56236" w:rsidRDefault="00D56236" w:rsidP="00D56236">
      <w:pPr>
        <w:pStyle w:val="ListParagraph"/>
        <w:numPr>
          <w:ilvl w:val="0"/>
          <w:numId w:val="1"/>
        </w:numPr>
        <w:spacing w:before="360" w:after="80" w:line="240" w:lineRule="auto"/>
        <w:outlineLvl w:val="1"/>
        <w:rPr>
          <w:rFonts w:eastAsia="Times New Roman" w:cstheme="minorHAnsi"/>
          <w:b/>
          <w:bCs/>
          <w:color w:val="000000"/>
          <w:sz w:val="28"/>
          <w:szCs w:val="28"/>
        </w:rPr>
      </w:pPr>
      <w:r>
        <w:rPr>
          <w:rFonts w:eastAsia="Times New Roman" w:cstheme="minorHAnsi"/>
          <w:b/>
          <w:bCs/>
          <w:color w:val="000000"/>
          <w:sz w:val="28"/>
          <w:szCs w:val="28"/>
        </w:rPr>
        <w:t xml:space="preserve"> </w:t>
      </w:r>
      <w:r w:rsidR="00175F5D" w:rsidRPr="00D56236">
        <w:rPr>
          <w:rFonts w:eastAsia="Times New Roman" w:cstheme="minorHAnsi"/>
          <w:b/>
          <w:bCs/>
          <w:color w:val="000000"/>
          <w:sz w:val="28"/>
          <w:szCs w:val="28"/>
        </w:rPr>
        <w:t>Conclusion</w:t>
      </w:r>
    </w:p>
    <w:p w:rsidR="00335937" w:rsidRDefault="00877474" w:rsidP="00335937">
      <w:pPr>
        <w:spacing w:after="80" w:line="240" w:lineRule="auto"/>
        <w:jc w:val="both"/>
        <w:outlineLvl w:val="1"/>
        <w:rPr>
          <w:rFonts w:eastAsia="Times New Roman" w:cstheme="minorHAnsi"/>
          <w:color w:val="000000"/>
          <w:sz w:val="24"/>
          <w:szCs w:val="24"/>
        </w:rPr>
      </w:pPr>
      <w:r w:rsidRPr="00335937">
        <w:rPr>
          <w:rFonts w:eastAsia="Times New Roman" w:cstheme="minorHAnsi"/>
          <w:bCs/>
          <w:sz w:val="24"/>
          <w:szCs w:val="24"/>
        </w:rPr>
        <w:t xml:space="preserve">We learn about pricing models and risk analysis </w:t>
      </w:r>
      <w:r w:rsidRPr="00175F5D">
        <w:rPr>
          <w:rFonts w:eastAsia="Times New Roman" w:cstheme="minorHAnsi"/>
          <w:color w:val="000000"/>
          <w:sz w:val="24"/>
          <w:szCs w:val="24"/>
        </w:rPr>
        <w:t>using Monte-Carlo simulation and optimal portfolio allocation.</w:t>
      </w:r>
    </w:p>
    <w:p w:rsidR="00335937" w:rsidRPr="00335937" w:rsidRDefault="00335937" w:rsidP="00335937">
      <w:pPr>
        <w:spacing w:after="80" w:line="240" w:lineRule="auto"/>
        <w:jc w:val="both"/>
        <w:outlineLvl w:val="1"/>
        <w:rPr>
          <w:rFonts w:eastAsia="Times New Roman" w:cstheme="minorHAnsi"/>
          <w:color w:val="000000"/>
          <w:sz w:val="24"/>
          <w:szCs w:val="24"/>
        </w:rPr>
      </w:pPr>
      <w:r w:rsidRPr="00335937">
        <w:rPr>
          <w:rFonts w:eastAsia="Times New Roman" w:cstheme="minorHAnsi"/>
          <w:color w:val="000000"/>
          <w:sz w:val="24"/>
          <w:szCs w:val="24"/>
        </w:rPr>
        <w:t xml:space="preserve">For recommendation for customized deals for clients under subject beliefs, we compare the mean returns and the Sharpe ratio to provide </w:t>
      </w:r>
      <w:r w:rsidR="0081475A">
        <w:rPr>
          <w:rFonts w:eastAsia="Times New Roman" w:cstheme="minorHAnsi"/>
          <w:color w:val="000000"/>
          <w:sz w:val="24"/>
          <w:szCs w:val="24"/>
        </w:rPr>
        <w:t xml:space="preserve">the </w:t>
      </w:r>
      <w:bookmarkStart w:id="0" w:name="_GoBack"/>
      <w:bookmarkEnd w:id="0"/>
      <w:r w:rsidRPr="00335937">
        <w:rPr>
          <w:rFonts w:eastAsia="Times New Roman" w:cstheme="minorHAnsi"/>
          <w:color w:val="000000"/>
          <w:sz w:val="24"/>
          <w:szCs w:val="24"/>
        </w:rPr>
        <w:t xml:space="preserve">best possible result. </w:t>
      </w:r>
    </w:p>
    <w:p w:rsidR="00335937" w:rsidRDefault="00335937" w:rsidP="00335937">
      <w:pPr>
        <w:spacing w:after="0" w:line="240" w:lineRule="auto"/>
        <w:jc w:val="both"/>
        <w:rPr>
          <w:rFonts w:eastAsia="Times New Roman" w:cstheme="minorHAnsi"/>
          <w:color w:val="000000"/>
          <w:sz w:val="24"/>
          <w:szCs w:val="24"/>
        </w:rPr>
      </w:pPr>
      <w:r w:rsidRPr="00335937">
        <w:rPr>
          <w:rFonts w:eastAsia="Times New Roman" w:cstheme="minorHAnsi"/>
          <w:color w:val="000000"/>
          <w:sz w:val="24"/>
          <w:szCs w:val="24"/>
        </w:rPr>
        <w:t xml:space="preserve">We successfully propose a </w:t>
      </w:r>
      <w:r w:rsidR="00877474" w:rsidRPr="00335937">
        <w:rPr>
          <w:rFonts w:eastAsia="Times New Roman" w:cstheme="minorHAnsi"/>
          <w:color w:val="000000"/>
          <w:sz w:val="24"/>
          <w:szCs w:val="24"/>
        </w:rPr>
        <w:t>recommendation for a client who wants to buy the note for diversification purposes.</w:t>
      </w:r>
    </w:p>
    <w:p w:rsidR="00335937" w:rsidRPr="00335937" w:rsidRDefault="00335937" w:rsidP="00335937">
      <w:pPr>
        <w:spacing w:after="0" w:line="240" w:lineRule="auto"/>
        <w:jc w:val="both"/>
        <w:rPr>
          <w:rFonts w:eastAsia="Times New Roman" w:cstheme="minorHAnsi"/>
          <w:color w:val="000000"/>
          <w:sz w:val="24"/>
          <w:szCs w:val="24"/>
        </w:rPr>
      </w:pPr>
    </w:p>
    <w:p w:rsidR="00335937" w:rsidRPr="00335937" w:rsidRDefault="00335937" w:rsidP="00335937">
      <w:pPr>
        <w:spacing w:after="0" w:line="240" w:lineRule="auto"/>
        <w:jc w:val="both"/>
        <w:rPr>
          <w:rFonts w:eastAsia="Times New Roman" w:cstheme="minorHAnsi"/>
          <w:color w:val="000000"/>
          <w:sz w:val="24"/>
          <w:szCs w:val="24"/>
        </w:rPr>
      </w:pPr>
      <w:r w:rsidRPr="00335937">
        <w:rPr>
          <w:rFonts w:eastAsia="Times New Roman" w:cstheme="minorHAnsi"/>
          <w:color w:val="000000"/>
          <w:sz w:val="24"/>
          <w:szCs w:val="24"/>
        </w:rPr>
        <w:t>Lastly</w:t>
      </w:r>
      <w:r>
        <w:rPr>
          <w:rFonts w:eastAsia="Times New Roman" w:cstheme="minorHAnsi"/>
          <w:color w:val="000000"/>
          <w:sz w:val="24"/>
          <w:szCs w:val="24"/>
        </w:rPr>
        <w:t>,</w:t>
      </w:r>
      <w:r w:rsidRPr="00335937">
        <w:rPr>
          <w:rFonts w:eastAsia="Times New Roman" w:cstheme="minorHAnsi"/>
          <w:color w:val="000000"/>
          <w:sz w:val="24"/>
          <w:szCs w:val="24"/>
        </w:rPr>
        <w:t xml:space="preserve"> we propose another business opportunity for the client.</w:t>
      </w:r>
    </w:p>
    <w:p w:rsidR="00175F5D" w:rsidRPr="00175F5D" w:rsidRDefault="00175F5D" w:rsidP="00175F5D">
      <w:pPr>
        <w:spacing w:before="360" w:after="80" w:line="240" w:lineRule="auto"/>
        <w:outlineLvl w:val="1"/>
        <w:rPr>
          <w:rFonts w:eastAsia="Times New Roman" w:cstheme="minorHAnsi"/>
          <w:b/>
          <w:bCs/>
          <w:sz w:val="24"/>
          <w:szCs w:val="24"/>
        </w:rPr>
      </w:pPr>
    </w:p>
    <w:p w:rsidR="00175F5D" w:rsidRPr="00175F5D" w:rsidRDefault="00175F5D" w:rsidP="00175F5D">
      <w:pPr>
        <w:spacing w:after="0" w:line="240" w:lineRule="auto"/>
        <w:rPr>
          <w:rFonts w:eastAsia="Times New Roman" w:cstheme="minorHAnsi"/>
          <w:sz w:val="24"/>
          <w:szCs w:val="24"/>
        </w:rPr>
      </w:pPr>
    </w:p>
    <w:p w:rsidR="00175F5D" w:rsidRPr="00D56236" w:rsidRDefault="00D56236" w:rsidP="00D56236">
      <w:pPr>
        <w:pStyle w:val="ListParagraph"/>
        <w:numPr>
          <w:ilvl w:val="0"/>
          <w:numId w:val="1"/>
        </w:numPr>
        <w:spacing w:after="0" w:line="240" w:lineRule="auto"/>
        <w:rPr>
          <w:rFonts w:eastAsia="Times New Roman" w:cstheme="minorHAnsi"/>
          <w:b/>
          <w:sz w:val="28"/>
          <w:szCs w:val="28"/>
        </w:rPr>
      </w:pPr>
      <w:r>
        <w:rPr>
          <w:rFonts w:eastAsia="Times New Roman" w:cstheme="minorHAnsi"/>
          <w:b/>
          <w:bCs/>
          <w:color w:val="000000"/>
          <w:sz w:val="28"/>
          <w:szCs w:val="28"/>
        </w:rPr>
        <w:t xml:space="preserve"> </w:t>
      </w:r>
      <w:r w:rsidR="00175F5D" w:rsidRPr="00D56236">
        <w:rPr>
          <w:rFonts w:eastAsia="Times New Roman" w:cstheme="minorHAnsi"/>
          <w:b/>
          <w:bCs/>
          <w:color w:val="000000"/>
          <w:sz w:val="28"/>
          <w:szCs w:val="28"/>
        </w:rPr>
        <w:t>A Short 1-page Note for Each Team Member’s Role in the Project</w:t>
      </w:r>
    </w:p>
    <w:p w:rsidR="00175F5D" w:rsidRPr="00175F5D" w:rsidRDefault="00175F5D" w:rsidP="00175F5D">
      <w:pPr>
        <w:spacing w:after="0" w:line="240" w:lineRule="auto"/>
        <w:rPr>
          <w:rFonts w:eastAsia="Times New Roman" w:cstheme="minorHAnsi"/>
          <w:sz w:val="24"/>
          <w:szCs w:val="24"/>
        </w:rPr>
      </w:pPr>
    </w:p>
    <w:p w:rsidR="00175F5D" w:rsidRPr="00175F5D" w:rsidRDefault="00175F5D" w:rsidP="00175F5D">
      <w:pPr>
        <w:spacing w:after="0" w:line="240" w:lineRule="auto"/>
        <w:rPr>
          <w:rFonts w:eastAsia="Times New Roman" w:cstheme="minorHAnsi"/>
          <w:sz w:val="24"/>
          <w:szCs w:val="24"/>
        </w:rPr>
      </w:pPr>
      <w:r w:rsidRPr="00175F5D">
        <w:rPr>
          <w:rFonts w:eastAsia="Times New Roman" w:cstheme="minorHAnsi"/>
          <w:color w:val="000000"/>
          <w:sz w:val="24"/>
          <w:szCs w:val="24"/>
        </w:rPr>
        <w:t>This project was outlined over the course of several group meet-ups and executed both individually and corporately.  </w:t>
      </w:r>
    </w:p>
    <w:p w:rsidR="00175F5D" w:rsidRPr="00175F5D" w:rsidRDefault="00175F5D" w:rsidP="00175F5D">
      <w:pPr>
        <w:spacing w:after="0" w:line="240" w:lineRule="auto"/>
        <w:rPr>
          <w:rFonts w:eastAsia="Times New Roman" w:cstheme="minorHAnsi"/>
          <w:sz w:val="24"/>
          <w:szCs w:val="24"/>
        </w:rPr>
      </w:pPr>
    </w:p>
    <w:p w:rsidR="00175F5D" w:rsidRPr="00175F5D" w:rsidRDefault="00175F5D" w:rsidP="00175F5D">
      <w:pPr>
        <w:spacing w:after="0" w:line="240" w:lineRule="auto"/>
        <w:rPr>
          <w:rFonts w:eastAsia="Times New Roman" w:cstheme="minorHAnsi"/>
          <w:sz w:val="24"/>
          <w:szCs w:val="24"/>
        </w:rPr>
      </w:pPr>
      <w:r w:rsidRPr="00175F5D">
        <w:rPr>
          <w:rFonts w:eastAsia="Times New Roman" w:cstheme="minorHAnsi"/>
          <w:color w:val="000000"/>
          <w:sz w:val="24"/>
          <w:szCs w:val="24"/>
        </w:rPr>
        <w:t xml:space="preserve">For the </w:t>
      </w:r>
      <w:r w:rsidR="00335937" w:rsidRPr="00175F5D">
        <w:rPr>
          <w:rFonts w:eastAsia="Times New Roman" w:cstheme="minorHAnsi"/>
          <w:color w:val="000000"/>
          <w:sz w:val="24"/>
          <w:szCs w:val="24"/>
        </w:rPr>
        <w:t>MATLAB</w:t>
      </w:r>
      <w:r w:rsidRPr="00175F5D">
        <w:rPr>
          <w:rFonts w:eastAsia="Times New Roman" w:cstheme="minorHAnsi"/>
          <w:color w:val="000000"/>
          <w:sz w:val="24"/>
          <w:szCs w:val="24"/>
        </w:rPr>
        <w:t xml:space="preserve"> code, Kapil and Dan worked on parts A and B. Cheshta and Kapil worked on C. Kapil and Dan worked on D.</w:t>
      </w:r>
    </w:p>
    <w:p w:rsidR="00175F5D" w:rsidRPr="00175F5D" w:rsidRDefault="00175F5D" w:rsidP="00175F5D">
      <w:pPr>
        <w:spacing w:after="0" w:line="240" w:lineRule="auto"/>
        <w:rPr>
          <w:rFonts w:eastAsia="Times New Roman" w:cstheme="minorHAnsi"/>
          <w:sz w:val="24"/>
          <w:szCs w:val="24"/>
        </w:rPr>
      </w:pPr>
    </w:p>
    <w:p w:rsidR="00175F5D" w:rsidRDefault="00175F5D" w:rsidP="00335937">
      <w:pPr>
        <w:spacing w:after="0" w:line="240" w:lineRule="auto"/>
        <w:rPr>
          <w:rFonts w:eastAsia="Times New Roman" w:cstheme="minorHAnsi"/>
          <w:sz w:val="24"/>
          <w:szCs w:val="24"/>
        </w:rPr>
      </w:pPr>
      <w:r w:rsidRPr="00175F5D">
        <w:rPr>
          <w:rFonts w:eastAsia="Times New Roman" w:cstheme="minorHAnsi"/>
          <w:color w:val="000000"/>
          <w:sz w:val="24"/>
          <w:szCs w:val="24"/>
        </w:rPr>
        <w:t xml:space="preserve">For the white paper write up, Raj attempted the Executive Summary, Introduction, and Methodology. Dan completed part B. Cheshta completed part C. Kapil completed D. Dan completed part E. </w:t>
      </w:r>
    </w:p>
    <w:p w:rsidR="00335937" w:rsidRPr="00175F5D" w:rsidRDefault="00335937" w:rsidP="00335937">
      <w:pPr>
        <w:spacing w:after="0" w:line="240" w:lineRule="auto"/>
        <w:rPr>
          <w:rFonts w:eastAsia="Times New Roman" w:cstheme="minorHAnsi"/>
          <w:sz w:val="24"/>
          <w:szCs w:val="24"/>
        </w:rPr>
      </w:pPr>
    </w:p>
    <w:p w:rsidR="00175F5D" w:rsidRPr="00D56236" w:rsidRDefault="00D56236" w:rsidP="00D56236">
      <w:pPr>
        <w:pStyle w:val="ListParagraph"/>
        <w:numPr>
          <w:ilvl w:val="0"/>
          <w:numId w:val="1"/>
        </w:numPr>
        <w:spacing w:before="360" w:after="80" w:line="240" w:lineRule="auto"/>
        <w:outlineLvl w:val="1"/>
        <w:rPr>
          <w:rFonts w:eastAsia="Times New Roman" w:cstheme="minorHAnsi"/>
          <w:b/>
          <w:bCs/>
          <w:sz w:val="28"/>
          <w:szCs w:val="28"/>
        </w:rPr>
      </w:pPr>
      <w:r>
        <w:rPr>
          <w:rFonts w:eastAsia="Times New Roman" w:cstheme="minorHAnsi"/>
          <w:b/>
          <w:bCs/>
          <w:color w:val="000000"/>
          <w:sz w:val="28"/>
          <w:szCs w:val="28"/>
        </w:rPr>
        <w:lastRenderedPageBreak/>
        <w:t xml:space="preserve"> </w:t>
      </w:r>
      <w:r w:rsidR="00175F5D" w:rsidRPr="00D56236">
        <w:rPr>
          <w:rFonts w:eastAsia="Times New Roman" w:cstheme="minorHAnsi"/>
          <w:b/>
          <w:bCs/>
          <w:color w:val="000000"/>
          <w:sz w:val="28"/>
          <w:szCs w:val="28"/>
        </w:rPr>
        <w:t>Reference</w:t>
      </w:r>
      <w:r w:rsidR="00335937">
        <w:rPr>
          <w:rFonts w:eastAsia="Times New Roman" w:cstheme="minorHAnsi"/>
          <w:b/>
          <w:bCs/>
          <w:color w:val="000000"/>
          <w:sz w:val="28"/>
          <w:szCs w:val="28"/>
        </w:rPr>
        <w:t>s</w:t>
      </w: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Bodie, Zvi, Alex Kane, and Alan J. Marcus. Investments. Boston, MA: McGraw-Hill Irwin, 2005.</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 xml:space="preserve">Brandimarte, Paolo. </w:t>
      </w:r>
      <w:r w:rsidRPr="00175F5D">
        <w:rPr>
          <w:rFonts w:eastAsia="Times New Roman" w:cstheme="minorHAnsi"/>
          <w:i/>
          <w:iCs/>
          <w:color w:val="000000" w:themeColor="text1"/>
          <w:sz w:val="24"/>
          <w:szCs w:val="24"/>
        </w:rPr>
        <w:t>Numerical Methods in Finance: A MATLAB-based Introduction</w:t>
      </w:r>
      <w:r w:rsidRPr="00175F5D">
        <w:rPr>
          <w:rFonts w:eastAsia="Times New Roman" w:cstheme="minorHAnsi"/>
          <w:color w:val="000000" w:themeColor="text1"/>
          <w:sz w:val="24"/>
          <w:szCs w:val="24"/>
        </w:rPr>
        <w:t>. New York: Wiley, 2006.</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Caruana, Jaime. "Credit, Commodities and Currencies." Speech, Lecture at the London School of Economics and Political Science, London, February 5, 2016.</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 xml:space="preserve">Hull, John. </w:t>
      </w:r>
      <w:r w:rsidRPr="00175F5D">
        <w:rPr>
          <w:rFonts w:eastAsia="Times New Roman" w:cstheme="minorHAnsi"/>
          <w:i/>
          <w:iCs/>
          <w:color w:val="000000" w:themeColor="text1"/>
          <w:sz w:val="24"/>
          <w:szCs w:val="24"/>
        </w:rPr>
        <w:t>Options, Futures, and Other Derivatives</w:t>
      </w:r>
      <w:r w:rsidRPr="00175F5D">
        <w:rPr>
          <w:rFonts w:eastAsia="Times New Roman" w:cstheme="minorHAnsi"/>
          <w:color w:val="000000" w:themeColor="text1"/>
          <w:sz w:val="24"/>
          <w:szCs w:val="24"/>
        </w:rPr>
        <w:t>. Upper Saddle River, NJ: Pearson/Prentice Hall, 2006.</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International Monetary Fund. "Debt: Use It Wisely." Fiscal Monitor, October 2016.</w:t>
      </w:r>
      <w:hyperlink r:id="rId10" w:history="1">
        <w:r w:rsidRPr="00D56236">
          <w:rPr>
            <w:rFonts w:eastAsia="Times New Roman" w:cstheme="minorHAnsi"/>
            <w:color w:val="000000" w:themeColor="text1"/>
            <w:sz w:val="24"/>
            <w:szCs w:val="24"/>
            <w:u w:val="single"/>
          </w:rPr>
          <w:t xml:space="preserve"> http://www.imf.org/external/pubs/ft/fm/2016/02/pdf/fm1602.pdf</w:t>
        </w:r>
      </w:hyperlink>
      <w:r w:rsidRPr="00175F5D">
        <w:rPr>
          <w:rFonts w:eastAsia="Times New Roman" w:cstheme="minorHAnsi"/>
          <w:color w:val="000000" w:themeColor="text1"/>
          <w:sz w:val="24"/>
          <w:szCs w:val="24"/>
        </w:rPr>
        <w:t>.</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Jones, Claire. "World Debt Hits $152tn Record, Says IMF." Financial Times, October 5, 2016. Accessed December 1, 2016.</w:t>
      </w:r>
      <w:hyperlink r:id="rId11" w:history="1">
        <w:r w:rsidRPr="00D56236">
          <w:rPr>
            <w:rFonts w:eastAsia="Times New Roman" w:cstheme="minorHAnsi"/>
            <w:color w:val="000000" w:themeColor="text1"/>
            <w:sz w:val="24"/>
            <w:szCs w:val="24"/>
            <w:u w:val="single"/>
          </w:rPr>
          <w:t xml:space="preserve"> https://www.ft.com/content/6f561ae2-8ad4-11e6-8cb7-e7ada1d123b1</w:t>
        </w:r>
      </w:hyperlink>
      <w:r w:rsidRPr="00175F5D">
        <w:rPr>
          <w:rFonts w:eastAsia="Times New Roman" w:cstheme="minorHAnsi"/>
          <w:color w:val="000000" w:themeColor="text1"/>
          <w:sz w:val="24"/>
          <w:szCs w:val="24"/>
        </w:rPr>
        <w:t>.</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 xml:space="preserve">McKinsey Global Institute. "Debt and (not Much) Deleveraging." February 2015. </w:t>
      </w:r>
      <w:hyperlink r:id="rId12" w:history="1">
        <w:r w:rsidRPr="00D56236">
          <w:rPr>
            <w:rFonts w:eastAsia="Times New Roman" w:cstheme="minorHAnsi"/>
            <w:color w:val="000000" w:themeColor="text1"/>
            <w:sz w:val="24"/>
            <w:szCs w:val="24"/>
            <w:u w:val="single"/>
          </w:rPr>
          <w:t>http://www.mckinsey.com/global-themes/employment-and-growth/uneven-progress-on-the-path-to-growth</w:t>
        </w:r>
      </w:hyperlink>
      <w:r w:rsidRPr="00175F5D">
        <w:rPr>
          <w:rFonts w:eastAsia="Times New Roman" w:cstheme="minorHAnsi"/>
          <w:color w:val="000000" w:themeColor="text1"/>
          <w:sz w:val="24"/>
          <w:szCs w:val="24"/>
        </w:rPr>
        <w:t>.</w:t>
      </w:r>
    </w:p>
    <w:p w:rsidR="00175F5D" w:rsidRPr="00175F5D" w:rsidRDefault="00175F5D" w:rsidP="00175F5D">
      <w:pPr>
        <w:spacing w:after="0" w:line="240" w:lineRule="auto"/>
        <w:rPr>
          <w:rFonts w:eastAsia="Times New Roman" w:cstheme="minorHAnsi"/>
          <w:color w:val="000000" w:themeColor="text1"/>
          <w:sz w:val="24"/>
          <w:szCs w:val="24"/>
        </w:rPr>
      </w:pPr>
    </w:p>
    <w:p w:rsidR="00175F5D" w:rsidRPr="00175F5D" w:rsidRDefault="00175F5D" w:rsidP="00175F5D">
      <w:pPr>
        <w:spacing w:after="0" w:line="240" w:lineRule="auto"/>
        <w:rPr>
          <w:rFonts w:eastAsia="Times New Roman" w:cstheme="minorHAnsi"/>
          <w:color w:val="000000" w:themeColor="text1"/>
          <w:sz w:val="24"/>
          <w:szCs w:val="24"/>
        </w:rPr>
      </w:pPr>
      <w:r w:rsidRPr="00175F5D">
        <w:rPr>
          <w:rFonts w:eastAsia="Times New Roman" w:cstheme="minorHAnsi"/>
          <w:color w:val="000000" w:themeColor="text1"/>
          <w:sz w:val="24"/>
          <w:szCs w:val="24"/>
        </w:rPr>
        <w:t>Rey, Hélène. "Dilemma Not Trilemma: The Global Financial Cycle and Monetary Policy Independence." 2015. doi:10.3386/w21162.</w:t>
      </w:r>
    </w:p>
    <w:p w:rsidR="00175F5D" w:rsidRDefault="00175F5D" w:rsidP="00175F5D">
      <w:pPr>
        <w:spacing w:after="80" w:line="240" w:lineRule="auto"/>
        <w:rPr>
          <w:rFonts w:eastAsia="Times New Roman" w:cstheme="minorHAnsi"/>
          <w:color w:val="000000" w:themeColor="text1"/>
          <w:sz w:val="24"/>
          <w:szCs w:val="24"/>
        </w:rPr>
      </w:pPr>
    </w:p>
    <w:p w:rsidR="00D56236" w:rsidRDefault="00D56236"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Default="00335937" w:rsidP="00175F5D">
      <w:pPr>
        <w:spacing w:after="80" w:line="240" w:lineRule="auto"/>
        <w:rPr>
          <w:rFonts w:eastAsia="Times New Roman" w:cstheme="minorHAnsi"/>
          <w:color w:val="000000" w:themeColor="text1"/>
          <w:sz w:val="24"/>
          <w:szCs w:val="24"/>
        </w:rPr>
      </w:pPr>
    </w:p>
    <w:p w:rsidR="00335937" w:rsidRPr="00175F5D" w:rsidRDefault="00335937" w:rsidP="00175F5D">
      <w:pPr>
        <w:spacing w:after="80" w:line="240" w:lineRule="auto"/>
        <w:rPr>
          <w:rFonts w:eastAsia="Times New Roman" w:cstheme="minorHAnsi"/>
          <w:color w:val="000000" w:themeColor="text1"/>
          <w:sz w:val="24"/>
          <w:szCs w:val="24"/>
        </w:rPr>
      </w:pPr>
    </w:p>
    <w:p w:rsidR="00175F5D" w:rsidRPr="00D56236" w:rsidRDefault="00D56236" w:rsidP="00D56236">
      <w:pPr>
        <w:pStyle w:val="ListParagraph"/>
        <w:numPr>
          <w:ilvl w:val="0"/>
          <w:numId w:val="1"/>
        </w:numPr>
        <w:spacing w:before="360" w:after="80" w:line="240" w:lineRule="auto"/>
        <w:outlineLvl w:val="1"/>
        <w:rPr>
          <w:rFonts w:eastAsia="Times New Roman" w:cstheme="minorHAnsi"/>
          <w:b/>
          <w:bCs/>
          <w:color w:val="000000"/>
          <w:sz w:val="28"/>
          <w:szCs w:val="28"/>
        </w:rPr>
      </w:pPr>
      <w:r>
        <w:rPr>
          <w:rFonts w:eastAsia="Times New Roman" w:cstheme="minorHAnsi"/>
          <w:b/>
          <w:bCs/>
          <w:color w:val="000000"/>
          <w:sz w:val="28"/>
          <w:szCs w:val="28"/>
        </w:rPr>
        <w:lastRenderedPageBreak/>
        <w:t xml:space="preserve"> </w:t>
      </w:r>
      <w:r w:rsidR="00175F5D" w:rsidRPr="00D56236">
        <w:rPr>
          <w:rFonts w:eastAsia="Times New Roman" w:cstheme="minorHAnsi"/>
          <w:b/>
          <w:bCs/>
          <w:color w:val="000000"/>
          <w:sz w:val="28"/>
          <w:szCs w:val="28"/>
        </w:rPr>
        <w:t>Tables and Figures</w:t>
      </w:r>
    </w:p>
    <w:p w:rsidR="00AB3A5A" w:rsidRPr="00D56236" w:rsidRDefault="00AB3A5A" w:rsidP="00175F5D">
      <w:pPr>
        <w:spacing w:before="360" w:after="80" w:line="240" w:lineRule="auto"/>
        <w:outlineLvl w:val="1"/>
        <w:rPr>
          <w:rFonts w:eastAsia="Times New Roman" w:cstheme="minorHAnsi"/>
          <w:bCs/>
          <w:color w:val="000000"/>
          <w:sz w:val="24"/>
          <w:szCs w:val="24"/>
        </w:rPr>
      </w:pPr>
      <w:r w:rsidRPr="00AB3A5A">
        <w:rPr>
          <w:rFonts w:eastAsia="Times New Roman" w:cstheme="minorHAnsi"/>
          <w:bCs/>
          <w:color w:val="000000"/>
          <w:sz w:val="24"/>
          <w:szCs w:val="24"/>
        </w:rPr>
        <w:t>[Table 1</w:t>
      </w:r>
      <w:r w:rsidR="00D56236" w:rsidRPr="00AB3A5A">
        <w:rPr>
          <w:rFonts w:eastAsia="Times New Roman" w:cstheme="minorHAnsi"/>
          <w:bCs/>
          <w:color w:val="000000"/>
          <w:sz w:val="24"/>
          <w:szCs w:val="24"/>
        </w:rPr>
        <w:t>]</w:t>
      </w:r>
      <w:r w:rsidR="00D56236">
        <w:rPr>
          <w:rFonts w:eastAsia="Times New Roman" w:cstheme="minorHAnsi"/>
          <w:bCs/>
          <w:color w:val="000000"/>
          <w:sz w:val="24"/>
          <w:szCs w:val="24"/>
        </w:rPr>
        <w:t xml:space="preserve"> Recommendation</w:t>
      </w:r>
      <w:r w:rsidRPr="00AB3A5A">
        <w:rPr>
          <w:rFonts w:eastAsia="Times New Roman" w:cstheme="minorHAnsi"/>
          <w:bCs/>
          <w:color w:val="000000"/>
          <w:sz w:val="24"/>
          <w:szCs w:val="24"/>
        </w:rPr>
        <w:t xml:space="preserve"> for Customized Deals fo</w:t>
      </w:r>
      <w:r w:rsidR="00D56236">
        <w:rPr>
          <w:rFonts w:eastAsia="Times New Roman" w:cstheme="minorHAnsi"/>
          <w:bCs/>
          <w:color w:val="000000"/>
          <w:sz w:val="24"/>
          <w:szCs w:val="24"/>
        </w:rPr>
        <w:t>r Clients under Subject Beliefs</w:t>
      </w:r>
    </w:p>
    <w:tbl>
      <w:tblPr>
        <w:tblStyle w:val="TableGrid"/>
        <w:tblW w:w="9754" w:type="dxa"/>
        <w:tblLook w:val="04A0" w:firstRow="1" w:lastRow="0" w:firstColumn="1" w:lastColumn="0" w:noHBand="0" w:noVBand="1"/>
      </w:tblPr>
      <w:tblGrid>
        <w:gridCol w:w="2438"/>
        <w:gridCol w:w="2438"/>
        <w:gridCol w:w="2439"/>
        <w:gridCol w:w="2439"/>
      </w:tblGrid>
      <w:tr w:rsidR="00AB3A5A" w:rsidRPr="007525D2" w:rsidTr="00AB3A5A">
        <w:trPr>
          <w:trHeight w:val="3926"/>
        </w:trPr>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t xml:space="preserve">Client 1: P Measure </w:t>
            </w:r>
          </w:p>
          <w:p w:rsidR="00AB3A5A" w:rsidRPr="00AB3A5A" w:rsidRDefault="00AB3A5A" w:rsidP="00E65711">
            <w:pPr>
              <w:rPr>
                <w:rFonts w:cstheme="minorHAnsi"/>
                <w:sz w:val="20"/>
                <w:szCs w:val="20"/>
              </w:rPr>
            </w:pPr>
            <w:r w:rsidRPr="00AB3A5A">
              <w:rPr>
                <w:rFonts w:cstheme="minorHAnsi"/>
                <w:sz w:val="20"/>
                <w:szCs w:val="20"/>
              </w:rPr>
              <w:t xml:space="preserve">Mean Return </w:t>
            </w:r>
          </w:p>
          <w:p w:rsidR="00AB3A5A" w:rsidRPr="00AB3A5A" w:rsidRDefault="00AB3A5A" w:rsidP="00E65711">
            <w:pPr>
              <w:rPr>
                <w:rFonts w:cstheme="minorHAnsi"/>
                <w:sz w:val="20"/>
                <w:szCs w:val="20"/>
              </w:rPr>
            </w:pPr>
            <w:r w:rsidRPr="00AB3A5A">
              <w:rPr>
                <w:rFonts w:cstheme="minorHAnsi"/>
                <w:sz w:val="20"/>
                <w:szCs w:val="20"/>
              </w:rPr>
              <w:t xml:space="preserve">    0.0424</w:t>
            </w:r>
          </w:p>
          <w:p w:rsidR="00AB3A5A" w:rsidRPr="00AB3A5A" w:rsidRDefault="00AB3A5A" w:rsidP="00E65711">
            <w:pPr>
              <w:rPr>
                <w:rFonts w:cstheme="minorHAnsi"/>
                <w:sz w:val="20"/>
                <w:szCs w:val="20"/>
              </w:rPr>
            </w:pPr>
            <w:r w:rsidRPr="00AB3A5A">
              <w:rPr>
                <w:rFonts w:cstheme="minorHAnsi"/>
                <w:sz w:val="20"/>
                <w:szCs w:val="20"/>
              </w:rPr>
              <w:t>Mean Excess Return</w:t>
            </w:r>
          </w:p>
          <w:p w:rsidR="00AB3A5A" w:rsidRPr="00AB3A5A" w:rsidRDefault="00AB3A5A" w:rsidP="00E65711">
            <w:pPr>
              <w:rPr>
                <w:rFonts w:cstheme="minorHAnsi"/>
                <w:sz w:val="20"/>
                <w:szCs w:val="20"/>
              </w:rPr>
            </w:pPr>
            <w:r w:rsidRPr="00AB3A5A">
              <w:rPr>
                <w:rFonts w:cstheme="minorHAnsi"/>
                <w:sz w:val="20"/>
                <w:szCs w:val="20"/>
              </w:rPr>
              <w:t xml:space="preserve">    0.0124</w:t>
            </w:r>
          </w:p>
          <w:p w:rsidR="00AB3A5A" w:rsidRPr="00AB3A5A" w:rsidRDefault="00AB3A5A" w:rsidP="00E65711">
            <w:pPr>
              <w:rPr>
                <w:rFonts w:cstheme="minorHAnsi"/>
                <w:sz w:val="20"/>
                <w:szCs w:val="20"/>
              </w:rPr>
            </w:pPr>
            <w:r w:rsidRPr="00AB3A5A">
              <w:rPr>
                <w:rFonts w:cstheme="minorHAnsi"/>
                <w:sz w:val="20"/>
                <w:szCs w:val="20"/>
              </w:rPr>
              <w:t>Sharpe ratio</w:t>
            </w:r>
          </w:p>
          <w:p w:rsidR="00AB3A5A" w:rsidRPr="00AB3A5A" w:rsidRDefault="00AB3A5A" w:rsidP="00E65711">
            <w:pPr>
              <w:rPr>
                <w:rFonts w:cstheme="minorHAnsi"/>
                <w:sz w:val="20"/>
                <w:szCs w:val="20"/>
              </w:rPr>
            </w:pPr>
            <w:r w:rsidRPr="00AB3A5A">
              <w:rPr>
                <w:rFonts w:cstheme="minorHAnsi"/>
                <w:sz w:val="20"/>
                <w:szCs w:val="20"/>
              </w:rPr>
              <w:t xml:space="preserve">    0.0654</w:t>
            </w:r>
          </w:p>
          <w:p w:rsidR="00AB3A5A" w:rsidRPr="00AB3A5A" w:rsidRDefault="00AB3A5A" w:rsidP="00E65711">
            <w:pPr>
              <w:rPr>
                <w:rFonts w:cstheme="minorHAnsi"/>
                <w:sz w:val="20"/>
                <w:szCs w:val="20"/>
              </w:rPr>
            </w:pPr>
          </w:p>
        </w:tc>
        <w:tc>
          <w:tcPr>
            <w:tcW w:w="2438" w:type="dxa"/>
          </w:tcPr>
          <w:p w:rsidR="00AB3A5A" w:rsidRPr="00AB3A5A" w:rsidRDefault="00AB3A5A" w:rsidP="00E65711">
            <w:pPr>
              <w:rPr>
                <w:rFonts w:cstheme="minorHAnsi"/>
                <w:sz w:val="20"/>
                <w:szCs w:val="20"/>
              </w:rPr>
            </w:pPr>
            <w:r w:rsidRPr="00AB3A5A">
              <w:rPr>
                <w:rFonts w:cstheme="minorHAnsi"/>
                <w:b/>
                <w:sz w:val="20"/>
                <w:szCs w:val="20"/>
                <w:u w:val="single"/>
              </w:rPr>
              <w:t>Recommendation:</w:t>
            </w:r>
            <w:r w:rsidRPr="00AB3A5A">
              <w:rPr>
                <w:rFonts w:cstheme="minorHAnsi"/>
                <w:sz w:val="20"/>
                <w:szCs w:val="20"/>
              </w:rPr>
              <w:t xml:space="preserve"> </w:t>
            </w:r>
          </w:p>
          <w:p w:rsidR="00AB3A5A" w:rsidRPr="00AB3A5A" w:rsidRDefault="00AB3A5A" w:rsidP="00E65711">
            <w:pPr>
              <w:rPr>
                <w:rFonts w:cstheme="minorHAnsi"/>
                <w:sz w:val="20"/>
                <w:szCs w:val="20"/>
              </w:rPr>
            </w:pPr>
            <w:r w:rsidRPr="00AB3A5A">
              <w:rPr>
                <w:rFonts w:cstheme="minorHAnsi"/>
                <w:sz w:val="20"/>
                <w:szCs w:val="20"/>
              </w:rPr>
              <w:t>Mrs. Smith will not be happy with the performance of the note. We must offer her better terms. Changing weights and caps is not effective because all three commodities have the same return/risk assumptions. We must change the minimum return to get better results.</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Values after recommendation:</w:t>
            </w:r>
          </w:p>
          <w:p w:rsidR="00AB3A5A" w:rsidRPr="00AB3A5A" w:rsidRDefault="00AB3A5A" w:rsidP="00E65711">
            <w:pPr>
              <w:rPr>
                <w:rFonts w:cstheme="minorHAnsi"/>
                <w:sz w:val="20"/>
                <w:szCs w:val="20"/>
              </w:rPr>
            </w:pPr>
            <w:r w:rsidRPr="00AB3A5A">
              <w:rPr>
                <w:rFonts w:cstheme="minorHAnsi"/>
                <w:sz w:val="20"/>
                <w:szCs w:val="20"/>
              </w:rPr>
              <w:t xml:space="preserve">Mean Return </w:t>
            </w:r>
          </w:p>
          <w:p w:rsidR="00AB3A5A" w:rsidRPr="00AB3A5A" w:rsidRDefault="00AB3A5A" w:rsidP="00E65711">
            <w:pPr>
              <w:rPr>
                <w:rFonts w:cstheme="minorHAnsi"/>
                <w:sz w:val="20"/>
                <w:szCs w:val="20"/>
              </w:rPr>
            </w:pPr>
            <w:r w:rsidRPr="00AB3A5A">
              <w:rPr>
                <w:rFonts w:cstheme="minorHAnsi"/>
                <w:sz w:val="20"/>
                <w:szCs w:val="20"/>
              </w:rPr>
              <w:t xml:space="preserve">    0.0775</w:t>
            </w:r>
          </w:p>
          <w:p w:rsidR="00AB3A5A" w:rsidRPr="00AB3A5A" w:rsidRDefault="00AB3A5A" w:rsidP="00E65711">
            <w:pPr>
              <w:rPr>
                <w:rFonts w:cstheme="minorHAnsi"/>
                <w:sz w:val="20"/>
                <w:szCs w:val="20"/>
              </w:rPr>
            </w:pPr>
            <w:r w:rsidRPr="00AB3A5A">
              <w:rPr>
                <w:rFonts w:cstheme="minorHAnsi"/>
                <w:sz w:val="20"/>
                <w:szCs w:val="20"/>
              </w:rPr>
              <w:t>Mean Excess Return</w:t>
            </w:r>
          </w:p>
          <w:p w:rsidR="00AB3A5A" w:rsidRPr="00AB3A5A" w:rsidRDefault="00AB3A5A" w:rsidP="00E65711">
            <w:pPr>
              <w:rPr>
                <w:rFonts w:cstheme="minorHAnsi"/>
                <w:sz w:val="20"/>
                <w:szCs w:val="20"/>
              </w:rPr>
            </w:pPr>
            <w:r w:rsidRPr="00AB3A5A">
              <w:rPr>
                <w:rFonts w:cstheme="minorHAnsi"/>
                <w:sz w:val="20"/>
                <w:szCs w:val="20"/>
              </w:rPr>
              <w:t xml:space="preserve">    0.0475</w:t>
            </w:r>
          </w:p>
          <w:p w:rsidR="00AB3A5A" w:rsidRPr="00AB3A5A" w:rsidRDefault="00AB3A5A" w:rsidP="00E65711">
            <w:pPr>
              <w:rPr>
                <w:rFonts w:cstheme="minorHAnsi"/>
                <w:sz w:val="20"/>
                <w:szCs w:val="20"/>
              </w:rPr>
            </w:pPr>
            <w:r w:rsidRPr="00AB3A5A">
              <w:rPr>
                <w:rFonts w:cstheme="minorHAnsi"/>
                <w:sz w:val="20"/>
                <w:szCs w:val="20"/>
              </w:rPr>
              <w:t>Sharpe ratio</w:t>
            </w:r>
          </w:p>
          <w:p w:rsidR="00AB3A5A" w:rsidRPr="00AB3A5A" w:rsidRDefault="00AB3A5A" w:rsidP="00E65711">
            <w:pPr>
              <w:rPr>
                <w:rFonts w:cstheme="minorHAnsi"/>
                <w:sz w:val="20"/>
                <w:szCs w:val="20"/>
              </w:rPr>
            </w:pPr>
            <w:r w:rsidRPr="00AB3A5A">
              <w:rPr>
                <w:rFonts w:cstheme="minorHAnsi"/>
                <w:sz w:val="20"/>
                <w:szCs w:val="20"/>
              </w:rPr>
              <w:t xml:space="preserve">    0.1488</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Q measure using new payoff:</w:t>
            </w:r>
          </w:p>
          <w:p w:rsidR="00AB3A5A" w:rsidRPr="00AB3A5A" w:rsidRDefault="00AB3A5A" w:rsidP="00E65711">
            <w:pPr>
              <w:rPr>
                <w:rFonts w:cstheme="minorHAnsi"/>
                <w:sz w:val="20"/>
                <w:szCs w:val="20"/>
              </w:rPr>
            </w:pPr>
            <w:r w:rsidRPr="00AB3A5A">
              <w:rPr>
                <w:rFonts w:cstheme="minorHAnsi"/>
                <w:sz w:val="20"/>
                <w:szCs w:val="20"/>
              </w:rPr>
              <w:t xml:space="preserve">fair value </w:t>
            </w:r>
          </w:p>
          <w:p w:rsidR="00AB3A5A" w:rsidRPr="00AB3A5A" w:rsidRDefault="00AB3A5A" w:rsidP="00E65711">
            <w:pPr>
              <w:rPr>
                <w:rFonts w:cstheme="minorHAnsi"/>
                <w:sz w:val="20"/>
                <w:szCs w:val="20"/>
              </w:rPr>
            </w:pPr>
            <w:r w:rsidRPr="00AB3A5A">
              <w:rPr>
                <w:rFonts w:cstheme="minorHAnsi"/>
                <w:sz w:val="20"/>
                <w:szCs w:val="20"/>
              </w:rPr>
              <w:t xml:space="preserve">   1.0602e+06</w:t>
            </w:r>
          </w:p>
          <w:p w:rsidR="00AB3A5A" w:rsidRPr="00AB3A5A" w:rsidRDefault="00AB3A5A" w:rsidP="00E65711">
            <w:pPr>
              <w:rPr>
                <w:rFonts w:cstheme="minorHAnsi"/>
                <w:sz w:val="20"/>
                <w:szCs w:val="20"/>
              </w:rPr>
            </w:pPr>
          </w:p>
          <w:p w:rsidR="00AB3A5A" w:rsidRPr="00AB3A5A" w:rsidRDefault="00AB3A5A" w:rsidP="00E65711">
            <w:pPr>
              <w:rPr>
                <w:rFonts w:cstheme="minorHAnsi"/>
                <w:sz w:val="20"/>
                <w:szCs w:val="20"/>
              </w:rPr>
            </w:pPr>
          </w:p>
        </w:tc>
      </w:tr>
      <w:tr w:rsidR="00AB3A5A" w:rsidRPr="007525D2" w:rsidTr="00AB3A5A">
        <w:trPr>
          <w:trHeight w:val="246"/>
        </w:trPr>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t xml:space="preserve">Client 2: P measure </w:t>
            </w:r>
          </w:p>
          <w:p w:rsidR="00AB3A5A" w:rsidRPr="00AB3A5A" w:rsidRDefault="00AB3A5A" w:rsidP="00E65711">
            <w:pPr>
              <w:rPr>
                <w:rFonts w:cstheme="minorHAnsi"/>
                <w:sz w:val="20"/>
                <w:szCs w:val="20"/>
              </w:rPr>
            </w:pPr>
            <w:r w:rsidRPr="00AB3A5A">
              <w:rPr>
                <w:rFonts w:cstheme="minorHAnsi"/>
                <w:sz w:val="20"/>
                <w:szCs w:val="20"/>
              </w:rPr>
              <w:t>Mean Return</w:t>
            </w:r>
          </w:p>
          <w:p w:rsidR="00AB3A5A" w:rsidRPr="00AB3A5A" w:rsidRDefault="00AB3A5A" w:rsidP="00E65711">
            <w:pPr>
              <w:rPr>
                <w:rFonts w:cstheme="minorHAnsi"/>
                <w:sz w:val="20"/>
                <w:szCs w:val="20"/>
              </w:rPr>
            </w:pPr>
            <w:r w:rsidRPr="00AB3A5A">
              <w:rPr>
                <w:rFonts w:cstheme="minorHAnsi"/>
                <w:sz w:val="20"/>
                <w:szCs w:val="20"/>
              </w:rPr>
              <w:t xml:space="preserve">    0.0281</w:t>
            </w:r>
          </w:p>
          <w:p w:rsidR="00AB3A5A" w:rsidRPr="00AB3A5A" w:rsidRDefault="00AB3A5A" w:rsidP="00E65711">
            <w:pPr>
              <w:rPr>
                <w:rFonts w:cstheme="minorHAnsi"/>
                <w:sz w:val="20"/>
                <w:szCs w:val="20"/>
              </w:rPr>
            </w:pPr>
            <w:r w:rsidRPr="00AB3A5A">
              <w:rPr>
                <w:rFonts w:cstheme="minorHAnsi"/>
                <w:sz w:val="20"/>
                <w:szCs w:val="20"/>
              </w:rPr>
              <w:t>Mean Excess Return</w:t>
            </w:r>
          </w:p>
          <w:p w:rsidR="00AB3A5A" w:rsidRPr="00AB3A5A" w:rsidRDefault="00AB3A5A" w:rsidP="00E65711">
            <w:pPr>
              <w:rPr>
                <w:rFonts w:cstheme="minorHAnsi"/>
                <w:sz w:val="20"/>
                <w:szCs w:val="20"/>
              </w:rPr>
            </w:pPr>
            <w:r w:rsidRPr="00AB3A5A">
              <w:rPr>
                <w:rFonts w:cstheme="minorHAnsi"/>
                <w:sz w:val="20"/>
                <w:szCs w:val="20"/>
              </w:rPr>
              <w:t xml:space="preserve">   -0.0019</w:t>
            </w:r>
          </w:p>
          <w:p w:rsidR="00AB3A5A" w:rsidRPr="00AB3A5A" w:rsidRDefault="00AB3A5A" w:rsidP="00E65711">
            <w:pPr>
              <w:rPr>
                <w:rFonts w:cstheme="minorHAnsi"/>
                <w:sz w:val="20"/>
                <w:szCs w:val="20"/>
              </w:rPr>
            </w:pPr>
            <w:r w:rsidRPr="00AB3A5A">
              <w:rPr>
                <w:rFonts w:cstheme="minorHAnsi"/>
                <w:sz w:val="20"/>
                <w:szCs w:val="20"/>
              </w:rPr>
              <w:t xml:space="preserve"> Sharpe ratio </w:t>
            </w:r>
          </w:p>
          <w:p w:rsidR="00AB3A5A" w:rsidRPr="00AB3A5A" w:rsidRDefault="00AB3A5A" w:rsidP="00E65711">
            <w:pPr>
              <w:rPr>
                <w:rFonts w:cstheme="minorHAnsi"/>
                <w:sz w:val="20"/>
                <w:szCs w:val="20"/>
              </w:rPr>
            </w:pPr>
            <w:r w:rsidRPr="00AB3A5A">
              <w:rPr>
                <w:rFonts w:cstheme="minorHAnsi"/>
                <w:sz w:val="20"/>
                <w:szCs w:val="20"/>
              </w:rPr>
              <w:t xml:space="preserve">   -0.0106</w:t>
            </w:r>
          </w:p>
          <w:p w:rsidR="00AB3A5A" w:rsidRPr="00AB3A5A" w:rsidRDefault="00AB3A5A" w:rsidP="00E65711">
            <w:pPr>
              <w:rPr>
                <w:rFonts w:cstheme="minorHAnsi"/>
                <w:sz w:val="20"/>
                <w:szCs w:val="20"/>
              </w:rPr>
            </w:pPr>
          </w:p>
        </w:tc>
        <w:tc>
          <w:tcPr>
            <w:tcW w:w="2438" w:type="dxa"/>
          </w:tcPr>
          <w:p w:rsidR="00AB3A5A" w:rsidRPr="00AB3A5A" w:rsidRDefault="00AB3A5A" w:rsidP="00E65711">
            <w:pPr>
              <w:rPr>
                <w:rFonts w:cstheme="minorHAnsi"/>
                <w:sz w:val="20"/>
                <w:szCs w:val="20"/>
              </w:rPr>
            </w:pPr>
            <w:r w:rsidRPr="00AB3A5A">
              <w:rPr>
                <w:rFonts w:cstheme="minorHAnsi"/>
                <w:b/>
                <w:sz w:val="20"/>
                <w:szCs w:val="20"/>
                <w:u w:val="single"/>
              </w:rPr>
              <w:t>Recommendation:</w:t>
            </w:r>
            <w:r w:rsidRPr="00AB3A5A">
              <w:rPr>
                <w:rFonts w:cstheme="minorHAnsi"/>
                <w:sz w:val="20"/>
                <w:szCs w:val="20"/>
              </w:rPr>
              <w:t xml:space="preserve"> </w:t>
            </w:r>
          </w:p>
          <w:p w:rsidR="00AB3A5A" w:rsidRPr="00AB3A5A" w:rsidRDefault="00AB3A5A" w:rsidP="00E65711">
            <w:pPr>
              <w:rPr>
                <w:rFonts w:cstheme="minorHAnsi"/>
                <w:sz w:val="20"/>
                <w:szCs w:val="20"/>
              </w:rPr>
            </w:pPr>
            <w:r w:rsidRPr="00AB3A5A">
              <w:rPr>
                <w:rFonts w:cstheme="minorHAnsi"/>
                <w:sz w:val="20"/>
                <w:szCs w:val="20"/>
              </w:rPr>
              <w:t>Mr. Johnson will not be happy with the performance of the note. We must offer him better terms. Changing weights and caps is not effective because all three commodities have the same return/risk assumptions. We must change the minimum return to get better results.</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Values after recommendation:</w:t>
            </w:r>
          </w:p>
          <w:p w:rsidR="00AB3A5A" w:rsidRPr="00AB3A5A" w:rsidRDefault="00AB3A5A" w:rsidP="00E65711">
            <w:pPr>
              <w:rPr>
                <w:rFonts w:cstheme="minorHAnsi"/>
                <w:sz w:val="20"/>
                <w:szCs w:val="20"/>
              </w:rPr>
            </w:pPr>
            <w:r w:rsidRPr="00AB3A5A">
              <w:rPr>
                <w:rFonts w:cstheme="minorHAnsi"/>
                <w:sz w:val="20"/>
                <w:szCs w:val="20"/>
              </w:rPr>
              <w:t xml:space="preserve">Mean Return </w:t>
            </w:r>
          </w:p>
          <w:p w:rsidR="00AB3A5A" w:rsidRPr="00AB3A5A" w:rsidRDefault="00AB3A5A" w:rsidP="00E65711">
            <w:pPr>
              <w:rPr>
                <w:rFonts w:cstheme="minorHAnsi"/>
                <w:sz w:val="20"/>
                <w:szCs w:val="20"/>
              </w:rPr>
            </w:pPr>
            <w:r w:rsidRPr="00AB3A5A">
              <w:rPr>
                <w:rFonts w:cstheme="minorHAnsi"/>
                <w:sz w:val="20"/>
                <w:szCs w:val="20"/>
              </w:rPr>
              <w:t xml:space="preserve">    0.0436</w:t>
            </w:r>
          </w:p>
          <w:p w:rsidR="00AB3A5A" w:rsidRPr="00AB3A5A" w:rsidRDefault="00AB3A5A" w:rsidP="00E65711">
            <w:pPr>
              <w:rPr>
                <w:rFonts w:cstheme="minorHAnsi"/>
                <w:sz w:val="20"/>
                <w:szCs w:val="20"/>
              </w:rPr>
            </w:pPr>
            <w:r w:rsidRPr="00AB3A5A">
              <w:rPr>
                <w:rFonts w:cstheme="minorHAnsi"/>
                <w:sz w:val="20"/>
                <w:szCs w:val="20"/>
              </w:rPr>
              <w:t xml:space="preserve"> Mean Excess Return </w:t>
            </w:r>
          </w:p>
          <w:p w:rsidR="00AB3A5A" w:rsidRPr="00AB3A5A" w:rsidRDefault="00AB3A5A" w:rsidP="00E65711">
            <w:pPr>
              <w:rPr>
                <w:rFonts w:cstheme="minorHAnsi"/>
                <w:sz w:val="20"/>
                <w:szCs w:val="20"/>
              </w:rPr>
            </w:pPr>
            <w:r w:rsidRPr="00AB3A5A">
              <w:rPr>
                <w:rFonts w:cstheme="minorHAnsi"/>
                <w:sz w:val="20"/>
                <w:szCs w:val="20"/>
              </w:rPr>
              <w:t xml:space="preserve">    0.0136</w:t>
            </w:r>
          </w:p>
          <w:p w:rsidR="00AB3A5A" w:rsidRPr="00AB3A5A" w:rsidRDefault="00AB3A5A" w:rsidP="00E65711">
            <w:pPr>
              <w:rPr>
                <w:rFonts w:cstheme="minorHAnsi"/>
                <w:sz w:val="20"/>
                <w:szCs w:val="20"/>
              </w:rPr>
            </w:pPr>
            <w:r w:rsidRPr="00AB3A5A">
              <w:rPr>
                <w:rFonts w:cstheme="minorHAnsi"/>
                <w:sz w:val="20"/>
                <w:szCs w:val="20"/>
              </w:rPr>
              <w:t xml:space="preserve"> Sharpe ratio </w:t>
            </w:r>
          </w:p>
          <w:p w:rsidR="00AB3A5A" w:rsidRPr="00AB3A5A" w:rsidRDefault="00AB3A5A" w:rsidP="00E65711">
            <w:pPr>
              <w:rPr>
                <w:rFonts w:cstheme="minorHAnsi"/>
                <w:sz w:val="20"/>
                <w:szCs w:val="20"/>
              </w:rPr>
            </w:pPr>
            <w:r w:rsidRPr="00AB3A5A">
              <w:rPr>
                <w:rFonts w:cstheme="minorHAnsi"/>
                <w:sz w:val="20"/>
                <w:szCs w:val="20"/>
              </w:rPr>
              <w:t xml:space="preserve">    0.1187</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Q measure using new payoff:</w:t>
            </w:r>
          </w:p>
          <w:p w:rsidR="00AB3A5A" w:rsidRPr="00AB3A5A" w:rsidRDefault="00AB3A5A" w:rsidP="00E65711">
            <w:pPr>
              <w:rPr>
                <w:rFonts w:cstheme="minorHAnsi"/>
                <w:sz w:val="20"/>
                <w:szCs w:val="20"/>
              </w:rPr>
            </w:pPr>
            <w:r w:rsidRPr="00AB3A5A">
              <w:rPr>
                <w:rFonts w:cstheme="minorHAnsi"/>
                <w:sz w:val="20"/>
                <w:szCs w:val="20"/>
              </w:rPr>
              <w:t>fair value</w:t>
            </w:r>
          </w:p>
          <w:p w:rsidR="00AB3A5A" w:rsidRPr="00AB3A5A" w:rsidRDefault="00AB3A5A" w:rsidP="00E65711">
            <w:pPr>
              <w:rPr>
                <w:rFonts w:cstheme="minorHAnsi"/>
                <w:sz w:val="20"/>
                <w:szCs w:val="20"/>
              </w:rPr>
            </w:pPr>
            <w:r w:rsidRPr="00AB3A5A">
              <w:rPr>
                <w:rFonts w:cstheme="minorHAnsi"/>
                <w:sz w:val="20"/>
                <w:szCs w:val="20"/>
              </w:rPr>
              <w:t xml:space="preserve">   1.0338e+06</w:t>
            </w:r>
          </w:p>
          <w:p w:rsidR="00AB3A5A" w:rsidRPr="00AB3A5A" w:rsidRDefault="00AB3A5A" w:rsidP="00E65711">
            <w:pPr>
              <w:rPr>
                <w:rFonts w:cstheme="minorHAnsi"/>
                <w:sz w:val="20"/>
                <w:szCs w:val="20"/>
              </w:rPr>
            </w:pPr>
          </w:p>
        </w:tc>
      </w:tr>
      <w:tr w:rsidR="00AB3A5A" w:rsidRPr="007525D2" w:rsidTr="00AB3A5A">
        <w:trPr>
          <w:trHeight w:val="236"/>
        </w:trPr>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t xml:space="preserve">Client 3: P measure </w:t>
            </w:r>
            <w:r w:rsidRPr="00AB3A5A">
              <w:rPr>
                <w:rFonts w:cstheme="minorHAnsi"/>
                <w:sz w:val="20"/>
                <w:szCs w:val="20"/>
              </w:rPr>
              <w:t xml:space="preserve">Mean Return </w:t>
            </w:r>
          </w:p>
          <w:p w:rsidR="00AB3A5A" w:rsidRPr="00AB3A5A" w:rsidRDefault="00AB3A5A" w:rsidP="00E65711">
            <w:pPr>
              <w:rPr>
                <w:rFonts w:cstheme="minorHAnsi"/>
                <w:sz w:val="20"/>
                <w:szCs w:val="20"/>
              </w:rPr>
            </w:pPr>
            <w:r w:rsidRPr="00AB3A5A">
              <w:rPr>
                <w:rFonts w:cstheme="minorHAnsi"/>
                <w:sz w:val="20"/>
                <w:szCs w:val="20"/>
              </w:rPr>
              <w:t xml:space="preserve">    0.0154</w:t>
            </w:r>
          </w:p>
          <w:p w:rsidR="00AB3A5A" w:rsidRPr="00AB3A5A" w:rsidRDefault="00AB3A5A" w:rsidP="00E65711">
            <w:pPr>
              <w:rPr>
                <w:rFonts w:cstheme="minorHAnsi"/>
                <w:sz w:val="20"/>
                <w:szCs w:val="20"/>
              </w:rPr>
            </w:pPr>
            <w:r w:rsidRPr="00AB3A5A">
              <w:rPr>
                <w:rFonts w:cstheme="minorHAnsi"/>
                <w:sz w:val="20"/>
                <w:szCs w:val="20"/>
              </w:rPr>
              <w:t xml:space="preserve">Mean Excess Return </w:t>
            </w:r>
          </w:p>
          <w:p w:rsidR="00AB3A5A" w:rsidRPr="00AB3A5A" w:rsidRDefault="00AB3A5A" w:rsidP="00E65711">
            <w:pPr>
              <w:rPr>
                <w:rFonts w:cstheme="minorHAnsi"/>
                <w:sz w:val="20"/>
                <w:szCs w:val="20"/>
              </w:rPr>
            </w:pPr>
            <w:r w:rsidRPr="00AB3A5A">
              <w:rPr>
                <w:rFonts w:cstheme="minorHAnsi"/>
                <w:sz w:val="20"/>
                <w:szCs w:val="20"/>
              </w:rPr>
              <w:t xml:space="preserve">   -0.0146</w:t>
            </w:r>
          </w:p>
          <w:p w:rsidR="00AB3A5A" w:rsidRPr="00AB3A5A" w:rsidRDefault="00AB3A5A" w:rsidP="00E65711">
            <w:pPr>
              <w:rPr>
                <w:rFonts w:cstheme="minorHAnsi"/>
                <w:sz w:val="20"/>
                <w:szCs w:val="20"/>
              </w:rPr>
            </w:pPr>
            <w:r w:rsidRPr="00AB3A5A">
              <w:rPr>
                <w:rFonts w:cstheme="minorHAnsi"/>
                <w:sz w:val="20"/>
                <w:szCs w:val="20"/>
              </w:rPr>
              <w:t xml:space="preserve"> Sharpe ratio</w:t>
            </w:r>
          </w:p>
          <w:p w:rsidR="00AB3A5A" w:rsidRPr="00AB3A5A" w:rsidRDefault="00AB3A5A" w:rsidP="00E65711">
            <w:pPr>
              <w:rPr>
                <w:rFonts w:cstheme="minorHAnsi"/>
                <w:sz w:val="20"/>
                <w:szCs w:val="20"/>
              </w:rPr>
            </w:pPr>
            <w:r w:rsidRPr="00AB3A5A">
              <w:rPr>
                <w:rFonts w:cstheme="minorHAnsi"/>
                <w:sz w:val="20"/>
                <w:szCs w:val="20"/>
              </w:rPr>
              <w:t xml:space="preserve">   -0.1142</w:t>
            </w:r>
          </w:p>
          <w:p w:rsidR="00AB3A5A" w:rsidRPr="00AB3A5A" w:rsidRDefault="00AB3A5A" w:rsidP="00E65711">
            <w:pPr>
              <w:rPr>
                <w:rFonts w:cstheme="minorHAnsi"/>
                <w:sz w:val="20"/>
                <w:szCs w:val="20"/>
              </w:rPr>
            </w:pPr>
          </w:p>
        </w:tc>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t>Recommendation:</w:t>
            </w:r>
          </w:p>
          <w:p w:rsidR="00AB3A5A" w:rsidRPr="00AB3A5A" w:rsidRDefault="00AB3A5A" w:rsidP="00E65711">
            <w:pPr>
              <w:rPr>
                <w:rFonts w:cstheme="minorHAnsi"/>
                <w:sz w:val="20"/>
                <w:szCs w:val="20"/>
              </w:rPr>
            </w:pPr>
            <w:r w:rsidRPr="00AB3A5A">
              <w:rPr>
                <w:rFonts w:cstheme="minorHAnsi"/>
                <w:sz w:val="20"/>
                <w:szCs w:val="20"/>
              </w:rPr>
              <w:t>Ms. Williams will not be happy, we need to remove the minimum language to allow her to get full return stream to be realized. Considering correlation is 0, and not worried about all assets taking off at the same time. We must change the minimum return to get better results.</w:t>
            </w:r>
          </w:p>
          <w:p w:rsidR="00AB3A5A" w:rsidRPr="00AB3A5A" w:rsidRDefault="00AB3A5A" w:rsidP="00E65711">
            <w:pPr>
              <w:rPr>
                <w:rFonts w:cstheme="minorHAnsi"/>
                <w:sz w:val="20"/>
                <w:szCs w:val="20"/>
              </w:rPr>
            </w:pP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Values after recommendation:</w:t>
            </w:r>
          </w:p>
          <w:p w:rsidR="00AB3A5A" w:rsidRPr="00AB3A5A" w:rsidRDefault="00AB3A5A" w:rsidP="00E65711">
            <w:pPr>
              <w:rPr>
                <w:rFonts w:cstheme="minorHAnsi"/>
                <w:sz w:val="20"/>
                <w:szCs w:val="20"/>
              </w:rPr>
            </w:pPr>
            <w:r w:rsidRPr="00AB3A5A">
              <w:rPr>
                <w:rFonts w:cstheme="minorHAnsi"/>
                <w:sz w:val="20"/>
                <w:szCs w:val="20"/>
              </w:rPr>
              <w:t>Mean Return</w:t>
            </w:r>
          </w:p>
          <w:p w:rsidR="00AB3A5A" w:rsidRPr="00AB3A5A" w:rsidRDefault="00AB3A5A" w:rsidP="00E65711">
            <w:pPr>
              <w:rPr>
                <w:rFonts w:cstheme="minorHAnsi"/>
                <w:sz w:val="20"/>
                <w:szCs w:val="20"/>
              </w:rPr>
            </w:pPr>
            <w:r w:rsidRPr="00AB3A5A">
              <w:rPr>
                <w:rFonts w:cstheme="minorHAnsi"/>
                <w:sz w:val="20"/>
                <w:szCs w:val="20"/>
              </w:rPr>
              <w:t xml:space="preserve">    0.0568</w:t>
            </w:r>
          </w:p>
          <w:p w:rsidR="00AB3A5A" w:rsidRPr="00AB3A5A" w:rsidRDefault="00AB3A5A" w:rsidP="00E65711">
            <w:pPr>
              <w:rPr>
                <w:rFonts w:cstheme="minorHAnsi"/>
                <w:sz w:val="20"/>
                <w:szCs w:val="20"/>
              </w:rPr>
            </w:pPr>
            <w:r w:rsidRPr="00AB3A5A">
              <w:rPr>
                <w:rFonts w:cstheme="minorHAnsi"/>
                <w:sz w:val="20"/>
                <w:szCs w:val="20"/>
              </w:rPr>
              <w:t xml:space="preserve">Mean Excess Return </w:t>
            </w:r>
          </w:p>
          <w:p w:rsidR="00AB3A5A" w:rsidRPr="00AB3A5A" w:rsidRDefault="00AB3A5A" w:rsidP="00E65711">
            <w:pPr>
              <w:rPr>
                <w:rFonts w:cstheme="minorHAnsi"/>
                <w:sz w:val="20"/>
                <w:szCs w:val="20"/>
              </w:rPr>
            </w:pPr>
            <w:r w:rsidRPr="00AB3A5A">
              <w:rPr>
                <w:rFonts w:cstheme="minorHAnsi"/>
                <w:sz w:val="20"/>
                <w:szCs w:val="20"/>
              </w:rPr>
              <w:t xml:space="preserve">    0.0268</w:t>
            </w:r>
          </w:p>
          <w:p w:rsidR="00AB3A5A" w:rsidRPr="00AB3A5A" w:rsidRDefault="00AB3A5A" w:rsidP="00E65711">
            <w:pPr>
              <w:rPr>
                <w:rFonts w:cstheme="minorHAnsi"/>
                <w:sz w:val="20"/>
                <w:szCs w:val="20"/>
              </w:rPr>
            </w:pPr>
            <w:r w:rsidRPr="00AB3A5A">
              <w:rPr>
                <w:rFonts w:cstheme="minorHAnsi"/>
                <w:sz w:val="20"/>
                <w:szCs w:val="20"/>
              </w:rPr>
              <w:t xml:space="preserve"> Sharpe ratio </w:t>
            </w:r>
          </w:p>
          <w:p w:rsidR="00AB3A5A" w:rsidRPr="00AB3A5A" w:rsidRDefault="00AB3A5A" w:rsidP="00E65711">
            <w:pPr>
              <w:rPr>
                <w:rFonts w:cstheme="minorHAnsi"/>
                <w:sz w:val="20"/>
                <w:szCs w:val="20"/>
              </w:rPr>
            </w:pPr>
            <w:r w:rsidRPr="00AB3A5A">
              <w:rPr>
                <w:rFonts w:cstheme="minorHAnsi"/>
                <w:sz w:val="20"/>
                <w:szCs w:val="20"/>
              </w:rPr>
              <w:t xml:space="preserve">    0.0744</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Q measure using new payoff:</w:t>
            </w:r>
          </w:p>
          <w:p w:rsidR="00AB3A5A" w:rsidRPr="00AB3A5A" w:rsidRDefault="00AB3A5A" w:rsidP="00E65711">
            <w:pPr>
              <w:rPr>
                <w:rFonts w:cstheme="minorHAnsi"/>
                <w:sz w:val="20"/>
                <w:szCs w:val="20"/>
              </w:rPr>
            </w:pPr>
            <w:r w:rsidRPr="00AB3A5A">
              <w:rPr>
                <w:rFonts w:cstheme="minorHAnsi"/>
                <w:sz w:val="20"/>
                <w:szCs w:val="20"/>
              </w:rPr>
              <w:t xml:space="preserve">fair value </w:t>
            </w:r>
          </w:p>
          <w:p w:rsidR="00AB3A5A" w:rsidRPr="00AB3A5A" w:rsidRDefault="00AB3A5A" w:rsidP="00E65711">
            <w:pPr>
              <w:rPr>
                <w:rFonts w:cstheme="minorHAnsi"/>
                <w:sz w:val="20"/>
                <w:szCs w:val="20"/>
              </w:rPr>
            </w:pPr>
            <w:r w:rsidRPr="00AB3A5A">
              <w:rPr>
                <w:rFonts w:cstheme="minorHAnsi"/>
                <w:sz w:val="20"/>
                <w:szCs w:val="20"/>
              </w:rPr>
              <w:t xml:space="preserve">   1.0522e+06</w:t>
            </w:r>
          </w:p>
          <w:p w:rsidR="00AB3A5A" w:rsidRPr="00AB3A5A" w:rsidRDefault="00AB3A5A" w:rsidP="00E65711">
            <w:pPr>
              <w:rPr>
                <w:rFonts w:cstheme="minorHAnsi"/>
                <w:sz w:val="20"/>
                <w:szCs w:val="20"/>
              </w:rPr>
            </w:pPr>
          </w:p>
        </w:tc>
      </w:tr>
      <w:tr w:rsidR="00AB3A5A" w:rsidRPr="007525D2" w:rsidTr="00AB3A5A">
        <w:trPr>
          <w:trHeight w:val="246"/>
        </w:trPr>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t xml:space="preserve">Client 4: P measure </w:t>
            </w:r>
          </w:p>
          <w:p w:rsidR="00AB3A5A" w:rsidRPr="00AB3A5A" w:rsidRDefault="00AB3A5A" w:rsidP="00E65711">
            <w:pPr>
              <w:rPr>
                <w:rFonts w:cstheme="minorHAnsi"/>
                <w:sz w:val="20"/>
                <w:szCs w:val="20"/>
              </w:rPr>
            </w:pPr>
            <w:r w:rsidRPr="00AB3A5A">
              <w:rPr>
                <w:rFonts w:cstheme="minorHAnsi"/>
                <w:sz w:val="20"/>
                <w:szCs w:val="20"/>
              </w:rPr>
              <w:t xml:space="preserve">Mean Return </w:t>
            </w:r>
          </w:p>
          <w:p w:rsidR="00AB3A5A" w:rsidRPr="00AB3A5A" w:rsidRDefault="00AB3A5A" w:rsidP="00E65711">
            <w:pPr>
              <w:rPr>
                <w:rFonts w:cstheme="minorHAnsi"/>
                <w:sz w:val="20"/>
                <w:szCs w:val="20"/>
              </w:rPr>
            </w:pPr>
            <w:r w:rsidRPr="00AB3A5A">
              <w:rPr>
                <w:rFonts w:cstheme="minorHAnsi"/>
                <w:sz w:val="20"/>
                <w:szCs w:val="20"/>
              </w:rPr>
              <w:lastRenderedPageBreak/>
              <w:t xml:space="preserve">    0.0319</w:t>
            </w:r>
          </w:p>
          <w:p w:rsidR="00AB3A5A" w:rsidRPr="00AB3A5A" w:rsidRDefault="00AB3A5A" w:rsidP="00E65711">
            <w:pPr>
              <w:rPr>
                <w:rFonts w:cstheme="minorHAnsi"/>
                <w:sz w:val="20"/>
                <w:szCs w:val="20"/>
              </w:rPr>
            </w:pPr>
            <w:r w:rsidRPr="00AB3A5A">
              <w:rPr>
                <w:rFonts w:cstheme="minorHAnsi"/>
                <w:sz w:val="20"/>
                <w:szCs w:val="20"/>
              </w:rPr>
              <w:t xml:space="preserve">Mean Excess Return </w:t>
            </w:r>
          </w:p>
          <w:p w:rsidR="00AB3A5A" w:rsidRPr="00AB3A5A" w:rsidRDefault="00AB3A5A" w:rsidP="00E65711">
            <w:pPr>
              <w:rPr>
                <w:rFonts w:cstheme="minorHAnsi"/>
                <w:sz w:val="20"/>
                <w:szCs w:val="20"/>
              </w:rPr>
            </w:pPr>
            <w:r w:rsidRPr="00AB3A5A">
              <w:rPr>
                <w:rFonts w:cstheme="minorHAnsi"/>
                <w:sz w:val="20"/>
                <w:szCs w:val="20"/>
              </w:rPr>
              <w:t xml:space="preserve">    0.0019</w:t>
            </w:r>
          </w:p>
          <w:p w:rsidR="00AB3A5A" w:rsidRPr="00AB3A5A" w:rsidRDefault="00AB3A5A" w:rsidP="00E65711">
            <w:pPr>
              <w:rPr>
                <w:rFonts w:cstheme="minorHAnsi"/>
                <w:sz w:val="20"/>
                <w:szCs w:val="20"/>
              </w:rPr>
            </w:pPr>
            <w:r w:rsidRPr="00AB3A5A">
              <w:rPr>
                <w:rFonts w:cstheme="minorHAnsi"/>
                <w:sz w:val="20"/>
                <w:szCs w:val="20"/>
              </w:rPr>
              <w:t>Sharpe ratio</w:t>
            </w:r>
          </w:p>
          <w:p w:rsidR="00AB3A5A" w:rsidRPr="00AB3A5A" w:rsidRDefault="00AB3A5A" w:rsidP="00E65711">
            <w:pPr>
              <w:rPr>
                <w:rFonts w:cstheme="minorHAnsi"/>
                <w:sz w:val="20"/>
                <w:szCs w:val="20"/>
              </w:rPr>
            </w:pPr>
            <w:r w:rsidRPr="00AB3A5A">
              <w:rPr>
                <w:rFonts w:cstheme="minorHAnsi"/>
                <w:sz w:val="20"/>
                <w:szCs w:val="20"/>
              </w:rPr>
              <w:t xml:space="preserve">    0.0101</w:t>
            </w:r>
          </w:p>
          <w:p w:rsidR="00AB3A5A" w:rsidRPr="00AB3A5A" w:rsidRDefault="00AB3A5A" w:rsidP="00E65711">
            <w:pPr>
              <w:rPr>
                <w:rFonts w:cstheme="minorHAnsi"/>
                <w:sz w:val="20"/>
                <w:szCs w:val="20"/>
              </w:rPr>
            </w:pPr>
          </w:p>
        </w:tc>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lastRenderedPageBreak/>
              <w:t>Recommendation:</w:t>
            </w:r>
          </w:p>
          <w:p w:rsidR="00AB3A5A" w:rsidRPr="00AB3A5A" w:rsidRDefault="00AB3A5A" w:rsidP="00E65711">
            <w:pPr>
              <w:rPr>
                <w:rFonts w:cstheme="minorHAnsi"/>
                <w:sz w:val="20"/>
                <w:szCs w:val="20"/>
              </w:rPr>
            </w:pPr>
            <w:r w:rsidRPr="00AB3A5A">
              <w:rPr>
                <w:rFonts w:cstheme="minorHAnsi"/>
                <w:sz w:val="20"/>
                <w:szCs w:val="20"/>
              </w:rPr>
              <w:t xml:space="preserve">Mr. Jones has a low Sharpe </w:t>
            </w:r>
            <w:r w:rsidRPr="00AB3A5A">
              <w:rPr>
                <w:rFonts w:cstheme="minorHAnsi"/>
                <w:sz w:val="20"/>
                <w:szCs w:val="20"/>
              </w:rPr>
              <w:lastRenderedPageBreak/>
              <w:t>ratio. We need to change copper cap to realize more of expected return of copper.</w:t>
            </w: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lastRenderedPageBreak/>
              <w:t>Values after recommendation:</w:t>
            </w:r>
          </w:p>
          <w:p w:rsidR="00AB3A5A" w:rsidRPr="00AB3A5A" w:rsidRDefault="00AB3A5A" w:rsidP="00E65711">
            <w:pPr>
              <w:rPr>
                <w:rFonts w:cstheme="minorHAnsi"/>
                <w:sz w:val="20"/>
                <w:szCs w:val="20"/>
              </w:rPr>
            </w:pPr>
            <w:r w:rsidRPr="00AB3A5A">
              <w:rPr>
                <w:rFonts w:cstheme="minorHAnsi"/>
                <w:sz w:val="20"/>
                <w:szCs w:val="20"/>
              </w:rPr>
              <w:lastRenderedPageBreak/>
              <w:t>Mean Return</w:t>
            </w:r>
          </w:p>
          <w:p w:rsidR="00AB3A5A" w:rsidRPr="00AB3A5A" w:rsidRDefault="00AB3A5A" w:rsidP="00E65711">
            <w:pPr>
              <w:rPr>
                <w:rFonts w:cstheme="minorHAnsi"/>
                <w:sz w:val="20"/>
                <w:szCs w:val="20"/>
              </w:rPr>
            </w:pPr>
            <w:r w:rsidRPr="00AB3A5A">
              <w:rPr>
                <w:rFonts w:cstheme="minorHAnsi"/>
                <w:sz w:val="20"/>
                <w:szCs w:val="20"/>
              </w:rPr>
              <w:t xml:space="preserve">    0.0469</w:t>
            </w:r>
          </w:p>
          <w:p w:rsidR="00AB3A5A" w:rsidRPr="00AB3A5A" w:rsidRDefault="00AB3A5A" w:rsidP="00E65711">
            <w:pPr>
              <w:rPr>
                <w:rFonts w:cstheme="minorHAnsi"/>
                <w:sz w:val="20"/>
                <w:szCs w:val="20"/>
              </w:rPr>
            </w:pPr>
            <w:r w:rsidRPr="00AB3A5A">
              <w:rPr>
                <w:rFonts w:cstheme="minorHAnsi"/>
                <w:sz w:val="20"/>
                <w:szCs w:val="20"/>
              </w:rPr>
              <w:t xml:space="preserve">Mean Excess Return </w:t>
            </w:r>
          </w:p>
          <w:p w:rsidR="00AB3A5A" w:rsidRPr="00AB3A5A" w:rsidRDefault="00AB3A5A" w:rsidP="00E65711">
            <w:pPr>
              <w:rPr>
                <w:rFonts w:cstheme="minorHAnsi"/>
                <w:sz w:val="20"/>
                <w:szCs w:val="20"/>
              </w:rPr>
            </w:pPr>
            <w:r w:rsidRPr="00AB3A5A">
              <w:rPr>
                <w:rFonts w:cstheme="minorHAnsi"/>
                <w:sz w:val="20"/>
                <w:szCs w:val="20"/>
              </w:rPr>
              <w:t xml:space="preserve">    0.0169</w:t>
            </w:r>
          </w:p>
          <w:p w:rsidR="00AB3A5A" w:rsidRPr="00AB3A5A" w:rsidRDefault="00AB3A5A" w:rsidP="00E65711">
            <w:pPr>
              <w:rPr>
                <w:rFonts w:cstheme="minorHAnsi"/>
                <w:sz w:val="20"/>
                <w:szCs w:val="20"/>
              </w:rPr>
            </w:pPr>
            <w:r w:rsidRPr="00AB3A5A">
              <w:rPr>
                <w:rFonts w:cstheme="minorHAnsi"/>
                <w:sz w:val="20"/>
                <w:szCs w:val="20"/>
              </w:rPr>
              <w:t>Sharpe ratio</w:t>
            </w:r>
          </w:p>
          <w:p w:rsidR="00AB3A5A" w:rsidRPr="00AB3A5A" w:rsidRDefault="00AB3A5A" w:rsidP="00E65711">
            <w:pPr>
              <w:rPr>
                <w:rFonts w:cstheme="minorHAnsi"/>
                <w:sz w:val="20"/>
                <w:szCs w:val="20"/>
              </w:rPr>
            </w:pPr>
            <w:r w:rsidRPr="00AB3A5A">
              <w:rPr>
                <w:rFonts w:cstheme="minorHAnsi"/>
                <w:sz w:val="20"/>
                <w:szCs w:val="20"/>
              </w:rPr>
              <w:t xml:space="preserve">    0.0599</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lastRenderedPageBreak/>
              <w:t>Q measure using new payoff:</w:t>
            </w:r>
          </w:p>
          <w:p w:rsidR="00AB3A5A" w:rsidRPr="00AB3A5A" w:rsidRDefault="00AB3A5A" w:rsidP="00E65711">
            <w:pPr>
              <w:rPr>
                <w:rFonts w:cstheme="minorHAnsi"/>
                <w:sz w:val="20"/>
                <w:szCs w:val="20"/>
              </w:rPr>
            </w:pPr>
            <w:r w:rsidRPr="00AB3A5A">
              <w:rPr>
                <w:rFonts w:cstheme="minorHAnsi"/>
                <w:sz w:val="20"/>
                <w:szCs w:val="20"/>
              </w:rPr>
              <w:lastRenderedPageBreak/>
              <w:t xml:space="preserve">fair value </w:t>
            </w:r>
          </w:p>
          <w:p w:rsidR="00AB3A5A" w:rsidRPr="00AB3A5A" w:rsidRDefault="00AB3A5A" w:rsidP="00E65711">
            <w:pPr>
              <w:rPr>
                <w:rFonts w:cstheme="minorHAnsi"/>
                <w:sz w:val="20"/>
                <w:szCs w:val="20"/>
              </w:rPr>
            </w:pPr>
            <w:r w:rsidRPr="00AB3A5A">
              <w:rPr>
                <w:rFonts w:cstheme="minorHAnsi"/>
                <w:sz w:val="20"/>
                <w:szCs w:val="20"/>
              </w:rPr>
              <w:t xml:space="preserve">  1.0061e+06</w:t>
            </w:r>
          </w:p>
          <w:p w:rsidR="00AB3A5A" w:rsidRPr="00AB3A5A" w:rsidRDefault="00AB3A5A" w:rsidP="00E65711">
            <w:pPr>
              <w:rPr>
                <w:rFonts w:cstheme="minorHAnsi"/>
                <w:sz w:val="20"/>
                <w:szCs w:val="20"/>
              </w:rPr>
            </w:pPr>
          </w:p>
        </w:tc>
      </w:tr>
      <w:tr w:rsidR="00AB3A5A" w:rsidRPr="007525D2" w:rsidTr="00AB3A5A">
        <w:trPr>
          <w:trHeight w:val="246"/>
        </w:trPr>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lastRenderedPageBreak/>
              <w:t xml:space="preserve">Client 5: P measure </w:t>
            </w:r>
          </w:p>
          <w:p w:rsidR="00AB3A5A" w:rsidRPr="00AB3A5A" w:rsidRDefault="00AB3A5A" w:rsidP="00E65711">
            <w:pPr>
              <w:rPr>
                <w:rFonts w:cstheme="minorHAnsi"/>
                <w:sz w:val="20"/>
                <w:szCs w:val="20"/>
              </w:rPr>
            </w:pPr>
            <w:r w:rsidRPr="00AB3A5A">
              <w:rPr>
                <w:rFonts w:cstheme="minorHAnsi"/>
                <w:sz w:val="20"/>
                <w:szCs w:val="20"/>
              </w:rPr>
              <w:t>Mean Return</w:t>
            </w:r>
          </w:p>
          <w:p w:rsidR="00AB3A5A" w:rsidRPr="00AB3A5A" w:rsidRDefault="00AB3A5A" w:rsidP="00E65711">
            <w:pPr>
              <w:rPr>
                <w:rFonts w:cstheme="minorHAnsi"/>
                <w:sz w:val="20"/>
                <w:szCs w:val="20"/>
              </w:rPr>
            </w:pPr>
            <w:r w:rsidRPr="00AB3A5A">
              <w:rPr>
                <w:rFonts w:cstheme="minorHAnsi"/>
                <w:sz w:val="20"/>
                <w:szCs w:val="20"/>
              </w:rPr>
              <w:t xml:space="preserve">    0.0424</w:t>
            </w:r>
          </w:p>
          <w:p w:rsidR="00AB3A5A" w:rsidRPr="00AB3A5A" w:rsidRDefault="00AB3A5A" w:rsidP="00E65711">
            <w:pPr>
              <w:rPr>
                <w:rFonts w:cstheme="minorHAnsi"/>
                <w:sz w:val="20"/>
                <w:szCs w:val="20"/>
              </w:rPr>
            </w:pPr>
            <w:r w:rsidRPr="00AB3A5A">
              <w:rPr>
                <w:rFonts w:cstheme="minorHAnsi"/>
                <w:sz w:val="20"/>
                <w:szCs w:val="20"/>
              </w:rPr>
              <w:t>Mean Excess Return</w:t>
            </w:r>
          </w:p>
          <w:p w:rsidR="00AB3A5A" w:rsidRPr="00AB3A5A" w:rsidRDefault="00AB3A5A" w:rsidP="00E65711">
            <w:pPr>
              <w:rPr>
                <w:rFonts w:cstheme="minorHAnsi"/>
                <w:sz w:val="20"/>
                <w:szCs w:val="20"/>
              </w:rPr>
            </w:pPr>
            <w:r w:rsidRPr="00AB3A5A">
              <w:rPr>
                <w:rFonts w:cstheme="minorHAnsi"/>
                <w:sz w:val="20"/>
                <w:szCs w:val="20"/>
              </w:rPr>
              <w:t xml:space="preserve">    0.0124</w:t>
            </w:r>
          </w:p>
          <w:p w:rsidR="00AB3A5A" w:rsidRPr="00AB3A5A" w:rsidRDefault="00AB3A5A" w:rsidP="00E65711">
            <w:pPr>
              <w:rPr>
                <w:rFonts w:cstheme="minorHAnsi"/>
                <w:sz w:val="20"/>
                <w:szCs w:val="20"/>
              </w:rPr>
            </w:pPr>
            <w:r w:rsidRPr="00AB3A5A">
              <w:rPr>
                <w:rFonts w:cstheme="minorHAnsi"/>
                <w:sz w:val="20"/>
                <w:szCs w:val="20"/>
              </w:rPr>
              <w:t xml:space="preserve"> Sharpe ratio</w:t>
            </w:r>
          </w:p>
          <w:p w:rsidR="00AB3A5A" w:rsidRPr="00AB3A5A" w:rsidRDefault="00AB3A5A" w:rsidP="00E65711">
            <w:pPr>
              <w:rPr>
                <w:rFonts w:cstheme="minorHAnsi"/>
                <w:sz w:val="20"/>
                <w:szCs w:val="20"/>
              </w:rPr>
            </w:pPr>
            <w:r w:rsidRPr="00AB3A5A">
              <w:rPr>
                <w:rFonts w:cstheme="minorHAnsi"/>
                <w:sz w:val="20"/>
                <w:szCs w:val="20"/>
              </w:rPr>
              <w:t xml:space="preserve">    0.0654</w:t>
            </w:r>
          </w:p>
          <w:p w:rsidR="00AB3A5A" w:rsidRPr="00AB3A5A" w:rsidRDefault="00AB3A5A" w:rsidP="00E65711">
            <w:pPr>
              <w:rPr>
                <w:rFonts w:cstheme="minorHAnsi"/>
                <w:sz w:val="20"/>
                <w:szCs w:val="20"/>
              </w:rPr>
            </w:pPr>
          </w:p>
        </w:tc>
        <w:tc>
          <w:tcPr>
            <w:tcW w:w="2438" w:type="dxa"/>
          </w:tcPr>
          <w:p w:rsidR="00AB3A5A" w:rsidRPr="00AB3A5A" w:rsidRDefault="00AB3A5A" w:rsidP="00E65711">
            <w:pPr>
              <w:rPr>
                <w:rFonts w:cstheme="minorHAnsi"/>
                <w:b/>
                <w:sz w:val="20"/>
                <w:szCs w:val="20"/>
                <w:u w:val="single"/>
              </w:rPr>
            </w:pPr>
            <w:r w:rsidRPr="00AB3A5A">
              <w:rPr>
                <w:rFonts w:cstheme="minorHAnsi"/>
                <w:b/>
                <w:sz w:val="20"/>
                <w:szCs w:val="20"/>
                <w:u w:val="single"/>
              </w:rPr>
              <w:t>Recommendation:</w:t>
            </w:r>
          </w:p>
          <w:p w:rsidR="00AB3A5A" w:rsidRPr="00AB3A5A" w:rsidRDefault="00AB3A5A" w:rsidP="00E65711">
            <w:pPr>
              <w:rPr>
                <w:rFonts w:cstheme="minorHAnsi"/>
                <w:sz w:val="20"/>
                <w:szCs w:val="20"/>
              </w:rPr>
            </w:pPr>
            <w:r w:rsidRPr="00AB3A5A">
              <w:rPr>
                <w:rFonts w:cstheme="minorHAnsi"/>
                <w:sz w:val="20"/>
                <w:szCs w:val="20"/>
              </w:rPr>
              <w:t>Miss Brown might not be happy as the expectations are too low. We must change cap to realize more upside of zinc.</w:t>
            </w: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Values after recommendation:</w:t>
            </w:r>
          </w:p>
          <w:p w:rsidR="00AB3A5A" w:rsidRPr="00AB3A5A" w:rsidRDefault="00AB3A5A" w:rsidP="00E65711">
            <w:pPr>
              <w:rPr>
                <w:rFonts w:cstheme="minorHAnsi"/>
                <w:sz w:val="20"/>
                <w:szCs w:val="20"/>
              </w:rPr>
            </w:pPr>
            <w:r w:rsidRPr="00AB3A5A">
              <w:rPr>
                <w:rFonts w:cstheme="minorHAnsi"/>
                <w:sz w:val="20"/>
                <w:szCs w:val="20"/>
              </w:rPr>
              <w:t>Mean Return</w:t>
            </w:r>
          </w:p>
          <w:p w:rsidR="00AB3A5A" w:rsidRPr="00AB3A5A" w:rsidRDefault="00AB3A5A" w:rsidP="00E65711">
            <w:pPr>
              <w:rPr>
                <w:rFonts w:cstheme="minorHAnsi"/>
                <w:sz w:val="20"/>
                <w:szCs w:val="20"/>
              </w:rPr>
            </w:pPr>
            <w:r w:rsidRPr="00AB3A5A">
              <w:rPr>
                <w:rFonts w:cstheme="minorHAnsi"/>
                <w:sz w:val="20"/>
                <w:szCs w:val="20"/>
              </w:rPr>
              <w:t xml:space="preserve">    0.0523</w:t>
            </w:r>
          </w:p>
          <w:p w:rsidR="00AB3A5A" w:rsidRPr="00AB3A5A" w:rsidRDefault="00AB3A5A" w:rsidP="00E65711">
            <w:pPr>
              <w:rPr>
                <w:rFonts w:cstheme="minorHAnsi"/>
                <w:sz w:val="20"/>
                <w:szCs w:val="20"/>
              </w:rPr>
            </w:pPr>
            <w:r w:rsidRPr="00AB3A5A">
              <w:rPr>
                <w:rFonts w:cstheme="minorHAnsi"/>
                <w:sz w:val="20"/>
                <w:szCs w:val="20"/>
              </w:rPr>
              <w:t>Mean Excess Return</w:t>
            </w:r>
          </w:p>
          <w:p w:rsidR="00AB3A5A" w:rsidRPr="00AB3A5A" w:rsidRDefault="00AB3A5A" w:rsidP="00E65711">
            <w:pPr>
              <w:rPr>
                <w:rFonts w:cstheme="minorHAnsi"/>
                <w:sz w:val="20"/>
                <w:szCs w:val="20"/>
              </w:rPr>
            </w:pPr>
            <w:r w:rsidRPr="00AB3A5A">
              <w:rPr>
                <w:rFonts w:cstheme="minorHAnsi"/>
                <w:sz w:val="20"/>
                <w:szCs w:val="20"/>
              </w:rPr>
              <w:t xml:space="preserve">    0.0223</w:t>
            </w:r>
          </w:p>
          <w:p w:rsidR="00AB3A5A" w:rsidRPr="00AB3A5A" w:rsidRDefault="00AB3A5A" w:rsidP="00E65711">
            <w:pPr>
              <w:rPr>
                <w:rFonts w:cstheme="minorHAnsi"/>
                <w:sz w:val="20"/>
                <w:szCs w:val="20"/>
              </w:rPr>
            </w:pPr>
            <w:r w:rsidRPr="00AB3A5A">
              <w:rPr>
                <w:rFonts w:cstheme="minorHAnsi"/>
                <w:sz w:val="20"/>
                <w:szCs w:val="20"/>
              </w:rPr>
              <w:t>Sharpe ratio</w:t>
            </w:r>
          </w:p>
          <w:p w:rsidR="00AB3A5A" w:rsidRPr="00AB3A5A" w:rsidRDefault="00AB3A5A" w:rsidP="00E65711">
            <w:pPr>
              <w:rPr>
                <w:rFonts w:cstheme="minorHAnsi"/>
                <w:sz w:val="20"/>
                <w:szCs w:val="20"/>
              </w:rPr>
            </w:pPr>
            <w:r w:rsidRPr="00AB3A5A">
              <w:rPr>
                <w:rFonts w:cstheme="minorHAnsi"/>
                <w:sz w:val="20"/>
                <w:szCs w:val="20"/>
              </w:rPr>
              <w:t xml:space="preserve">    0.0907</w:t>
            </w:r>
          </w:p>
          <w:p w:rsidR="00AB3A5A" w:rsidRPr="00AB3A5A" w:rsidRDefault="00AB3A5A" w:rsidP="00E65711">
            <w:pPr>
              <w:rPr>
                <w:rFonts w:cstheme="minorHAnsi"/>
                <w:sz w:val="20"/>
                <w:szCs w:val="20"/>
              </w:rPr>
            </w:pPr>
          </w:p>
        </w:tc>
        <w:tc>
          <w:tcPr>
            <w:tcW w:w="2439" w:type="dxa"/>
          </w:tcPr>
          <w:p w:rsidR="00AB3A5A" w:rsidRPr="00AB3A5A" w:rsidRDefault="00AB3A5A" w:rsidP="00E65711">
            <w:pPr>
              <w:rPr>
                <w:rFonts w:cstheme="minorHAnsi"/>
                <w:b/>
                <w:sz w:val="20"/>
                <w:szCs w:val="20"/>
                <w:u w:val="single"/>
              </w:rPr>
            </w:pPr>
            <w:r w:rsidRPr="00AB3A5A">
              <w:rPr>
                <w:rFonts w:cstheme="minorHAnsi"/>
                <w:b/>
                <w:sz w:val="20"/>
                <w:szCs w:val="20"/>
                <w:u w:val="single"/>
              </w:rPr>
              <w:t>Q measure using new payoff:</w:t>
            </w:r>
          </w:p>
          <w:p w:rsidR="00AB3A5A" w:rsidRPr="00AB3A5A" w:rsidRDefault="00AB3A5A" w:rsidP="00E65711">
            <w:pPr>
              <w:rPr>
                <w:rFonts w:cstheme="minorHAnsi"/>
                <w:sz w:val="20"/>
                <w:szCs w:val="20"/>
              </w:rPr>
            </w:pPr>
            <w:r w:rsidRPr="00AB3A5A">
              <w:rPr>
                <w:rFonts w:cstheme="minorHAnsi"/>
                <w:sz w:val="20"/>
                <w:szCs w:val="20"/>
              </w:rPr>
              <w:t xml:space="preserve">fair value </w:t>
            </w:r>
          </w:p>
          <w:p w:rsidR="00AB3A5A" w:rsidRPr="00AB3A5A" w:rsidRDefault="00AB3A5A" w:rsidP="00E65711">
            <w:pPr>
              <w:rPr>
                <w:rFonts w:cstheme="minorHAnsi"/>
                <w:sz w:val="20"/>
                <w:szCs w:val="20"/>
              </w:rPr>
            </w:pPr>
            <w:r w:rsidRPr="00AB3A5A">
              <w:rPr>
                <w:rFonts w:cstheme="minorHAnsi"/>
                <w:sz w:val="20"/>
                <w:szCs w:val="20"/>
              </w:rPr>
              <w:t xml:space="preserve">   1.0003e+06</w:t>
            </w:r>
          </w:p>
          <w:p w:rsidR="00AB3A5A" w:rsidRPr="00AB3A5A" w:rsidRDefault="00AB3A5A" w:rsidP="00E65711">
            <w:pPr>
              <w:rPr>
                <w:rFonts w:cstheme="minorHAnsi"/>
                <w:sz w:val="20"/>
                <w:szCs w:val="20"/>
              </w:rPr>
            </w:pPr>
          </w:p>
        </w:tc>
      </w:tr>
    </w:tbl>
    <w:p w:rsidR="00AB3A5A" w:rsidRPr="007525D2" w:rsidRDefault="00AB3A5A" w:rsidP="00AB3A5A">
      <w:pPr>
        <w:rPr>
          <w:rFonts w:cstheme="minorHAnsi"/>
          <w:sz w:val="24"/>
          <w:szCs w:val="24"/>
        </w:rPr>
      </w:pPr>
    </w:p>
    <w:p w:rsidR="00AB3A5A" w:rsidRPr="00175F5D" w:rsidRDefault="00AB3A5A" w:rsidP="00175F5D">
      <w:pPr>
        <w:spacing w:before="360" w:after="80" w:line="240" w:lineRule="auto"/>
        <w:outlineLvl w:val="1"/>
        <w:rPr>
          <w:rFonts w:eastAsia="Times New Roman" w:cstheme="minorHAnsi"/>
          <w:b/>
          <w:bCs/>
          <w:sz w:val="24"/>
          <w:szCs w:val="24"/>
        </w:rPr>
      </w:pPr>
    </w:p>
    <w:p w:rsidR="00175F5D" w:rsidRPr="007525D2" w:rsidRDefault="00D56236" w:rsidP="00D56236">
      <w:pPr>
        <w:rPr>
          <w:rFonts w:cstheme="minorHAnsi"/>
          <w:sz w:val="24"/>
          <w:szCs w:val="24"/>
        </w:rPr>
      </w:pPr>
      <w:r>
        <w:rPr>
          <w:rFonts w:cstheme="minorHAnsi"/>
          <w:sz w:val="24"/>
          <w:szCs w:val="24"/>
        </w:rPr>
        <w:t>[Table 2</w:t>
      </w:r>
      <w:r w:rsidR="00175F5D" w:rsidRPr="007525D2">
        <w:rPr>
          <w:rFonts w:cstheme="minorHAnsi"/>
          <w:sz w:val="24"/>
          <w:szCs w:val="24"/>
        </w:rPr>
        <w:t xml:space="preserve">] </w:t>
      </w:r>
      <w:r w:rsidR="00175F5D" w:rsidRPr="007525D2">
        <w:rPr>
          <w:rFonts w:cstheme="minorHAnsi"/>
          <w:b/>
          <w:sz w:val="24"/>
          <w:szCs w:val="24"/>
        </w:rPr>
        <w:t>Commodity prices</w:t>
      </w:r>
      <w:r w:rsidR="00175F5D" w:rsidRPr="007525D2">
        <w:rPr>
          <w:rFonts w:cstheme="minorHAnsi"/>
          <w:sz w:val="24"/>
          <w:szCs w:val="24"/>
        </w:rPr>
        <w:t>: (closing prices as of Wednesday, November 23)</w:t>
      </w:r>
    </w:p>
    <w:p w:rsidR="00175F5D" w:rsidRPr="007525D2" w:rsidRDefault="00175F5D" w:rsidP="00175F5D">
      <w:pPr>
        <w:autoSpaceDE w:val="0"/>
        <w:autoSpaceDN w:val="0"/>
        <w:adjustRightInd w:val="0"/>
        <w:spacing w:after="0" w:line="240" w:lineRule="auto"/>
        <w:rPr>
          <w:rFonts w:cstheme="minorHAnsi"/>
          <w:sz w:val="24"/>
          <w:szCs w:val="24"/>
        </w:rPr>
      </w:pPr>
      <w:r w:rsidRPr="007525D2">
        <w:rPr>
          <w:rFonts w:cstheme="minorHAnsi"/>
          <w:noProof/>
          <w:sz w:val="24"/>
          <w:szCs w:val="24"/>
        </w:rPr>
        <w:drawing>
          <wp:inline distT="0" distB="0" distL="0" distR="0" wp14:anchorId="48666577" wp14:editId="1B4F5BBA">
            <wp:extent cx="205740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800100"/>
                    </a:xfrm>
                    <a:prstGeom prst="rect">
                      <a:avLst/>
                    </a:prstGeom>
                    <a:noFill/>
                    <a:ln>
                      <a:noFill/>
                    </a:ln>
                  </pic:spPr>
                </pic:pic>
              </a:graphicData>
            </a:graphic>
          </wp:inline>
        </w:drawing>
      </w:r>
    </w:p>
    <w:p w:rsidR="00175F5D" w:rsidRPr="007525D2" w:rsidRDefault="00175F5D" w:rsidP="00175F5D">
      <w:pPr>
        <w:autoSpaceDE w:val="0"/>
        <w:autoSpaceDN w:val="0"/>
        <w:adjustRightInd w:val="0"/>
        <w:spacing w:after="0" w:line="240" w:lineRule="auto"/>
        <w:rPr>
          <w:rFonts w:cstheme="minorHAnsi"/>
          <w:sz w:val="24"/>
          <w:szCs w:val="24"/>
        </w:rPr>
      </w:pPr>
    </w:p>
    <w:p w:rsidR="00175F5D" w:rsidRDefault="00175F5D" w:rsidP="00175F5D">
      <w:pPr>
        <w:autoSpaceDE w:val="0"/>
        <w:autoSpaceDN w:val="0"/>
        <w:adjustRightInd w:val="0"/>
        <w:spacing w:after="0" w:line="240" w:lineRule="auto"/>
        <w:rPr>
          <w:rFonts w:cstheme="minorHAnsi"/>
          <w:sz w:val="24"/>
          <w:szCs w:val="24"/>
        </w:rPr>
      </w:pPr>
    </w:p>
    <w:p w:rsidR="00D56236" w:rsidRDefault="00D56236" w:rsidP="00175F5D">
      <w:pPr>
        <w:autoSpaceDE w:val="0"/>
        <w:autoSpaceDN w:val="0"/>
        <w:adjustRightInd w:val="0"/>
        <w:spacing w:after="0" w:line="240" w:lineRule="auto"/>
        <w:rPr>
          <w:rFonts w:cstheme="minorHAnsi"/>
          <w:sz w:val="24"/>
          <w:szCs w:val="24"/>
        </w:rPr>
      </w:pPr>
    </w:p>
    <w:p w:rsidR="00D56236" w:rsidRPr="007525D2" w:rsidRDefault="00D56236" w:rsidP="00175F5D">
      <w:pPr>
        <w:autoSpaceDE w:val="0"/>
        <w:autoSpaceDN w:val="0"/>
        <w:adjustRightInd w:val="0"/>
        <w:spacing w:after="0" w:line="240" w:lineRule="auto"/>
        <w:rPr>
          <w:rFonts w:cstheme="minorHAnsi"/>
          <w:sz w:val="24"/>
          <w:szCs w:val="24"/>
        </w:rPr>
      </w:pPr>
    </w:p>
    <w:p w:rsidR="00175F5D" w:rsidRPr="007525D2" w:rsidRDefault="00D56236" w:rsidP="00D56236">
      <w:pPr>
        <w:rPr>
          <w:rFonts w:cstheme="minorHAnsi"/>
          <w:sz w:val="24"/>
          <w:szCs w:val="24"/>
        </w:rPr>
      </w:pPr>
      <w:r>
        <w:rPr>
          <w:rFonts w:cstheme="minorHAnsi"/>
          <w:sz w:val="24"/>
          <w:szCs w:val="24"/>
        </w:rPr>
        <w:t>[Table 3</w:t>
      </w:r>
      <w:r w:rsidR="00175F5D" w:rsidRPr="007525D2">
        <w:rPr>
          <w:rFonts w:cstheme="minorHAnsi"/>
          <w:sz w:val="24"/>
          <w:szCs w:val="24"/>
        </w:rPr>
        <w:t xml:space="preserve">] </w:t>
      </w:r>
      <w:r w:rsidR="00175F5D" w:rsidRPr="007525D2">
        <w:rPr>
          <w:rFonts w:cstheme="minorHAnsi"/>
          <w:b/>
          <w:sz w:val="24"/>
          <w:szCs w:val="24"/>
        </w:rPr>
        <w:t xml:space="preserve">Drift </w:t>
      </w:r>
      <w:r w:rsidR="00175F5D" w:rsidRPr="007525D2">
        <w:rPr>
          <w:rFonts w:cstheme="minorHAnsi"/>
          <w:sz w:val="24"/>
          <w:szCs w:val="24"/>
        </w:rPr>
        <w:t>(</w:t>
      </w:r>
      <w:r w:rsidR="00175F5D" w:rsidRPr="007525D2">
        <w:rPr>
          <w:rFonts w:cstheme="minorHAnsi"/>
          <w:b/>
          <w:sz w:val="24"/>
          <w:szCs w:val="24"/>
        </w:rPr>
        <w:t>mu</w:t>
      </w:r>
      <w:r w:rsidR="00175F5D" w:rsidRPr="007525D2">
        <w:rPr>
          <w:rFonts w:cstheme="minorHAnsi"/>
          <w:sz w:val="24"/>
          <w:szCs w:val="24"/>
        </w:rPr>
        <w:t xml:space="preserve">) is the average annual log returns since 1994 </w:t>
      </w:r>
    </w:p>
    <w:p w:rsidR="00175F5D" w:rsidRPr="007525D2" w:rsidRDefault="00175F5D" w:rsidP="00175F5D">
      <w:pPr>
        <w:autoSpaceDE w:val="0"/>
        <w:autoSpaceDN w:val="0"/>
        <w:adjustRightInd w:val="0"/>
        <w:spacing w:after="0" w:line="240" w:lineRule="auto"/>
        <w:rPr>
          <w:rFonts w:cstheme="minorHAnsi"/>
          <w:sz w:val="24"/>
          <w:szCs w:val="24"/>
        </w:rPr>
      </w:pPr>
      <w:r w:rsidRPr="007525D2">
        <w:rPr>
          <w:rFonts w:cstheme="minorHAnsi"/>
          <w:noProof/>
          <w:sz w:val="24"/>
          <w:szCs w:val="24"/>
        </w:rPr>
        <w:drawing>
          <wp:inline distT="0" distB="0" distL="0" distR="0" wp14:anchorId="4E7EABB6" wp14:editId="6C8E4759">
            <wp:extent cx="1865313" cy="895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0324" cy="897755"/>
                    </a:xfrm>
                    <a:prstGeom prst="rect">
                      <a:avLst/>
                    </a:prstGeom>
                    <a:noFill/>
                    <a:ln>
                      <a:noFill/>
                    </a:ln>
                  </pic:spPr>
                </pic:pic>
              </a:graphicData>
            </a:graphic>
          </wp:inline>
        </w:drawing>
      </w:r>
    </w:p>
    <w:p w:rsidR="00175F5D" w:rsidRDefault="00175F5D" w:rsidP="00175F5D">
      <w:pPr>
        <w:autoSpaceDE w:val="0"/>
        <w:autoSpaceDN w:val="0"/>
        <w:adjustRightInd w:val="0"/>
        <w:spacing w:after="0" w:line="240" w:lineRule="auto"/>
        <w:rPr>
          <w:rFonts w:cstheme="minorHAnsi"/>
          <w:sz w:val="24"/>
          <w:szCs w:val="24"/>
        </w:rPr>
      </w:pPr>
    </w:p>
    <w:p w:rsidR="00D56236" w:rsidRPr="007525D2" w:rsidRDefault="00D56236" w:rsidP="00175F5D">
      <w:pPr>
        <w:autoSpaceDE w:val="0"/>
        <w:autoSpaceDN w:val="0"/>
        <w:adjustRightInd w:val="0"/>
        <w:spacing w:after="0" w:line="240" w:lineRule="auto"/>
        <w:rPr>
          <w:rFonts w:cstheme="minorHAnsi"/>
          <w:sz w:val="24"/>
          <w:szCs w:val="24"/>
        </w:rPr>
      </w:pPr>
    </w:p>
    <w:p w:rsidR="00175F5D" w:rsidRPr="007525D2" w:rsidRDefault="00175F5D" w:rsidP="00175F5D">
      <w:pPr>
        <w:autoSpaceDE w:val="0"/>
        <w:autoSpaceDN w:val="0"/>
        <w:adjustRightInd w:val="0"/>
        <w:spacing w:after="0" w:line="240" w:lineRule="auto"/>
        <w:rPr>
          <w:rFonts w:cstheme="minorHAnsi"/>
          <w:sz w:val="24"/>
          <w:szCs w:val="24"/>
        </w:rPr>
      </w:pPr>
    </w:p>
    <w:p w:rsidR="00175F5D" w:rsidRPr="00D56236" w:rsidRDefault="00D56236" w:rsidP="00D56236">
      <w:pPr>
        <w:rPr>
          <w:rFonts w:cstheme="minorHAnsi"/>
          <w:sz w:val="24"/>
          <w:szCs w:val="24"/>
        </w:rPr>
      </w:pPr>
      <w:r>
        <w:rPr>
          <w:rFonts w:cstheme="minorHAnsi"/>
          <w:sz w:val="24"/>
          <w:szCs w:val="24"/>
        </w:rPr>
        <w:t>[Table 4</w:t>
      </w:r>
      <w:r w:rsidR="00175F5D" w:rsidRPr="007525D2">
        <w:rPr>
          <w:rFonts w:cstheme="minorHAnsi"/>
          <w:sz w:val="24"/>
          <w:szCs w:val="24"/>
        </w:rPr>
        <w:t xml:space="preserve">] </w:t>
      </w:r>
      <w:r w:rsidR="00175F5D" w:rsidRPr="007525D2">
        <w:rPr>
          <w:rFonts w:cstheme="minorHAnsi"/>
          <w:b/>
          <w:color w:val="000000"/>
          <w:sz w:val="24"/>
          <w:szCs w:val="24"/>
        </w:rPr>
        <w:t>Volatility</w:t>
      </w:r>
      <w:r w:rsidR="00175F5D" w:rsidRPr="007525D2">
        <w:rPr>
          <w:rFonts w:cstheme="minorHAnsi"/>
          <w:color w:val="000000"/>
          <w:sz w:val="24"/>
          <w:szCs w:val="24"/>
        </w:rPr>
        <w:t xml:space="preserve"> is the average annual log variance since 1994 </w:t>
      </w:r>
    </w:p>
    <w:p w:rsidR="00175F5D" w:rsidRDefault="00175F5D" w:rsidP="00175F5D">
      <w:pPr>
        <w:autoSpaceDE w:val="0"/>
        <w:autoSpaceDN w:val="0"/>
        <w:adjustRightInd w:val="0"/>
        <w:spacing w:after="0" w:line="240" w:lineRule="auto"/>
        <w:rPr>
          <w:rFonts w:cstheme="minorHAnsi"/>
          <w:color w:val="000000"/>
          <w:sz w:val="24"/>
          <w:szCs w:val="24"/>
        </w:rPr>
      </w:pPr>
      <w:r w:rsidRPr="007525D2">
        <w:rPr>
          <w:rFonts w:cstheme="minorHAnsi"/>
          <w:noProof/>
          <w:sz w:val="24"/>
          <w:szCs w:val="24"/>
        </w:rPr>
        <w:drawing>
          <wp:inline distT="0" distB="0" distL="0" distR="0" wp14:anchorId="29540031" wp14:editId="16983025">
            <wp:extent cx="3264656"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61" cy="910833"/>
                    </a:xfrm>
                    <a:prstGeom prst="rect">
                      <a:avLst/>
                    </a:prstGeom>
                    <a:noFill/>
                    <a:ln>
                      <a:noFill/>
                    </a:ln>
                  </pic:spPr>
                </pic:pic>
              </a:graphicData>
            </a:graphic>
          </wp:inline>
        </w:drawing>
      </w:r>
    </w:p>
    <w:p w:rsidR="00D56236" w:rsidRDefault="00D56236" w:rsidP="00175F5D">
      <w:pPr>
        <w:autoSpaceDE w:val="0"/>
        <w:autoSpaceDN w:val="0"/>
        <w:adjustRightInd w:val="0"/>
        <w:spacing w:after="0" w:line="240" w:lineRule="auto"/>
        <w:rPr>
          <w:rFonts w:cstheme="minorHAnsi"/>
          <w:color w:val="000000"/>
          <w:sz w:val="24"/>
          <w:szCs w:val="24"/>
        </w:rPr>
      </w:pPr>
    </w:p>
    <w:p w:rsidR="00D56236" w:rsidRPr="007525D2" w:rsidRDefault="00D56236" w:rsidP="00175F5D">
      <w:pPr>
        <w:autoSpaceDE w:val="0"/>
        <w:autoSpaceDN w:val="0"/>
        <w:adjustRightInd w:val="0"/>
        <w:spacing w:after="0" w:line="240" w:lineRule="auto"/>
        <w:rPr>
          <w:rFonts w:cstheme="minorHAnsi"/>
          <w:color w:val="000000"/>
          <w:sz w:val="24"/>
          <w:szCs w:val="24"/>
        </w:rPr>
      </w:pPr>
    </w:p>
    <w:p w:rsidR="00175F5D" w:rsidRPr="007525D2" w:rsidRDefault="00175F5D" w:rsidP="00175F5D">
      <w:pPr>
        <w:autoSpaceDE w:val="0"/>
        <w:autoSpaceDN w:val="0"/>
        <w:adjustRightInd w:val="0"/>
        <w:spacing w:after="0" w:line="240" w:lineRule="auto"/>
        <w:rPr>
          <w:rFonts w:cstheme="minorHAnsi"/>
          <w:color w:val="000000"/>
          <w:sz w:val="24"/>
          <w:szCs w:val="24"/>
        </w:rPr>
      </w:pPr>
    </w:p>
    <w:p w:rsidR="00175F5D" w:rsidRPr="007525D2" w:rsidRDefault="00D56236" w:rsidP="00175F5D">
      <w:pPr>
        <w:rPr>
          <w:rFonts w:cstheme="minorHAnsi"/>
          <w:sz w:val="24"/>
          <w:szCs w:val="24"/>
        </w:rPr>
      </w:pPr>
      <w:r>
        <w:rPr>
          <w:rFonts w:cstheme="minorHAnsi"/>
          <w:sz w:val="24"/>
          <w:szCs w:val="24"/>
        </w:rPr>
        <w:t>[Table 5</w:t>
      </w:r>
      <w:r w:rsidR="00175F5D" w:rsidRPr="007525D2">
        <w:rPr>
          <w:rFonts w:cstheme="minorHAnsi"/>
          <w:sz w:val="24"/>
          <w:szCs w:val="24"/>
        </w:rPr>
        <w:t xml:space="preserve">] </w:t>
      </w:r>
      <w:r w:rsidR="00175F5D" w:rsidRPr="007525D2">
        <w:rPr>
          <w:rFonts w:cstheme="minorHAnsi"/>
          <w:b/>
          <w:sz w:val="24"/>
          <w:szCs w:val="24"/>
        </w:rPr>
        <w:t xml:space="preserve">Correlation </w:t>
      </w:r>
      <w:r w:rsidR="00175F5D" w:rsidRPr="007525D2">
        <w:rPr>
          <w:rFonts w:cstheme="minorHAnsi"/>
          <w:sz w:val="24"/>
          <w:szCs w:val="24"/>
        </w:rPr>
        <w:t>is the correlation coefficient of daily prices since 1994</w:t>
      </w:r>
    </w:p>
    <w:p w:rsidR="00175F5D" w:rsidRDefault="00175F5D" w:rsidP="00175F5D">
      <w:pPr>
        <w:autoSpaceDE w:val="0"/>
        <w:autoSpaceDN w:val="0"/>
        <w:adjustRightInd w:val="0"/>
        <w:spacing w:after="0" w:line="240" w:lineRule="auto"/>
        <w:rPr>
          <w:rFonts w:cstheme="minorHAnsi"/>
          <w:sz w:val="24"/>
          <w:szCs w:val="24"/>
        </w:rPr>
      </w:pPr>
      <w:r w:rsidRPr="007525D2">
        <w:rPr>
          <w:rFonts w:cstheme="minorHAnsi"/>
          <w:noProof/>
          <w:sz w:val="24"/>
          <w:szCs w:val="24"/>
        </w:rPr>
        <w:drawing>
          <wp:inline distT="0" distB="0" distL="0" distR="0" wp14:anchorId="677BB4D6" wp14:editId="0FD554D4">
            <wp:extent cx="3211396" cy="90805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7035" cy="909645"/>
                    </a:xfrm>
                    <a:prstGeom prst="rect">
                      <a:avLst/>
                    </a:prstGeom>
                    <a:noFill/>
                    <a:ln>
                      <a:noFill/>
                    </a:ln>
                  </pic:spPr>
                </pic:pic>
              </a:graphicData>
            </a:graphic>
          </wp:inline>
        </w:drawing>
      </w:r>
      <w:r w:rsidRPr="007525D2">
        <w:rPr>
          <w:rFonts w:cstheme="minorHAnsi"/>
          <w:sz w:val="24"/>
          <w:szCs w:val="24"/>
        </w:rPr>
        <w:br/>
      </w:r>
    </w:p>
    <w:p w:rsidR="00D56236" w:rsidRPr="007525D2" w:rsidRDefault="00D56236" w:rsidP="00175F5D">
      <w:pPr>
        <w:autoSpaceDE w:val="0"/>
        <w:autoSpaceDN w:val="0"/>
        <w:adjustRightInd w:val="0"/>
        <w:spacing w:after="0" w:line="240" w:lineRule="auto"/>
        <w:rPr>
          <w:rFonts w:cstheme="minorHAnsi"/>
          <w:sz w:val="24"/>
          <w:szCs w:val="24"/>
        </w:rPr>
      </w:pPr>
    </w:p>
    <w:p w:rsidR="00175F5D" w:rsidRPr="007525D2" w:rsidRDefault="00175F5D" w:rsidP="00175F5D">
      <w:pPr>
        <w:autoSpaceDE w:val="0"/>
        <w:autoSpaceDN w:val="0"/>
        <w:adjustRightInd w:val="0"/>
        <w:spacing w:after="0" w:line="240" w:lineRule="auto"/>
        <w:rPr>
          <w:rFonts w:cstheme="minorHAnsi"/>
          <w:sz w:val="24"/>
          <w:szCs w:val="24"/>
        </w:rPr>
      </w:pPr>
    </w:p>
    <w:p w:rsidR="00175F5D" w:rsidRPr="007525D2" w:rsidRDefault="00D56236" w:rsidP="00D56236">
      <w:pPr>
        <w:rPr>
          <w:rFonts w:cstheme="minorHAnsi"/>
          <w:sz w:val="24"/>
          <w:szCs w:val="24"/>
        </w:rPr>
      </w:pPr>
      <w:r>
        <w:rPr>
          <w:rFonts w:cstheme="minorHAnsi"/>
          <w:sz w:val="24"/>
          <w:szCs w:val="24"/>
        </w:rPr>
        <w:t>[Table 6</w:t>
      </w:r>
      <w:r w:rsidR="00175F5D" w:rsidRPr="007525D2">
        <w:rPr>
          <w:rFonts w:cstheme="minorHAnsi"/>
          <w:sz w:val="24"/>
          <w:szCs w:val="24"/>
        </w:rPr>
        <w:t>]</w:t>
      </w:r>
    </w:p>
    <w:tbl>
      <w:tblPr>
        <w:tblW w:w="7058" w:type="dxa"/>
        <w:tblInd w:w="-5" w:type="dxa"/>
        <w:tblLook w:val="04A0" w:firstRow="1" w:lastRow="0" w:firstColumn="1" w:lastColumn="0" w:noHBand="0" w:noVBand="1"/>
      </w:tblPr>
      <w:tblGrid>
        <w:gridCol w:w="2141"/>
        <w:gridCol w:w="1547"/>
        <w:gridCol w:w="1632"/>
        <w:gridCol w:w="1738"/>
      </w:tblGrid>
      <w:tr w:rsidR="00175F5D" w:rsidRPr="007525D2" w:rsidTr="00D56236">
        <w:trPr>
          <w:trHeight w:val="364"/>
        </w:trPr>
        <w:tc>
          <w:tcPr>
            <w:tcW w:w="2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 </w:t>
            </w:r>
          </w:p>
        </w:tc>
        <w:tc>
          <w:tcPr>
            <w:tcW w:w="1547" w:type="dxa"/>
            <w:tcBorders>
              <w:top w:val="single" w:sz="4" w:space="0" w:color="auto"/>
              <w:left w:val="nil"/>
              <w:bottom w:val="single" w:sz="4" w:space="0" w:color="auto"/>
              <w:right w:val="single" w:sz="4" w:space="0" w:color="auto"/>
            </w:tcBorders>
            <w:shd w:val="clear" w:color="000000" w:fill="C6E0B4"/>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Annual Return</w:t>
            </w:r>
          </w:p>
        </w:tc>
        <w:tc>
          <w:tcPr>
            <w:tcW w:w="1632" w:type="dxa"/>
            <w:tcBorders>
              <w:top w:val="single" w:sz="4" w:space="0" w:color="auto"/>
              <w:left w:val="nil"/>
              <w:bottom w:val="single" w:sz="4" w:space="0" w:color="auto"/>
              <w:right w:val="single" w:sz="4" w:space="0" w:color="auto"/>
            </w:tcBorders>
            <w:shd w:val="clear" w:color="000000" w:fill="C6E0B4"/>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 xml:space="preserve">Annual </w:t>
            </w:r>
            <w:proofErr w:type="spellStart"/>
            <w:r w:rsidRPr="007525D2">
              <w:rPr>
                <w:rFonts w:eastAsia="Times New Roman" w:cstheme="minorHAnsi"/>
                <w:b/>
                <w:bCs/>
                <w:color w:val="000000"/>
                <w:sz w:val="24"/>
                <w:szCs w:val="24"/>
              </w:rPr>
              <w:t>Std</w:t>
            </w:r>
            <w:proofErr w:type="spellEnd"/>
            <w:r w:rsidRPr="007525D2">
              <w:rPr>
                <w:rFonts w:eastAsia="Times New Roman" w:cstheme="minorHAnsi"/>
                <w:b/>
                <w:bCs/>
                <w:color w:val="000000"/>
                <w:sz w:val="24"/>
                <w:szCs w:val="24"/>
              </w:rPr>
              <w:t xml:space="preserve"> Dev</w:t>
            </w:r>
          </w:p>
        </w:tc>
        <w:tc>
          <w:tcPr>
            <w:tcW w:w="1738" w:type="dxa"/>
            <w:tcBorders>
              <w:top w:val="single" w:sz="4" w:space="0" w:color="auto"/>
              <w:left w:val="nil"/>
              <w:bottom w:val="single" w:sz="4" w:space="0" w:color="auto"/>
              <w:right w:val="single" w:sz="4" w:space="0" w:color="auto"/>
            </w:tcBorders>
            <w:shd w:val="clear" w:color="000000" w:fill="C6E0B4"/>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 xml:space="preserve">Return / </w:t>
            </w:r>
            <w:proofErr w:type="spellStart"/>
            <w:r w:rsidRPr="007525D2">
              <w:rPr>
                <w:rFonts w:eastAsia="Times New Roman" w:cstheme="minorHAnsi"/>
                <w:b/>
                <w:bCs/>
                <w:color w:val="000000"/>
                <w:sz w:val="24"/>
                <w:szCs w:val="24"/>
              </w:rPr>
              <w:t>Std</w:t>
            </w:r>
            <w:proofErr w:type="spellEnd"/>
            <w:r w:rsidRPr="007525D2">
              <w:rPr>
                <w:rFonts w:eastAsia="Times New Roman" w:cstheme="minorHAnsi"/>
                <w:b/>
                <w:bCs/>
                <w:color w:val="000000"/>
                <w:sz w:val="24"/>
                <w:szCs w:val="24"/>
              </w:rPr>
              <w:t xml:space="preserve"> Dev</w:t>
            </w:r>
          </w:p>
        </w:tc>
      </w:tr>
      <w:tr w:rsidR="00175F5D" w:rsidRPr="007525D2" w:rsidTr="00D56236">
        <w:trPr>
          <w:trHeight w:val="364"/>
        </w:trPr>
        <w:tc>
          <w:tcPr>
            <w:tcW w:w="2141" w:type="dxa"/>
            <w:tcBorders>
              <w:top w:val="nil"/>
              <w:left w:val="single" w:sz="4" w:space="0" w:color="auto"/>
              <w:bottom w:val="single" w:sz="4" w:space="0" w:color="auto"/>
              <w:right w:val="single" w:sz="4" w:space="0" w:color="auto"/>
            </w:tcBorders>
            <w:shd w:val="clear" w:color="000000" w:fill="C6E0B4"/>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S&amp;P 500</w:t>
            </w:r>
          </w:p>
        </w:tc>
        <w:tc>
          <w:tcPr>
            <w:tcW w:w="1547"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6.98%</w:t>
            </w:r>
          </w:p>
        </w:tc>
        <w:tc>
          <w:tcPr>
            <w:tcW w:w="1632"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21.21%</w:t>
            </w:r>
          </w:p>
        </w:tc>
        <w:tc>
          <w:tcPr>
            <w:tcW w:w="1738"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0.33</w:t>
            </w:r>
          </w:p>
        </w:tc>
      </w:tr>
      <w:tr w:rsidR="00175F5D" w:rsidRPr="007525D2" w:rsidTr="00D56236">
        <w:trPr>
          <w:trHeight w:val="364"/>
        </w:trPr>
        <w:tc>
          <w:tcPr>
            <w:tcW w:w="2141" w:type="dxa"/>
            <w:tcBorders>
              <w:top w:val="nil"/>
              <w:left w:val="single" w:sz="4" w:space="0" w:color="auto"/>
              <w:bottom w:val="single" w:sz="4" w:space="0" w:color="auto"/>
              <w:right w:val="single" w:sz="4" w:space="0" w:color="auto"/>
            </w:tcBorders>
            <w:shd w:val="clear" w:color="000000" w:fill="B4C6E7"/>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CLN</w:t>
            </w:r>
          </w:p>
        </w:tc>
        <w:tc>
          <w:tcPr>
            <w:tcW w:w="1547"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3.54%</w:t>
            </w:r>
          </w:p>
        </w:tc>
        <w:tc>
          <w:tcPr>
            <w:tcW w:w="1632"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22.77%</w:t>
            </w:r>
          </w:p>
        </w:tc>
        <w:tc>
          <w:tcPr>
            <w:tcW w:w="1738"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0.16</w:t>
            </w:r>
          </w:p>
        </w:tc>
      </w:tr>
      <w:tr w:rsidR="00175F5D" w:rsidRPr="007525D2" w:rsidTr="00D56236">
        <w:trPr>
          <w:trHeight w:val="364"/>
        </w:trPr>
        <w:tc>
          <w:tcPr>
            <w:tcW w:w="2141" w:type="dxa"/>
            <w:tcBorders>
              <w:top w:val="nil"/>
              <w:left w:val="single" w:sz="4" w:space="0" w:color="auto"/>
              <w:bottom w:val="single" w:sz="4" w:space="0" w:color="auto"/>
              <w:right w:val="single" w:sz="4" w:space="0" w:color="auto"/>
            </w:tcBorders>
            <w:shd w:val="clear" w:color="000000" w:fill="F4B084"/>
            <w:noWrap/>
            <w:vAlign w:val="bottom"/>
            <w:hideMark/>
          </w:tcPr>
          <w:p w:rsidR="00175F5D" w:rsidRPr="007525D2" w:rsidRDefault="00175F5D" w:rsidP="00E65711">
            <w:pPr>
              <w:spacing w:after="0" w:line="240" w:lineRule="auto"/>
              <w:rPr>
                <w:rFonts w:eastAsia="Times New Roman" w:cstheme="minorHAnsi"/>
                <w:b/>
                <w:bCs/>
                <w:color w:val="000000"/>
                <w:sz w:val="24"/>
                <w:szCs w:val="24"/>
              </w:rPr>
            </w:pPr>
            <w:r w:rsidRPr="007525D2">
              <w:rPr>
                <w:rFonts w:eastAsia="Times New Roman" w:cstheme="minorHAnsi"/>
                <w:b/>
                <w:bCs/>
                <w:color w:val="000000"/>
                <w:sz w:val="24"/>
                <w:szCs w:val="24"/>
              </w:rPr>
              <w:t>Diversified Portfolio</w:t>
            </w:r>
          </w:p>
        </w:tc>
        <w:tc>
          <w:tcPr>
            <w:tcW w:w="1547"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5.39%</w:t>
            </w:r>
          </w:p>
        </w:tc>
        <w:tc>
          <w:tcPr>
            <w:tcW w:w="1632"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15.75%</w:t>
            </w:r>
          </w:p>
        </w:tc>
        <w:tc>
          <w:tcPr>
            <w:tcW w:w="1738" w:type="dxa"/>
            <w:tcBorders>
              <w:top w:val="nil"/>
              <w:left w:val="nil"/>
              <w:bottom w:val="single" w:sz="4" w:space="0" w:color="auto"/>
              <w:right w:val="single" w:sz="4" w:space="0" w:color="auto"/>
            </w:tcBorders>
            <w:shd w:val="clear" w:color="auto" w:fill="auto"/>
            <w:noWrap/>
            <w:vAlign w:val="bottom"/>
            <w:hideMark/>
          </w:tcPr>
          <w:p w:rsidR="00175F5D" w:rsidRPr="007525D2" w:rsidRDefault="00175F5D" w:rsidP="00E65711">
            <w:pPr>
              <w:spacing w:after="0" w:line="240" w:lineRule="auto"/>
              <w:jc w:val="right"/>
              <w:rPr>
                <w:rFonts w:eastAsia="Times New Roman" w:cstheme="minorHAnsi"/>
                <w:b/>
                <w:bCs/>
                <w:color w:val="000000"/>
                <w:sz w:val="24"/>
                <w:szCs w:val="24"/>
              </w:rPr>
            </w:pPr>
            <w:r w:rsidRPr="007525D2">
              <w:rPr>
                <w:rFonts w:eastAsia="Times New Roman" w:cstheme="minorHAnsi"/>
                <w:b/>
                <w:bCs/>
                <w:color w:val="000000"/>
                <w:sz w:val="24"/>
                <w:szCs w:val="24"/>
              </w:rPr>
              <w:t>0.34</w:t>
            </w:r>
          </w:p>
        </w:tc>
      </w:tr>
    </w:tbl>
    <w:p w:rsidR="00D56236" w:rsidRDefault="00D56236" w:rsidP="00175F5D">
      <w:pPr>
        <w:rPr>
          <w:rFonts w:cstheme="minorHAnsi"/>
          <w:color w:val="000000"/>
          <w:sz w:val="24"/>
          <w:szCs w:val="24"/>
        </w:rPr>
      </w:pPr>
    </w:p>
    <w:p w:rsidR="00D56236" w:rsidRPr="007525D2" w:rsidRDefault="00D56236" w:rsidP="00175F5D">
      <w:pPr>
        <w:rPr>
          <w:rFonts w:cstheme="minorHAnsi"/>
          <w:color w:val="000000"/>
          <w:sz w:val="24"/>
          <w:szCs w:val="24"/>
        </w:rPr>
      </w:pPr>
    </w:p>
    <w:p w:rsidR="00175F5D" w:rsidRPr="007525D2" w:rsidRDefault="00175F5D" w:rsidP="00175F5D">
      <w:pPr>
        <w:rPr>
          <w:rFonts w:cstheme="minorHAnsi"/>
          <w:color w:val="000000"/>
          <w:sz w:val="24"/>
          <w:szCs w:val="24"/>
        </w:rPr>
      </w:pPr>
      <w:r w:rsidRPr="007525D2">
        <w:rPr>
          <w:rFonts w:cstheme="minorHAnsi"/>
          <w:color w:val="000000"/>
          <w:sz w:val="24"/>
          <w:szCs w:val="24"/>
        </w:rPr>
        <w:t>[Figure 1]</w:t>
      </w:r>
      <w:r w:rsidR="00306599" w:rsidRPr="007525D2">
        <w:rPr>
          <w:rFonts w:cstheme="minorHAnsi"/>
          <w:color w:val="000000"/>
          <w:sz w:val="24"/>
          <w:szCs w:val="24"/>
        </w:rPr>
        <w:t xml:space="preserve"> Diversification Effects of Commodity Linked Note</w:t>
      </w:r>
    </w:p>
    <w:p w:rsidR="001F27EB" w:rsidRPr="007525D2" w:rsidRDefault="00175F5D" w:rsidP="00175F5D">
      <w:pPr>
        <w:rPr>
          <w:rFonts w:cstheme="minorHAnsi"/>
          <w:sz w:val="24"/>
          <w:szCs w:val="24"/>
        </w:rPr>
      </w:pPr>
      <w:r w:rsidRPr="007525D2">
        <w:rPr>
          <w:rFonts w:cstheme="minorHAnsi"/>
          <w:noProof/>
          <w:sz w:val="24"/>
          <w:szCs w:val="24"/>
        </w:rPr>
        <w:drawing>
          <wp:inline distT="0" distB="0" distL="0" distR="0" wp14:anchorId="06240FC0" wp14:editId="307CFE36">
            <wp:extent cx="4152900" cy="3112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741" cy="3135185"/>
                    </a:xfrm>
                    <a:prstGeom prst="rect">
                      <a:avLst/>
                    </a:prstGeom>
                    <a:noFill/>
                    <a:ln>
                      <a:noFill/>
                    </a:ln>
                  </pic:spPr>
                </pic:pic>
              </a:graphicData>
            </a:graphic>
          </wp:inline>
        </w:drawing>
      </w:r>
    </w:p>
    <w:sectPr w:rsidR="001F27EB" w:rsidRPr="007525D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4F7" w:rsidRDefault="007E04F7" w:rsidP="00306599">
      <w:pPr>
        <w:spacing w:after="0" w:line="240" w:lineRule="auto"/>
      </w:pPr>
      <w:r>
        <w:separator/>
      </w:r>
    </w:p>
  </w:endnote>
  <w:endnote w:type="continuationSeparator" w:id="0">
    <w:p w:rsidR="007E04F7" w:rsidRDefault="007E04F7" w:rsidP="0030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5690488"/>
      <w:docPartObj>
        <w:docPartGallery w:val="Page Numbers (Bottom of Page)"/>
        <w:docPartUnique/>
      </w:docPartObj>
    </w:sdtPr>
    <w:sdtEndPr>
      <w:rPr>
        <w:noProof/>
      </w:rPr>
    </w:sdtEndPr>
    <w:sdtContent>
      <w:p w:rsidR="00306599" w:rsidRDefault="00306599">
        <w:pPr>
          <w:pStyle w:val="Footer"/>
          <w:jc w:val="center"/>
        </w:pPr>
        <w:r>
          <w:fldChar w:fldCharType="begin"/>
        </w:r>
        <w:r>
          <w:instrText xml:space="preserve"> PAGE   \* MERGEFORMAT </w:instrText>
        </w:r>
        <w:r>
          <w:fldChar w:fldCharType="separate"/>
        </w:r>
        <w:r w:rsidR="0081475A">
          <w:rPr>
            <w:noProof/>
          </w:rPr>
          <w:t>1</w:t>
        </w:r>
        <w:r>
          <w:rPr>
            <w:noProof/>
          </w:rPr>
          <w:fldChar w:fldCharType="end"/>
        </w:r>
      </w:p>
    </w:sdtContent>
  </w:sdt>
  <w:p w:rsidR="00306599" w:rsidRDefault="00306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4F7" w:rsidRDefault="007E04F7" w:rsidP="00306599">
      <w:pPr>
        <w:spacing w:after="0" w:line="240" w:lineRule="auto"/>
      </w:pPr>
      <w:r>
        <w:separator/>
      </w:r>
    </w:p>
  </w:footnote>
  <w:footnote w:type="continuationSeparator" w:id="0">
    <w:p w:rsidR="007E04F7" w:rsidRDefault="007E04F7" w:rsidP="00306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95621"/>
    <w:multiLevelType w:val="hybridMultilevel"/>
    <w:tmpl w:val="AFB07B1E"/>
    <w:lvl w:ilvl="0" w:tplc="D226A4F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EE"/>
    <w:rsid w:val="00035008"/>
    <w:rsid w:val="00175F5D"/>
    <w:rsid w:val="001F27EB"/>
    <w:rsid w:val="00306599"/>
    <w:rsid w:val="00335937"/>
    <w:rsid w:val="004525DD"/>
    <w:rsid w:val="007525D2"/>
    <w:rsid w:val="007D6462"/>
    <w:rsid w:val="007E04F7"/>
    <w:rsid w:val="0081475A"/>
    <w:rsid w:val="00831F11"/>
    <w:rsid w:val="00877474"/>
    <w:rsid w:val="00916560"/>
    <w:rsid w:val="00A12DC7"/>
    <w:rsid w:val="00AB3A5A"/>
    <w:rsid w:val="00B618A8"/>
    <w:rsid w:val="00D56236"/>
    <w:rsid w:val="00F5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F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5F5D"/>
  </w:style>
  <w:style w:type="character" w:styleId="Hyperlink">
    <w:name w:val="Hyperlink"/>
    <w:basedOn w:val="DefaultParagraphFont"/>
    <w:uiPriority w:val="99"/>
    <w:semiHidden/>
    <w:unhideWhenUsed/>
    <w:rsid w:val="00175F5D"/>
    <w:rPr>
      <w:color w:val="0000FF"/>
      <w:u w:val="single"/>
    </w:rPr>
  </w:style>
  <w:style w:type="paragraph" w:styleId="Header">
    <w:name w:val="header"/>
    <w:basedOn w:val="Normal"/>
    <w:link w:val="HeaderChar"/>
    <w:uiPriority w:val="99"/>
    <w:unhideWhenUsed/>
    <w:rsid w:val="00306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99"/>
  </w:style>
  <w:style w:type="paragraph" w:styleId="Footer">
    <w:name w:val="footer"/>
    <w:basedOn w:val="Normal"/>
    <w:link w:val="FooterChar"/>
    <w:uiPriority w:val="99"/>
    <w:unhideWhenUsed/>
    <w:rsid w:val="00306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99"/>
  </w:style>
  <w:style w:type="table" w:styleId="TableGrid">
    <w:name w:val="Table Grid"/>
    <w:basedOn w:val="TableNormal"/>
    <w:uiPriority w:val="39"/>
    <w:rsid w:val="00306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8A8"/>
    <w:pPr>
      <w:ind w:left="720"/>
      <w:contextualSpacing/>
    </w:pPr>
  </w:style>
  <w:style w:type="paragraph" w:styleId="BalloonText">
    <w:name w:val="Balloon Text"/>
    <w:basedOn w:val="Normal"/>
    <w:link w:val="BalloonTextChar"/>
    <w:uiPriority w:val="99"/>
    <w:semiHidden/>
    <w:unhideWhenUsed/>
    <w:rsid w:val="00A12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F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5F5D"/>
  </w:style>
  <w:style w:type="character" w:styleId="Hyperlink">
    <w:name w:val="Hyperlink"/>
    <w:basedOn w:val="DefaultParagraphFont"/>
    <w:uiPriority w:val="99"/>
    <w:semiHidden/>
    <w:unhideWhenUsed/>
    <w:rsid w:val="00175F5D"/>
    <w:rPr>
      <w:color w:val="0000FF"/>
      <w:u w:val="single"/>
    </w:rPr>
  </w:style>
  <w:style w:type="paragraph" w:styleId="Header">
    <w:name w:val="header"/>
    <w:basedOn w:val="Normal"/>
    <w:link w:val="HeaderChar"/>
    <w:uiPriority w:val="99"/>
    <w:unhideWhenUsed/>
    <w:rsid w:val="00306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99"/>
  </w:style>
  <w:style w:type="paragraph" w:styleId="Footer">
    <w:name w:val="footer"/>
    <w:basedOn w:val="Normal"/>
    <w:link w:val="FooterChar"/>
    <w:uiPriority w:val="99"/>
    <w:unhideWhenUsed/>
    <w:rsid w:val="00306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99"/>
  </w:style>
  <w:style w:type="table" w:styleId="TableGrid">
    <w:name w:val="Table Grid"/>
    <w:basedOn w:val="TableNormal"/>
    <w:uiPriority w:val="39"/>
    <w:rsid w:val="00306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8A8"/>
    <w:pPr>
      <w:ind w:left="720"/>
      <w:contextualSpacing/>
    </w:pPr>
  </w:style>
  <w:style w:type="paragraph" w:styleId="BalloonText">
    <w:name w:val="Balloon Text"/>
    <w:basedOn w:val="Normal"/>
    <w:link w:val="BalloonTextChar"/>
    <w:uiPriority w:val="99"/>
    <w:semiHidden/>
    <w:unhideWhenUsed/>
    <w:rsid w:val="00A12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171245">
      <w:bodyDiv w:val="1"/>
      <w:marLeft w:val="0"/>
      <w:marRight w:val="0"/>
      <w:marTop w:val="0"/>
      <w:marBottom w:val="0"/>
      <w:divBdr>
        <w:top w:val="none" w:sz="0" w:space="0" w:color="auto"/>
        <w:left w:val="none" w:sz="0" w:space="0" w:color="auto"/>
        <w:bottom w:val="none" w:sz="0" w:space="0" w:color="auto"/>
        <w:right w:val="none" w:sz="0" w:space="0" w:color="auto"/>
      </w:divBdr>
      <w:divsChild>
        <w:div w:id="479462249">
          <w:marLeft w:val="0"/>
          <w:marRight w:val="0"/>
          <w:marTop w:val="0"/>
          <w:marBottom w:val="0"/>
          <w:divBdr>
            <w:top w:val="none" w:sz="0" w:space="0" w:color="auto"/>
            <w:left w:val="none" w:sz="0" w:space="0" w:color="auto"/>
            <w:bottom w:val="none" w:sz="0" w:space="0" w:color="auto"/>
            <w:right w:val="none" w:sz="0" w:space="0" w:color="auto"/>
          </w:divBdr>
        </w:div>
        <w:div w:id="1609041481">
          <w:marLeft w:val="0"/>
          <w:marRight w:val="0"/>
          <w:marTop w:val="0"/>
          <w:marBottom w:val="0"/>
          <w:divBdr>
            <w:top w:val="none" w:sz="0" w:space="0" w:color="auto"/>
            <w:left w:val="none" w:sz="0" w:space="0" w:color="auto"/>
            <w:bottom w:val="none" w:sz="0" w:space="0" w:color="auto"/>
            <w:right w:val="none" w:sz="0" w:space="0" w:color="auto"/>
          </w:divBdr>
        </w:div>
        <w:div w:id="522592942">
          <w:marLeft w:val="0"/>
          <w:marRight w:val="0"/>
          <w:marTop w:val="360"/>
          <w:marBottom w:val="80"/>
          <w:divBdr>
            <w:top w:val="none" w:sz="0" w:space="0" w:color="auto"/>
            <w:left w:val="none" w:sz="0" w:space="0" w:color="auto"/>
            <w:bottom w:val="none" w:sz="0" w:space="0" w:color="auto"/>
            <w:right w:val="none" w:sz="0" w:space="0" w:color="auto"/>
          </w:divBdr>
        </w:div>
        <w:div w:id="2140108324">
          <w:marLeft w:val="0"/>
          <w:marRight w:val="0"/>
          <w:marTop w:val="360"/>
          <w:marBottom w:val="80"/>
          <w:divBdr>
            <w:top w:val="none" w:sz="0" w:space="0" w:color="auto"/>
            <w:left w:val="none" w:sz="0" w:space="0" w:color="auto"/>
            <w:bottom w:val="none" w:sz="0" w:space="0" w:color="auto"/>
            <w:right w:val="none" w:sz="0" w:space="0" w:color="auto"/>
          </w:divBdr>
        </w:div>
        <w:div w:id="23605190">
          <w:marLeft w:val="0"/>
          <w:marRight w:val="0"/>
          <w:marTop w:val="0"/>
          <w:marBottom w:val="0"/>
          <w:divBdr>
            <w:top w:val="none" w:sz="0" w:space="0" w:color="auto"/>
            <w:left w:val="none" w:sz="0" w:space="0" w:color="auto"/>
            <w:bottom w:val="none" w:sz="0" w:space="0" w:color="auto"/>
            <w:right w:val="none" w:sz="0" w:space="0" w:color="auto"/>
          </w:divBdr>
        </w:div>
        <w:div w:id="1749226894">
          <w:marLeft w:val="0"/>
          <w:marRight w:val="0"/>
          <w:marTop w:val="0"/>
          <w:marBottom w:val="0"/>
          <w:divBdr>
            <w:top w:val="none" w:sz="0" w:space="0" w:color="auto"/>
            <w:left w:val="none" w:sz="0" w:space="0" w:color="auto"/>
            <w:bottom w:val="none" w:sz="0" w:space="0" w:color="auto"/>
            <w:right w:val="none" w:sz="0" w:space="0" w:color="auto"/>
          </w:divBdr>
        </w:div>
        <w:div w:id="1878272494">
          <w:marLeft w:val="0"/>
          <w:marRight w:val="0"/>
          <w:marTop w:val="0"/>
          <w:marBottom w:val="0"/>
          <w:divBdr>
            <w:top w:val="none" w:sz="0" w:space="0" w:color="auto"/>
            <w:left w:val="none" w:sz="0" w:space="0" w:color="auto"/>
            <w:bottom w:val="none" w:sz="0" w:space="0" w:color="auto"/>
            <w:right w:val="none" w:sz="0" w:space="0" w:color="auto"/>
          </w:divBdr>
        </w:div>
        <w:div w:id="766579804">
          <w:marLeft w:val="0"/>
          <w:marRight w:val="0"/>
          <w:marTop w:val="0"/>
          <w:marBottom w:val="0"/>
          <w:divBdr>
            <w:top w:val="none" w:sz="0" w:space="0" w:color="auto"/>
            <w:left w:val="none" w:sz="0" w:space="0" w:color="auto"/>
            <w:bottom w:val="none" w:sz="0" w:space="0" w:color="auto"/>
            <w:right w:val="none" w:sz="0" w:space="0" w:color="auto"/>
          </w:divBdr>
        </w:div>
        <w:div w:id="185142195">
          <w:marLeft w:val="0"/>
          <w:marRight w:val="0"/>
          <w:marTop w:val="0"/>
          <w:marBottom w:val="0"/>
          <w:divBdr>
            <w:top w:val="none" w:sz="0" w:space="0" w:color="auto"/>
            <w:left w:val="none" w:sz="0" w:space="0" w:color="auto"/>
            <w:bottom w:val="none" w:sz="0" w:space="0" w:color="auto"/>
            <w:right w:val="none" w:sz="0" w:space="0" w:color="auto"/>
          </w:divBdr>
        </w:div>
        <w:div w:id="1261570831">
          <w:marLeft w:val="0"/>
          <w:marRight w:val="0"/>
          <w:marTop w:val="360"/>
          <w:marBottom w:val="8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179465170">
          <w:marLeft w:val="0"/>
          <w:marRight w:val="0"/>
          <w:marTop w:val="0"/>
          <w:marBottom w:val="0"/>
          <w:divBdr>
            <w:top w:val="none" w:sz="0" w:space="0" w:color="auto"/>
            <w:left w:val="none" w:sz="0" w:space="0" w:color="auto"/>
            <w:bottom w:val="none" w:sz="0" w:space="0" w:color="auto"/>
            <w:right w:val="none" w:sz="0" w:space="0" w:color="auto"/>
          </w:divBdr>
        </w:div>
        <w:div w:id="1364401388">
          <w:marLeft w:val="0"/>
          <w:marRight w:val="0"/>
          <w:marTop w:val="0"/>
          <w:marBottom w:val="0"/>
          <w:divBdr>
            <w:top w:val="none" w:sz="0" w:space="0" w:color="auto"/>
            <w:left w:val="none" w:sz="0" w:space="0" w:color="auto"/>
            <w:bottom w:val="none" w:sz="0" w:space="0" w:color="auto"/>
            <w:right w:val="none" w:sz="0" w:space="0" w:color="auto"/>
          </w:divBdr>
        </w:div>
        <w:div w:id="571620077">
          <w:marLeft w:val="0"/>
          <w:marRight w:val="0"/>
          <w:marTop w:val="0"/>
          <w:marBottom w:val="0"/>
          <w:divBdr>
            <w:top w:val="none" w:sz="0" w:space="0" w:color="auto"/>
            <w:left w:val="none" w:sz="0" w:space="0" w:color="auto"/>
            <w:bottom w:val="none" w:sz="0" w:space="0" w:color="auto"/>
            <w:right w:val="none" w:sz="0" w:space="0" w:color="auto"/>
          </w:divBdr>
        </w:div>
        <w:div w:id="541209838">
          <w:marLeft w:val="0"/>
          <w:marRight w:val="0"/>
          <w:marTop w:val="0"/>
          <w:marBottom w:val="0"/>
          <w:divBdr>
            <w:top w:val="none" w:sz="0" w:space="0" w:color="auto"/>
            <w:left w:val="none" w:sz="0" w:space="0" w:color="auto"/>
            <w:bottom w:val="none" w:sz="0" w:space="0" w:color="auto"/>
            <w:right w:val="none" w:sz="0" w:space="0" w:color="auto"/>
          </w:divBdr>
        </w:div>
        <w:div w:id="587812051">
          <w:marLeft w:val="0"/>
          <w:marRight w:val="0"/>
          <w:marTop w:val="0"/>
          <w:marBottom w:val="0"/>
          <w:divBdr>
            <w:top w:val="none" w:sz="0" w:space="0" w:color="auto"/>
            <w:left w:val="none" w:sz="0" w:space="0" w:color="auto"/>
            <w:bottom w:val="none" w:sz="0" w:space="0" w:color="auto"/>
            <w:right w:val="none" w:sz="0" w:space="0" w:color="auto"/>
          </w:divBdr>
        </w:div>
        <w:div w:id="1795440710">
          <w:marLeft w:val="0"/>
          <w:marRight w:val="0"/>
          <w:marTop w:val="0"/>
          <w:marBottom w:val="0"/>
          <w:divBdr>
            <w:top w:val="none" w:sz="0" w:space="0" w:color="auto"/>
            <w:left w:val="none" w:sz="0" w:space="0" w:color="auto"/>
            <w:bottom w:val="none" w:sz="0" w:space="0" w:color="auto"/>
            <w:right w:val="none" w:sz="0" w:space="0" w:color="auto"/>
          </w:divBdr>
        </w:div>
        <w:div w:id="1528326320">
          <w:marLeft w:val="0"/>
          <w:marRight w:val="0"/>
          <w:marTop w:val="360"/>
          <w:marBottom w:val="80"/>
          <w:divBdr>
            <w:top w:val="none" w:sz="0" w:space="0" w:color="auto"/>
            <w:left w:val="none" w:sz="0" w:space="0" w:color="auto"/>
            <w:bottom w:val="none" w:sz="0" w:space="0" w:color="auto"/>
            <w:right w:val="none" w:sz="0" w:space="0" w:color="auto"/>
          </w:divBdr>
        </w:div>
        <w:div w:id="1262907287">
          <w:marLeft w:val="0"/>
          <w:marRight w:val="0"/>
          <w:marTop w:val="0"/>
          <w:marBottom w:val="0"/>
          <w:divBdr>
            <w:top w:val="none" w:sz="0" w:space="0" w:color="auto"/>
            <w:left w:val="none" w:sz="0" w:space="0" w:color="auto"/>
            <w:bottom w:val="none" w:sz="0" w:space="0" w:color="auto"/>
            <w:right w:val="none" w:sz="0" w:space="0" w:color="auto"/>
          </w:divBdr>
        </w:div>
        <w:div w:id="534579964">
          <w:marLeft w:val="0"/>
          <w:marRight w:val="0"/>
          <w:marTop w:val="0"/>
          <w:marBottom w:val="0"/>
          <w:divBdr>
            <w:top w:val="none" w:sz="0" w:space="0" w:color="auto"/>
            <w:left w:val="none" w:sz="0" w:space="0" w:color="auto"/>
            <w:bottom w:val="none" w:sz="0" w:space="0" w:color="auto"/>
            <w:right w:val="none" w:sz="0" w:space="0" w:color="auto"/>
          </w:divBdr>
        </w:div>
        <w:div w:id="1918320734">
          <w:marLeft w:val="0"/>
          <w:marRight w:val="0"/>
          <w:marTop w:val="0"/>
          <w:marBottom w:val="0"/>
          <w:divBdr>
            <w:top w:val="none" w:sz="0" w:space="0" w:color="auto"/>
            <w:left w:val="none" w:sz="0" w:space="0" w:color="auto"/>
            <w:bottom w:val="none" w:sz="0" w:space="0" w:color="auto"/>
            <w:right w:val="none" w:sz="0" w:space="0" w:color="auto"/>
          </w:divBdr>
        </w:div>
        <w:div w:id="1687704714">
          <w:marLeft w:val="0"/>
          <w:marRight w:val="0"/>
          <w:marTop w:val="0"/>
          <w:marBottom w:val="0"/>
          <w:divBdr>
            <w:top w:val="none" w:sz="0" w:space="0" w:color="auto"/>
            <w:left w:val="none" w:sz="0" w:space="0" w:color="auto"/>
            <w:bottom w:val="none" w:sz="0" w:space="0" w:color="auto"/>
            <w:right w:val="none" w:sz="0" w:space="0" w:color="auto"/>
          </w:divBdr>
        </w:div>
        <w:div w:id="164103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ckinsey.com/global-themes/employment-and-growth/uneven-progress-on-the-path-to-growth"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t.com/content/6f561ae2-8ad4-11e6-8cb7-e7ada1d123b1"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imf.org/external/pubs/ft/fm/2016/02/pdf/fm1602.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A55FA-6D0D-498F-8463-453EF04B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Cheshta Chauhan</dc:creator>
  <cp:lastModifiedBy>DJD</cp:lastModifiedBy>
  <cp:revision>2</cp:revision>
  <dcterms:created xsi:type="dcterms:W3CDTF">2016-12-10T03:11:00Z</dcterms:created>
  <dcterms:modified xsi:type="dcterms:W3CDTF">2016-12-10T03:11:00Z</dcterms:modified>
</cp:coreProperties>
</file>