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directors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DIRECTORS</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DIRECTORS</w:t>
      </w:r>
    </w:p>
    <w:p>
      <w:pPr>
        <w:pStyle w:val="justifiedParagraph"/>
      </w:pPr>
      <w:r>
        <w:rPr>
          <w:rStyle w:val="Arial11"/>
        </w:rPr>
        <w:t xml:space="preserve">	The directors of the Company in office at the date of this statement are as follows:</w:t>
      </w:r>
    </w:p>
    <w:p>
      <w:pPr>
        <w:pStyle w:val="justifiedParagraph"/>
      </w:pPr>
      <w:r>
        <w:rPr>
          <w:rStyle w:val="Arial11"/>
        </w:rPr>
        <w:t xml:space="preserve">	apple   appointed on 03 July 2018</w:t>
      </w:r>
    </w:p>
    <w:p>
      <w:pPr>
        <w:pStyle w:val="justifiedParagraph"/>
      </w:pPr>
      <w:r>
        <w:rPr>
          <w:rStyle w:val="Arial11"/>
        </w:rPr>
        <w:t xml:space="preserve">	orange   appointed on 12 July 2018</w:t>
      </w:r>
    </w:p>
    <w:p>
      <w:pPr>
        <w:pStyle w:val="justifiedParagraph"/>
        <w:numPr>
          <w:ilvl w:val="0"/>
          <w:numId w:val="6"/>
        </w:numPr>
      </w:pPr>
      <w:r>
        <w:rPr>
          <w:rStyle w:val="Arial11"/>
        </w:rPr>
        <w:t xml:space="preserve">	ARRANGEMENTS TO ENABLE DIRECTORS TO ACQUIRE SHARES AND 	DEBENTURES</w:t>
      </w:r>
    </w:p>
    <w:p>
      <w:pPr/>
      <w:r>
        <w:rPr>
          <w:rStyle w:val="Arial11"/>
        </w:rPr>
        <w:t xml:space="preserve">	Neither at the end of nor at any time during the financial year was the Company a 	party to any arrangement whose object was to enable the directors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directors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apple</w:t>
            </w:r>
          </w:p>
        </w:tc>
        <w:tc>
          <w:tcPr/>
          <w:p>
            <w:pPr>
              <w:jc w:val="center"/>
              <w:spacing w:after="0"/>
            </w:pPr>
            <w:r>
              <w:rPr>
                <w:rStyle w:val="Arial11"/>
              </w:rPr>
              <w:t xml:space="preserve">100</w:t>
            </w:r>
          </w:p>
        </w:tc>
        <w:tc>
          <w:tcPr/>
          <w:p>
            <w:pPr>
              <w:jc w:val="center"/>
              <w:spacing w:after="0"/>
            </w:pPr>
            <w:r>
              <w:rPr>
                <w:rStyle w:val="Arial11"/>
              </w:rPr>
              <w:t xml:space="preserve">200</w:t>
            </w:r>
          </w:p>
        </w:tc>
      </w:tr>
      <w:tr>
        <w:trPr/>
        <w:tc>
          <w:tcPr/>
          <w:p>
            <w:pPr/>
            <w:r>
              <w:rPr>
                <w:rStyle w:val="Arial11"/>
              </w:rPr>
              <w:t xml:space="preserve">orange</w:t>
            </w:r>
          </w:p>
        </w:tc>
        <w:tc>
          <w:tcPr/>
          <w:p>
            <w:pPr>
              <w:jc w:val="center"/>
              <w:spacing w:after="0"/>
            </w:pPr>
            <w:r>
              <w:rPr>
                <w:rStyle w:val="Arial11"/>
              </w:rPr>
              <w:t xml:space="preserve">300</w:t>
            </w:r>
          </w:p>
        </w:tc>
        <w:tc>
          <w:tcPr/>
          <w:p>
            <w:pPr>
              <w:jc w:val="center"/>
              <w:spacing w:after="0"/>
            </w:pPr>
            <w:r>
              <w:rPr>
                <w:rStyle w:val="Arial11"/>
              </w:rPr>
              <w:t xml:space="preserve">400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Pr>
        <w:pStyle w:val="justifiedParagraph"/>
      </w:pPr>
      <w:r>
        <w:rPr>
          <w:rStyle w:val="Arial11"/>
        </w:rPr>
        <w:t xml:space="preserve">On behalf of the directors</w:t>
      </w:r>
    </w:p>
    <w:p/>
    <w:p/>
    <w:p/>
    <w:p/>
    <w:p>
      <w:pPr/>
      <w:r>
        <w:pict>
          <v:shape id="_x0000_s1018"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apple
          <w:br/>
          Director
        </w:t>
      </w:r>
    </w:p>
    <w:p/>
    <w:p/>
    <w:p/>
    <w:p>
      <w:pPr/>
      <w:r>
        <w:pict>
          <v:shape id="_x0000_s1023"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orange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429,477</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(297,129)</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132,348</w:t>
            </w:r>
          </w:p>
        </w:tc>
      </w:tr>
      <w:tr>
        <w:trPr/>
        <w:tc>
          <w:tcPr>
            <w:tcW w:w="8750" w:type="dxa"/>
          </w:tcPr>
          <w:p>
            <w:pPr/>
            <w:r>
              <w:rPr/>
              <w:t xml:space="preserve">Other income</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(27,443)</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(261)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104,644</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103,681</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277,676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r>
      <w:tr>
        <w:trPr/>
        <w:tc>
          <w:tcPr>
            <w:tcW w:w="8750" w:type="dxa"/>
          </w:tcPr>
          <w:p/>
        </w:tc>
        <w:tc>
          <w:tcPr>
            <w:tcW w:w="1750" w:type="dxa"/>
          </w:tcPr>
          <w:p/>
        </w:tc>
        <w:tc>
          <w:tcPr>
            <w:tcW w:w="1750" w:type="dxa"/>
          </w:tcPr>
          <w:p>
            <w:pPr>
              <w:jc w:val="center"/>
              <w:spacing w:after="0"/>
            </w:pPr>
            <w:r>
              <w:rPr>
                <w:rStyle w:val="Arial11"/>
              </w:rPr>
              <w:t xml:space="preserve">277,771</w:t>
            </w:r>
          </w:p>
        </w:tc>
      </w:tr>
      <w:tr>
        <w:trPr/>
        <w:tc>
          <w:tcPr>
            <w:tcW w:w="8750" w:type="dxa"/>
          </w:tcPr>
          <w:p>
            <w:pPr/>
            <w:r>
              <w:rPr>
                <w:rStyle w:val="ArialBlack11"/>
              </w:rPr>
              <w:t xml:space="preserve">Non-current assets</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277,771</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392,273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392,273</w:t>
            </w:r>
          </w:p>
        </w:tc>
      </w:tr>
      <w:tr>
        <w:trPr/>
        <w:tc>
          <w:tcPr>
            <w:tcW w:w="8750" w:type="dxa"/>
          </w:tcPr>
          <w:p>
            <w:pPr/>
            <w:r>
              <w:rPr>
                <w:rStyle w:val="ArialBlack11"/>
              </w:rPr>
              <w:t xml:space="preserve">NET LIABILITIES</w:t>
            </w:r>
          </w:p>
        </w:tc>
        <w:tc>
          <w:tcPr>
            <w:tcW w:w="1750" w:type="dxa"/>
          </w:tcPr>
          <w:p/>
        </w:tc>
        <w:tc>
          <w:tcPr>
            <w:tcW w:w="1750" w:type="dxa"/>
            <w:tcBorders>
              <w:bottom w:val="single" w:sz="18" w:color="#000000"/>
            </w:tcBorders>
          </w:tcPr>
          <w:p>
            <w:pPr>
              <w:jc w:val="center"/>
              <w:spacing w:after="0"/>
            </w:pPr>
            <w:r>
              <w:rPr>
                <w:rStyle w:val="Arial11"/>
              </w:rPr>
              <w:t xml:space="preserve">(114,502)</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100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107,102</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103,681</w:t>
            </w:r>
          </w:p>
        </w:tc>
        <w:tc>
          <w:tcPr>
            <w:tcW w:w="1750" w:type="dxa"/>
            <w:tcBorders>
              <w:bottom w:val="single" w:sz="1" w:color="000000"/>
            </w:tcBorders>
          </w:tcPr>
          <w:p>
            <w:pPr>
              <w:jc w:val="center"/>
              <w:spacing w:after="0"/>
            </w:pPr>
            <w:r>
              <w:rPr>
                <w:rStyle w:val="Arial11"/>
              </w:rPr>
              <w:t xml:space="preserve">103,681</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107,102</w:t>
            </w:r>
          </w:p>
        </w:tc>
        <w:tc>
          <w:tcPr>
            <w:tcW w:w="1750" w:type="dxa"/>
            <w:tcBorders>
              <w:bottom w:val="single" w:sz="18" w:color="#000000"/>
            </w:tcBorders>
          </w:tcPr>
          <w:p>
            <w:pPr>
              <w:jc w:val="center"/>
              <w:spacing w:after="0"/>
            </w:pPr>
            <w:r>
              <w:rPr>
                <w:rStyle w:val="Arial11"/>
              </w:rPr>
              <w:t xml:space="preserve">107,202</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104,644</w:t>
            </w:r>
          </w:p>
        </w:tc>
      </w:tr>
      <w:tr>
        <w:trPr/>
        <w:tc>
          <w:tcPr>
            <w:tcW w:w="10500" w:type="dxa"/>
          </w:tcPr>
          <w:p/>
        </w:tc>
        <w:tc>
          <w:tcPr>
            <w:tcW w:w="1750" w:type="dxa"/>
          </w:tcPr>
          <w:p>
            <w:pPr>
              <w:jc w:val="center"/>
              <w:spacing w:after="0"/>
            </w:pPr>
            <w:r>
              <w:rPr>
                <w:rStyle w:val="Arial11"/>
              </w:rPr>
              <w:t xml:space="preserve">104,644</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95</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392,273</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497,012</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497,012</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497,012</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497,012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b</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03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Ocbc-usd Bank Acc</w:t>
            </w:r>
          </w:p>
        </w:tc>
        <w:tc>
          <w:tcPr>
            <w:tcW w:w="1750" w:type="dxa"/>
          </w:tcPr>
          <w:p>
            <w:pPr>
              <w:jc w:val="center"/>
              <w:spacing w:after="0"/>
            </w:pPr>
            <w:r>
              <w:rPr>
                <w:rStyle w:val="Arial11"/>
              </w:rPr>
              <w:t xml:space="preserve">188,241</w:t>
            </w:r>
          </w:p>
        </w:tc>
      </w:tr>
      <w:tr>
        <w:trPr/>
        <w:tc>
          <w:tcPr>
            <w:tcW w:w="7000" w:type="dxa"/>
          </w:tcPr>
          <w:p>
            <w:pPr/>
            <w:r>
              <w:rPr/>
              <w:t xml:space="preserve">Ocbc-usd Bank Acc Exchange</w:t>
            </w:r>
          </w:p>
        </w:tc>
        <w:tc>
          <w:tcPr>
            <w:tcW w:w="1750" w:type="dxa"/>
          </w:tcPr>
          <w:p>
            <w:pPr>
              <w:jc w:val="center"/>
              <w:spacing w:after="0"/>
            </w:pPr>
            <w:r>
              <w:rPr>
                <w:rStyle w:val="Arial11"/>
              </w:rPr>
              <w:t xml:space="preserve">72,417</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260,657</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429,477</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297,129</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132,348</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27,443</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261</w:t>
            </w:r>
          </w:p>
        </w:tc>
      </w:tr>
      <w:tr>
        <w:trPr/>
        <w:tc>
          <w:tcPr>
            <w:tcW w:w="10500" w:type="dxa"/>
          </w:tcPr>
          <w:p/>
        </w:tc>
        <w:tc>
          <w:tcPr>
            <w:tcW w:w="1750" w:type="dxa"/>
            <w:tcBorders>
              <w:bottom w:val="single" w:sz="1" w:color="000000"/>
            </w:tcBorders>
          </w:tcPr>
          <w:p>
            <w:pPr>
              <w:jc w:val="center"/>
              <w:spacing w:after="0"/>
            </w:pPr>
            <w:r>
              <w:rPr>
                <w:rStyle w:val="Arial11"/>
              </w:rPr>
              <w:t xml:space="preserve">(27,704)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104,644</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Freight charges</w:t>
            </w:r>
          </w:p>
        </w:tc>
        <w:tc>
          <w:tcPr>
            <w:tcW w:w="1750" w:type="dxa"/>
            <w:tcBorders>
              <w:top w:val="single" w:sz="1" w:color="#000000"/>
              <w:right w:val="single" w:sz="1" w:color="#000000"/>
            </w:tcBorders>
          </w:tcPr>
          <w:p>
            <w:pPr>
              <w:jc w:val="center"/>
              <w:spacing w:after="0"/>
            </w:pPr>
            <w:r>
              <w:rPr>
                <w:rStyle w:val="Arial11"/>
              </w:rPr>
              <w:t xml:space="preserve">6,403</w:t>
            </w:r>
          </w:p>
        </w:tc>
      </w:tr>
      <w:tr>
        <w:trPr/>
        <w:tc>
          <w:tcPr>
            <w:tcW w:w="10500" w:type="dxa"/>
          </w:tcPr>
          <w:p>
            <w:pPr>
              <w:spacing w:after="0"/>
            </w:pPr>
            <w:r>
              <w:rPr>
                <w:rStyle w:val="Arial11"/>
              </w:rPr>
              <w:t xml:space="preserve">Hihi</w:t>
            </w:r>
          </w:p>
        </w:tc>
        <w:tc>
          <w:tcPr>
            <w:tcW w:w="1750" w:type="dxa"/>
            <w:tcBorders>
              <w:right w:val="single" w:sz="1" w:color="#000000"/>
            </w:tcBorders>
          </w:tcPr>
          <w:p>
            <w:pPr>
              <w:jc w:val="center"/>
              <w:spacing w:after="0"/>
            </w:pPr>
            <w:r>
              <w:rPr>
                <w:rStyle w:val="Arial11"/>
              </w:rPr>
              <w:t xml:space="preserve">898</w:t>
            </w:r>
          </w:p>
        </w:tc>
      </w:tr>
      <w:tr>
        <w:trPr/>
        <w:tc>
          <w:tcPr>
            <w:tcW w:w="10500" w:type="dxa"/>
          </w:tcPr>
          <w:p>
            <w:pPr>
              <w:spacing w:after="0"/>
            </w:pPr>
            <w:r>
              <w:rPr>
                <w:rStyle w:val="Arial11"/>
              </w:rPr>
              <w:t xml:space="preserve">Accounting fee</w:t>
            </w:r>
          </w:p>
        </w:tc>
        <w:tc>
          <w:tcPr>
            <w:tcW w:w="1750" w:type="dxa"/>
            <w:tcBorders>
              <w:right w:val="single" w:sz="1" w:color="#000000"/>
            </w:tcBorders>
          </w:tcPr>
          <w:p>
            <w:pPr>
              <w:jc w:val="center"/>
              <w:spacing w:after="0"/>
            </w:pPr>
            <w:r>
              <w:rPr>
                <w:rStyle w:val="Arial11"/>
              </w:rPr>
              <w:t xml:space="preserve">2,324</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2,013</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856</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321</w:t>
            </w:r>
          </w:p>
        </w:tc>
      </w:tr>
      <w:tr>
        <w:trPr/>
        <w:tc>
          <w:tcPr>
            <w:tcW w:w="10500" w:type="dxa"/>
          </w:tcPr>
          <w:p>
            <w:pPr>
              <w:spacing w:after="0"/>
            </w:pPr>
            <w:r>
              <w:rPr>
                <w:rStyle w:val="Arial11"/>
              </w:rPr>
              <w:t xml:space="preserve">Office supplies</w:t>
            </w:r>
          </w:p>
        </w:tc>
        <w:tc>
          <w:tcPr>
            <w:tcW w:w="1750" w:type="dxa"/>
            <w:tcBorders>
              <w:right w:val="single" w:sz="1" w:color="#000000"/>
            </w:tcBorders>
          </w:tcPr>
          <w:p>
            <w:pPr>
              <w:jc w:val="center"/>
              <w:spacing w:after="0"/>
            </w:pPr>
            <w:r>
              <w:rPr>
                <w:rStyle w:val="Arial11"/>
              </w:rPr>
              <w:t xml:space="preserve">441</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1,125</w:t>
            </w:r>
          </w:p>
        </w:tc>
      </w:tr>
      <w:tr>
        <w:trPr/>
        <w:tc>
          <w:tcPr>
            <w:tcW w:w="10500" w:type="dxa"/>
          </w:tcPr>
          <w:p>
            <w:pPr>
              <w:spacing w:after="0"/>
            </w:pPr>
            <w:r>
              <w:rPr>
                <w:rStyle w:val="Arial11"/>
              </w:rPr>
              <w:t xml:space="preserve">Travelling expenses</w:t>
            </w:r>
          </w:p>
        </w:tc>
        <w:tc>
          <w:tcPr>
            <w:tcW w:w="1750" w:type="dxa"/>
            <w:tcBorders>
              <w:right w:val="single" w:sz="1" w:color="#000000"/>
            </w:tcBorders>
          </w:tcPr>
          <w:p>
            <w:pPr>
              <w:jc w:val="center"/>
              <w:spacing w:after="0"/>
            </w:pPr>
            <w:r>
              <w:rPr>
                <w:rStyle w:val="Arial11"/>
              </w:rPr>
              <w:t xml:space="preserve">7,063</w:t>
            </w:r>
          </w:p>
        </w:tc>
      </w:tr>
      <w:tr>
        <w:trPr/>
        <w:tc>
          <w:tcPr>
            <w:tcW w:w="10500" w:type="dxa"/>
          </w:tcPr>
          <w:p>
            <w:pPr>
              <w:spacing w:after="0"/>
            </w:pPr>
            <w:r>
              <w:rPr>
                <w:rStyle w:val="Arial11"/>
              </w:rPr>
              <w:t xml:space="preserve">Interest on bank borrowings</w:t>
            </w:r>
          </w:p>
        </w:tc>
        <w:tc>
          <w:tcPr>
            <w:tcW w:w="1750" w:type="dxa"/>
            <w:tcBorders>
              <w:right w:val="single" w:sz="1" w:color="#000000"/>
              <w:bottom w:val="single" w:sz="1" w:color="#000000"/>
            </w:tcBorders>
          </w:tcPr>
          <w:p>
            <w:pPr>
              <w:jc w:val="center"/>
              <w:spacing w:after="0"/>
            </w:pPr>
            <w:r>
              <w:rPr>
                <w:rStyle w:val="Arial11"/>
              </w:rPr>
              <w:t xml:space="preserve">6,001</w:t>
            </w:r>
          </w:p>
        </w:tc>
      </w:tr>
      <w:tr>
        <w:trPr/>
        <w:tc>
          <w:tcPr>
            <w:tcW w:w="10500" w:type="dxa"/>
          </w:tcPr>
          <w:p/>
        </w:tc>
        <w:tc>
          <w:tcPr>
            <w:tcW w:w="1750" w:type="dxa"/>
          </w:tcPr>
          <w:p>
            <w:pPr>
              <w:jc w:val="center"/>
              <w:spacing w:after="0"/>
            </w:pPr>
            <w:r>
              <w:rPr>
                <w:rStyle w:val="Arial11"/>
              </w:rPr>
              <w:t xml:space="preserve">(27,443)</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261</w:t>
            </w:r>
          </w:p>
        </w:tc>
      </w:tr>
      <w:tr>
        <w:trPr/>
        <w:tc>
          <w:tcPr>
            <w:tcW w:w="10500" w:type="dxa"/>
          </w:tcPr>
          <w:p/>
        </w:tc>
        <w:tc>
          <w:tcPr>
            <w:tcW w:w="1750" w:type="dxa"/>
          </w:tcPr>
          <w:p>
            <w:pPr>
              <w:jc w:val="center"/>
              <w:spacing w:after="0"/>
            </w:pPr>
            <w:r>
              <w:rPr>
                <w:rStyle w:val="Arial11"/>
              </w:rPr>
              <w:t xml:space="preserve">(261)</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E0D9017"/>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1AA7024C"/>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21E6656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2018-07-29T14:14:52+02:00</dcterms:created>
  <dcterms:modified xsi:type="dcterms:W3CDTF">2018-07-29T14:14:52+02:00</dcterms:modified>
</cp:coreProperties>
</file>

<file path=docProps/custom.xml><?xml version="1.0" encoding="utf-8"?>
<Properties xmlns="http://schemas.openxmlformats.org/officeDocument/2006/custom-properties" xmlns:vt="http://schemas.openxmlformats.org/officeDocument/2006/docPropsVTypes"/>
</file>