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3.xml" ContentType="application/vnd.openxmlformats-officedocument.wordprocessingml.header+xml"/>
  <Override PartName="/word/header16.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46.xml" ContentType="application/vnd.openxmlformats-officedocument.wordprocessingml.header+xml"/>
  <Override PartName="/word/header6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MAXICOM PTE LTD
          <w:br/>
          (Company registration number: 385960385)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pStyle w:val="justifiedParagraph"/>
      </w:pPr>
      <w:r>
        <w:rPr>
          <w:rStyle w:val="Arial11"/>
        </w:rPr>
        <w:t xml:space="preserve">The director present this statement to the member together with the unaudited financial statements of MAXICOM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Victor Ang   appointed on 01 January 2004</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Victor Ang</w:t>
            </w:r>
          </w:p>
        </w:tc>
        <w:tc>
          <w:tcPr/>
          <w:p>
            <w:pPr>
              <w:jc w:val="center"/>
              <w:spacing w:after="0"/>
            </w:pPr>
            <w:r>
              <w:rPr>
                <w:rStyle w:val="Arial11"/>
              </w:rPr>
              <w:t xml:space="preserve">1000</w:t>
            </w:r>
          </w:p>
        </w:tc>
        <w:tc>
          <w:tcPr/>
          <w:p>
            <w:pPr>
              <w:jc w:val="center"/>
              <w:spacing w:after="0"/>
            </w:pPr>
            <w:r>
              <w:rPr>
                <w:rStyle w:val="Arial11"/>
              </w:rPr>
              <w:t xml:space="preserve">2000</w:t>
            </w:r>
          </w:p>
        </w:tc>
      </w:tr>
    </w:tbl>
    <w:p>
      <w:pPr>
        <w:sectPr>
          <w:headerReference w:type="default" r:id="rId7"/>
          <w:pgSz w:orient="portrait" w:w="11905.511811024" w:h="16837.795275591"/>
          <w:pgMar w:top="1440" w:right="1440" w:bottom="1440" w:left="1440" w:header="720" w:footer="720" w:gutter="0"/>
          <w:cols w:num="1" w:space="720"/>
        </w:sectPr>
      </w:pP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
    <w:p/>
    <w:p>
      <w:pPr/>
      <w:r>
        <w:pict>
          <v:shape id="_x0000_s1017" type="#_x0000_t32" style="width:151.1811023622pt; height:0pt; margin-left:0pt; margin-top:0pt; position:absolute; mso-position-horizontal:left; mso-position-vertical:top; mso-position-horizontal-relative:char; mso-position-vertical-relative:line;">
            <w10:wrap type="inline" anchorx="page" anchory="page"/>
            <v:stroke/>
          </v:shape>
        </w:pict>
      </w:r>
    </w:p>
    <w:p>
      <w:pPr>
        <w:pStyle w:val="justifiedParagraph"/>
      </w:pPr>
      <w:r>
        <w:rPr>
          <w:rStyle w:val="Arial11"/>
        </w:rPr>
        <w:t xml:space="preserve">
          Victor Ang
          <w:br/>
          Director
        </w:t>
      </w:r>
    </w:p>
    <w:p>
      <w:pPr>
        <w:pStyle w:val="justifiedParagraph"/>
      </w:pPr>
      <w:r>
        <w:rPr>
          <w:rStyle w:val="Arial11"/>
        </w:rPr>
        <w:t xml:space="preserve">Singapore, July 30 2018</w:t>
      </w:r>
    </w:p>
    <w:p>
      <w:pPr>
        <w:sectPr>
          <w:headerReference w:type="default" r:id="rId8"/>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4</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7000" w:type="dxa"/>
          </w:tcPr>
          <w:p>
            <w:pPr/>
            <w:r>
              <w:rPr/>
              <w:t xml:space="preserve">Income tax expense</w:t>
            </w:r>
          </w:p>
        </w:tc>
        <w:tc>
          <w:tcPr>
            <w:tcW w:w="1750" w:type="dxa"/>
          </w:tcPr>
          <w:p>
            <w:pPr>
              <w:jc w:val="center"/>
              <w:spacing w:after="0"/>
            </w:pPr>
            <w:r>
              <w:rPr>
                <w:rStyle w:val="Arial11"/>
              </w:rPr>
              <w:t xml:space="preserve">8</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616,935</w:t>
            </w:r>
          </w:p>
        </w:tc>
        <w:tc>
          <w:tcPr>
            <w:tcW w:w="1750" w:type="dxa"/>
            <w:tcBorders>
              <w:bottom w:val="single" w:sz="18" w:color="#000000"/>
            </w:tcBorders>
          </w:tcPr>
          <w:p>
            <w:pPr>
              <w:jc w:val="center"/>
              <w:spacing w:after="0"/>
            </w:pPr>
            <w:r>
              <w:rPr>
                <w:rStyle w:val="Arial11"/>
              </w:rPr>
              <w:t xml:space="preserve">866,956</w:t>
            </w:r>
          </w:p>
        </w:tc>
      </w:tr>
    </w:tbl>
    <w:p>
      <w:pPr>
        <w:sectPr>
          <w:headerReference w:type="default" r:id="rId9"/>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10</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11</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1,621,103</w:t>
            </w:r>
          </w:p>
        </w:tc>
        <w:tc>
          <w:tcPr>
            <w:tcW w:w="1750" w:type="dxa"/>
            <w:tcBorders>
              <w:bottom w:val="single" w:sz="1" w:color="000000"/>
            </w:tcBorders>
          </w:tcPr>
          <w:p>
            <w:pPr>
              <w:jc w:val="center"/>
              <w:spacing w:after="0"/>
            </w:pPr>
            <w:r>
              <w:rPr>
                <w:rStyle w:val="Arial11"/>
              </w:rPr>
              <w:t xml:space="preserve">1,005,367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1,070,367</w:t>
            </w:r>
          </w:p>
        </w:tc>
      </w:tr>
    </w:tbl>
    <w:p>
      <w:pPr>
        <w:sectPr>
          <w:headerReference w:type="default" r:id="rId10"/>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866,956</w:t>
            </w:r>
          </w:p>
        </w:tc>
        <w:tc>
          <w:tcPr>
            <w:tcW w:w="1750" w:type="dxa"/>
            <w:tcBorders>
              <w:bottom w:val="single" w:sz="1" w:color="000000"/>
            </w:tcBorders>
          </w:tcPr>
          <w:p>
            <w:pPr>
              <w:jc w:val="center"/>
              <w:spacing w:after="0"/>
            </w:pPr>
            <w:r>
              <w:rPr>
                <w:rStyle w:val="Arial11"/>
              </w:rPr>
              <w:t xml:space="preserve">866,956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616,935</w:t>
            </w:r>
          </w:p>
        </w:tc>
        <w:tc>
          <w:tcPr>
            <w:tcW w:w="1750" w:type="dxa"/>
            <w:tcBorders>
              <w:bottom w:val="single" w:sz="1" w:color="000000"/>
            </w:tcBorders>
          </w:tcPr>
          <w:p>
            <w:pPr>
              <w:jc w:val="center"/>
              <w:spacing w:after="0"/>
            </w:pPr>
            <w:r>
              <w:rPr>
                <w:rStyle w:val="Arial11"/>
              </w:rPr>
              <w:t xml:space="preserve">616,935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1,621,103</w:t>
            </w:r>
          </w:p>
        </w:tc>
        <w:tc>
          <w:tcPr>
            <w:tcW w:w="1750" w:type="dxa"/>
            <w:tcBorders>
              <w:bottom w:val="single" w:sz="18" w:color="#000000"/>
            </w:tcBorders>
          </w:tcPr>
          <w:p>
            <w:pPr>
              <w:jc w:val="center"/>
              <w:spacing w:after="0"/>
            </w:pPr>
            <w:r>
              <w:rPr>
                <w:rStyle w:val="Arial11"/>
              </w:rPr>
              <w:t xml:space="preserve">2,121,103</w:t>
            </w:r>
          </w:p>
        </w:tc>
      </w:tr>
    </w:tbl>
    <w:p>
      <w:pPr>
        <w:sectPr>
          <w:headerReference w:type="default" r:id="rId11"/>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653,398</w:t>
            </w:r>
          </w:p>
        </w:tc>
        <w:tc>
          <w:tcPr>
            <w:tcW w:w="1750" w:type="dxa"/>
          </w:tcPr>
          <w:p>
            <w:pPr>
              <w:jc w:val="center"/>
              <w:spacing w:after="0"/>
            </w:pPr>
            <w:r>
              <w:rPr>
                <w:rStyle w:val="Arial11"/>
              </w:rPr>
              <w:t xml:space="preserve">966,597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656,603</w:t>
            </w:r>
          </w:p>
        </w:tc>
        <w:tc>
          <w:tcPr>
            <w:tcW w:w="1750" w:type="dxa"/>
          </w:tcPr>
          <w:p>
            <w:pPr>
              <w:jc w:val="center"/>
              <w:spacing w:after="0"/>
            </w:pPr>
            <w:r>
              <w:rPr>
                <w:rStyle w:val="Arial11"/>
              </w:rPr>
              <w:t xml:space="preserve">974,660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(67,441)</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770,828</w:t>
            </w:r>
          </w:p>
        </w:tc>
        <w:tc>
          <w:tcPr>
            <w:tcW w:w="1750" w:type="dxa"/>
          </w:tcPr>
          <w:p>
            <w:pPr>
              <w:jc w:val="center"/>
              <w:spacing w:after="0"/>
            </w:pPr>
            <w:r>
              <w:rPr>
                <w:rStyle w:val="Arial11"/>
              </w:rPr>
              <w:t xml:space="preserve">1,804,499</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770,828</w:t>
            </w:r>
          </w:p>
        </w:tc>
        <w:tc>
          <w:tcPr>
            <w:tcW w:w="1750" w:type="dxa"/>
            <w:tcBorders>
              <w:bottom w:val="single" w:sz="1" w:color="000000"/>
            </w:tcBorders>
          </w:tcPr>
          <w:p>
            <w:pPr>
              <w:jc w:val="center"/>
              <w:spacing w:after="0"/>
            </w:pPr>
            <w:r>
              <w:rPr>
                <w:rStyle w:val="Arial11"/>
              </w:rPr>
              <w:t xml:space="preserve">1,804,499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(453,412)</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 generated from financing activities</w:t>
            </w:r>
          </w:p>
        </w:tc>
        <w:tc>
          <w:tcPr>
            <w:tcW w:w="1750" w:type="dxa"/>
            <w:tcBorders>
              <w:bottom w:val="single" w:sz="1" w:color="000000"/>
            </w:tcBorders>
          </w:tcPr>
          <w:p>
            <w:pPr>
              <w:jc w:val="center"/>
              <w:spacing w:after="0"/>
            </w:pPr>
            <w:r>
              <w:rPr>
                <w:rStyle w:val="Arial11"/>
              </w:rPr>
              <w:t xml:space="preserve">(18,603)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719,135</w:t>
            </w:r>
          </w:p>
        </w:tc>
        <w:tc>
          <w:tcPr>
            <w:tcW w:w="1750" w:type="dxa"/>
          </w:tcPr>
          <w:p>
            <w:pPr>
              <w:jc w:val="center"/>
              <w:spacing w:after="0"/>
            </w:pPr>
            <w:r>
              <w:rPr>
                <w:rStyle w:val="Arial11"/>
              </w:rPr>
              <w:t xml:space="preserve">1,795,524</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1,727,828</w:t>
            </w:r>
          </w:p>
        </w:tc>
        <w:tc>
          <w:tcPr>
            <w:tcW w:w="1750" w:type="dxa"/>
            <w:tcBorders>
              <w:bottom w:val="single" w:sz="1" w:color="000000"/>
            </w:tcBorders>
          </w:tcPr>
          <w:p>
            <w:pPr>
              <w:jc w:val="center"/>
              <w:spacing w:after="0"/>
            </w:pPr>
            <w:r>
              <w:rPr>
                <w:rStyle w:val="Arial11"/>
              </w:rPr>
              <w:t xml:space="preserve">1,795,524</w:t>
            </w:r>
          </w:p>
        </w:tc>
      </w:tr>
    </w:tbl>
    <w:p>
      <w:pPr>
        <w:sectPr>
          <w:headerReference w:type="default" r:id="rId12"/>
          <w:pgSz w:orient="portrait" w:w="11905.511811024" w:h="16837.795275591"/>
          <w:pgMar w:top="1440" w:right="1440" w:bottom="1440" w:left="1440" w:header="720" w:footer="720" w:gutter="0"/>
          <w:cols w:num="1" w:space="720"/>
        </w:sectPr>
      </w:pP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Activities</w:t>
      </w:r>
    </w:p>
    <w:p>
      <w:pPr>
        <w:pStyle w:val="justifiedParagraph"/>
      </w:pPr>
      <w:r>
        <w:rPr>
          <w:rStyle w:val="Arial11"/>
        </w:rPr>
        <w:t xml:space="preserve">	The Company’s registered office is at Address</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2014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headerReference w:type="default" r:id="rId13"/>
          <w:pgSz w:orient="portrait" w:w="11905.511811024" w:h="16837.795275591"/>
          <w:pgMar w:top="1440" w:right="1440" w:bottom="1440" w:left="1440" w:header="720" w:footer="720" w:gutter="0"/>
          <w:cols w:num="1" w:space="720"/>
        </w:sectPr>
      </w:pP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Unrealised Exchange Difference</w:t>
            </w:r>
          </w:p>
        </w:tc>
        <w:tc>
          <w:tcPr>
            <w:tcW w:w="1750" w:type="dxa"/>
          </w:tcPr>
          <w:p>
            <w:pPr>
              <w:jc w:val="center"/>
              <w:spacing w:after="0"/>
            </w:pPr>
            <w:r>
              <w:rPr>
                <w:rStyle w:val="Arial11"/>
              </w:rPr>
              <w:t xml:space="preserve">62,734</w:t>
            </w:r>
          </w:p>
        </w:tc>
        <w:tc>
          <w:tcPr>
            <w:tcW w:w="1750" w:type="dxa"/>
          </w:tcPr>
          <w:p>
            <w:pPr>
              <w:jc w:val="center"/>
              <w:spacing w:after="0"/>
            </w:pPr>
            <w:r>
              <w:rPr>
                <w:rStyle w:val="Arial11"/>
              </w:rPr>
              <w:t xml:space="preserve">54,685</w:t>
            </w:r>
          </w:p>
        </w:tc>
      </w:tr>
      <w:tr>
        <w:trPr/>
        <w:tc>
          <w:tcPr>
            <w:tcW w:w="5250" w:type="dxa"/>
          </w:tcPr>
          <w:p>
            <w:pPr/>
            <w:r>
              <w:rPr/>
              <w:t xml:space="preserve">Exchange Difference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51,496</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62,734</w:t>
            </w:r>
          </w:p>
        </w:tc>
        <w:tc>
          <w:tcPr>
            <w:tcW w:w="1750" w:type="dxa"/>
            <w:tcBorders>
              <w:top w:val="single" w:sz="1" w:color="#000000"/>
              <w:bottom w:val="single" w:sz="18" w:color="#000000"/>
            </w:tcBorders>
          </w:tcPr>
          <w:p>
            <w:pPr>
              <w:jc w:val="center"/>
              <w:spacing w:after="0"/>
            </w:pPr>
            <w:r>
              <w:rPr>
                <w:rStyle w:val="Arial11"/>
              </w:rPr>
              <w:t xml:space="preserve">106,180</w:t>
            </w:r>
          </w:p>
        </w:tc>
      </w:tr>
      <w:tr>
        <w:trPr/>
        <w:tc>
          <w:tcPr>
            <w:tcW w:w="5250" w:type="dxa"/>
          </w:tcPr>
          <w:p/>
        </w:tc>
      </w:tr>
    </w:tbl>
    <w:p>
      <w:pPr>
        <w:numPr>
          <w:ilvl w:val="0"/>
          <w:numId w:val="7"/>
        </w:numPr>
      </w:pPr>
      <w:r>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Interest On Bank Borrowings</w:t>
            </w: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62,925</w:t>
            </w:r>
          </w:p>
        </w:tc>
        <w:tc>
          <w:tcPr>
            <w:tcW w:w="1750" w:type="dxa"/>
            <w:tcBorders>
              <w:top w:val="single" w:sz="1" w:color="#000000"/>
              <w:bottom w:val="single" w:sz="18" w:color="#000000"/>
            </w:tcBorders>
          </w:tcPr>
          <w:p>
            <w:pPr>
              <w:jc w:val="center"/>
              <w:spacing w:after="0"/>
            </w:pPr>
            <w:r>
              <w:rPr>
                <w:rStyle w:val="Arial11"/>
              </w:rPr>
              <w:t xml:space="preserve">106,180</w:t>
            </w:r>
          </w:p>
        </w:tc>
      </w:tr>
      <w:tr>
        <w:trPr/>
        <w:tc>
          <w:tcPr>
            <w:tcW w:w="5250" w:type="dxa"/>
          </w:tcPr>
          <w:p/>
        </w:tc>
      </w:tr>
    </w:tbl>
    <w:p>
      <w:pPr>
        <w:numPr>
          <w:ilvl w:val="0"/>
          <w:numId w:val="7"/>
        </w:numPr>
      </w:pPr>
      <w:r>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Bank</w:t>
            </w:r>
          </w:p>
        </w:tc>
        <w:tc>
          <w:tcPr>
            <w:tcW w:w="1750" w:type="dxa"/>
          </w:tcPr>
          <w:p>
            <w:pPr>
              <w:jc w:val="center"/>
              <w:spacing w:after="0"/>
            </w:pPr>
            <w:r>
              <w:rPr>
                <w:rStyle w:val="Arial11"/>
              </w:rPr>
              <w:t xml:space="preserve">388,471</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451,396</w:t>
            </w:r>
          </w:p>
        </w:tc>
        <w:tc>
          <w:tcPr>
            <w:tcW w:w="1750" w:type="dxa"/>
            <w:tcBorders>
              <w:top w:val="single" w:sz="1" w:color="#000000"/>
              <w:bottom w:val="single" w:sz="18" w:color="#000000"/>
            </w:tcBorders>
          </w:tcPr>
          <w:p>
            <w:pPr>
              <w:jc w:val="center"/>
              <w:spacing w:after="0"/>
            </w:pPr>
            <w:r>
              <w:rPr>
                <w:rStyle w:val="Arial11"/>
              </w:rPr>
              <w:t xml:space="preserve">106,180</w:t>
            </w:r>
          </w:p>
        </w:tc>
      </w:tr>
      <w:tr>
        <w:trPr/>
        <w:tc>
          <w:tcPr>
            <w:tcW w:w="5250" w:type="dxa"/>
          </w:tcPr>
          <w:p/>
        </w:tc>
      </w:tr>
    </w:tbl>
    <w:p>
      <w:pPr>
        <w:numPr>
          <w:ilvl w:val="0"/>
          <w:numId w:val="7"/>
        </w:numPr>
      </w:pPr>
      <w:r>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8,064</w:t>
            </w:r>
          </w:p>
        </w:tc>
      </w:tr>
      <w:tr>
        <w:trPr/>
        <w:tc>
          <w:tcPr>
            <w:tcW w:w="7000" w:type="dxa"/>
          </w:tcPr>
          <w:p>
            <w:pPr/>
            <w:r>
              <w:rPr/>
              <w:t xml:space="preserve">Employee's compensation</w:t>
            </w:r>
          </w:p>
        </w:tc>
        <w:tc>
          <w:tcPr>
            <w:tcW w:w="1750" w:type="dxa"/>
            <w:tcBorders>
              <w:bottom w:val="single" w:sz="18" w:color="000000"/>
            </w:tcBorders>
          </w:tcPr>
          <w:p>
            <w:pPr>
              <w:jc w:val="center"/>
              <w:spacing w:after="0"/>
            </w:pPr>
            <w:r>
              <w:rPr>
                <w:rStyle w:val="Arial11"/>
              </w:rPr>
              <w:t xml:space="preserve">192,484</w:t>
            </w:r>
          </w:p>
        </w:tc>
        <w:tc>
          <w:tcPr>
            <w:tcW w:w="1750" w:type="dxa"/>
            <w:tcBorders>
              <w:bottom w:val="single" w:sz="18" w:color="000000"/>
            </w:tcBorders>
          </w:tcPr>
          <w:p>
            <w:pPr>
              <w:jc w:val="center"/>
              <w:spacing w:after="0"/>
            </w:pPr>
            <w:r>
              <w:rPr>
                <w:rStyle w:val="Arial11"/>
              </w:rPr>
              <w:t xml:space="preserve">256,768</w:t>
            </w:r>
          </w:p>
        </w:tc>
      </w:tr>
      <w:tr>
        <w:trPr/>
        <w:tc>
          <w:tcPr>
            <w:tcW w:w="7000" w:type="dxa"/>
          </w:tcPr>
          <w:p/>
        </w:tc>
      </w:tr>
    </w:tbl>
    <w:p>
      <w:pPr>
        <w:numPr>
          <w:ilvl w:val="0"/>
          <w:numId w:val="7"/>
        </w:numPr>
      </w:pPr>
      <w:r>
        <w:rPr/>
        <w:t xml:space="preserve">INCOME TAXES</w:t>
      </w:r>
    </w:p>
    <w:tbl>
      <w:tblGrid>
        <w:gridCol w:w="7000" w:type="dxa"/>
        <w:gridCol w:w="1750" w:type="dxa"/>
        <w:gridCol w:w="1750" w:type="dxa"/>
      </w:tblGrid>
      <w:tr>
        <w:trPr/>
        <w:tc>
          <w:tcPr>
            <w:tcW w:w="7000" w:type="dxa"/>
          </w:tcPr>
          <w:p>
            <w:pPr>
              <w:numPr>
                <w:ilvl w:val="8"/>
                <w:numId w:val="6"/>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28,235</w:t>
            </w:r>
          </w:p>
        </w:tc>
        <w:tc>
          <w:tcPr>
            <w:tcW w:w="1750" w:type="dxa"/>
          </w:tcPr>
          <w:p>
            <w:pPr>
              <w:jc w:val="center"/>
              <w:spacing w:after="0"/>
            </w:pPr>
            <w:r>
              <w:rPr>
                <w:rStyle w:val="Arial11"/>
              </w:rPr>
              <w:t xml:space="preserve">99,641</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966,597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111,078</w:t>
            </w:r>
          </w:p>
        </w:tc>
        <w:tc>
          <w:tcPr>
            <w:tcW w:w="1750" w:type="dxa"/>
          </w:tcPr>
          <w:p>
            <w:pPr>
              <w:jc w:val="center"/>
              <w:spacing w:after="0"/>
            </w:pPr>
            <w:r>
              <w:rPr>
                <w:rStyle w:val="Arial11"/>
              </w:rPr>
              <w:t xml:space="preserve">164,321</w:t>
            </w:r>
          </w:p>
        </w:tc>
      </w:tr>
      <w:tr>
        <w:trPr/>
        <w:tc>
          <w:tcPr>
            <w:tcW w:w="7000" w:type="dxa"/>
          </w:tcPr>
          <w:p>
            <w:pPr/>
            <w:r>
              <w:rPr/>
              <w:t xml:space="preserve">Effects of:</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8"/>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205</w:t>
            </w:r>
          </w:p>
        </w:tc>
        <w:tc>
          <w:tcPr>
            <w:tcW w:w="1750" w:type="dxa"/>
          </w:tcPr>
          <w:p>
            <w:pPr>
              <w:jc w:val="center"/>
              <w:spacing w:after="0"/>
            </w:pPr>
            <w:r>
              <w:rPr>
                <w:rStyle w:val="Arial11"/>
              </w:rPr>
              <w:t xml:space="preserve">2,469</w:t>
            </w:r>
          </w:p>
        </w:tc>
      </w:tr>
      <w:tr>
        <w:trPr/>
        <w:tc>
          <w:tcPr>
            <w:tcW w:w="7000" w:type="dxa"/>
          </w:tcPr>
          <w:p>
            <w:pPr/>
            <w:r>
              <w:rPr/>
              <w:t xml:space="preserve">Current year tax expense</w:t>
            </w:r>
          </w:p>
        </w:tc>
        <w:tc>
          <w:tcPr>
            <w:tcW w:w="1750" w:type="dxa"/>
          </w:tcPr>
          <w:p>
            <w:pPr>
              <w:jc w:val="center"/>
              <w:spacing w:after="0"/>
            </w:pPr>
            <w:r>
              <w:rPr>
                <w:rStyle w:val="Arial11"/>
              </w:rPr>
              <w:t xml:space="preserve">28,235</w:t>
            </w:r>
          </w:p>
        </w:tc>
        <w:tc>
          <w:tcPr>
            <w:tcW w:w="1750" w:type="dxa"/>
          </w:tcPr>
          <w:p>
            <w:pPr>
              <w:jc w:val="center"/>
              <w:spacing w:after="0"/>
            </w:pPr>
            <w:r>
              <w:rPr>
                <w:rStyle w:val="Arial11"/>
              </w:rPr>
              <w:t xml:space="preserve">99,641</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numPr>
                <w:ilvl w:val="0"/>
                <w:numId w:val="7"/>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Trade Receivables</w:t>
            </w:r>
          </w:p>
        </w:tc>
        <w:tc>
          <w:tcPr>
            <w:tcW w:w="1750" w:type="dxa"/>
          </w:tcPr>
          <w:p>
            <w:pPr>
              <w:jc w:val="center"/>
              <w:spacing w:after="0"/>
            </w:pPr>
            <w:r>
              <w:rPr>
                <w:rStyle w:val="Arial11"/>
              </w:rPr>
              <w:t xml:space="preserve">294,108</w:t>
            </w:r>
          </w:p>
        </w:tc>
        <w:tc>
          <w:tcPr>
            <w:tcW w:w="1750" w:type="dxa"/>
          </w:tcPr>
          <w:p>
            <w:pPr>
              <w:jc w:val="center"/>
              <w:spacing w:after="0"/>
            </w:pPr>
            <w:r>
              <w:rPr>
                <w:rStyle w:val="Arial11"/>
              </w:rPr>
              <w:t xml:space="preserve">460,452</w:t>
            </w:r>
          </w:p>
        </w:tc>
      </w:tr>
      <w:tr>
        <w:trPr/>
        <w:tc>
          <w:tcPr>
            <w:tcW w:w="7000" w:type="dxa"/>
          </w:tcPr>
          <w:p/>
        </w:tc>
      </w:tr>
      <w:tr>
        <w:trPr/>
        <w:tc>
          <w:tcPr>
            <w:tcW w:w="7000" w:type="dxa"/>
          </w:tcPr>
          <w:p>
            <w:pPr/>
            <w:r>
              <w:rPr/>
              <w:t xml:space="preserve">Deposits Paid</w:t>
            </w:r>
          </w:p>
        </w:tc>
        <w:tc>
          <w:tcPr>
            <w:tcW w:w="1750" w:type="dxa"/>
          </w:tcPr>
          <w:p>
            <w:pPr>
              <w:jc w:val="center"/>
              <w:spacing w:after="0"/>
            </w:pPr>
            <w:r>
              <w:rPr>
                <w:rStyle w:val="Arial11"/>
              </w:rPr>
              <w:t xml:space="preserve">18,459</w:t>
            </w:r>
          </w:p>
        </w:tc>
        <w:tc>
          <w:tcPr>
            <w:tcW w:w="1750" w:type="dxa"/>
          </w:tcPr>
          <w:p>
            <w:pPr>
              <w:jc w:val="center"/>
              <w:spacing w:after="0"/>
            </w:pPr>
            <w:r>
              <w:rPr>
                <w:rStyle w:val="Arial11"/>
              </w:rPr>
              <w:t xml:space="preserve">32,221</w:t>
            </w:r>
          </w:p>
        </w:tc>
      </w:tr>
      <w:tr>
        <w:trPr/>
        <w:tc>
          <w:tcPr>
            <w:tcW w:w="7000" w:type="dxa"/>
          </w:tcPr>
          <w:p/>
        </w:tc>
        <w:tc>
          <w:tcPr>
            <w:tcW w:w="1750" w:type="dxa"/>
            <w:tcBorders>
              <w:top w:val="single" w:sz="1" w:color="000000"/>
            </w:tcBorders>
          </w:tcPr>
          <w:p>
            <w:pPr>
              <w:jc w:val="center"/>
              <w:spacing w:after="0"/>
            </w:pPr>
            <w:r>
              <w:rPr>
                <w:rStyle w:val="Arial11"/>
              </w:rPr>
              <w:t xml:space="preserve">-</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766,294</w:t>
            </w:r>
          </w:p>
        </w:tc>
        <w:tc>
          <w:tcPr>
            <w:tcW w:w="1750" w:type="dxa"/>
            <w:tcBorders>
              <w:top w:val="single" w:sz="1" w:color="#000000"/>
              <w:bottom w:val="single" w:sz="18" w:color="#000000"/>
            </w:tcBorders>
          </w:tcPr>
          <w:p>
            <w:pPr>
              <w:jc w:val="center"/>
              <w:spacing w:after="0"/>
            </w:pPr>
            <w:r>
              <w:rPr>
                <w:rStyle w:val="Arial11"/>
              </w:rPr>
              <w:t xml:space="preserve">494,548</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bl>
    <w:p>
      <w:pPr>
        <w:sectPr>
          <w:headerReference w:type="default" r:id="rId14"/>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Singapore Dollar,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 End of unaudited financial statements -----------------------------------</w:t>
      </w:r>
    </w:p>
    <w:p>
      <w:pPr>
        <w:sectPr>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237,827</w:t>
            </w:r>
          </w:p>
        </w:tc>
        <w:tc>
          <w:tcPr>
            <w:tcW w:w="1750" w:type="dxa"/>
            <w:tcBorders>
              <w:top w:val="single" w:sz="1" w:color="#000000"/>
              <w:right w:val="single" w:sz="1" w:color="#000000"/>
            </w:tcBorders>
          </w:tcPr>
          <w:p>
            <w:pPr>
              <w:jc w:val="center"/>
              <w:spacing w:after="0"/>
            </w:pPr>
            <w:r>
              <w:rPr>
                <w:rStyle w:val="Arial11"/>
              </w:rPr>
              <w:t xml:space="preserve">282,542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(239,067)</w:t>
            </w:r>
          </w:p>
        </w:tc>
        <w:tc>
          <w:tcPr>
            <w:tcW w:w="1750" w:type="dxa"/>
            <w:tcBorders>
              <w:bottom w:val="single" w:sz="1" w:color="000000"/>
            </w:tcBorders>
          </w:tcPr>
          <w:p>
            <w:pPr>
              <w:jc w:val="center"/>
              <w:spacing w:after="0"/>
            </w:pPr>
            <w:r>
              <w:rPr>
                <w:rStyle w:val="Arial11"/>
              </w:rPr>
              <w:t xml:space="preserve">(282,954)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653,398</w:t>
            </w:r>
          </w:p>
        </w:tc>
        <w:tc>
          <w:tcPr>
            <w:tcW w:w="1750" w:type="dxa"/>
            <w:tcBorders>
              <w:bottom w:val="single" w:sz="18" w:color="#000000"/>
            </w:tcBorders>
          </w:tcPr>
          <w:p>
            <w:pPr>
              <w:jc w:val="center"/>
              <w:spacing w:after="0"/>
            </w:pPr>
            <w:r>
              <w:rPr>
                <w:rStyle w:val="Arial11"/>
              </w:rPr>
              <w:t xml:space="preserve">966,597</w:t>
            </w:r>
          </w:p>
        </w:tc>
      </w:tr>
    </w:tbl>
    <w:p>
      <w:pPr>
        <w:sectPr>
          <w:headerReference w:type="default" r:id="rId15"/>
          <w:pgSz w:orient="portrait" w:w="11905.511811024" w:h="16837.795275591"/>
          <w:pgMar w:top="1440" w:right="1440" w:bottom="1440" w:left="1440" w:header="720" w:footer="720" w:gutter="0"/>
          <w:cols w:num="1" w:space="720"/>
        </w:sectPr>
      </w:pP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Director's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1,000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penalty</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fee</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Rental</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1,436</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fee</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loss - trade</w:t>
            </w:r>
          </w:p>
        </w:tc>
        <w:tc>
          <w:tcPr>
            <w:tcW w:w="1750" w:type="dxa"/>
            <w:tcBorders>
              <w:left w:val="single" w:sz="1" w:color="#000000"/>
            </w:tcBorders>
          </w:tcPr>
          <w:p>
            <w:pPr>
              <w:jc w:val="center"/>
              <w:spacing w:after="0"/>
            </w:pPr>
            <w:r>
              <w:rPr>
                <w:rStyle w:val="Arial11"/>
              </w:rPr>
              <w:t xml:space="preserve">23,309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charges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Skill development levy &amp; SINDA</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(237,827)</w:t>
            </w:r>
          </w:p>
        </w:tc>
        <w:tc>
          <w:tcPr>
            <w:tcW w:w="1750" w:type="dxa"/>
          </w:tcPr>
          <w:p>
            <w:pPr>
              <w:jc w:val="center"/>
              <w:spacing w:after="0"/>
            </w:pPr>
            <w:r>
              <w:rPr>
                <w:rStyle w:val="Arial11"/>
              </w:rPr>
              <w:t xml:space="preserve">(282,542)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 expenses</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Transportation</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 expenses</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spacing w:after="0"/>
    </w:pPr>
    <w:r>
      <w:rPr>
        <w:rStyle w:val="ArialBlack11"/>
      </w:rPr>
      <w:t xml:space="preserve">MAXICOM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Style w:val="ArialBlack11"/>
      </w:rPr>
      <w:t xml:space="preserve">MAXICOM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BB0C3FC3"/>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lvl w:ilvl="8">
      <w:start w:val="1"/>
      <w:numFmt w:val="lowerLetter"/>
      <w:suff w:val="tab"/>
      <w:lvlText w:val="(%9)"/>
      <w:pPr>
        <w:tabs>
          <w:tab w:val="num" w:pos="720"/>
        </w:tabs>
        <w:ind w:left="360" w:hanging="360"/>
      </w:pPr>
      <w:rPr>
        <w:rFonts/>
      </w:rPr>
    </w:lvl>
  </w:abstractNum>
  <w:abstractNum w:abstractNumId="7">
    <w:nsid w:val="3E63EFF4"/>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92128ABE"/>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header" Target="header7.xml"/><Relationship Id="rId9" Type="http://schemas.openxmlformats.org/officeDocument/2006/relationships/header" Target="header10.xml"/><Relationship Id="rId10" Type="http://schemas.openxmlformats.org/officeDocument/2006/relationships/header" Target="header13.xml"/><Relationship Id="rId11" Type="http://schemas.openxmlformats.org/officeDocument/2006/relationships/header" Target="header16.xml"/><Relationship Id="rId12" Type="http://schemas.openxmlformats.org/officeDocument/2006/relationships/header" Target="header19.xml"/><Relationship Id="rId13" Type="http://schemas.openxmlformats.org/officeDocument/2006/relationships/header" Target="header22.xml"/><Relationship Id="rId14" Type="http://schemas.openxmlformats.org/officeDocument/2006/relationships/header" Target="header46.xml"/><Relationship Id="rId15" Type="http://schemas.openxmlformats.org/officeDocument/2006/relationships/header" Target="header6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2018-07-30T17:33:36+02:00</dcterms:created>
  <dcterms:modified xsi:type="dcterms:W3CDTF">2018-07-30T17:33:36+02:00</dcterms:modified>
</cp:coreProperties>
</file>

<file path=docProps/custom.xml><?xml version="1.0" encoding="utf-8"?>
<Properties xmlns="http://schemas.openxmlformats.org/officeDocument/2006/custom-properties" xmlns:vt="http://schemas.openxmlformats.org/officeDocument/2006/docPropsVTypes"/>
</file>