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123
          <w:br/>
          (Company registration number: 234)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123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wer   appointed on 09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wer</w:t>
            </w:r>
          </w:p>
        </w:tc>
        <w:tc>
          <w:tcPr/>
          <w:p>
            <w:pPr>
              <w:jc w:val="center"/>
              <w:spacing w:after="0"/>
            </w:pPr>
            <w:r>
              <w:rPr>
                <w:rStyle w:val="Arial11"/>
              </w:rPr>
              <w:t xml:space="preserve">33</w:t>
            </w:r>
          </w:p>
        </w:tc>
        <w:tc>
          <w:tcPr/>
          <w:p>
            <w:pPr>
              <w:jc w:val="center"/>
              <w:spacing w:after="0"/>
            </w:pPr>
            <w:r>
              <w:rPr>
                <w:rStyle w:val="Arial11"/>
              </w:rPr>
              <w:t xml:space="preserve">55</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wer
          <w:br/>
          Director
        </w:t>
      </w:r>
    </w:p>
    <w:p>
      <w:pPr>
        <w:pStyle w:val="justifiedParagraph"/>
      </w:pPr>
      <w:r>
        <w:rPr>
          <w:rStyle w:val="Arial11"/>
        </w:rPr>
        <w:t xml:space="preserve">Singapore, July 23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2,168,614</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r>
      <w:tr>
        <w:trPr/>
        <w:tc>
          <w:tcPr>
            <w:tcW w:w="875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(237,327)</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r>
      <w:tr>
        <w:trPr/>
        <w:tc>
          <w:tcPr>
            <w:tcW w:w="875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r>
      <w:tr>
        <w:trPr/>
        <w:tc>
          <w:tcPr>
            <w:tcW w:w="8750" w:type="dxa"/>
          </w:tcPr>
          <w:p/>
        </w:tc>
        <w:tc>
          <w:tcPr>
            <w:tcW w:w="1750" w:type="dxa"/>
          </w:tcPr>
          <w:p/>
        </w:tc>
        <w:tc>
          <w:tcPr>
            <w:tcW w:w="1750" w:type="dxa"/>
          </w:tcPr>
          <w:p>
            <w:pPr>
              <w:jc w:val="center"/>
              <w:spacing w:after="0"/>
            </w:pPr>
            <w:r>
              <w:rPr>
                <w:rStyle w:val="Arial11"/>
              </w:rPr>
              <w:t xml:space="preserve">2,570,330</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r>
      <w:tr>
        <w:trPr/>
        <w:tc>
          <w:tcPr>
            <w:tcW w:w="875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r>
      <w:tr>
        <w:trPr/>
        <w:tc>
          <w:tcPr>
            <w:tcW w:w="875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r>
      <w:tr>
        <w:trPr/>
        <w:tc>
          <w:tcPr>
            <w:tcW w:w="8750" w:type="dxa"/>
          </w:tcPr>
          <w:p>
            <w:pPr/>
            <w:r>
              <w:rPr>
                <w:rStyle w:val="ArialBlack11"/>
              </w:rPr>
              <w:t xml:space="preserve">Non-current liabilities</w:t>
            </w:r>
          </w:p>
        </w:tc>
      </w:tr>
      <w:tr>
        <w:trPr/>
        <w:tc>
          <w:tcPr>
            <w:tcW w:w="8750" w:type="dxa"/>
          </w:tcPr>
          <w:p/>
        </w:tc>
        <w:tc>
          <w:tcPr>
            <w:tcW w:w="1750" w:type="dxa"/>
          </w:tcPr>
          <w:p/>
        </w:tc>
        <w:tc>
          <w:tcPr>
            <w:tcW w:w="1750" w:type="dxa"/>
            <w:tcBorders>
              <w:bottom w:val="single" w:sz="1" w:color="000000"/>
            </w:tcBorders>
          </w:tcP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500,000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1,504,168</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r>
      <w:tr>
        <w:trPr/>
        <w:tc>
          <w:tcPr>
            <w:tcW w:w="10500" w:type="dxa"/>
          </w:tcPr>
          <w:p>
            <w:pPr/>
            <w:r>
              <w:rPr/>
              <w:t xml:space="preserve">Adjustments for:</w:t>
            </w:r>
          </w:p>
        </w:tc>
      </w:tr>
      <w:tr>
        <w:trPr/>
        <w:tc>
          <w:tcPr>
            <w:tcW w:w="10500" w:type="dxa"/>
          </w:tcPr>
          <w:p>
            <w:pPr>
              <w:spacing w:after="0"/>
            </w:pPr>
            <w:r>
              <w:rPr>
                <w:rStyle w:val="Arial11"/>
              </w:rPr>
              <w:t xml:space="preserve">	Depreciation</w:t>
            </w:r>
          </w:p>
        </w:tc>
        <w:tc>
          <w:tcPr>
            <w:tcW w:w="1750" w:type="dxa"/>
          </w:tcPr>
          <w:p>
            <w:pPr>
              <w:jc w:val="center"/>
              <w:spacing w:after="0"/>
            </w:pPr>
            <w:r>
              <w:rPr>
                <w:rStyle w:val="Arial11"/>
              </w:rPr>
              <w:t xml:space="preserve">3,014</w:t>
            </w:r>
          </w:p>
        </w:tc>
      </w:tr>
      <w:tr>
        <w:trPr/>
        <w:tc>
          <w:tcPr>
            <w:tcW w:w="1050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r>
      <w:tr>
        <w:trPr/>
        <w:tc>
          <w:tcPr>
            <w:tcW w:w="10500" w:type="dxa"/>
          </w:tcPr>
          <w:p/>
        </w:tc>
        <w:tc>
          <w:tcPr>
            <w:tcW w:w="1750" w:type="dxa"/>
          </w:tcPr>
          <w:p>
            <w:pPr>
              <w:jc w:val="center"/>
              <w:spacing w:after="0"/>
            </w:pPr>
            <w:r>
              <w:rPr>
                <w:rStyle w:val="Arial11"/>
              </w:rPr>
              <w:t xml:space="preserve">657,103</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312,882</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267,850</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1,237,835</w:t>
            </w:r>
          </w:p>
        </w:tc>
      </w:tr>
      <w:tr>
        <w:trPr/>
        <w:tc>
          <w:tcPr>
            <w:tcW w:w="1050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1,237,835</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(42,065)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(42,065)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r>
      <w:tr>
        <w:trPr/>
        <w:tc>
          <w:tcPr>
            <w:tcW w:w="1050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(453,603)</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742,167</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742,167</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wer</w:t>
      </w:r>
    </w:p>
    <w:p>
      <w:pPr>
        <w:pStyle w:val="justifiedParagraph"/>
      </w:pPr>
      <w:r>
        <w:rPr>
          <w:rStyle w:val="Arial11"/>
        </w:rPr>
        <w:t xml:space="preserve">	The Company’s registered office is at ewr</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November 11 2016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7000" w:type="dxa"/>
          </w:tcPr>
          <w:p>
            <w:pPr/>
            <w:r>
              <w:rPr/>
              <w:t xml:space="preserve">Office Equipment At Cost</w:t>
            </w:r>
          </w:p>
        </w:tc>
        <w:tc>
          <w:tcPr>
            <w:tcW w:w="1750" w:type="dxa"/>
          </w:tcPr>
          <w:p>
            <w:pPr>
              <w:jc w:val="center"/>
              <w:spacing w:after="0"/>
            </w:pPr>
            <w:r>
              <w:rPr>
                <w:rStyle w:val="Arial11"/>
              </w:rPr>
              <w:t xml:space="preserve">2,808</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2,808</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500,000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500,000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39,257</w:t>
            </w:r>
          </w:p>
        </w:tc>
        <w:tc>
          <w:tcPr>
            <w:tcW w:w="1750" w:type="dxa"/>
            <w:tcBorders>
              <w:bottom w:val="single" w:sz="1" w:color="000000"/>
            </w:tcBorders>
          </w:tcPr>
          <w:p>
            <w:pPr>
              <w:jc w:val="center"/>
              <w:spacing w:after="0"/>
            </w:pPr>
            <w:r>
              <w:rPr>
                <w:rStyle w:val="Arial11"/>
              </w:rPr>
              <w:t xml:space="preserve">2,808</w:t>
            </w:r>
          </w:p>
        </w:tc>
        <w:tc>
          <w:tcPr>
            <w:tcW w:w="1750" w:type="dxa"/>
            <w:tcBorders>
              <w:bottom w:val="single" w:sz="1" w:color="000000"/>
            </w:tcBorders>
          </w:tcPr>
          <w:p>
            <w:pPr>
              <w:jc w:val="center"/>
              <w:spacing w:after="0"/>
            </w:pPr>
            <w:r>
              <w:rPr>
                <w:rStyle w:val="Arial11"/>
              </w:rPr>
              <w:t xml:space="preserve">42,065</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9,685</w:t>
            </w:r>
          </w:p>
        </w:tc>
        <w:tc>
          <w:tcPr>
            <w:tcW w:w="1750" w:type="dxa"/>
            <w:tcBorders>
              <w:bottom w:val="single" w:sz="1" w:color="000000"/>
            </w:tcBorders>
          </w:tcPr>
          <w:p>
            <w:pPr>
              <w:jc w:val="center"/>
              <w:spacing w:after="0"/>
            </w:pPr>
            <w:r>
              <w:rPr>
                <w:rStyle w:val="Arial11"/>
              </w:rPr>
              <w:t xml:space="preserve">1,392</w:t>
            </w:r>
          </w:p>
        </w:tc>
        <w:tc>
          <w:tcPr>
            <w:tcW w:w="1750" w:type="dxa"/>
            <w:tcBorders>
              <w:bottom w:val="single" w:sz="1" w:color="000000"/>
            </w:tcBorders>
          </w:tcPr>
          <w:p>
            <w:pPr>
              <w:jc w:val="center"/>
              <w:spacing w:after="0"/>
            </w:pPr>
            <w:r>
              <w:rPr>
                <w:rStyle w:val="Arial11"/>
              </w:rPr>
              <w:t xml:space="preserve">11,077</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2,168,614</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829,732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62,733</w:t>
            </w:r>
          </w:p>
        </w:tc>
      </w:tr>
      <w:tr>
        <w:trPr/>
        <w:tc>
          <w:tcPr>
            <w:tcW w:w="10500" w:type="dxa"/>
          </w:tcPr>
          <w:p/>
        </w:tc>
        <w:tc>
          <w:tcPr>
            <w:tcW w:w="1750" w:type="dxa"/>
          </w:tcPr>
          <w:p>
            <w:pPr>
              <w:jc w:val="center"/>
              <w:spacing w:after="0"/>
            </w:pPr>
            <w:r>
              <w:rPr>
                <w:rStyle w:val="Arial11"/>
              </w:rPr>
              <w:t xml:space="preserve">62,733</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237,327</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1,049</w:t>
            </w:r>
          </w:p>
        </w:tc>
      </w:tr>
      <w:tr>
        <w:trPr/>
        <w:tc>
          <w:tcPr>
            <w:tcW w:w="10500" w:type="dxa"/>
          </w:tcPr>
          <w:p>
            <w:pPr/>
            <w:r>
              <w:rPr>
                <w:rStyle w:val="Arial11"/>
              </w:rPr>
              <w:t xml:space="preserve">Finance Expenses </w:t>
            </w:r>
            <w:r>
              <w:rPr>
                <w:rStyle w:val="Arial11Italic"/>
              </w:rPr>
              <w:t xml:space="preserve">(Appendix II)</w:t>
            </w:r>
          </w:p>
          <w:p>
            <w:pPr>
              <w:jc w:val="center"/>
              <w:spacing w:after="0"/>
            </w:pPr>
            <w:r>
              <w:rPr>
                <w:rStyle w:val="Arial11"/>
              </w:rPr>
              <w:t xml:space="preserve">191</w:t>
            </w:r>
          </w:p>
        </w:tc>
      </w:tr>
      <w:tr>
        <w:trPr/>
        <w:tc>
          <w:tcPr>
            <w:tcW w:w="10500" w:type="dxa"/>
          </w:tcPr>
          <w:p/>
        </w:tc>
        <w:tc>
          <w:tcPr>
            <w:tcW w:w="1750" w:type="dxa"/>
            <w:tcBorders>
              <w:bottom w:val="single" w:sz="1" w:color="000000"/>
            </w:tcBorders>
          </w:tcPr>
          <w:p>
            <w:pPr>
              <w:jc w:val="center"/>
              <w:spacing w:after="0"/>
            </w:pPr>
            <w:r>
              <w:rPr>
                <w:rStyle w:val="Arial11"/>
              </w:rPr>
              <w:t xml:space="preserve">(238,567)</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right w:val="single" w:sz="1" w:color="#000000"/>
            </w:tcBorders>
          </w:tcPr>
          <w:p>
            <w:pPr>
              <w:jc w:val="center"/>
              <w:spacing w:after="0"/>
            </w:pPr>
            <w:r>
              <w:rPr>
                <w:rStyle w:val="Arial11"/>
              </w:rPr>
              <w:t xml:space="preserve">5,100</w:t>
            </w:r>
          </w:p>
        </w:tc>
      </w:tr>
      <w:tr>
        <w:trPr/>
        <w:tc>
          <w:tcPr>
            <w:tcW w:w="10500" w:type="dxa"/>
          </w:tcPr>
          <w:p>
            <w:pPr>
              <w:spacing w:after="0"/>
            </w:pPr>
            <w:r>
              <w:rPr>
                <w:rStyle w:val="Arial11"/>
              </w:rPr>
              <w:t xml:space="preserve">Business entertainment</w:t>
            </w:r>
          </w:p>
        </w:tc>
        <w:tc>
          <w:tcPr>
            <w:tcW w:w="1750" w:type="dxa"/>
            <w:tcBorders>
              <w:right w:val="single" w:sz="1" w:color="#000000"/>
            </w:tcBorders>
          </w:tcPr>
          <w:p>
            <w:pPr>
              <w:jc w:val="center"/>
              <w:spacing w:after="0"/>
            </w:pPr>
            <w:r>
              <w:rPr>
                <w:rStyle w:val="Arial11"/>
              </w:rPr>
              <w:t xml:space="preserve">722</w:t>
            </w:r>
          </w:p>
        </w:tc>
      </w:tr>
      <w:tr>
        <w:trPr/>
        <w:tc>
          <w:tcPr>
            <w:tcW w:w="10500" w:type="dxa"/>
          </w:tcPr>
          <w:p>
            <w:pPr>
              <w:spacing w:after="0"/>
            </w:pPr>
            <w:r>
              <w:rPr>
                <w:rStyle w:val="Arial11"/>
              </w:rPr>
              <w:t xml:space="preserve">Bank Charges</w:t>
            </w:r>
          </w:p>
        </w:tc>
        <w:tc>
          <w:tcPr>
            <w:tcW w:w="1750" w:type="dxa"/>
            <w:tcBorders>
              <w:right w:val="single" w:sz="1" w:color="#000000"/>
            </w:tcBorders>
          </w:tcPr>
          <w:p>
            <w:pPr>
              <w:jc w:val="center"/>
              <w:spacing w:after="0"/>
            </w:pPr>
            <w:r>
              <w:rPr>
                <w:rStyle w:val="Arial11"/>
              </w:rPr>
              <w:t xml:space="preserve">472</w:t>
            </w:r>
          </w:p>
        </w:tc>
      </w:tr>
      <w:tr>
        <w:trPr/>
        <w:tc>
          <w:tcPr>
            <w:tcW w:w="10500" w:type="dxa"/>
          </w:tcPr>
          <w:p>
            <w:pPr>
              <w:spacing w:after="0"/>
            </w:pPr>
            <w:r>
              <w:rPr>
                <w:rStyle w:val="Arial11"/>
              </w:rPr>
              <w:t xml:space="preserve">Compilation fee</w:t>
            </w:r>
          </w:p>
        </w:tc>
        <w:tc>
          <w:tcPr>
            <w:tcW w:w="1750" w:type="dxa"/>
            <w:tcBorders>
              <w:right w:val="single" w:sz="1" w:color="#000000"/>
            </w:tcBorders>
          </w:tcPr>
          <w:p>
            <w:pPr>
              <w:jc w:val="center"/>
              <w:spacing w:after="0"/>
            </w:pPr>
            <w:r>
              <w:rPr>
                <w:rStyle w:val="Arial11"/>
              </w:rPr>
              <w:t xml:space="preserve">900</w:t>
            </w:r>
          </w:p>
        </w:tc>
      </w:tr>
      <w:tr>
        <w:trPr/>
        <w:tc>
          <w:tcPr>
            <w:tcW w:w="10500" w:type="dxa"/>
          </w:tcPr>
          <w:p>
            <w:pPr>
              <w:spacing w:after="0"/>
            </w:pPr>
            <w:r>
              <w:rPr>
                <w:rStyle w:val="Arial11"/>
              </w:rPr>
              <w:t xml:space="preserve">Depreciation</w:t>
            </w:r>
          </w:p>
        </w:tc>
        <w:tc>
          <w:tcPr>
            <w:tcW w:w="1750" w:type="dxa"/>
            <w:tcBorders>
              <w:right w:val="single" w:sz="1" w:color="#000000"/>
            </w:tcBorders>
          </w:tcPr>
          <w:p>
            <w:pPr>
              <w:jc w:val="center"/>
              <w:spacing w:after="0"/>
            </w:pPr>
            <w:r>
              <w:rPr>
                <w:rStyle w:val="Arial11"/>
              </w:rPr>
              <w:t xml:space="preserve">3,014</w:t>
            </w:r>
          </w:p>
        </w:tc>
      </w:tr>
      <w:tr>
        <w:trPr/>
        <w:tc>
          <w:tcPr>
            <w:tcW w:w="10500" w:type="dxa"/>
          </w:tcPr>
          <w:p>
            <w:pPr>
              <w:spacing w:after="0"/>
            </w:pPr>
            <w:r>
              <w:rPr>
                <w:rStyle w:val="Arial11"/>
              </w:rPr>
              <w:t xml:space="preserve">Director Remuneration</w:t>
            </w:r>
          </w:p>
        </w:tc>
        <w:tc>
          <w:tcPr>
            <w:tcW w:w="1750" w:type="dxa"/>
            <w:tcBorders>
              <w:right w:val="single" w:sz="1" w:color="#000000"/>
            </w:tcBorders>
          </w:tcPr>
          <w:p>
            <w:pPr>
              <w:jc w:val="center"/>
              <w:spacing w:after="0"/>
            </w:pPr>
            <w:r>
              <w:rPr>
                <w:rStyle w:val="Arial11"/>
              </w:rPr>
              <w:t xml:space="preserve">36,000</w:t>
            </w:r>
          </w:p>
        </w:tc>
      </w:tr>
      <w:tr>
        <w:trPr/>
        <w:tc>
          <w:tcPr>
            <w:tcW w:w="10500" w:type="dxa"/>
          </w:tcPr>
          <w:p>
            <w:pPr>
              <w:spacing w:after="0"/>
            </w:pPr>
            <w:r>
              <w:rPr>
                <w:rStyle w:val="Arial11"/>
              </w:rPr>
              <w:t xml:space="preserve">Insurance</w:t>
            </w:r>
          </w:p>
        </w:tc>
        <w:tc>
          <w:tcPr>
            <w:tcW w:w="1750" w:type="dxa"/>
            <w:tcBorders>
              <w:right w:val="single" w:sz="1" w:color="#000000"/>
            </w:tcBorders>
          </w:tcPr>
          <w:p>
            <w:pPr>
              <w:jc w:val="center"/>
              <w:spacing w:after="0"/>
            </w:pPr>
            <w:r>
              <w:rPr>
                <w:rStyle w:val="Arial11"/>
              </w:rPr>
              <w:t xml:space="preserve">500</w:t>
            </w:r>
          </w:p>
        </w:tc>
      </w:tr>
      <w:tr>
        <w:trPr/>
        <w:tc>
          <w:tcPr>
            <w:tcW w:w="10500" w:type="dxa"/>
          </w:tcPr>
          <w:p>
            <w:pPr>
              <w:spacing w:after="0"/>
            </w:pPr>
            <w:r>
              <w:rPr>
                <w:rStyle w:val="Arial11"/>
              </w:rPr>
              <w:t xml:space="preserve">Internet expenses</w:t>
            </w:r>
          </w:p>
        </w:tc>
        <w:tc>
          <w:tcPr>
            <w:tcW w:w="1750" w:type="dxa"/>
            <w:tcBorders>
              <w:right w:val="single" w:sz="1" w:color="#000000"/>
            </w:tcBorders>
          </w:tcPr>
          <w:p>
            <w:pPr>
              <w:jc w:val="center"/>
              <w:spacing w:after="0"/>
            </w:pPr>
            <w:r>
              <w:rPr>
                <w:rStyle w:val="Arial11"/>
              </w:rPr>
              <w:t xml:space="preserve">88</w:t>
            </w:r>
          </w:p>
        </w:tc>
      </w:tr>
      <w:tr>
        <w:trPr/>
        <w:tc>
          <w:tcPr>
            <w:tcW w:w="10500" w:type="dxa"/>
          </w:tcPr>
          <w:p>
            <w:pPr>
              <w:spacing w:after="0"/>
            </w:pPr>
            <w:r>
              <w:rPr>
                <w:rStyle w:val="Arial11"/>
              </w:rPr>
              <w:t xml:space="preserve">Late Fees Paid</w:t>
            </w:r>
          </w:p>
        </w:tc>
        <w:tc>
          <w:tcPr>
            <w:tcW w:w="1750" w:type="dxa"/>
            <w:tcBorders>
              <w:right w:val="single" w:sz="1" w:color="#000000"/>
            </w:tcBorders>
          </w:tcPr>
          <w:p>
            <w:pPr>
              <w:jc w:val="center"/>
              <w:spacing w:after="0"/>
            </w:pPr>
            <w:r>
              <w:rPr>
                <w:rStyle w:val="Arial11"/>
              </w:rPr>
              <w:t xml:space="preserve">10</w:t>
            </w:r>
          </w:p>
        </w:tc>
      </w:tr>
      <w:tr>
        <w:trPr/>
        <w:tc>
          <w:tcPr>
            <w:tcW w:w="10500" w:type="dxa"/>
          </w:tcPr>
          <w:p>
            <w:pPr>
              <w:spacing w:after="0"/>
            </w:pPr>
            <w:r>
              <w:rPr>
                <w:rStyle w:val="Arial11"/>
              </w:rPr>
              <w:t xml:space="preserve">Nominee Director Services</w:t>
            </w:r>
          </w:p>
        </w:tc>
        <w:tc>
          <w:tcPr>
            <w:tcW w:w="1750" w:type="dxa"/>
            <w:tcBorders>
              <w:right w:val="single" w:sz="1" w:color="#000000"/>
            </w:tcBorders>
          </w:tcPr>
          <w:p>
            <w:pPr>
              <w:jc w:val="center"/>
              <w:spacing w:after="0"/>
            </w:pPr>
            <w:r>
              <w:rPr>
                <w:rStyle w:val="Arial11"/>
              </w:rPr>
              <w:t xml:space="preserve">3,450</w:t>
            </w:r>
          </w:p>
        </w:tc>
      </w:tr>
      <w:tr>
        <w:trPr/>
        <w:tc>
          <w:tcPr>
            <w:tcW w:w="10500" w:type="dxa"/>
          </w:tcPr>
          <w:p>
            <w:pPr>
              <w:spacing w:after="0"/>
            </w:pPr>
            <w:r>
              <w:rPr>
                <w:rStyle w:val="Arial11"/>
              </w:rPr>
              <w:t xml:space="preserve">Postage and courier</w:t>
            </w:r>
          </w:p>
        </w:tc>
        <w:tc>
          <w:tcPr>
            <w:tcW w:w="1750" w:type="dxa"/>
            <w:tcBorders>
              <w:right w:val="single" w:sz="1" w:color="#000000"/>
            </w:tcBorders>
          </w:tcPr>
          <w:p>
            <w:pPr>
              <w:jc w:val="center"/>
              <w:spacing w:after="0"/>
            </w:pPr>
            <w:r>
              <w:rPr>
                <w:rStyle w:val="Arial11"/>
              </w:rPr>
              <w:t xml:space="preserve">4</w:t>
            </w:r>
          </w:p>
        </w:tc>
      </w:tr>
      <w:tr>
        <w:trPr/>
        <w:tc>
          <w:tcPr>
            <w:tcW w:w="10500" w:type="dxa"/>
          </w:tcPr>
          <w:p>
            <w:pPr>
              <w:spacing w:after="0"/>
            </w:pPr>
            <w:r>
              <w:rPr>
                <w:rStyle w:val="Arial11"/>
              </w:rPr>
              <w:t xml:space="preserve">Professional Fee</w:t>
            </w:r>
          </w:p>
        </w:tc>
        <w:tc>
          <w:tcPr>
            <w:tcW w:w="1750" w:type="dxa"/>
            <w:tcBorders>
              <w:right w:val="single" w:sz="1" w:color="#000000"/>
            </w:tcBorders>
          </w:tcPr>
          <w:p>
            <w:pPr>
              <w:jc w:val="center"/>
              <w:spacing w:after="0"/>
            </w:pPr>
            <w:r>
              <w:rPr>
                <w:rStyle w:val="Arial11"/>
              </w:rPr>
              <w:t xml:space="preserve">600</w:t>
            </w:r>
          </w:p>
        </w:tc>
      </w:tr>
      <w:tr>
        <w:trPr/>
        <w:tc>
          <w:tcPr>
            <w:tcW w:w="10500" w:type="dxa"/>
          </w:tcPr>
          <w:p>
            <w:pPr>
              <w:spacing w:after="0"/>
            </w:pPr>
            <w:r>
              <w:rPr>
                <w:rStyle w:val="Arial11"/>
              </w:rPr>
              <w:t xml:space="preserve">Printing and stationery</w:t>
            </w:r>
          </w:p>
        </w:tc>
        <w:tc>
          <w:tcPr>
            <w:tcW w:w="1750" w:type="dxa"/>
            <w:tcBorders>
              <w:right w:val="single" w:sz="1" w:color="#000000"/>
            </w:tcBorders>
          </w:tcPr>
          <w:p>
            <w:pPr>
              <w:jc w:val="center"/>
              <w:spacing w:after="0"/>
            </w:pPr>
            <w:r>
              <w:rPr>
                <w:rStyle w:val="Arial11"/>
              </w:rPr>
              <w:t xml:space="preserve">259</w:t>
            </w:r>
          </w:p>
        </w:tc>
      </w:tr>
      <w:tr>
        <w:trPr/>
        <w:tc>
          <w:tcPr>
            <w:tcW w:w="10500" w:type="dxa"/>
          </w:tcPr>
          <w:p>
            <w:pPr>
              <w:spacing w:after="0"/>
            </w:pPr>
            <w:r>
              <w:rPr>
                <w:rStyle w:val="Arial11"/>
              </w:rPr>
              <w:t xml:space="preserve">Rent</w:t>
            </w:r>
          </w:p>
        </w:tc>
        <w:tc>
          <w:tcPr>
            <w:tcW w:w="1750" w:type="dxa"/>
            <w:tcBorders>
              <w:right w:val="single" w:sz="1" w:color="#000000"/>
            </w:tcBorders>
          </w:tcPr>
          <w:p>
            <w:pPr>
              <w:jc w:val="center"/>
              <w:spacing w:after="0"/>
            </w:pPr>
            <w:r>
              <w:rPr>
                <w:rStyle w:val="Arial11"/>
              </w:rPr>
              <w:t xml:space="preserve">3,600</w:t>
            </w:r>
          </w:p>
        </w:tc>
      </w:tr>
      <w:tr>
        <w:trPr/>
        <w:tc>
          <w:tcPr>
            <w:tcW w:w="10500" w:type="dxa"/>
          </w:tcPr>
          <w:p>
            <w:pPr>
              <w:spacing w:after="0"/>
            </w:pPr>
            <w:r>
              <w:rPr>
                <w:rStyle w:val="Arial11"/>
              </w:rPr>
              <w:t xml:space="preserve">Secretarial services</w:t>
            </w:r>
          </w:p>
        </w:tc>
        <w:tc>
          <w:tcPr>
            <w:tcW w:w="1750" w:type="dxa"/>
            <w:tcBorders>
              <w:right w:val="single" w:sz="1" w:color="#000000"/>
            </w:tcBorders>
          </w:tcPr>
          <w:p>
            <w:pPr>
              <w:jc w:val="center"/>
              <w:spacing w:after="0"/>
            </w:pPr>
            <w:r>
              <w:rPr>
                <w:rStyle w:val="Arial11"/>
              </w:rPr>
              <w:t xml:space="preserve">998</w:t>
            </w:r>
          </w:p>
        </w:tc>
      </w:tr>
      <w:tr>
        <w:trPr/>
        <w:tc>
          <w:tcPr>
            <w:tcW w:w="10500" w:type="dxa"/>
          </w:tcPr>
          <w:p>
            <w:pPr>
              <w:spacing w:after="0"/>
            </w:pPr>
            <w:r>
              <w:rPr>
                <w:rStyle w:val="Arial11"/>
              </w:rPr>
              <w:t xml:space="preserve">Staff Salaries</w:t>
            </w:r>
          </w:p>
        </w:tc>
        <w:tc>
          <w:tcPr>
            <w:tcW w:w="1750" w:type="dxa"/>
            <w:tcBorders>
              <w:right w:val="single" w:sz="1" w:color="#000000"/>
            </w:tcBorders>
          </w:tcPr>
          <w:p>
            <w:pPr>
              <w:jc w:val="center"/>
              <w:spacing w:after="0"/>
            </w:pPr>
            <w:r>
              <w:rPr>
                <w:rStyle w:val="Arial11"/>
              </w:rPr>
              <w:t xml:space="preserve">156,484</w:t>
            </w:r>
          </w:p>
        </w:tc>
      </w:tr>
      <w:tr>
        <w:trPr/>
        <w:tc>
          <w:tcPr>
            <w:tcW w:w="10500" w:type="dxa"/>
          </w:tcPr>
          <w:p>
            <w:pPr>
              <w:spacing w:after="0"/>
            </w:pPr>
            <w:r>
              <w:rPr>
                <w:rStyle w:val="Arial11"/>
              </w:rPr>
              <w:t xml:space="preserve">Staff cost - employment pass</w:t>
            </w:r>
          </w:p>
        </w:tc>
        <w:tc>
          <w:tcPr>
            <w:tcW w:w="1750" w:type="dxa"/>
            <w:tcBorders>
              <w:right w:val="single" w:sz="1" w:color="#000000"/>
            </w:tcBorders>
          </w:tcPr>
          <w:p>
            <w:pPr>
              <w:jc w:val="center"/>
              <w:spacing w:after="0"/>
            </w:pPr>
            <w:r>
              <w:rPr>
                <w:rStyle w:val="Arial11"/>
              </w:rPr>
              <w:t xml:space="preserve">180</w:t>
            </w:r>
          </w:p>
        </w:tc>
      </w:tr>
      <w:tr>
        <w:trPr/>
        <w:tc>
          <w:tcPr>
            <w:tcW w:w="10500" w:type="dxa"/>
          </w:tcPr>
          <w:p>
            <w:pPr>
              <w:spacing w:after="0"/>
            </w:pPr>
            <w:r>
              <w:rPr>
                <w:rStyle w:val="Arial11"/>
              </w:rPr>
              <w:t xml:space="preserve">Secretarial  fee</w:t>
            </w:r>
          </w:p>
        </w:tc>
        <w:tc>
          <w:tcPr>
            <w:tcW w:w="1750" w:type="dxa"/>
            <w:tcBorders>
              <w:right w:val="single" w:sz="1" w:color="#000000"/>
            </w:tcBorders>
          </w:tcPr>
          <w:p>
            <w:pPr>
              <w:jc w:val="center"/>
              <w:spacing w:after="0"/>
            </w:pPr>
            <w:r>
              <w:rPr>
                <w:rStyle w:val="Arial11"/>
              </w:rPr>
              <w:t xml:space="preserve">438</w:t>
            </w:r>
          </w:p>
        </w:tc>
      </w:tr>
      <w:tr>
        <w:trPr/>
        <w:tc>
          <w:tcPr>
            <w:tcW w:w="10500" w:type="dxa"/>
          </w:tcPr>
          <w:p>
            <w:pPr>
              <w:spacing w:after="0"/>
            </w:pPr>
            <w:r>
              <w:rPr>
                <w:rStyle w:val="Arial11"/>
              </w:rPr>
              <w:t xml:space="preserve">Taxation services</w:t>
            </w:r>
          </w:p>
        </w:tc>
        <w:tc>
          <w:tcPr>
            <w:tcW w:w="1750" w:type="dxa"/>
            <w:tcBorders>
              <w:right w:val="single" w:sz="1" w:color="#000000"/>
            </w:tcBorders>
          </w:tcPr>
          <w:p>
            <w:pPr>
              <w:jc w:val="center"/>
              <w:spacing w:after="0"/>
            </w:pPr>
            <w:r>
              <w:rPr>
                <w:rStyle w:val="Arial11"/>
              </w:rPr>
              <w:t xml:space="preserve">1,200</w:t>
            </w:r>
          </w:p>
        </w:tc>
      </w:tr>
      <w:tr>
        <w:trPr/>
        <w:tc>
          <w:tcPr>
            <w:tcW w:w="10500" w:type="dxa"/>
          </w:tcPr>
          <w:p>
            <w:pPr>
              <w:spacing w:after="0"/>
            </w:pPr>
            <w:r>
              <w:rPr>
                <w:rStyle w:val="Arial11"/>
              </w:rPr>
              <w:t xml:space="preserve">Exchange difference</w:t>
            </w:r>
          </w:p>
        </w:tc>
        <w:tc>
          <w:tcPr>
            <w:tcW w:w="1750" w:type="dxa"/>
            <w:tcBorders>
              <w:right w:val="single" w:sz="1" w:color="#000000"/>
            </w:tcBorders>
          </w:tcPr>
          <w:p>
            <w:pPr>
              <w:jc w:val="center"/>
              <w:spacing w:after="0"/>
            </w:pPr>
            <w:r>
              <w:rPr>
                <w:rStyle w:val="Arial11"/>
              </w:rPr>
              <w:t xml:space="preserve">13,643</w:t>
            </w:r>
          </w:p>
        </w:tc>
      </w:tr>
      <w:tr>
        <w:trPr/>
        <w:tc>
          <w:tcPr>
            <w:tcW w:w="10500" w:type="dxa"/>
          </w:tcPr>
          <w:p>
            <w:pPr>
              <w:spacing w:after="0"/>
            </w:pPr>
            <w:r>
              <w:rPr>
                <w:rStyle w:val="Arial11"/>
              </w:rPr>
              <w:t xml:space="preserve">Unrealised exch - Non trade</w:t>
            </w:r>
          </w:p>
        </w:tc>
        <w:tc>
          <w:tcPr>
            <w:tcW w:w="1750" w:type="dxa"/>
            <w:tcBorders>
              <w:right w:val="single" w:sz="1" w:color="#000000"/>
              <w:bottom w:val="single" w:sz="1" w:color="#000000"/>
            </w:tcBorders>
          </w:tcPr>
          <w:p>
            <w:pPr>
              <w:jc w:val="center"/>
              <w:spacing w:after="0"/>
            </w:pPr>
            <w:r>
              <w:rPr>
                <w:rStyle w:val="Arial11"/>
              </w:rPr>
              <w:t xml:space="preserve">9,666</w:t>
            </w:r>
          </w:p>
        </w:tc>
      </w:tr>
      <w:tr>
        <w:trPr/>
        <w:tc>
          <w:tcPr>
            <w:tcW w:w="10500" w:type="dxa"/>
          </w:tcPr>
          <w:p/>
        </w:tc>
        <w:tc>
          <w:tcPr>
            <w:tcW w:w="1750" w:type="dxa"/>
          </w:tcPr>
          <w:p>
            <w:pPr>
              <w:jc w:val="center"/>
              <w:spacing w:after="0"/>
            </w:pPr>
            <w:r>
              <w:rPr>
                <w:rStyle w:val="Arial11"/>
              </w:rPr>
              <w:t xml:space="preserve">(237,327)</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w:t>
            </w:r>
          </w:p>
        </w:tc>
        <w:tc>
          <w:tcPr>
            <w:tcW w:w="1750" w:type="dxa"/>
            <w:tcBorders>
              <w:top w:val="single" w:sz="1" w:color="#000000"/>
              <w:right w:val="single" w:sz="1" w:color="#000000"/>
            </w:tcBorders>
          </w:tcPr>
          <w:p>
            <w:pPr>
              <w:jc w:val="center"/>
              <w:spacing w:after="0"/>
            </w:pPr>
            <w:r>
              <w:rPr>
                <w:rStyle w:val="Arial11"/>
              </w:rPr>
              <w:t xml:space="preserve">244</w:t>
            </w:r>
          </w:p>
        </w:tc>
      </w:tr>
      <w:tr>
        <w:trPr/>
        <w:tc>
          <w:tcPr>
            <w:tcW w:w="10500" w:type="dxa"/>
          </w:tcPr>
          <w:p>
            <w:pPr>
              <w:spacing w:after="0"/>
            </w:pPr>
            <w:r>
              <w:rPr>
                <w:rStyle w:val="Arial11"/>
              </w:rPr>
              <w:t xml:space="preserve">Transport - Taxi fare</w:t>
            </w:r>
          </w:p>
        </w:tc>
        <w:tc>
          <w:tcPr>
            <w:tcW w:w="1750" w:type="dxa"/>
            <w:tcBorders>
              <w:right w:val="single" w:sz="1" w:color="#000000"/>
            </w:tcBorders>
          </w:tcPr>
          <w:p>
            <w:pPr>
              <w:jc w:val="center"/>
              <w:spacing w:after="0"/>
            </w:pPr>
            <w:r>
              <w:rPr>
                <w:rStyle w:val="Arial11"/>
              </w:rPr>
              <w:t xml:space="preserve">155</w:t>
            </w:r>
          </w:p>
        </w:tc>
      </w:tr>
      <w:tr>
        <w:trPr/>
        <w:tc>
          <w:tcPr>
            <w:tcW w:w="10500" w:type="dxa"/>
          </w:tcPr>
          <w:p>
            <w:pPr>
              <w:spacing w:after="0"/>
            </w:pPr>
            <w:r>
              <w:rPr>
                <w:rStyle w:val="Arial11"/>
              </w:rPr>
              <w:t xml:space="preserve">Travelling</w:t>
            </w:r>
          </w:p>
        </w:tc>
        <w:tc>
          <w:tcPr>
            <w:tcW w:w="1750" w:type="dxa"/>
            <w:tcBorders>
              <w:right w:val="single" w:sz="1" w:color="#000000"/>
              <w:bottom w:val="single" w:sz="1" w:color="#000000"/>
            </w:tcBorders>
          </w:tcPr>
          <w:p>
            <w:pPr>
              <w:jc w:val="center"/>
              <w:spacing w:after="0"/>
            </w:pPr>
            <w:r>
              <w:rPr>
                <w:rStyle w:val="Arial11"/>
              </w:rPr>
              <w:t xml:space="preserve">651</w:t>
            </w:r>
          </w:p>
        </w:tc>
      </w:tr>
      <w:tr>
        <w:trPr/>
        <w:tc>
          <w:tcPr>
            <w:tcW w:w="10500" w:type="dxa"/>
          </w:tcPr>
          <w:p/>
        </w:tc>
        <w:tc>
          <w:tcPr>
            <w:tcW w:w="1750" w:type="dxa"/>
          </w:tcPr>
          <w:p>
            <w:pPr>
              <w:jc w:val="center"/>
              <w:spacing w:after="0"/>
            </w:pPr>
            <w:r>
              <w:rPr>
                <w:rStyle w:val="Arial11"/>
              </w:rPr>
              <w:t xml:space="preserve">(1,049)</w:t>
            </w:r>
          </w:p>
        </w:tc>
      </w:tr>
      <w:tr>
        <w:trPr/>
        <w:tc>
          <w:tcPr>
            <w:tcW w:w="10500" w:type="dxa"/>
          </w:tcPr>
          <w:p>
            <w:pPr>
              <w:spacing w:after="0"/>
            </w:pPr>
            <w:r>
              <w:rPr>
                <w:rStyle w:val="TableUnderline"/>
              </w:rPr>
              <w:t xml:space="preserve">Finance expenses</w:t>
            </w:r>
          </w:p>
        </w:tc>
      </w:tr>
      <w:tr>
        <w:trPr/>
        <w:tc>
          <w:tcPr>
            <w:tcW w:w="1050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r>
      <w:tr>
        <w:trPr/>
        <w:tc>
          <w:tcPr>
            <w:tcW w:w="10500" w:type="dxa"/>
          </w:tcPr>
          <w:p/>
        </w:tc>
        <w:tc>
          <w:tcPr>
            <w:tcW w:w="1750" w:type="dxa"/>
          </w:tcPr>
          <w:p>
            <w:pPr>
              <w:jc w:val="center"/>
              <w:spacing w:after="0"/>
            </w:pPr>
            <w:r>
              <w:rPr>
                <w:rStyle w:val="Arial11"/>
              </w:rPr>
              <w:t xml:space="preserve">(191)</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123</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123</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123</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123</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123</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123</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123</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123</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123</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17A3D187"/>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388567BF"/>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538211FA"/>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2018-07-23T04:36:15+02:00</dcterms:created>
  <dcterms:modified xsi:type="dcterms:W3CDTF">2018-07-23T04:36:15+02:00</dcterms:modified>
</cp:coreProperties>
</file>

<file path=docProps/custom.xml><?xml version="1.0" encoding="utf-8"?>
<Properties xmlns="http://schemas.openxmlformats.org/officeDocument/2006/custom-properties" xmlns:vt="http://schemas.openxmlformats.org/officeDocument/2006/docPropsVTypes"/>
</file>