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123)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   appointed on 17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w:t>
            </w:r>
          </w:p>
        </w:tc>
        <w:tc>
          <w:tcPr/>
          <w:p>
            <w:pPr>
              <w:jc w:val="center"/>
              <w:spacing w:after="0"/>
            </w:pPr>
            <w:r>
              <w:rPr>
                <w:rStyle w:val="Arial11"/>
              </w:rPr>
              <w:t xml:space="preserve">12</w:t>
            </w:r>
          </w:p>
        </w:tc>
        <w:tc>
          <w:tcPr/>
          <w:p>
            <w:pPr>
              <w:jc w:val="center"/>
              <w:spacing w:after="0"/>
            </w:pPr>
            <w:r>
              <w:rPr>
                <w:rStyle w:val="Arial11"/>
              </w:rPr>
              <w:t xml:space="preserve">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19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19.07.2018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Trade Receivables - USD Exchan</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134,930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134,930</w:t>
            </w:r>
          </w:p>
        </w:tc>
      </w:tr>
      <w:tr>
        <w:trPr/>
        <w:tc>
          <w:tcPr>
            <w:tcW w:w="5250" w:type="dxa"/>
          </w:tcPr>
          <w:p/>
        </w:tc>
      </w:tr>
      <w:tr>
        <w:trPr/>
        <w:tc>
          <w:tcPr>
            <w:tcW w:w="7000" w:type="dxa"/>
          </w:tcPr>
          <w:p>
            <w:pPr>
              <w:numPr>
                <w:ilvl w:val="0"/>
                <w:numId w:val="7"/>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Trade payables</w:t>
            </w:r>
          </w:p>
        </w:tc>
        <w:tc>
          <w:tcPr>
            <w:tcW w:w="1750" w:type="dxa"/>
          </w:tcPr>
          <w:p>
            <w:pPr>
              <w:jc w:val="center"/>
              <w:spacing w:after="0"/>
            </w:pPr>
            <w:r>
              <w:rPr>
                <w:rStyle w:val="Arial11"/>
              </w:rPr>
              <w:t xml:space="preserve">241,482</w:t>
            </w:r>
          </w:p>
        </w:tc>
        <w:tc>
          <w:tcPr>
            <w:tcW w:w="1750" w:type="dxa"/>
          </w:tcPr>
          <w:p>
            <w:pPr>
              <w:jc w:val="center"/>
              <w:spacing w:after="0"/>
            </w:pPr>
            <w:r>
              <w:rPr>
                <w:rStyle w:val="Arial11"/>
              </w:rPr>
              <w:t xml:space="preserve">-</w:t>
            </w:r>
          </w:p>
        </w:tc>
      </w:tr>
      <w:tr>
        <w:trPr/>
        <w:tc>
          <w:tcPr>
            <w:tcW w:w="7000" w:type="dxa"/>
          </w:tcPr>
          <w:p/>
        </w:tc>
      </w:tr>
      <w:tr>
        <w:trPr/>
        <w:tc>
          <w:tcPr>
            <w:tcW w:w="7000" w:type="dxa"/>
          </w:tcPr>
          <w:p>
            <w:pPr/>
            <w:r>
              <w:rPr>
                <w:rStyle w:val="TableUnderline"/>
              </w:rPr>
              <w:t xml:space="preserve">Other payables</w:t>
            </w:r>
          </w:p>
        </w:tc>
      </w:tr>
      <w:tr>
        <w:trPr/>
        <w:tc>
          <w:tcPr>
            <w:tcW w:w="7000" w:type="dxa"/>
          </w:tcPr>
          <w:p>
            <w:pPr/>
            <w:r>
              <w:rPr/>
              <w:t xml:space="preserve">GST control</w:t>
            </w:r>
          </w:p>
        </w:tc>
        <w:tc>
          <w:tcPr>
            <w:tcW w:w="1750" w:type="dxa"/>
          </w:tcPr>
          <w:p>
            <w:pPr>
              <w:jc w:val="center"/>
              <w:spacing w:after="0"/>
            </w:pPr>
            <w:r>
              <w:rPr>
                <w:rStyle w:val="Arial11"/>
              </w:rPr>
              <w:t xml:space="preserve">21,719</w:t>
            </w:r>
          </w:p>
        </w:tc>
        <w:tc>
          <w:tcPr>
            <w:tcW w:w="1750" w:type="dxa"/>
          </w:tcPr>
          <w:p>
            <w:pPr>
              <w:jc w:val="center"/>
              <w:spacing w:after="0"/>
            </w:pPr>
            <w:r>
              <w:rPr>
                <w:rStyle w:val="Arial11"/>
              </w:rPr>
              <w:t xml:space="preserve">-</w:t>
            </w:r>
          </w:p>
        </w:tc>
      </w:tr>
      <w:tr>
        <w:trPr/>
        <w:tc>
          <w:tcPr>
            <w:tcW w:w="7000" w:type="dxa"/>
          </w:tcPr>
          <w:p>
            <w:pPr/>
            <w:r>
              <w:rPr/>
              <w:t xml:space="preserve">Accruals</w:t>
            </w:r>
          </w:p>
        </w:tc>
        <w:tc>
          <w:tcPr>
            <w:tcW w:w="1750" w:type="dxa"/>
          </w:tcPr>
          <w:p>
            <w:pPr>
              <w:jc w:val="center"/>
              <w:spacing w:after="0"/>
            </w:pPr>
            <w:r>
              <w:rPr>
                <w:rStyle w:val="Arial11"/>
              </w:rPr>
              <w:t xml:space="preserve">4,650</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26,369</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267,851</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9FB481B3"/>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320610AB"/>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7B456EAD"/>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2018-07-17T10:20:42+02:00</dcterms:created>
  <dcterms:modified xsi:type="dcterms:W3CDTF">2018-07-17T10:20:42+02:00</dcterms:modified>
</cp:coreProperties>
</file>

<file path=docProps/custom.xml><?xml version="1.0" encoding="utf-8"?>
<Properties xmlns="http://schemas.openxmlformats.org/officeDocument/2006/custom-properties" xmlns:vt="http://schemas.openxmlformats.org/officeDocument/2006/docPropsVTypes"/>
</file>