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9A6B2C"/>
          <w:sz w:val="18"/>
          <w:szCs w:val="18"/>
        </w:rPr>
        <w:t xml:space="preserve">GENERATIVE AI IN FINANCE   |   DAY 1, 11:00 TO 12:00</w:t>
      </w:r>
    </w:p>
    <w:p>
      <w:pPr>
        <w:spacing w:after="200"/>
      </w:pPr>
      <w:r>
        <w:rPr>
          <w:b/>
          <w:bCs/>
          <w:color w:val="14213D"/>
          <w:sz w:val="40"/>
          <w:szCs w:val="40"/>
        </w:rPr>
        <w:t xml:space="preserve">Prompt Engineering and System Prompt Best Practices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Student handout. Bring your haggl.com reflection from the pre module assignment with you.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Debrief: your haggl.com system prompts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Answer these before we move on. There is no need to write a polished answer, just enough to remember your own thinking.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What behavior did your system prompt intend to produce?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What behavior did you actually observe from the AI counterpart?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Where was the gap, and what one line would you add or change to close it?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Did a stronger persona description change behavior more than a longer list of rules?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Prompt structure: five parts worth naming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8"/>
            <w:shd w:fill="1421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Who the model acts as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Background it needs, without guessing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The one clear instruction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List, table, JSON, paragraph</w:t>
            </w:r>
          </w:p>
        </w:tc>
        <w:tc>
          <w:tcPr>
            <w:tcW w:type="dxa" w:w="2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What to avoid or limit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Not every prompt needs all five written out. Naming them in your head is often enough once this becomes habit.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Try it: same task, more constraints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Bare request: “Recommend 5 ETFs I might like.”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With positive and negative examples: “I like low cost, broad market index funds such as VOO and SCHB. I avoid actively managed funds and anything with high turnover. Recommend 5 ETFs.”</w:t>
      </w:r>
    </w:p>
    <w:p>
      <w:pPr>
        <w:pStyle w:val="Heading2"/>
        <w:spacing w:after="120" w:before="260"/>
      </w:pPr>
      <w:r>
        <w:rPr>
          <w:b/>
          <w:bCs/>
          <w:color w:val="9A6B2C"/>
          <w:sz w:val="24"/>
          <w:szCs w:val="24"/>
        </w:rPr>
        <w:t xml:space="preserve">Chain of thought, then contrast on a small model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A portfolio held 40 shares. The investor sold 15 to rebalance, then bought 8 more after a dip. How many shares now? Please explain your logic in steps.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Contrast: “...How many shares now? Do not give me any information except the final number.”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Run both on a small model (llama 3.2 1b instruct) at temperature 1, several times. Watch whether skipping the reasoning step changes correctness, not just length.</w:t>
      </w:r>
    </w:p>
    <w:p>
      <w:pPr>
        <w:spacing w:after="120" w:before="60"/>
      </w:pPr>
      <w:r>
        <w:rPr>
          <w:color w:val="3A3F4B"/>
          <w:sz w:val="22"/>
          <w:szCs w:val="22"/>
        </w:rPr>
        <w:t xml:space="preserve">Files: A_examplePrompts_finance.txt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Going deeper: the COSTAR framework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3"/>
        <w:gridCol w:w="1673"/>
        <w:gridCol w:w="1673"/>
        <w:gridCol w:w="1673"/>
        <w:gridCol w:w="1673"/>
        <w:gridCol w:w="1675"/>
      </w:tblGrid>
      <w:tr>
        <w:tc>
          <w:tcPr>
            <w:tcW w:type="dxa" w:w="1673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Context</w:t>
            </w:r>
          </w:p>
        </w:tc>
        <w:tc>
          <w:tcPr>
            <w:tcW w:type="dxa" w:w="1673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Objective</w:t>
            </w:r>
          </w:p>
        </w:tc>
        <w:tc>
          <w:tcPr>
            <w:tcW w:type="dxa" w:w="1673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Style</w:t>
            </w:r>
          </w:p>
        </w:tc>
        <w:tc>
          <w:tcPr>
            <w:tcW w:type="dxa" w:w="1673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Tone</w:t>
            </w:r>
          </w:p>
        </w:tc>
        <w:tc>
          <w:tcPr>
            <w:tcW w:type="dxa" w:w="1673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Audience</w:t>
            </w:r>
          </w:p>
        </w:tc>
        <w:tc>
          <w:tcPr>
            <w:tcW w:type="dxa" w:w="1675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Response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Worked example, adapted for a portfolio analyst preparing a research note for an investment committee, is in B_costar_prompt_finance.txt.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System prompt anatomy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 system prompt sets role, behavior, and rules before the user's message ever arrives.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3346"/>
        <w:gridCol w:w="3348"/>
      </w:tblGrid>
      <w:tr>
        <w:tc>
          <w:tcPr>
            <w:tcW w:type="dxa" w:w="3346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Persona</w:t>
            </w:r>
          </w:p>
        </w:tc>
        <w:tc>
          <w:tcPr>
            <w:tcW w:type="dxa" w:w="3346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Boundaries</w:t>
            </w:r>
          </w:p>
        </w:tc>
        <w:tc>
          <w:tcPr>
            <w:tcW w:type="dxa" w:w="3348"/>
            <w:shd w:fill="F1EE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4213D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33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Who is the model, for this application?</w:t>
            </w:r>
          </w:p>
        </w:tc>
        <w:tc>
          <w:tcPr>
            <w:tcW w:type="dxa" w:w="33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What should it refuse or avoid?</w:t>
            </w:r>
          </w:p>
        </w:tc>
        <w:tc>
          <w:tcPr>
            <w:tcW w:type="dxa" w:w="33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3A3F4B"/>
                <w:sz w:val="20"/>
                <w:szCs w:val="20"/>
              </w:rPr>
              <w:t xml:space="preserve">What shape must every response take?</w:t>
            </w:r>
          </w:p>
        </w:tc>
      </w:tr>
    </w:tbl>
    <w:p>
      <w:pPr>
        <w:spacing w:after="120" w:before="160"/>
      </w:pPr>
      <w:r>
        <w:rPr>
          <w:color w:val="3A3F4B"/>
          <w:sz w:val="22"/>
          <w:szCs w:val="22"/>
        </w:rPr>
        <w:t xml:space="preserve">Five habits that make system prompts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Give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Specify the response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Be clear and specific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Include an example or two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Break the task into steps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Hands on: force a structured JSON response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This is the pattern Repo 1 needs this afternoon: a system prompt that returns parseable JSON, every time.</w:t>
      </w:r>
    </w:p>
    <w:p>
      <w:pPr>
        <w:pBdr>
          <w:top w:val="single" w:color="D8D3C4" w:sz="4"/>
          <w:bottom w:val="single" w:color="D8D3C4" w:sz="4"/>
          <w:left w:val="single" w:color="D8D3C4" w:sz="4"/>
          <w:right w:val="single" w:color="D8D3C4" w:sz="4"/>
        </w:pBdr>
        <w:shd w:fill="F1EEE3" w:val="clear"/>
        <w:spacing w:after="100" w:before="100"/>
        <w:ind w:left="431" w:right="431"/>
      </w:pPr>
      <w:r>
        <w:rPr>
          <w:i/>
          <w:iCs/>
          <w:color w:val="14213D"/>
          <w:sz w:val="22"/>
          <w:szCs w:val="22"/>
        </w:rPr>
        <w:t xml:space="preserve">System prompt: “You are a financial signal explainer. Respond only with valid JSON matching this shape: {ticker, signal, confidence, one_sentence_reason}. No text outside the JSON.”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Try this, then break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Send a user prompt with a ticker and a moving average signal. Confirm the JSON parses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Lower max_tokens until the response gets cut off mid JSON. Notice it is truncated, not summarized.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Remove the “no text outside the JSON” constraint and resend. Compare what comes back.</w:t>
      </w:r>
    </w:p>
    <w:p>
      <w:pPr>
        <w:spacing w:after="120" w:before="160"/>
      </w:pPr>
      <w:r>
        <w:rPr>
          <w:color w:val="3A3F4B"/>
          <w:sz w:val="22"/>
          <w:szCs w:val="22"/>
        </w:rPr>
        <w:t xml:space="preserve">Your saved system prompt (the version that survived all three tests):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Prompt injection risks and responsible design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 system prompt is not a security boundary. Anything a user can type can attempt to override, extract, or distract from your instructions.</w:t>
      </w:r>
    </w:p>
    <w:p>
      <w:pPr>
        <w:spacing w:after="120"/>
      </w:pPr>
      <w:r>
        <w:rPr>
          <w:color w:val="3A3F4B"/>
          <w:sz w:val="22"/>
          <w:szCs w:val="22"/>
        </w:rPr>
        <w:t xml:space="preserve">A pattern to recognize, not to use: some attacks split a disallowed request into smaller, innocuous looking sub questions, then ask the model to combine the answers into the original request. Nothing in any single piece looks like a violation on its own. This is why boundaries need to describe intent, not just list forbidden keywords.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Never trust a system prompt alone to enforce safety or business rules. Validate on the backend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Log and review unusual inputs the way you would review unusual trades.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If your app touches money or personal data, treat prompt handling with the same care as authentication.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Rules to carry into this afternoon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Keep role, context, task, format, and constraints in mind for every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Name what changed if you revised a system prompt: what did not work in the first version?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F4B"/>
          <w:sz w:val="22"/>
          <w:szCs w:val="22"/>
        </w:rPr>
        <w:t xml:space="preserve">A system prompt shapes behavior. It does not guarantee safety.</w:t>
      </w:r>
    </w:p>
    <w:p>
      <w:pPr>
        <w:pStyle w:val="Heading1"/>
        <w:spacing w:after="150" w:before="300"/>
      </w:pPr>
      <w:r>
        <w:rPr>
          <w:b/>
          <w:bCs/>
          <w:color w:val="14213D"/>
          <w:sz w:val="32"/>
          <w:szCs w:val="32"/>
        </w:rPr>
        <w:t xml:space="preserve">Notes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p>
      <w:pPr>
        <w:pBdr>
          <w:bottom w:val="single" w:color="D8D3C4" w:sz="4"/>
        </w:pBdr>
        <w:spacing w:after="220"/>
      </w:pPr>
      <w:r>
        <w:t xml:space="preserve"> 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2026-07-06T14:00:09.760Z</dcterms:created>
  <dcterms:modified xsi:type="dcterms:W3CDTF">2026-07-06T14:00:09.776Z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