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pPr>
      <w:r>
        <w:rPr>
          <w:rFonts w:ascii="Arial" w:cs="Arial" w:eastAsia="Arial" w:hAnsi="Arial"/>
          <w:b/>
          <w:bCs/>
          <w:color w:val="4B3F72"/>
          <w:sz w:val="72"/>
          <w:szCs w:val="72"/>
        </w:rPr>
        <w:t xml:space="preserve">KATALEYA</w:t>
      </w:r>
    </w:p>
    <w:p>
      <w:pPr>
        <w:spacing w:before="0" w:after="80"/>
      </w:pPr>
      <w:r>
        <w:rPr>
          <w:rFonts w:ascii="Arial" w:cs="Arial" w:eastAsia="Arial" w:hAnsi="Arial"/>
          <w:color w:val="444455"/>
          <w:sz w:val="36"/>
          <w:szCs w:val="36"/>
        </w:rPr>
        <w:t xml:space="preserve">Founder's Technical Reference</w:t>
      </w:r>
    </w:p>
    <w:p>
      <w:pPr>
        <w:spacing w:before="0" w:after="400"/>
      </w:pPr>
      <w:r>
        <w:rPr>
          <w:rFonts w:ascii="Arial" w:cs="Arial" w:eastAsia="Arial" w:hAnsi="Arial"/>
          <w:i/>
          <w:iCs/>
          <w:color w:val="888899"/>
          <w:sz w:val="22"/>
          <w:szCs w:val="22"/>
        </w:rPr>
        <w:t xml:space="preserve">v2.3 — March 2026  |  Confidential  |  github.com/kwasikontor45/kataleya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AE6F8" w:val="clear"/>
            <w:tcMar>
              <w:top w:type="dxa" w:w="120"/>
              <w:left w:type="dxa" w:w="180"/>
              <w:bottom w:type="dxa" w:w="120"/>
              <w:right w:type="dxa" w:w="180"/>
            </w:tcMar>
          </w:tcPr>
          <w:p>
            <w:pPr>
              <w:spacing w:before="0" w:after="60"/>
            </w:pPr>
            <w:r>
              <w:rPr>
                <w:rFonts w:ascii="Arial" w:cs="Arial" w:eastAsia="Arial" w:hAnsi="Arial"/>
                <w:b/>
                <w:bCs/>
                <w:color w:val="4B3F72"/>
                <w:sz w:val="18"/>
                <w:szCs w:val="18"/>
              </w:rPr>
              <w:t xml:space="preserve">What this document is</w:t>
            </w:r>
          </w:p>
          <w:p>
            <w:pPr>
              <w:spacing w:before="0" w:after="0"/>
            </w:pPr>
            <w:r>
              <w:rPr>
                <w:rFonts w:ascii="Arial" w:cs="Arial" w:eastAsia="Arial" w:hAnsi="Arial"/>
                <w:color w:val="444455"/>
                <w:sz w:val="20"/>
                <w:szCs w:val="20"/>
              </w:rPr>
              <w:t xml:space="preserve">A plain-English guide to every architectural decision in the codebase — written so you can explain, defend, and understand your own app in any room. Investor due diligence. CTO conversations. App Store review. Users asking about privacy. This document prepares you for all of it.</w:t>
            </w:r>
          </w:p>
        </w:tc>
      </w:tr>
    </w:tbl>
    <w:p>
      <w:pPr>
        <w:spacing w:before="0" w:after="160"/>
      </w:pPr>
      <w:r>
        <w:t xml:space="preserve"/>
      </w:r>
    </w:p>
    <w:p>
      <w:pPr>
        <w:spacing w:before="200" w:after="80"/>
      </w:pPr>
      <w:r>
        <w:rPr>
          <w:rFonts w:ascii="Arial" w:cs="Arial" w:eastAsia="Arial" w:hAnsi="Arial"/>
          <w:b/>
          <w:bCs/>
          <w:color w:val="1A1A2E"/>
          <w:sz w:val="26"/>
          <w:szCs w:val="26"/>
        </w:rPr>
        <w:t xml:space="preserve">Seven Stories</w:t>
      </w:r>
    </w:p>
    <w:p>
      <w:pPr>
        <w:pStyle w:val="ListParagraph"/>
        <w:numPr>
          <w:ilvl w:val="0"/>
          <w:numId w:val="2"/>
        </w:numPr>
        <w:spacing w:before="60" w:after="60"/>
      </w:pPr>
      <w:r>
        <w:rPr>
          <w:rFonts w:ascii="Arial" w:cs="Arial" w:eastAsia="Arial" w:hAnsi="Arial"/>
          <w:color w:val="444455"/>
          <w:sz w:val="22"/>
          <w:szCs w:val="22"/>
        </w:rPr>
        <w:t xml:space="preserve">Story 1: The Vault — how data is stored and why three systems</w:t>
      </w:r>
    </w:p>
    <w:p>
      <w:pPr>
        <w:pStyle w:val="ListParagraph"/>
        <w:numPr>
          <w:ilvl w:val="0"/>
          <w:numId w:val="2"/>
        </w:numPr>
        <w:spacing w:before="60" w:after="60"/>
      </w:pPr>
      <w:r>
        <w:rPr>
          <w:rFonts w:ascii="Arial" w:cs="Arial" w:eastAsia="Arial" w:hAnsi="Arial"/>
          <w:color w:val="444455"/>
          <w:sz w:val="22"/>
          <w:szCs w:val="22"/>
        </w:rPr>
        <w:t xml:space="preserve">Story 2: A Mood Log — what happens from tap to database</w:t>
      </w:r>
    </w:p>
    <w:p>
      <w:pPr>
        <w:pStyle w:val="ListParagraph"/>
        <w:numPr>
          <w:ilvl w:val="0"/>
          <w:numId w:val="2"/>
        </w:numPr>
        <w:spacing w:before="60" w:after="60"/>
      </w:pPr>
      <w:r>
        <w:rPr>
          <w:rFonts w:ascii="Arial" w:cs="Arial" w:eastAsia="Arial" w:hAnsi="Arial"/>
          <w:color w:val="444455"/>
          <w:sz w:val="22"/>
          <w:szCs w:val="22"/>
        </w:rPr>
        <w:t xml:space="preserve">Story 3: The Burn Ritual — what actually gets erased</w:t>
      </w:r>
    </w:p>
    <w:p>
      <w:pPr>
        <w:pStyle w:val="ListParagraph"/>
        <w:numPr>
          <w:ilvl w:val="0"/>
          <w:numId w:val="2"/>
        </w:numPr>
        <w:spacing w:before="60" w:after="60"/>
      </w:pPr>
      <w:r>
        <w:rPr>
          <w:rFonts w:ascii="Arial" w:cs="Arial" w:eastAsia="Arial" w:hAnsi="Arial"/>
          <w:color w:val="444455"/>
          <w:sz w:val="22"/>
          <w:szCs w:val="22"/>
        </w:rPr>
        <w:t xml:space="preserve">Story 4: The Encrypted Backup — what the cryptography does</w:t>
      </w:r>
    </w:p>
    <w:p>
      <w:pPr>
        <w:pStyle w:val="ListParagraph"/>
        <w:numPr>
          <w:ilvl w:val="0"/>
          <w:numId w:val="2"/>
        </w:numPr>
        <w:spacing w:before="60" w:after="60"/>
      </w:pPr>
      <w:r>
        <w:rPr>
          <w:rFonts w:ascii="Arial" w:cs="Arial" w:eastAsia="Arial" w:hAnsi="Arial"/>
          <w:color w:val="444455"/>
          <w:sz w:val="22"/>
          <w:szCs w:val="22"/>
        </w:rPr>
        <w:t xml:space="preserve">Story 5: The Sponsor Channel — what the server sees and never sees</w:t>
      </w:r>
    </w:p>
    <w:p>
      <w:pPr>
        <w:pStyle w:val="ListParagraph"/>
        <w:numPr>
          <w:ilvl w:val="0"/>
          <w:numId w:val="2"/>
        </w:numPr>
        <w:spacing w:before="60" w:after="60"/>
      </w:pPr>
      <w:r>
        <w:rPr>
          <w:rFonts w:ascii="Arial" w:cs="Arial" w:eastAsia="Arial" w:hAnsi="Arial"/>
          <w:color w:val="444455"/>
          <w:sz w:val="22"/>
          <w:szCs w:val="22"/>
        </w:rPr>
        <w:t xml:space="preserve">Story 6: The Insights Engine — patterns without surveillance</w:t>
      </w:r>
    </w:p>
    <w:p>
      <w:pPr>
        <w:pStyle w:val="ListParagraph"/>
        <w:numPr>
          <w:ilvl w:val="0"/>
          <w:numId w:val="2"/>
        </w:numPr>
        <w:spacing w:before="60" w:after="60"/>
      </w:pPr>
      <w:r>
        <w:rPr>
          <w:rFonts w:ascii="Arial" w:cs="Arial" w:eastAsia="Arial" w:hAnsi="Arial"/>
          <w:color w:val="444455"/>
          <w:sz w:val="22"/>
          <w:szCs w:val="22"/>
        </w:rPr>
        <w:t xml:space="preserve">Story 7: End-to-End Encrypted Messages — how the crypto works</w:t>
      </w:r>
    </w:p>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Current Build State — v2.3 —</w:t>
      </w:r>
    </w:p>
    <w:p>
      <w:pPr>
        <w:pStyle w:val="Heading1"/>
        <w:spacing w:before="400" w:after="200"/>
      </w:pPr>
      <w:r>
        <w:rPr>
          <w:rFonts w:ascii="Arial" w:cs="Arial" w:eastAsia="Arial" w:hAnsi="Arial"/>
          <w:b/>
          <w:bCs/>
          <w:color w:val="1A1A2E"/>
          <w:sz w:val="36"/>
          <w:szCs w:val="36"/>
        </w:rPr>
        <w:t xml:space="preserve">What Is Actually Shipped</w:t>
      </w:r>
    </w:p>
    <w:p>
      <w:pPr>
        <w:spacing w:before="80" w:after="120"/>
      </w:pPr>
      <w:r>
        <w:rPr>
          <w:rFonts w:ascii="Arial" w:cs="Arial" w:eastAsia="Arial" w:hAnsi="Arial"/>
          <w:b w:val="false"/>
          <w:bCs w:val="false"/>
          <w:i w:val="false"/>
          <w:iCs w:val="false"/>
          <w:color w:val="444455"/>
          <w:sz w:val="22"/>
          <w:szCs w:val="22"/>
        </w:rPr>
        <w:t xml:space="preserve">This is the honest, complete state of the codebase as of March 2026. Every row has been verified against the live source files on GitHub (github.com/kwasikontor45/kataleya).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96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Three-vault storage (Surface / Sanctuary / Fortress)</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SQLite schema + migration guard</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Circadian color engine (4 phases, adaptive polling)</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Orchid SVG with accelerometer sway + RMS restlessness</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Sobriety timer (second-precise) + 10 milestones</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Haptic bloom profiles (Budding → Parting → Labellum → Full Bloom)</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Mood logging (5 states, circadian phase, restlessness wired)</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Private journal (4,000 chars, delete-on-demand)</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Growth screen (milestones + local ML insights)</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Insights engine (3 patterns, confidence-gated ≥ 72%)</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Insights UI (data age + sufficiency disclosure)</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Vault screen + encrypted backup UI</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AES-256 backup (native OpenSSL, timingSafeEqual, zero-knowledge)</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 — needs EAS build</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Burn Ritual (confirmation gate + tombstone crash recovery)</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Bridge screen + tombstone recovery at launch</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Onboarding (7 steps: welcome → name → substance → date → privacy → notifs → enter)</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Push notifications (daily reminder + milestones, cancel-before-schedule)</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iOS complete / Android needs EAS</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Sponsor channel (invite / accept / poll / presence / check-in)</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Sponsor haptics (Water ripple, Light 72-BPM heartbeat)</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Offline check-in queue + 24h TTL replay</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Presence signal log (per-type, clearable)</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E2E encrypted sponsor messages (X25519 + XSalsa20-Poly1305)</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API server rate limiting (per-token, 4 endpoint maps, GC)</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Cover / panic screen</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MorningBloom contrast fix (dawn phase readability)</w:t>
            </w:r>
          </w:p>
        </w:tc>
        <w:tc>
          <w:tcPr>
            <w:tcW w:type="dxa" w:w="3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A6A3A"/>
                <w:sz w:val="19"/>
                <w:szCs w:val="19"/>
              </w:rPr>
              <w:t xml:space="preserve">✅ Complete</w:t>
            </w:r>
          </w:p>
        </w:tc>
      </w:tr>
      <w:tr>
        <w:tc>
          <w:tcPr>
            <w:tcW w:type="dxa" w:w="54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Subscription / payment layer</w:t>
            </w:r>
          </w:p>
        </w:tc>
        <w:tc>
          <w:tcPr>
            <w:tcW w:type="dxa" w:w="39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C9A84C"/>
                <w:sz w:val="19"/>
                <w:szCs w:val="19"/>
              </w:rPr>
              <w:t xml:space="preserve">🔜 v3.0 — deferred</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Architecture Overview —</w:t>
      </w:r>
    </w:p>
    <w:p>
      <w:pPr>
        <w:pStyle w:val="Heading1"/>
        <w:spacing w:before="400" w:after="200"/>
      </w:pPr>
      <w:r>
        <w:rPr>
          <w:rFonts w:ascii="Arial" w:cs="Arial" w:eastAsia="Arial" w:hAnsi="Arial"/>
          <w:b/>
          <w:bCs/>
          <w:color w:val="1A1A2E"/>
          <w:sz w:val="36"/>
          <w:szCs w:val="36"/>
        </w:rPr>
        <w:t xml:space="preserve">How Kataleya Is Built</w:t>
      </w:r>
    </w:p>
    <w:p>
      <w:pPr>
        <w:spacing w:before="80" w:after="120"/>
      </w:pPr>
      <w:r>
        <w:rPr>
          <w:rFonts w:ascii="Arial" w:cs="Arial" w:eastAsia="Arial" w:hAnsi="Arial"/>
          <w:b w:val="false"/>
          <w:bCs w:val="false"/>
          <w:i w:val="false"/>
          <w:iCs w:val="false"/>
          <w:color w:val="444455"/>
          <w:sz w:val="22"/>
          <w:szCs w:val="22"/>
        </w:rPr>
        <w:t xml:space="preserve">Kataleya is a React Native mobile app built on Expo SDK 52. The monorepo has two deployable pieces: the mobile client and a minimal relay server.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kataleya/                          ← github.com/kwasikontor45/kataleya</w:t>
            </w:r>
          </w:p>
          <w:p>
            <w:pPr>
              <w:spacing w:before="0" w:after="0"/>
            </w:pPr>
            <w:r>
              <w:rPr>
                <w:rFonts w:ascii="Courier New" w:cs="Courier New" w:eastAsia="Courier New" w:hAnsi="Courier New"/>
                <w:color w:val="A8D8B9"/>
                <w:sz w:val="18"/>
                <w:szCs w:val="18"/>
              </w:rPr>
              <w:t xml:space="preserve">  artifacts/</w:t>
            </w:r>
          </w:p>
          <w:p>
            <w:pPr>
              <w:spacing w:before="0" w:after="0"/>
            </w:pPr>
            <w:r>
              <w:rPr>
                <w:rFonts w:ascii="Courier New" w:cs="Courier New" w:eastAsia="Courier New" w:hAnsi="Courier New"/>
                <w:color w:val="A8D8B9"/>
                <w:sz w:val="18"/>
                <w:szCs w:val="18"/>
              </w:rPr>
              <w:t xml:space="preserve">    kataleya-app/                  ← the mobile app</w:t>
            </w:r>
          </w:p>
          <w:p>
            <w:pPr>
              <w:spacing w:before="0" w:after="0"/>
            </w:pPr>
            <w:r>
              <w:rPr>
                <w:rFonts w:ascii="Courier New" w:cs="Courier New" w:eastAsia="Courier New" w:hAnsi="Courier New"/>
                <w:color w:val="A8D8B9"/>
                <w:sz w:val="18"/>
                <w:szCs w:val="18"/>
              </w:rPr>
              <w:t xml:space="preserve">      app/                         ← screens (Expo Router)</w:t>
            </w:r>
          </w:p>
          <w:p>
            <w:pPr>
              <w:spacing w:before="0" w:after="0"/>
            </w:pPr>
            <w:r>
              <w:rPr>
                <w:rFonts w:ascii="Courier New" w:cs="Courier New" w:eastAsia="Courier New" w:hAnsi="Courier New"/>
                <w:color w:val="A8D8B9"/>
                <w:sz w:val="18"/>
                <w:szCs w:val="18"/>
              </w:rPr>
              <w:t xml:space="preserve">        (tabs)/                    ← five main tabs</w:t>
            </w:r>
          </w:p>
          <w:p>
            <w:pPr>
              <w:spacing w:before="0" w:after="0"/>
            </w:pPr>
            <w:r>
              <w:rPr>
                <w:rFonts w:ascii="Courier New" w:cs="Courier New" w:eastAsia="Courier New" w:hAnsi="Courier New"/>
                <w:color w:val="A8D8B9"/>
                <w:sz w:val="18"/>
                <w:szCs w:val="18"/>
              </w:rPr>
              <w:t xml:space="preserve">          index.tsx                ← sanctuary (home)</w:t>
            </w:r>
          </w:p>
          <w:p>
            <w:pPr>
              <w:spacing w:before="0" w:after="0"/>
            </w:pPr>
            <w:r>
              <w:rPr>
                <w:rFonts w:ascii="Courier New" w:cs="Courier New" w:eastAsia="Courier New" w:hAnsi="Courier New"/>
                <w:color w:val="A8D8B9"/>
                <w:sz w:val="18"/>
                <w:szCs w:val="18"/>
              </w:rPr>
              <w:t xml:space="preserve">          journal.tsx              ← mood logging + journal</w:t>
            </w:r>
          </w:p>
          <w:p>
            <w:pPr>
              <w:spacing w:before="0" w:after="0"/>
            </w:pPr>
            <w:r>
              <w:rPr>
                <w:rFonts w:ascii="Courier New" w:cs="Courier New" w:eastAsia="Courier New" w:hAnsi="Courier New"/>
                <w:color w:val="A8D8B9"/>
                <w:sz w:val="18"/>
                <w:szCs w:val="18"/>
              </w:rPr>
              <w:t xml:space="preserve">          growth.tsx               ← milestones + insights</w:t>
            </w:r>
          </w:p>
          <w:p>
            <w:pPr>
              <w:spacing w:before="0" w:after="0"/>
            </w:pPr>
            <w:r>
              <w:rPr>
                <w:rFonts w:ascii="Courier New" w:cs="Courier New" w:eastAsia="Courier New" w:hAnsi="Courier New"/>
                <w:color w:val="A8D8B9"/>
                <w:sz w:val="18"/>
                <w:szCs w:val="18"/>
              </w:rPr>
              <w:t xml:space="preserve">          vault.tsx                ← backup + burn ritual</w:t>
            </w:r>
          </w:p>
          <w:p>
            <w:pPr>
              <w:spacing w:before="0" w:after="0"/>
            </w:pPr>
            <w:r>
              <w:rPr>
                <w:rFonts w:ascii="Courier New" w:cs="Courier New" w:eastAsia="Courier New" w:hAnsi="Courier New"/>
                <w:color w:val="A8D8B9"/>
                <w:sz w:val="18"/>
                <w:szCs w:val="18"/>
              </w:rPr>
              <w:t xml:space="preserve">          sponsor.tsx              ← sponsor channel + messages</w:t>
            </w:r>
          </w:p>
          <w:p>
            <w:pPr>
              <w:spacing w:before="0" w:after="0"/>
            </w:pPr>
            <w:r>
              <w:rPr>
                <w:rFonts w:ascii="Courier New" w:cs="Courier New" w:eastAsia="Courier New" w:hAnsi="Courier New"/>
                <w:color w:val="A8D8B9"/>
                <w:sz w:val="18"/>
                <w:szCs w:val="18"/>
              </w:rPr>
              <w:t xml:space="preserve">        bridge.tsx                 ← opening ritual + tombstone recovery</w:t>
            </w:r>
          </w:p>
          <w:p>
            <w:pPr>
              <w:spacing w:before="0" w:after="0"/>
            </w:pPr>
            <w:r>
              <w:rPr>
                <w:rFonts w:ascii="Courier New" w:cs="Courier New" w:eastAsia="Courier New" w:hAnsi="Courier New"/>
                <w:color w:val="A8D8B9"/>
                <w:sz w:val="18"/>
                <w:szCs w:val="18"/>
              </w:rPr>
              <w:t xml:space="preserve">        onboarding.tsx             ← 7-step onboarding</w:t>
            </w:r>
          </w:p>
          <w:p>
            <w:pPr>
              <w:spacing w:before="0" w:after="0"/>
            </w:pPr>
            <w:r>
              <w:rPr>
                <w:rFonts w:ascii="Courier New" w:cs="Courier New" w:eastAsia="Courier New" w:hAnsi="Courier New"/>
                <w:color w:val="A8D8B9"/>
                <w:sz w:val="18"/>
                <w:szCs w:val="18"/>
              </w:rPr>
              <w:t xml:space="preserve">        burn.tsx / cover.tsx       ← burn route + panic screen</w:t>
            </w:r>
          </w:p>
          <w:p>
            <w:pPr>
              <w:spacing w:before="0" w:after="0"/>
            </w:pPr>
            <w:r>
              <w:rPr>
                <w:rFonts w:ascii="Courier New" w:cs="Courier New" w:eastAsia="Courier New" w:hAnsi="Courier New"/>
                <w:color w:val="A8D8B9"/>
                <w:sz w:val="18"/>
                <w:szCs w:val="18"/>
              </w:rPr>
              <w:t xml:space="preserve">      hooks/                       ← business logic</w:t>
            </w:r>
          </w:p>
          <w:p>
            <w:pPr>
              <w:spacing w:before="0" w:after="0"/>
            </w:pPr>
            <w:r>
              <w:rPr>
                <w:rFonts w:ascii="Courier New" w:cs="Courier New" w:eastAsia="Courier New" w:hAnsi="Courier New"/>
                <w:color w:val="A8D8B9"/>
                <w:sz w:val="18"/>
                <w:szCs w:val="18"/>
              </w:rPr>
              <w:t xml:space="preserve">        useCircadian.ts            ← phase + theme engine</w:t>
            </w:r>
          </w:p>
          <w:p>
            <w:pPr>
              <w:spacing w:before="0" w:after="0"/>
            </w:pPr>
            <w:r>
              <w:rPr>
                <w:rFonts w:ascii="Courier New" w:cs="Courier New" w:eastAsia="Courier New" w:hAnsi="Courier New"/>
                <w:color w:val="A8D8B9"/>
                <w:sz w:val="18"/>
                <w:szCs w:val="18"/>
              </w:rPr>
              <w:t xml:space="preserve">        useInsights.ts             ← local pattern detection</w:t>
            </w:r>
          </w:p>
          <w:p>
            <w:pPr>
              <w:spacing w:before="0" w:after="0"/>
            </w:pPr>
            <w:r>
              <w:rPr>
                <w:rFonts w:ascii="Courier New" w:cs="Courier New" w:eastAsia="Courier New" w:hAnsi="Courier New"/>
                <w:color w:val="A8D8B9"/>
                <w:sz w:val="18"/>
                <w:szCs w:val="18"/>
              </w:rPr>
              <w:t xml:space="preserve">        useNotifications.ts        ← push notification orchestration</w:t>
            </w:r>
          </w:p>
          <w:p>
            <w:pPr>
              <w:spacing w:before="0" w:after="0"/>
            </w:pPr>
            <w:r>
              <w:rPr>
                <w:rFonts w:ascii="Courier New" w:cs="Courier New" w:eastAsia="Courier New" w:hAnsi="Courier New"/>
                <w:color w:val="A8D8B9"/>
                <w:sz w:val="18"/>
                <w:szCs w:val="18"/>
              </w:rPr>
              <w:t xml:space="preserve">        useOrchidSway.ts           ← accelerometer + restlessness RMS</w:t>
            </w:r>
          </w:p>
          <w:p>
            <w:pPr>
              <w:spacing w:before="0" w:after="0"/>
            </w:pPr>
            <w:r>
              <w:rPr>
                <w:rFonts w:ascii="Courier New" w:cs="Courier New" w:eastAsia="Courier New" w:hAnsi="Courier New"/>
                <w:color w:val="A8D8B9"/>
                <w:sz w:val="18"/>
                <w:szCs w:val="18"/>
              </w:rPr>
              <w:t xml:space="preserve">        useSobriety.ts             ← timer + milestone computation</w:t>
            </w:r>
          </w:p>
          <w:p>
            <w:pPr>
              <w:spacing w:before="0" w:after="0"/>
            </w:pPr>
            <w:r>
              <w:rPr>
                <w:rFonts w:ascii="Courier New" w:cs="Courier New" w:eastAsia="Courier New" w:hAnsi="Courier New"/>
                <w:color w:val="A8D8B9"/>
                <w:sz w:val="18"/>
                <w:szCs w:val="18"/>
              </w:rPr>
              <w:t xml:space="preserve">        useSponsorChannel.ts       ← channel + messages + offline queue</w:t>
            </w:r>
          </w:p>
          <w:p>
            <w:pPr>
              <w:spacing w:before="0" w:after="0"/>
            </w:pPr>
            <w:r>
              <w:rPr>
                <w:rFonts w:ascii="Courier New" w:cs="Courier New" w:eastAsia="Courier New" w:hAnsi="Courier New"/>
                <w:color w:val="A8D8B9"/>
                <w:sz w:val="18"/>
                <w:szCs w:val="18"/>
              </w:rPr>
              <w:t xml:space="preserve">      utils/                       ← data layer</w:t>
            </w:r>
          </w:p>
          <w:p>
            <w:pPr>
              <w:spacing w:before="0" w:after="0"/>
            </w:pPr>
            <w:r>
              <w:rPr>
                <w:rFonts w:ascii="Courier New" w:cs="Courier New" w:eastAsia="Courier New" w:hAnsi="Courier New"/>
                <w:color w:val="A8D8B9"/>
                <w:sz w:val="18"/>
                <w:szCs w:val="18"/>
              </w:rPr>
              <w:t xml:space="preserve">        db.ts                      ← SQLite init + migration</w:t>
            </w:r>
          </w:p>
          <w:p>
            <w:pPr>
              <w:spacing w:before="0" w:after="0"/>
            </w:pPr>
            <w:r>
              <w:rPr>
                <w:rFonts w:ascii="Courier New" w:cs="Courier New" w:eastAsia="Courier New" w:hAnsi="Courier New"/>
                <w:color w:val="A8D8B9"/>
                <w:sz w:val="18"/>
                <w:szCs w:val="18"/>
              </w:rPr>
              <w:t xml:space="preserve">        storage.ts                 ← three-vault API (491 lines)</w:t>
            </w:r>
          </w:p>
          <w:p>
            <w:pPr>
              <w:spacing w:before="0" w:after="0"/>
            </w:pPr>
            <w:r>
              <w:rPr>
                <w:rFonts w:ascii="Courier New" w:cs="Courier New" w:eastAsia="Courier New" w:hAnsi="Courier New"/>
                <w:color w:val="A8D8B9"/>
                <w:sz w:val="18"/>
                <w:szCs w:val="18"/>
              </w:rPr>
              <w:t xml:space="preserve">        backup.ts                  ← encrypted backup (native crypto)</w:t>
            </w:r>
          </w:p>
          <w:p>
            <w:pPr>
              <w:spacing w:before="0" w:after="0"/>
            </w:pPr>
            <w:r>
              <w:rPr>
                <w:rFonts w:ascii="Courier New" w:cs="Courier New" w:eastAsia="Courier New" w:hAnsi="Courier New"/>
                <w:color w:val="A8D8B9"/>
                <w:sz w:val="18"/>
                <w:szCs w:val="18"/>
              </w:rPr>
              <w:t xml:space="preserve">        crypto.ts                  ← E2E crypto (tweetnacl, 55 lines)</w:t>
            </w:r>
          </w:p>
          <w:p>
            <w:pPr>
              <w:spacing w:before="0" w:after="0"/>
            </w:pPr>
            <w:r>
              <w:rPr>
                <w:rFonts w:ascii="Courier New" w:cs="Courier New" w:eastAsia="Courier New" w:hAnsi="Courier New"/>
                <w:color w:val="A8D8B9"/>
                <w:sz w:val="18"/>
                <w:szCs w:val="18"/>
              </w:rPr>
              <w:t xml:space="preserve">        hapticBloom.ts             ← haptic profiles</w:t>
            </w:r>
          </w:p>
          <w:p>
            <w:pPr>
              <w:spacing w:before="0" w:after="0"/>
            </w:pPr>
            <w:r>
              <w:rPr>
                <w:rFonts w:ascii="Courier New" w:cs="Courier New" w:eastAsia="Courier New" w:hAnsi="Courier New"/>
                <w:color w:val="A8D8B9"/>
                <w:sz w:val="18"/>
                <w:szCs w:val="18"/>
              </w:rPr>
              <w:t xml:space="preserve">        sanitize.ts                ← input cleaning</w:t>
            </w:r>
          </w:p>
          <w:p>
            <w:pPr>
              <w:spacing w:before="0" w:after="0"/>
            </w:pPr>
            <w:r>
              <w:rPr>
                <w:rFonts w:ascii="Courier New" w:cs="Courier New" w:eastAsia="Courier New" w:hAnsi="Courier New"/>
                <w:color w:val="A8D8B9"/>
                <w:sz w:val="18"/>
                <w:szCs w:val="18"/>
              </w:rPr>
              <w:t xml:space="preserve">    api-server/                    ← relay server (sponsor channel only)</w:t>
            </w:r>
          </w:p>
          <w:p>
            <w:pPr>
              <w:spacing w:before="0" w:after="0"/>
            </w:pPr>
            <w:r>
              <w:rPr>
                <w:rFonts w:ascii="Courier New" w:cs="Courier New" w:eastAsia="Courier New" w:hAnsi="Courier New"/>
                <w:color w:val="A8D8B9"/>
                <w:sz w:val="18"/>
                <w:szCs w:val="18"/>
              </w:rPr>
              <w:t xml:space="preserve">      src/routes/sponsor.ts        ← all channel + message endpoints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AE6F8" w:val="clear"/>
            <w:tcMar>
              <w:top w:type="dxa" w:w="120"/>
              <w:left w:type="dxa" w:w="180"/>
              <w:bottom w:type="dxa" w:w="120"/>
              <w:right w:type="dxa" w:w="180"/>
            </w:tcMar>
          </w:tcPr>
          <w:p>
            <w:pPr>
              <w:spacing w:before="0" w:after="60"/>
            </w:pPr>
            <w:r>
              <w:rPr>
                <w:rFonts w:ascii="Arial" w:cs="Arial" w:eastAsia="Arial" w:hAnsi="Arial"/>
                <w:b/>
                <w:bCs/>
                <w:color w:val="4B3F72"/>
                <w:sz w:val="18"/>
                <w:szCs w:val="18"/>
              </w:rPr>
              <w:t xml:space="preserve">The golden rule</w:t>
            </w:r>
          </w:p>
          <w:p>
            <w:pPr>
              <w:spacing w:before="0" w:after="0"/>
            </w:pPr>
            <w:r>
              <w:rPr>
                <w:rFonts w:ascii="Arial" w:cs="Arial" w:eastAsia="Arial" w:hAnsi="Arial"/>
                <w:color w:val="444455"/>
                <w:sz w:val="20"/>
                <w:szCs w:val="20"/>
              </w:rPr>
              <w:t xml:space="preserve">No file in the codebase calls AsyncStorage, SQLite, or SecureStore directly. Every data operation goes through Surface, Sanctuary, or Fortress — the three exports from utils/storage.ts. This is how the privacy guarantee is enforced in code, not just in policy.</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Data Architecture —</w:t>
      </w:r>
    </w:p>
    <w:p>
      <w:pPr>
        <w:pStyle w:val="Heading1"/>
        <w:spacing w:before="400" w:after="200"/>
      </w:pPr>
      <w:r>
        <w:rPr>
          <w:rFonts w:ascii="Arial" w:cs="Arial" w:eastAsia="Arial" w:hAnsi="Arial"/>
          <w:b/>
          <w:bCs/>
          <w:color w:val="1A1A2E"/>
          <w:sz w:val="36"/>
          <w:szCs w:val="36"/>
        </w:rPr>
        <w:t xml:space="preserve">The Three Vaults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Vault</w:t>
            </w:r>
          </w:p>
        </w:tc>
        <w:tc>
          <w:tcPr>
            <w:tcW w:type="dxa" w:w="220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Engine</w:t>
            </w:r>
          </w:p>
        </w:tc>
        <w:tc>
          <w:tcPr>
            <w:tcW w:type="dxa" w:w="260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What lives here</w:t>
            </w:r>
          </w:p>
        </w:tc>
        <w:tc>
          <w:tcPr>
            <w:tcW w:type="dxa" w:w="296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Why this engine</w:t>
            </w:r>
          </w:p>
        </w:tc>
      </w:tr>
      <w:tr>
        <w:tc>
          <w:tcPr>
            <w:tcW w:type="dxa" w:w="1600"/>
            <w:tcBorders>
              <w:top w:val="single" w:color="DDDDEE" w:sz="1"/>
              <w:left w:val="single" w:color="DDDDEE" w:sz="1"/>
              <w:bottom w:val="single" w:color="DDDDEE" w:sz="1"/>
              <w:right w:val="single" w:color="DDDDEE" w:sz="1"/>
            </w:tcBorders>
            <w:shd w:fill="E1F5EE" w:val="clear"/>
            <w:tcMar>
              <w:top w:type="dxa" w:w="80"/>
              <w:left w:type="dxa" w:w="120"/>
              <w:bottom w:type="dxa" w:w="80"/>
              <w:right w:type="dxa" w:w="120"/>
            </w:tcMar>
          </w:tcPr>
          <w:p>
            <w:r>
              <w:rPr>
                <w:rFonts w:ascii="Arial" w:cs="Arial" w:eastAsia="Arial" w:hAnsi="Arial"/>
                <w:b/>
                <w:bCs/>
                <w:color w:val="2A7A6A"/>
                <w:sz w:val="18"/>
                <w:szCs w:val="18"/>
              </w:rPr>
              <w:t xml:space="preserve">Surface</w:t>
            </w:r>
          </w:p>
        </w:tc>
        <w:tc>
          <w:tcPr>
            <w:tcW w:type="dxa" w:w="2200"/>
            <w:tcBorders>
              <w:top w:val="single" w:color="DDDDEE" w:sz="1"/>
              <w:left w:val="single" w:color="DDDDEE" w:sz="1"/>
              <w:bottom w:val="single" w:color="DDDDEE" w:sz="1"/>
              <w:right w:val="single" w:color="DDDDEE" w:sz="1"/>
            </w:tcBorders>
            <w:shd w:fill="E1F5EE" w:val="clear"/>
            <w:tcMar>
              <w:top w:type="dxa" w:w="80"/>
              <w:left w:type="dxa" w:w="120"/>
              <w:bottom w:type="dxa" w:w="80"/>
              <w:right w:type="dxa" w:w="120"/>
            </w:tcMar>
          </w:tcPr>
          <w:p>
            <w:r>
              <w:rPr>
                <w:rFonts w:ascii="Arial" w:cs="Arial" w:eastAsia="Arial" w:hAnsi="Arial"/>
                <w:b w:val="false"/>
                <w:bCs w:val="false"/>
                <w:color w:val="444455"/>
                <w:sz w:val="18"/>
                <w:szCs w:val="18"/>
              </w:rPr>
              <w:t xml:space="preserve">AsyncStorage</w:t>
            </w:r>
          </w:p>
        </w:tc>
        <w:tc>
          <w:tcPr>
            <w:tcW w:type="dxa" w:w="2600"/>
            <w:tcBorders>
              <w:top w:val="single" w:color="DDDDEE" w:sz="1"/>
              <w:left w:val="single" w:color="DDDDEE" w:sz="1"/>
              <w:bottom w:val="single" w:color="DDDDEE" w:sz="1"/>
              <w:right w:val="single" w:color="DDDDEE" w:sz="1"/>
            </w:tcBorders>
            <w:shd w:fill="E1F5EE" w:val="clear"/>
            <w:tcMar>
              <w:top w:type="dxa" w:w="80"/>
              <w:left w:type="dxa" w:w="120"/>
              <w:bottom w:type="dxa" w:w="80"/>
              <w:right w:type="dxa" w:w="120"/>
            </w:tcMar>
          </w:tcPr>
          <w:p>
            <w:r>
              <w:rPr>
                <w:rFonts w:ascii="Arial" w:cs="Arial" w:eastAsia="Arial" w:hAnsi="Arial"/>
                <w:b w:val="false"/>
                <w:bCs w:val="false"/>
                <w:color w:val="444455"/>
                <w:sz w:val="18"/>
                <w:szCs w:val="18"/>
              </w:rPr>
              <w:t xml:space="preserve">Name, sobriety date, onboarding, notif prefs, burn tombstone, pending check-in, presence log</w:t>
            </w:r>
          </w:p>
        </w:tc>
        <w:tc>
          <w:tcPr>
            <w:tcW w:type="dxa" w:w="2960"/>
            <w:tcBorders>
              <w:top w:val="single" w:color="DDDDEE" w:sz="1"/>
              <w:left w:val="single" w:color="DDDDEE" w:sz="1"/>
              <w:bottom w:val="single" w:color="DDDDEE" w:sz="1"/>
              <w:right w:val="single" w:color="DDDDEE" w:sz="1"/>
            </w:tcBorders>
            <w:shd w:fill="E1F5EE" w:val="clear"/>
            <w:tcMar>
              <w:top w:type="dxa" w:w="80"/>
              <w:left w:type="dxa" w:w="120"/>
              <w:bottom w:type="dxa" w:w="80"/>
              <w:right w:type="dxa" w:w="120"/>
            </w:tcMar>
          </w:tcPr>
          <w:p>
            <w:r>
              <w:rPr>
                <w:rFonts w:ascii="Arial" w:cs="Arial" w:eastAsia="Arial" w:hAnsi="Arial"/>
                <w:b w:val="false"/>
                <w:bCs w:val="false"/>
                <w:color w:val="444455"/>
                <w:sz w:val="18"/>
                <w:szCs w:val="18"/>
              </w:rPr>
              <w:t xml:space="preserve">Fast key-value. OS file encryption. No sensitive health data.</w:t>
            </w:r>
          </w:p>
        </w:tc>
      </w:tr>
      <w:tr>
        <w:tc>
          <w:tcPr>
            <w:tcW w:type="dxa" w:w="16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8"/>
                <w:szCs w:val="18"/>
              </w:rPr>
              <w:t xml:space="preserve">Sanctuary</w:t>
            </w:r>
          </w:p>
        </w:tc>
        <w:tc>
          <w:tcPr>
            <w:tcW w:type="dxa" w:w="22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val="false"/>
                <w:bCs w:val="false"/>
                <w:color w:val="444455"/>
                <w:sz w:val="18"/>
                <w:szCs w:val="18"/>
              </w:rPr>
              <w:t xml:space="preserve">SQLite</w:t>
            </w:r>
          </w:p>
        </w:tc>
        <w:tc>
          <w:tcPr>
            <w:tcW w:type="dxa" w:w="26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val="false"/>
                <w:bCs w:val="false"/>
                <w:color w:val="444455"/>
                <w:sz w:val="18"/>
                <w:szCs w:val="18"/>
              </w:rPr>
              <w:t xml:space="preserve">Mood logs, journal entries, circadian event log</w:t>
            </w:r>
          </w:p>
        </w:tc>
        <w:tc>
          <w:tcPr>
            <w:tcW w:type="dxa" w:w="2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val="false"/>
                <w:bCs w:val="false"/>
                <w:color w:val="444455"/>
                <w:sz w:val="18"/>
                <w:szCs w:val="18"/>
              </w:rPr>
              <w:t xml:space="preserve">Real database. Lives entirely on-device. No network port. No user_id column.</w:t>
            </w:r>
          </w:p>
        </w:tc>
      </w:tr>
      <w:tr>
        <w:tc>
          <w:tcPr>
            <w:tcW w:type="dxa" w:w="1600"/>
            <w:tcBorders>
              <w:top w:val="single" w:color="DDDDEE" w:sz="1"/>
              <w:left w:val="single" w:color="DDDDEE" w:sz="1"/>
              <w:bottom w:val="single" w:color="DDDDEE" w:sz="1"/>
              <w:right w:val="single" w:color="DDDDEE" w:sz="1"/>
            </w:tcBorders>
            <w:shd w:fill="FDF6E3" w:val="clear"/>
            <w:tcMar>
              <w:top w:type="dxa" w:w="80"/>
              <w:left w:type="dxa" w:w="120"/>
              <w:bottom w:type="dxa" w:w="80"/>
              <w:right w:type="dxa" w:w="120"/>
            </w:tcMar>
          </w:tcPr>
          <w:p>
            <w:r>
              <w:rPr>
                <w:rFonts w:ascii="Arial" w:cs="Arial" w:eastAsia="Arial" w:hAnsi="Arial"/>
                <w:b/>
                <w:bCs/>
                <w:color w:val="C9A84C"/>
                <w:sz w:val="18"/>
                <w:szCs w:val="18"/>
              </w:rPr>
              <w:t xml:space="preserve">Fortress</w:t>
            </w:r>
          </w:p>
        </w:tc>
        <w:tc>
          <w:tcPr>
            <w:tcW w:type="dxa" w:w="2200"/>
            <w:tcBorders>
              <w:top w:val="single" w:color="DDDDEE" w:sz="1"/>
              <w:left w:val="single" w:color="DDDDEE" w:sz="1"/>
              <w:bottom w:val="single" w:color="DDDDEE" w:sz="1"/>
              <w:right w:val="single" w:color="DDDDEE" w:sz="1"/>
            </w:tcBorders>
            <w:shd w:fill="FDF6E3" w:val="clear"/>
            <w:tcMar>
              <w:top w:type="dxa" w:w="80"/>
              <w:left w:type="dxa" w:w="120"/>
              <w:bottom w:type="dxa" w:w="80"/>
              <w:right w:type="dxa" w:w="120"/>
            </w:tcMar>
          </w:tcPr>
          <w:p>
            <w:r>
              <w:rPr>
                <w:rFonts w:ascii="Arial" w:cs="Arial" w:eastAsia="Arial" w:hAnsi="Arial"/>
                <w:b w:val="false"/>
                <w:bCs w:val="false"/>
                <w:color w:val="444455"/>
                <w:sz w:val="18"/>
                <w:szCs w:val="18"/>
              </w:rPr>
              <w:t xml:space="preserve">SecureStore / Keychain</w:t>
            </w:r>
          </w:p>
        </w:tc>
        <w:tc>
          <w:tcPr>
            <w:tcW w:type="dxa" w:w="2600"/>
            <w:tcBorders>
              <w:top w:val="single" w:color="DDDDEE" w:sz="1"/>
              <w:left w:val="single" w:color="DDDDEE" w:sz="1"/>
              <w:bottom w:val="single" w:color="DDDDEE" w:sz="1"/>
              <w:right w:val="single" w:color="DDDDEE" w:sz="1"/>
            </w:tcBorders>
            <w:shd w:fill="FDF6E3" w:val="clear"/>
            <w:tcMar>
              <w:top w:type="dxa" w:w="80"/>
              <w:left w:type="dxa" w:w="120"/>
              <w:bottom w:type="dxa" w:w="80"/>
              <w:right w:type="dxa" w:w="120"/>
            </w:tcMar>
          </w:tcPr>
          <w:p>
            <w:r>
              <w:rPr>
                <w:rFonts w:ascii="Arial" w:cs="Arial" w:eastAsia="Arial" w:hAnsi="Arial"/>
                <w:b w:val="false"/>
                <w:bCs w:val="false"/>
                <w:color w:val="444455"/>
                <w:sz w:val="18"/>
                <w:szCs w:val="18"/>
              </w:rPr>
              <w:t xml:space="preserve">Sponsor channel creds + E2E crypto keys (public, secret, peer public) — 8 keys total</w:t>
            </w:r>
          </w:p>
        </w:tc>
        <w:tc>
          <w:tcPr>
            <w:tcW w:type="dxa" w:w="2960"/>
            <w:tcBorders>
              <w:top w:val="single" w:color="DDDDEE" w:sz="1"/>
              <w:left w:val="single" w:color="DDDDEE" w:sz="1"/>
              <w:bottom w:val="single" w:color="DDDDEE" w:sz="1"/>
              <w:right w:val="single" w:color="DDDDEE" w:sz="1"/>
            </w:tcBorders>
            <w:shd w:fill="FDF6E3" w:val="clear"/>
            <w:tcMar>
              <w:top w:type="dxa" w:w="80"/>
              <w:left w:type="dxa" w:w="120"/>
              <w:bottom w:type="dxa" w:w="80"/>
              <w:right w:type="dxa" w:w="120"/>
            </w:tcMar>
          </w:tcPr>
          <w:p>
            <w:r>
              <w:rPr>
                <w:rFonts w:ascii="Arial" w:cs="Arial" w:eastAsia="Arial" w:hAnsi="Arial"/>
                <w:b w:val="false"/>
                <w:bCs w:val="false"/>
                <w:color w:val="444455"/>
                <w:sz w:val="18"/>
                <w:szCs w:val="18"/>
              </w:rPr>
              <w:t xml:space="preserve">Hardware-backed: iOS Secure Enclave, Android Keystore. Private keys never leave this vault.</w:t>
            </w:r>
          </w:p>
        </w:tc>
      </w:tr>
    </w:tbl>
    <w:p>
      <w:pPr>
        <w:spacing w:before="0" w:after="160"/>
      </w:pPr>
      <w:r>
        <w:t xml:space="preserve"/>
      </w:r>
    </w:p>
    <w:p>
      <w:pPr>
        <w:spacing w:before="80" w:after="120"/>
      </w:pPr>
      <w:r>
        <w:rPr>
          <w:rFonts w:ascii="Arial" w:cs="Arial" w:eastAsia="Arial" w:hAnsi="Arial"/>
          <w:b w:val="false"/>
          <w:bCs w:val="false"/>
          <w:i w:val="false"/>
          <w:iCs w:val="false"/>
          <w:color w:val="444455"/>
          <w:sz w:val="22"/>
          <w:szCs w:val="22"/>
        </w:rPr>
        <w:t xml:space="preserve">Fortress now holds 8 keys — the original 5 channel credential keys plus 3 new E2E crypto keys added in v2.3: kataleya.fortress.crypto_pk (own public key), kataleya.fortress.crypto_sk (own private key), kataleya.fortress.peer_pk (partner's public key). All 8 keys are deleted atomically by Fortress.clear() on disconnect, using Object.values(FK) — no manual list to maintain.</w:t>
      </w:r>
    </w:p>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Story 1 —</w:t>
      </w:r>
    </w:p>
    <w:p>
      <w:pPr>
        <w:pStyle w:val="Heading1"/>
        <w:spacing w:before="400" w:after="200"/>
      </w:pPr>
      <w:r>
        <w:rPr>
          <w:rFonts w:ascii="Arial" w:cs="Arial" w:eastAsia="Arial" w:hAnsi="Arial"/>
          <w:b/>
          <w:bCs/>
          <w:color w:val="1A1A2E"/>
          <w:sz w:val="36"/>
          <w:szCs w:val="36"/>
        </w:rPr>
        <w:t xml:space="preserve">The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1F5EE" w:val="clear"/>
            <w:tcMar>
              <w:top w:type="dxa" w:w="120"/>
              <w:left w:type="dxa" w:w="180"/>
              <w:bottom w:type="dxa" w:w="120"/>
              <w:right w:type="dxa" w:w="180"/>
            </w:tcMar>
          </w:tcPr>
          <w:p>
            <w:pPr>
              <w:spacing w:before="0" w:after="60"/>
            </w:pPr>
            <w:r>
              <w:rPr>
                <w:rFonts w:ascii="Arial" w:cs="Arial" w:eastAsia="Arial" w:hAnsi="Arial"/>
                <w:b/>
                <w:bCs/>
                <w:color w:val="2A7A6A"/>
                <w:sz w:val="18"/>
                <w:szCs w:val="18"/>
              </w:rPr>
              <w:t xml:space="preserve">How to say it</w:t>
            </w:r>
          </w:p>
          <w:p>
            <w:pPr>
              <w:spacing w:before="0" w:after="0"/>
            </w:pPr>
            <w:r>
              <w:rPr>
                <w:rFonts w:ascii="Arial" w:cs="Arial" w:eastAsia="Arial" w:hAnsi="Arial"/>
                <w:color w:val="444455"/>
                <w:sz w:val="20"/>
                <w:szCs w:val="20"/>
              </w:rPr>
              <w:t xml:space="preserve">"We use three separate storage systems — a notepad, a local database, and a hardware keychain — because different data has different risk profiles, and separating them means a mistake in one place can't compromise the others."</w:t>
            </w:r>
          </w:p>
        </w:tc>
      </w:tr>
    </w:tbl>
    <w:p>
      <w:pPr>
        <w:spacing w:before="0" w:after="160"/>
      </w:pPr>
      <w:r>
        <w:t xml:space="preserve"/>
      </w:r>
    </w:p>
    <w:p>
      <w:pPr>
        <w:pStyle w:val="Heading2"/>
        <w:spacing w:before="320" w:after="160"/>
      </w:pPr>
      <w:r>
        <w:rPr>
          <w:rFonts w:ascii="Arial" w:cs="Arial" w:eastAsia="Arial" w:hAnsi="Arial"/>
          <w:b/>
          <w:bCs/>
          <w:color w:val="4B3F72"/>
          <w:sz w:val="28"/>
          <w:szCs w:val="28"/>
        </w:rPr>
        <w:t xml:space="preserve">The one-sentence version of each vault</w:t>
      </w:r>
    </w:p>
    <w:p>
      <w:pPr>
        <w:spacing w:before="240" w:after="120"/>
      </w:pPr>
      <w:r>
        <w:rPr>
          <w:rFonts w:ascii="Arial" w:cs="Arial" w:eastAsia="Arial" w:hAnsi="Arial"/>
          <w:b/>
          <w:bCs/>
          <w:color w:val="444455"/>
          <w:sz w:val="24"/>
          <w:szCs w:val="24"/>
        </w:rPr>
        <w:t xml:space="preserve">Surface — the notepad</w:t>
      </w:r>
    </w:p>
    <w:p>
      <w:pPr>
        <w:spacing w:before="80" w:after="120"/>
      </w:pPr>
      <w:r>
        <w:rPr>
          <w:rFonts w:ascii="Arial" w:cs="Arial" w:eastAsia="Arial" w:hAnsi="Arial"/>
          <w:b w:val="false"/>
          <w:bCs w:val="false"/>
          <w:i w:val="false"/>
          <w:iCs w:val="false"/>
          <w:color w:val="444455"/>
          <w:sz w:val="22"/>
          <w:szCs w:val="22"/>
        </w:rPr>
        <w:t xml:space="preserve">AsyncStorage. Holds preferences and state: your display name, sobriety start date, onboarding completion, notification settings, burn tombstone (crash recovery), pending check-in (offline resilience), presence signal log. Nothing health-sensitive. OS-encrypted at file level.</w:t>
      </w:r>
    </w:p>
    <w:p>
      <w:pPr>
        <w:spacing w:before="240" w:after="120"/>
      </w:pPr>
      <w:r>
        <w:rPr>
          <w:rFonts w:ascii="Arial" w:cs="Arial" w:eastAsia="Arial" w:hAnsi="Arial"/>
          <w:b/>
          <w:bCs/>
          <w:color w:val="444455"/>
          <w:sz w:val="24"/>
          <w:szCs w:val="24"/>
        </w:rPr>
        <w:t xml:space="preserve">Sanctuary — the filing cabinet with no network port</w:t>
      </w:r>
    </w:p>
    <w:p>
      <w:pPr>
        <w:spacing w:before="80" w:after="120"/>
      </w:pPr>
      <w:r>
        <w:rPr>
          <w:rFonts w:ascii="Arial" w:cs="Arial" w:eastAsia="Arial" w:hAnsi="Arial"/>
          <w:b w:val="false"/>
          <w:bCs w:val="false"/>
          <w:i w:val="false"/>
          <w:iCs w:val="false"/>
          <w:color w:val="444455"/>
          <w:sz w:val="22"/>
          <w:szCs w:val="22"/>
        </w:rPr>
        <w:t xml:space="preserve">SQLite. Holds every mood log, journal entry, and circadian event. SQLite is a database engine that runs entirely on the device — it physically cannot send data anywhere. The schema has no user_id column. CHECK constraints enforce data integrity at the database level, not the app level.</w:t>
      </w:r>
    </w:p>
    <w:p>
      <w:pPr>
        <w:spacing w:before="240" w:after="120"/>
      </w:pPr>
      <w:r>
        <w:rPr>
          <w:rFonts w:ascii="Arial" w:cs="Arial" w:eastAsia="Arial" w:hAnsi="Arial"/>
          <w:b/>
          <w:bCs/>
          <w:color w:val="444455"/>
          <w:sz w:val="24"/>
          <w:szCs w:val="24"/>
        </w:rPr>
        <w:t xml:space="preserve">Fortress — the safe deposit box</w:t>
      </w:r>
    </w:p>
    <w:p>
      <w:pPr>
        <w:spacing w:before="80" w:after="120"/>
      </w:pPr>
      <w:r>
        <w:rPr>
          <w:rFonts w:ascii="Arial" w:cs="Arial" w:eastAsia="Arial" w:hAnsi="Arial"/>
          <w:b w:val="false"/>
          <w:bCs w:val="false"/>
          <w:i w:val="false"/>
          <w:iCs w:val="false"/>
          <w:color w:val="444455"/>
          <w:sz w:val="22"/>
          <w:szCs w:val="22"/>
        </w:rPr>
        <w:t xml:space="preserve">SecureStore. On modern iPhones this routes through the Secure Enclave — a physically separate chip. Holds 8 keys: 5 sponsor channel credentials and 3 E2E crypto keys. The private key for message encryption lives exclusively here. Fortress.clear() wipes all 8 keys atomically on disconnect.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DF6E3" w:val="clear"/>
            <w:tcMar>
              <w:top w:type="dxa" w:w="120"/>
              <w:left w:type="dxa" w:w="180"/>
              <w:bottom w:type="dxa" w:w="120"/>
              <w:right w:type="dxa" w:w="180"/>
            </w:tcMar>
          </w:tcPr>
          <w:p>
            <w:pPr>
              <w:spacing w:before="0" w:after="60"/>
            </w:pPr>
            <w:r>
              <w:rPr>
                <w:rFonts w:ascii="Arial" w:cs="Arial" w:eastAsia="Arial" w:hAnsi="Arial"/>
                <w:b/>
                <w:bCs/>
                <w:color w:val="C9A84C"/>
                <w:sz w:val="18"/>
                <w:szCs w:val="18"/>
              </w:rPr>
              <w:t xml:space="preserve">Q: "How do you know health data never leaves the device?"</w:t>
            </w:r>
          </w:p>
          <w:p>
            <w:pPr>
              <w:spacing w:before="0" w:after="0"/>
            </w:pPr>
            <w:r>
              <w:rPr>
                <w:rFonts w:ascii="Arial" w:cs="Arial" w:eastAsia="Arial" w:hAnsi="Arial"/>
                <w:color w:val="444455"/>
                <w:sz w:val="20"/>
                <w:szCs w:val="20"/>
              </w:rPr>
              <w:t xml:space="preserve">A: "Because the only code that can write health data is Sanctuary, and Sanctuary has no fetch() calls. Search utils/storage.ts for fetch — zero results. The vault separation makes it technically impossible to accidentally route health data to a network call without it being immediately visible in code review."</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Story 2 —</w:t>
      </w:r>
    </w:p>
    <w:p>
      <w:pPr>
        <w:pStyle w:val="Heading1"/>
        <w:spacing w:before="400" w:after="200"/>
      </w:pPr>
      <w:r>
        <w:rPr>
          <w:rFonts w:ascii="Arial" w:cs="Arial" w:eastAsia="Arial" w:hAnsi="Arial"/>
          <w:b/>
          <w:bCs/>
          <w:color w:val="1A1A2E"/>
          <w:sz w:val="36"/>
          <w:szCs w:val="36"/>
        </w:rPr>
        <w:t xml:space="preserve">A Mood Log</w:t>
      </w:r>
    </w:p>
    <w:p>
      <w:pPr>
        <w:spacing w:before="80" w:after="120"/>
      </w:pPr>
      <w:r>
        <w:rPr>
          <w:rFonts w:ascii="Arial" w:cs="Arial" w:eastAsia="Arial" w:hAnsi="Arial"/>
          <w:b w:val="false"/>
          <w:bCs w:val="false"/>
          <w:i w:val="false"/>
          <w:iCs w:val="false"/>
          <w:color w:val="444455"/>
          <w:sz w:val="22"/>
          <w:szCs w:val="22"/>
        </w:rPr>
        <w:t xml:space="preserve">Five systems touch the moment a user taps a mood state. Here is exactly what happens.</w:t>
      </w:r>
    </w:p>
    <w:p>
      <w:pPr>
        <w:spacing w:before="0" w:after="160"/>
      </w:pPr>
      <w:r>
        <w:t xml:space="preserve"/>
      </w:r>
    </w:p>
    <w:p>
      <w:pPr>
        <w:pStyle w:val="Heading2"/>
        <w:spacing w:before="320" w:after="160"/>
      </w:pPr>
      <w:r>
        <w:rPr>
          <w:rFonts w:ascii="Arial" w:cs="Arial" w:eastAsia="Arial" w:hAnsi="Arial"/>
          <w:b/>
          <w:bCs/>
          <w:color w:val="4B3F72"/>
          <w:sz w:val="28"/>
          <w:szCs w:val="28"/>
        </w:rPr>
        <w:t xml:space="preserve">Step 1: The circadian phase is already known</w:t>
      </w:r>
    </w:p>
    <w:p>
      <w:pPr>
        <w:spacing w:before="80" w:after="120"/>
      </w:pPr>
      <w:r>
        <w:rPr>
          <w:rFonts w:ascii="Arial" w:cs="Arial" w:eastAsia="Arial" w:hAnsi="Arial"/>
          <w:b w:val="false"/>
          <w:bCs w:val="false"/>
          <w:i w:val="false"/>
          <w:iCs w:val="false"/>
          <w:color w:val="444455"/>
          <w:sz w:val="22"/>
          <w:szCs w:val="22"/>
        </w:rPr>
        <w:t xml:space="preserve">useCircadian.ts runs continuously. It reads the device clock and maps it to one of four phases: dawn (5am–8am), day (8am–5pm), golden hour (5pm–8pm), night (8pm–5am). During transitions it polls every 10 seconds. During stable phases it waits until the next minute boundary to save battery. No network call. No server.</w:t>
      </w:r>
    </w:p>
    <w:p>
      <w:pPr>
        <w:pStyle w:val="Heading2"/>
        <w:spacing w:before="320" w:after="160"/>
      </w:pPr>
      <w:r>
        <w:rPr>
          <w:rFonts w:ascii="Arial" w:cs="Arial" w:eastAsia="Arial" w:hAnsi="Arial"/>
          <w:b/>
          <w:bCs/>
          <w:color w:val="4B3F72"/>
          <w:sz w:val="28"/>
          <w:szCs w:val="28"/>
        </w:rPr>
        <w:t xml:space="preserve">Step 2: The accelerometer has been sampling for 5 seconds</w:t>
      </w:r>
    </w:p>
    <w:p>
      <w:pPr>
        <w:spacing w:before="80" w:after="120"/>
      </w:pPr>
      <w:r>
        <w:rPr>
          <w:rFonts w:ascii="Arial" w:cs="Arial" w:eastAsia="Arial" w:hAnsi="Arial"/>
          <w:b w:val="false"/>
          <w:bCs w:val="false"/>
          <w:i w:val="false"/>
          <w:iCs w:val="false"/>
          <w:color w:val="444455"/>
          <w:sz w:val="22"/>
          <w:szCs w:val="22"/>
        </w:rPr>
        <w:t xml:space="preserve">useOrchidSway.ts samples at 50ms intervals (20 samples/second). Each sample computes the delta magnitude — how much the acceleration changed since the last reading. These deltas fill a rolling buffer of 100 samples (5 seconds). Every second, the hook computes the Root Mean Square of the buffer and normalizes it to 0.0–1.0, where 2.0 m/s² maps to 1.0. This is the restlessness score. A pacing user scores higher than a still user. If no accelerometer, the score is 0.</w:t>
      </w:r>
    </w:p>
    <w:p>
      <w:pPr>
        <w:pStyle w:val="Heading2"/>
        <w:spacing w:before="320" w:after="160"/>
      </w:pPr>
      <w:r>
        <w:rPr>
          <w:rFonts w:ascii="Arial" w:cs="Arial" w:eastAsia="Arial" w:hAnsi="Arial"/>
          <w:b/>
          <w:bCs/>
          <w:color w:val="4B3F72"/>
          <w:sz w:val="28"/>
          <w:szCs w:val="28"/>
        </w:rPr>
        <w:t xml:space="preserve">Step 3: The user selects a mood and taps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 journal.tsx (simplified)</w:t>
            </w:r>
          </w:p>
          <w:p>
            <w:pPr>
              <w:spacing w:before="0" w:after="0"/>
            </w:pPr>
            <w:r>
              <w:rPr>
                <w:rFonts w:ascii="Courier New" w:cs="Courier New" w:eastAsia="Courier New" w:hAnsi="Courier New"/>
                <w:color w:val="A8D8B9"/>
                <w:sz w:val="18"/>
                <w:szCs w:val="18"/>
              </w:rPr>
              <w:t xml:space="preserve">const { restlessnessScore } = useOrchidSway();</w:t>
            </w:r>
          </w:p>
          <w:p>
            <w:pPr>
              <w:spacing w:before="0" w:after="0"/>
            </w:pPr>
            <w:r>
              <w:rPr>
                <w:rFonts w:ascii="Courier New" w:cs="Courier New" w:eastAsia="Courier New" w:hAnsi="Courier New"/>
                <w:color w:val="A8D8B9"/>
                <w:sz w:val="18"/>
                <w:szCs w:val="18"/>
              </w:rPr>
              <w:t xml:space="preserve">const { phase } = useCircadian();</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await Sanctuary.saveMoodLog({</w:t>
            </w:r>
          </w:p>
          <w:p>
            <w:pPr>
              <w:spacing w:before="0" w:after="0"/>
            </w:pPr>
            <w:r>
              <w:rPr>
                <w:rFonts w:ascii="Courier New" w:cs="Courier New" w:eastAsia="Courier New" w:hAnsi="Courier New"/>
                <w:color w:val="A8D8B9"/>
                <w:sz w:val="18"/>
                <w:szCs w:val="18"/>
              </w:rPr>
              <w:t xml:space="preserve">  ts: Date.now(),</w:t>
            </w:r>
          </w:p>
          <w:p>
            <w:pPr>
              <w:spacing w:before="0" w:after="0"/>
            </w:pPr>
            <w:r>
              <w:rPr>
                <w:rFonts w:ascii="Courier New" w:cs="Courier New" w:eastAsia="Courier New" w:hAnsi="Courier New"/>
                <w:color w:val="A8D8B9"/>
                <w:sz w:val="18"/>
                <w:szCs w:val="18"/>
              </w:rPr>
              <w:t xml:space="preserve">  moodScore: selectedScore,      // 1-10</w:t>
            </w:r>
          </w:p>
          <w:p>
            <w:pPr>
              <w:spacing w:before="0" w:after="0"/>
            </w:pPr>
            <w:r>
              <w:rPr>
                <w:rFonts w:ascii="Courier New" w:cs="Courier New" w:eastAsia="Courier New" w:hAnsi="Courier New"/>
                <w:color w:val="A8D8B9"/>
                <w:sz w:val="18"/>
                <w:szCs w:val="18"/>
              </w:rPr>
              <w:t xml:space="preserve">  circadianPhase: phase,          // 'dawn' | 'day' | 'goldenHour' | 'night'</w:t>
            </w:r>
          </w:p>
          <w:p>
            <w:pPr>
              <w:spacing w:before="0" w:after="0"/>
            </w:pPr>
            <w:r>
              <w:rPr>
                <w:rFonts w:ascii="Courier New" w:cs="Courier New" w:eastAsia="Courier New" w:hAnsi="Courier New"/>
                <w:color w:val="A8D8B9"/>
                <w:sz w:val="18"/>
                <w:szCs w:val="18"/>
              </w:rPr>
              <w:t xml:space="preserve">  restlessness: restlessnessScore, // 0.0-1.0, live from accelerometer</w:t>
            </w:r>
          </w:p>
          <w:p>
            <w:pPr>
              <w:spacing w:before="0" w:after="0"/>
            </w:pPr>
            <w:r>
              <w:rPr>
                <w:rFonts w:ascii="Courier New" w:cs="Courier New" w:eastAsia="Courier New" w:hAnsi="Courier New"/>
                <w:color w:val="A8D8B9"/>
                <w:sz w:val="18"/>
                <w:szCs w:val="18"/>
              </w:rPr>
              <w:t xml:space="preserve">  context: contextText || undefined,</w:t>
            </w:r>
          </w:p>
          <w:p>
            <w:pPr>
              <w:spacing w:before="0" w:after="0"/>
            </w:pPr>
            <w:r>
              <w:rPr>
                <w:rFonts w:ascii="Courier New" w:cs="Courier New" w:eastAsia="Courier New" w:hAnsi="Courier New"/>
                <w:color w:val="A8D8B9"/>
                <w:sz w:val="18"/>
                <w:szCs w:val="18"/>
              </w:rPr>
              <w:t xml:space="preserve">});</w:t>
            </w:r>
          </w:p>
        </w:tc>
      </w:tr>
    </w:tbl>
    <w:p>
      <w:pPr>
        <w:pStyle w:val="Heading2"/>
        <w:spacing w:before="320" w:after="160"/>
      </w:pPr>
      <w:r>
        <w:rPr>
          <w:rFonts w:ascii="Arial" w:cs="Arial" w:eastAsia="Arial" w:hAnsi="Arial"/>
          <w:b/>
          <w:bCs/>
          <w:color w:val="4B3F72"/>
          <w:sz w:val="28"/>
          <w:szCs w:val="28"/>
        </w:rPr>
        <w:t xml:space="preserve">Step 4: The database write</w:t>
      </w:r>
    </w:p>
    <w:p>
      <w:pPr>
        <w:spacing w:before="80" w:after="120"/>
      </w:pPr>
      <w:r>
        <w:rPr>
          <w:rFonts w:ascii="Arial" w:cs="Arial" w:eastAsia="Arial" w:hAnsi="Arial"/>
          <w:b w:val="false"/>
          <w:bCs w:val="false"/>
          <w:i w:val="false"/>
          <w:iCs w:val="false"/>
          <w:color w:val="444455"/>
          <w:sz w:val="22"/>
          <w:szCs w:val="22"/>
        </w:rPr>
        <w:t xml:space="preserve">Sanctuary.saveMoodLog() generates a unique ID (timestamp base-36 + random segments), runs a parameterized INSERT into SQLite, and logs a circadian event ('mood_log' at this timestamp and phase). WAL mode means reads don't block during the write. The CHECK constraint on mood_score is enforced at the database level.</w:t>
      </w:r>
    </w:p>
    <w:p>
      <w:pPr>
        <w:pStyle w:val="Heading2"/>
        <w:spacing w:before="320" w:after="160"/>
      </w:pPr>
      <w:r>
        <w:rPr>
          <w:rFonts w:ascii="Arial" w:cs="Arial" w:eastAsia="Arial" w:hAnsi="Arial"/>
          <w:b/>
          <w:bCs/>
          <w:color w:val="4B3F72"/>
          <w:sz w:val="28"/>
          <w:szCs w:val="28"/>
        </w:rPr>
        <w:t xml:space="preserve">Step 5: The notification is suppressed</w:t>
      </w:r>
    </w:p>
    <w:p>
      <w:pPr>
        <w:spacing w:before="80" w:after="120"/>
      </w:pPr>
      <w:r>
        <w:rPr>
          <w:rFonts w:ascii="Arial" w:cs="Arial" w:eastAsia="Arial" w:hAnsi="Arial"/>
          <w:b w:val="false"/>
          <w:bCs w:val="false"/>
          <w:i w:val="false"/>
          <w:iCs w:val="false"/>
          <w:color w:val="444455"/>
          <w:sz w:val="22"/>
          <w:szCs w:val="22"/>
        </w:rPr>
        <w:t xml:space="preserve">After a successful save, suppressReminderForToday() cancels any pending daily reminder. The user just logged — they don't need a nudge. The reminder reschedules itself on the next app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1F5EE" w:val="clear"/>
            <w:tcMar>
              <w:top w:type="dxa" w:w="120"/>
              <w:left w:type="dxa" w:w="180"/>
              <w:bottom w:type="dxa" w:w="120"/>
              <w:right w:type="dxa" w:w="180"/>
            </w:tcMar>
          </w:tcPr>
          <w:p>
            <w:pPr>
              <w:spacing w:before="0" w:after="60"/>
            </w:pPr>
            <w:r>
              <w:rPr>
                <w:rFonts w:ascii="Arial" w:cs="Arial" w:eastAsia="Arial" w:hAnsi="Arial"/>
                <w:b/>
                <w:bCs/>
                <w:color w:val="2A7A6A"/>
                <w:sz w:val="18"/>
                <w:szCs w:val="18"/>
              </w:rPr>
              <w:t xml:space="preserve">The server sees nothing</w:t>
            </w:r>
          </w:p>
          <w:p>
            <w:pPr>
              <w:spacing w:before="0" w:after="0"/>
            </w:pPr>
            <w:r>
              <w:rPr>
                <w:rFonts w:ascii="Arial" w:cs="Arial" w:eastAsia="Arial" w:hAnsi="Arial"/>
                <w:color w:val="444455"/>
                <w:sz w:val="20"/>
                <w:szCs w:val="20"/>
              </w:rPr>
              <w:t xml:space="preserve">Zero network calls happen during a mood log. No analytics event. No telemetry. The data goes directly to SQLite.</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Story 3 —</w:t>
      </w:r>
    </w:p>
    <w:p>
      <w:pPr>
        <w:pStyle w:val="Heading1"/>
        <w:spacing w:before="400" w:after="200"/>
      </w:pPr>
      <w:r>
        <w:rPr>
          <w:rFonts w:ascii="Arial" w:cs="Arial" w:eastAsia="Arial" w:hAnsi="Arial"/>
          <w:b/>
          <w:bCs/>
          <w:color w:val="1A1A2E"/>
          <w:sz w:val="36"/>
          <w:szCs w:val="36"/>
        </w:rPr>
        <w:t xml:space="preserve">The Burn Ritual</w:t>
      </w:r>
    </w:p>
    <w:p>
      <w:pPr>
        <w:spacing w:before="80" w:after="120"/>
      </w:pPr>
      <w:r>
        <w:rPr>
          <w:rFonts w:ascii="Arial" w:cs="Arial" w:eastAsia="Arial" w:hAnsi="Arial"/>
          <w:b w:val="false"/>
          <w:bCs w:val="false"/>
          <w:i w:val="false"/>
          <w:iCs w:val="false"/>
          <w:color w:val="444455"/>
          <w:sz w:val="22"/>
          <w:szCs w:val="22"/>
        </w:rPr>
        <w:t xml:space="preserve">A complete, irreversible wipe of all three vaults in four seconds. Here is how it works.</w:t>
      </w:r>
    </w:p>
    <w:p>
      <w:pPr>
        <w:spacing w:before="0" w:after="160"/>
      </w:pPr>
      <w:r>
        <w:t xml:space="preserve"/>
      </w:r>
    </w:p>
    <w:p>
      <w:pPr>
        <w:pStyle w:val="Heading2"/>
        <w:spacing w:before="320" w:after="160"/>
      </w:pPr>
      <w:r>
        <w:rPr>
          <w:rFonts w:ascii="Arial" w:cs="Arial" w:eastAsia="Arial" w:hAnsi="Arial"/>
          <w:b/>
          <w:bCs/>
          <w:color w:val="4B3F72"/>
          <w:sz w:val="28"/>
          <w:szCs w:val="28"/>
        </w:rPr>
        <w:t xml:space="preserve">The confirmation gate</w:t>
      </w:r>
    </w:p>
    <w:p>
      <w:pPr>
        <w:spacing w:before="80" w:after="120"/>
      </w:pPr>
      <w:r>
        <w:rPr>
          <w:rFonts w:ascii="Arial" w:cs="Arial" w:eastAsia="Arial" w:hAnsi="Arial"/>
          <w:b w:val="false"/>
          <w:bCs w:val="false"/>
          <w:i w:val="false"/>
          <w:iCs w:val="false"/>
          <w:color w:val="444455"/>
          <w:sz w:val="22"/>
          <w:szCs w:val="22"/>
        </w:rPr>
        <w:t xml:space="preserve">The user selects a reason (four options, including 'no reason / private'). They hold the ignite button for 3 seconds. When the hold completes, a confirmation screen appears: 'This will permanently erase everything. There is no undo.' Two buttons: Erase everything and Cancel. The wipe does not start until Erase everything is tapped.</w:t>
      </w:r>
    </w:p>
    <w:p>
      <w:pPr>
        <w:pStyle w:val="Heading2"/>
        <w:spacing w:before="320" w:after="160"/>
      </w:pPr>
      <w:r>
        <w:rPr>
          <w:rFonts w:ascii="Arial" w:cs="Arial" w:eastAsia="Arial" w:hAnsi="Arial"/>
          <w:b/>
          <w:bCs/>
          <w:color w:val="4B3F72"/>
          <w:sz w:val="28"/>
          <w:szCs w:val="28"/>
        </w:rPr>
        <w:t xml:space="preserve">Phase 1: The tombstone</w:t>
      </w:r>
    </w:p>
    <w:p>
      <w:pPr>
        <w:spacing w:before="80" w:after="120"/>
      </w:pPr>
      <w:r>
        <w:rPr>
          <w:rFonts w:ascii="Arial" w:cs="Arial" w:eastAsia="Arial" w:hAnsi="Arial"/>
          <w:b w:val="false"/>
          <w:bCs w:val="false"/>
          <w:i w:val="false"/>
          <w:iCs w:val="false"/>
          <w:color w:val="444455"/>
          <w:sz w:val="22"/>
          <w:szCs w:val="22"/>
        </w:rPr>
        <w:t xml:space="preserve">Before any data is touched, Surface.writeBurnTombstone() writes kataleya.surface.burn_log with a timestamp and confirmed:true. This is the crash recovery signal. If the OS kills the process mid-wipe, this key survives and triggers completion on next launch.</w:t>
      </w:r>
    </w:p>
    <w:p>
      <w:pPr>
        <w:pStyle w:val="Heading2"/>
        <w:spacing w:before="320" w:after="160"/>
      </w:pPr>
      <w:r>
        <w:rPr>
          <w:rFonts w:ascii="Arial" w:cs="Arial" w:eastAsia="Arial" w:hAnsi="Arial"/>
          <w:b/>
          <w:bCs/>
          <w:color w:val="4B3F72"/>
          <w:sz w:val="28"/>
          <w:szCs w:val="28"/>
        </w:rPr>
        <w:t xml:space="preserve">Phase 2: Parallel native vault wipes</w:t>
      </w:r>
    </w:p>
    <w:p>
      <w:pPr>
        <w:spacing w:before="80" w:after="120"/>
      </w:pPr>
      <w:r>
        <w:rPr>
          <w:rFonts w:ascii="Arial" w:cs="Arial" w:eastAsia="Arial" w:hAnsi="Arial"/>
          <w:b w:val="false"/>
          <w:bCs w:val="false"/>
          <w:i w:val="false"/>
          <w:iCs w:val="false"/>
          <w:color w:val="444455"/>
          <w:sz w:val="22"/>
          <w:szCs w:val="22"/>
        </w:rPr>
        <w:t xml:space="preserve">Sanctuary.wipeSQLiteData() and Fortress.clear() run in parallel (Promise.all). They are independent. Fortress.clear() deletes all 8 keys — 5 channel credentials and 3 crypto keys — via Object.values(FK). Neither touches Surface, so the tombstone survives this phase.</w:t>
      </w:r>
    </w:p>
    <w:p>
      <w:pPr>
        <w:pStyle w:val="Heading2"/>
        <w:spacing w:before="320" w:after="160"/>
      </w:pPr>
      <w:r>
        <w:rPr>
          <w:rFonts w:ascii="Arial" w:cs="Arial" w:eastAsia="Arial" w:hAnsi="Arial"/>
          <w:b/>
          <w:bCs/>
          <w:color w:val="4B3F72"/>
          <w:sz w:val="28"/>
          <w:szCs w:val="28"/>
        </w:rPr>
        <w:t xml:space="preserve">Phase 3: Surface wipe — last</w:t>
      </w:r>
    </w:p>
    <w:p>
      <w:pPr>
        <w:spacing w:before="80" w:after="120"/>
      </w:pPr>
      <w:r>
        <w:rPr>
          <w:rFonts w:ascii="Arial" w:cs="Arial" w:eastAsia="Arial" w:hAnsi="Arial"/>
          <w:b w:val="false"/>
          <w:bCs w:val="false"/>
          <w:i w:val="false"/>
          <w:iCs w:val="false"/>
          <w:color w:val="444455"/>
          <w:sz w:val="22"/>
          <w:szCs w:val="22"/>
        </w:rPr>
        <w:t xml:space="preserve">Only after both native vaults confirm empty does Surface.clearAll() run. This erases everything including the tombstone. A clean burn leaves no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 BurningRitual.tsx — executeBurn()</w:t>
            </w:r>
          </w:p>
          <w:p>
            <w:pPr>
              <w:spacing w:before="0" w:after="0"/>
            </w:pPr>
            <w:r>
              <w:rPr>
                <w:rFonts w:ascii="Courier New" w:cs="Courier New" w:eastAsia="Courier New" w:hAnsi="Courier New"/>
                <w:color w:val="A8D8B9"/>
                <w:sz w:val="18"/>
                <w:szCs w:val="18"/>
              </w:rPr>
              <w:t xml:space="preserve">await Surface.writeBurnTombstone();          // Phase 1: crash signal</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await Promise.all([                          // Phase 2: parallel</w:t>
            </w:r>
          </w:p>
          <w:p>
            <w:pPr>
              <w:spacing w:before="0" w:after="0"/>
            </w:pPr>
            <w:r>
              <w:rPr>
                <w:rFonts w:ascii="Courier New" w:cs="Courier New" w:eastAsia="Courier New" w:hAnsi="Courier New"/>
                <w:color w:val="A8D8B9"/>
                <w:sz w:val="18"/>
                <w:szCs w:val="18"/>
              </w:rPr>
              <w:t xml:space="preserve">  Sanctuary.wipeSQLiteData(),                // clears 3 SQLite tables</w:t>
            </w:r>
          </w:p>
          <w:p>
            <w:pPr>
              <w:spacing w:before="0" w:after="0"/>
            </w:pPr>
            <w:r>
              <w:rPr>
                <w:rFonts w:ascii="Courier New" w:cs="Courier New" w:eastAsia="Courier New" w:hAnsi="Courier New"/>
                <w:color w:val="A8D8B9"/>
                <w:sz w:val="18"/>
                <w:szCs w:val="18"/>
              </w:rPr>
              <w:t xml:space="preserve">  Fortress.clear(),                          // deletes all 8 Keychain keys</w:t>
            </w:r>
          </w:p>
          <w:p>
            <w:pPr>
              <w:spacing w:before="0" w:after="0"/>
            </w:pPr>
            <w:r>
              <w:rPr>
                <w:rFonts w:ascii="Courier New" w:cs="Courier New" w:eastAsia="Courier New" w:hAnsi="Courier New"/>
                <w:color w:val="A8D8B9"/>
                <w:sz w:val="18"/>
                <w:szCs w:val="18"/>
              </w:rPr>
              <w:t xml:space="preserve">]);</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await Surface.clearAll();                    // Phase 3: last — erases tombstone</w:t>
            </w:r>
          </w:p>
        </w:tc>
      </w:tr>
    </w:tbl>
    <w:p>
      <w:pPr>
        <w:pStyle w:val="Heading2"/>
        <w:spacing w:before="320" w:after="160"/>
      </w:pPr>
      <w:r>
        <w:rPr>
          <w:rFonts w:ascii="Arial" w:cs="Arial" w:eastAsia="Arial" w:hAnsi="Arial"/>
          <w:b/>
          <w:bCs/>
          <w:color w:val="4B3F72"/>
          <w:sz w:val="28"/>
          <w:szCs w:val="28"/>
        </w:rPr>
        <w:t xml:space="preserve">Tombstone crash recovery</w:t>
      </w:r>
    </w:p>
    <w:p>
      <w:pPr>
        <w:spacing w:before="80" w:after="120"/>
      </w:pPr>
      <w:r>
        <w:rPr>
          <w:rFonts w:ascii="Arial" w:cs="Arial" w:eastAsia="Arial" w:hAnsi="Arial"/>
          <w:b w:val="false"/>
          <w:bCs w:val="false"/>
          <w:i w:val="false"/>
          <w:iCs w:val="false"/>
          <w:color w:val="444455"/>
          <w:sz w:val="22"/>
          <w:szCs w:val="22"/>
        </w:rPr>
        <w:t xml:space="preserve">bridge.tsx checks Surface.getBurnTombstone() before routing anywhere. If found: re-runs Phase 2 (both wipes are idempotent on empty vaults), then Phase 3, then routes to onboarding. The bridge animation plays during this — the recovery is invisible to the user.</w:t>
      </w:r>
    </w:p>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Story 4 —</w:t>
      </w:r>
    </w:p>
    <w:p>
      <w:pPr>
        <w:pStyle w:val="Heading1"/>
        <w:spacing w:before="400" w:after="200"/>
      </w:pPr>
      <w:r>
        <w:rPr>
          <w:rFonts w:ascii="Arial" w:cs="Arial" w:eastAsia="Arial" w:hAnsi="Arial"/>
          <w:b/>
          <w:bCs/>
          <w:color w:val="1A1A2E"/>
          <w:sz w:val="36"/>
          <w:szCs w:val="36"/>
        </w:rPr>
        <w:t xml:space="preserve">The Encrypted Backup</w:t>
      </w:r>
    </w:p>
    <w:p>
      <w:pPr>
        <w:pStyle w:val="Heading2"/>
        <w:spacing w:before="320" w:after="160"/>
      </w:pPr>
      <w:r>
        <w:rPr>
          <w:rFonts w:ascii="Arial" w:cs="Arial" w:eastAsia="Arial" w:hAnsi="Arial"/>
          <w:b/>
          <w:bCs/>
          <w:color w:val="4B3F72"/>
          <w:sz w:val="28"/>
          <w:szCs w:val="28"/>
        </w:rPr>
        <w:t xml:space="preserve">The plain-English version of the cryptography</w:t>
      </w:r>
    </w:p>
    <w:p>
      <w:pPr>
        <w:spacing w:before="80" w:after="120"/>
      </w:pPr>
      <w:r>
        <w:rPr>
          <w:rFonts w:ascii="Arial" w:cs="Arial" w:eastAsia="Arial" w:hAnsi="Arial"/>
          <w:b w:val="false"/>
          <w:bCs w:val="false"/>
          <w:i w:val="false"/>
          <w:iCs w:val="false"/>
          <w:color w:val="444455"/>
          <w:sz w:val="22"/>
          <w:szCs w:val="22"/>
        </w:rPr>
        <w:t xml:space="preserve">PBKDF2-SHA256 runs the passphrase through 100,000 SHA-256 computations to produce a 256-bit key. At a billion guesses per second, a 12-character random passphrase would take longer than the age of the universe to crack. AES-256-CBC encrypts the data. HMAC-SHA256 authenticates it. The MAC is checked before decryption is attempted — wrong passphrase is caught immediately via timingSafeEqual(), a constant-time comparison that prevents timing attacks.</w:t>
      </w:r>
    </w:p>
    <w:p>
      <w:pPr>
        <w:pStyle w:val="Heading2"/>
        <w:spacing w:before="320" w:after="160"/>
      </w:pPr>
      <w:r>
        <w:rPr>
          <w:rFonts w:ascii="Arial" w:cs="Arial" w:eastAsia="Arial" w:hAnsi="Arial"/>
          <w:b/>
          <w:bCs/>
          <w:color w:val="4B3F72"/>
          <w:sz w:val="28"/>
          <w:szCs w:val="28"/>
        </w:rPr>
        <w:t xml:space="preserve">The native crypto advantage</w:t>
      </w:r>
    </w:p>
    <w:p>
      <w:pPr>
        <w:spacing w:before="80" w:after="120"/>
      </w:pPr>
      <w:r>
        <w:rPr>
          <w:rFonts w:ascii="Arial" w:cs="Arial" w:eastAsia="Arial" w:hAnsi="Arial"/>
          <w:b w:val="false"/>
          <w:bCs w:val="false"/>
          <w:i w:val="false"/>
          <w:iCs w:val="false"/>
          <w:color w:val="444455"/>
          <w:sz w:val="22"/>
          <w:szCs w:val="22"/>
        </w:rPr>
        <w:t xml:space="preserve">react-native-quick-crypto is a JSI native module. JSI means JavaScript calls directly into native code — OpenSSL on Android, CommonCrypto on iOS. Key derivation runs in native memory for 100,000 iterations without expanding through the JavaScript heap. The RNG is /dev/urandom on iOS and SecureRandom on Android. This requires a native EAS build — Expo Go cannot load JSI modules.</w:t>
      </w:r>
    </w:p>
    <w:p>
      <w:pPr>
        <w:pStyle w:val="Heading2"/>
        <w:spacing w:before="320" w:after="160"/>
      </w:pPr>
      <w:r>
        <w:rPr>
          <w:rFonts w:ascii="Arial" w:cs="Arial" w:eastAsia="Arial" w:hAnsi="Arial"/>
          <w:b/>
          <w:bCs/>
          <w:color w:val="4B3F72"/>
          <w:sz w:val="28"/>
          <w:szCs w:val="28"/>
        </w:rPr>
        <w:t xml:space="preserve">The blob format — frozen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 v, alg, iters, salt, iv, mac, data }</w:t>
            </w:r>
          </w:p>
          <w:p>
            <w:pPr>
              <w:spacing w:before="0" w:after="0"/>
            </w:pPr>
            <w:r>
              <w:rPr>
                <w:rFonts w:ascii="Courier New" w:cs="Courier New" w:eastAsia="Courier New" w:hAnsi="Courier New"/>
                <w:color w:val="A8D8B9"/>
                <w:sz w:val="18"/>
                <w:szCs w:val="18"/>
              </w:rPr>
              <w:t xml:space="preserve">// iters read from blob at decrypt time — old backups at 100k still restore</w:t>
            </w:r>
          </w:p>
          <w:p>
            <w:pPr>
              <w:spacing w:before="0" w:after="0"/>
            </w:pPr>
            <w:r>
              <w:rPr>
                <w:rFonts w:ascii="Courier New" w:cs="Courier New" w:eastAsia="Courier New" w:hAnsi="Courier New"/>
                <w:color w:val="A8D8B9"/>
                <w:sz w:val="18"/>
                <w:szCs w:val="18"/>
              </w:rPr>
              <w:t xml:space="preserve">// data = base64 ciphertext. No plaintext fields anywhere.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1F5EE" w:val="clear"/>
            <w:tcMar>
              <w:top w:type="dxa" w:w="120"/>
              <w:left w:type="dxa" w:w="180"/>
              <w:bottom w:type="dxa" w:w="120"/>
              <w:right w:type="dxa" w:w="180"/>
            </w:tcMar>
          </w:tcPr>
          <w:p>
            <w:pPr>
              <w:spacing w:before="0" w:after="60"/>
            </w:pPr>
            <w:r>
              <w:rPr>
                <w:rFonts w:ascii="Arial" w:cs="Arial" w:eastAsia="Arial" w:hAnsi="Arial"/>
                <w:b/>
                <w:bCs/>
                <w:color w:val="2A7A6A"/>
                <w:sz w:val="18"/>
                <w:szCs w:val="18"/>
              </w:rPr>
              <w:t xml:space="preserve">What cloud providers see</w:t>
            </w:r>
          </w:p>
          <w:p>
            <w:pPr>
              <w:spacing w:before="0" w:after="0"/>
            </w:pPr>
            <w:r>
              <w:rPr>
                <w:rFonts w:ascii="Arial" w:cs="Arial" w:eastAsia="Arial" w:hAnsi="Arial"/>
                <w:color w:val="444455"/>
                <w:sz w:val="20"/>
                <w:szCs w:val="20"/>
              </w:rPr>
              <w:t xml:space="preserve">The blob is created entirely on-device before the share sheet opens. iCloud and Google Drive receive encrypted bytes only. Without the user's passphrase — which we never see — the content is unrecoverable by anyone.</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Story 5 —</w:t>
      </w:r>
    </w:p>
    <w:p>
      <w:pPr>
        <w:pStyle w:val="Heading1"/>
        <w:spacing w:before="400" w:after="200"/>
      </w:pPr>
      <w:r>
        <w:rPr>
          <w:rFonts w:ascii="Arial" w:cs="Arial" w:eastAsia="Arial" w:hAnsi="Arial"/>
          <w:b/>
          <w:bCs/>
          <w:color w:val="1A1A2E"/>
          <w:sz w:val="36"/>
          <w:szCs w:val="36"/>
        </w:rPr>
        <w:t xml:space="preserve">The Sponsor Channel</w:t>
      </w:r>
    </w:p>
    <w:p>
      <w:pPr>
        <w:pStyle w:val="Heading2"/>
        <w:spacing w:before="320" w:after="160"/>
      </w:pPr>
      <w:r>
        <w:rPr>
          <w:rFonts w:ascii="Arial" w:cs="Arial" w:eastAsia="Arial" w:hAnsi="Arial"/>
          <w:b/>
          <w:bCs/>
          <w:color w:val="4B3F72"/>
          <w:sz w:val="28"/>
          <w:szCs w:val="28"/>
        </w:rPr>
        <w:t xml:space="preserve">What the server holds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312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12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What it is</w:t>
            </w:r>
          </w:p>
        </w:tc>
        <w:tc>
          <w:tcPr>
            <w:tcW w:type="dxa" w:w="312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What it is NOT</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checkedInDate</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"Mon Mar 28 2026" presence string</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Not a mood score</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orchidStage</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"seedling" — milestone label</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Not sobriety data</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milestones</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An integer count</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Not journal content</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presenceQueue</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type: water or light only</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No health context</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messageQueue</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ciphertext + nonce only</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Server cannot decrypt</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userPubKey / sponsorPubKey</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X25519 public key — 32 bytes</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val="false"/>
                <w:bCs w:val="false"/>
                <w:color w:val="444455"/>
                <w:sz w:val="19"/>
                <w:szCs w:val="19"/>
              </w:rPr>
              <w:t xml:space="preserve">Not the private key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AE6F8" w:val="clear"/>
            <w:tcMar>
              <w:top w:type="dxa" w:w="120"/>
              <w:left w:type="dxa" w:w="180"/>
              <w:bottom w:type="dxa" w:w="120"/>
              <w:right w:type="dxa" w:w="180"/>
            </w:tcMar>
          </w:tcPr>
          <w:p>
            <w:pPr>
              <w:spacing w:before="0" w:after="60"/>
            </w:pPr>
            <w:r>
              <w:rPr>
                <w:rFonts w:ascii="Arial" w:cs="Arial" w:eastAsia="Arial" w:hAnsi="Arial"/>
                <w:b/>
                <w:bCs/>
                <w:color w:val="4B3F72"/>
                <w:sz w:val="18"/>
                <w:szCs w:val="18"/>
              </w:rPr>
              <w:t xml:space="preserve">The server has no database</w:t>
            </w:r>
          </w:p>
          <w:p>
            <w:pPr>
              <w:spacing w:before="0" w:after="0"/>
            </w:pPr>
            <w:r>
              <w:rPr>
                <w:rFonts w:ascii="Arial" w:cs="Arial" w:eastAsia="Arial" w:hAnsi="Arial"/>
                <w:color w:val="444455"/>
                <w:sz w:val="20"/>
                <w:szCs w:val="20"/>
              </w:rPr>
              <w:t xml:space="preserve">All state is in-memory only. If the server restarts, all channels are cleared. No persistent store, no logs, no records of signals. The message queue holds opaque ciphertext — the server cannot read any message content.</w:t>
            </w:r>
          </w:p>
        </w:tc>
      </w:tr>
    </w:tbl>
    <w:p>
      <w:pPr>
        <w:spacing w:before="0" w:after="160"/>
      </w:pPr>
      <w:r>
        <w:t xml:space="preserve"/>
      </w:r>
    </w:p>
    <w:p>
      <w:pPr>
        <w:pStyle w:val="Heading2"/>
        <w:spacing w:before="320" w:after="160"/>
      </w:pPr>
      <w:r>
        <w:rPr>
          <w:rFonts w:ascii="Arial" w:cs="Arial" w:eastAsia="Arial" w:hAnsi="Arial"/>
          <w:b/>
          <w:bCs/>
          <w:color w:val="4B3F72"/>
          <w:sz w:val="28"/>
          <w:szCs w:val="28"/>
        </w:rPr>
        <w:t xml:space="preserve">What the server never sees</w:t>
      </w:r>
    </w:p>
    <w:p>
      <w:pPr>
        <w:spacing w:before="80" w:after="120"/>
      </w:pPr>
      <w:r>
        <w:rPr>
          <w:rFonts w:ascii="Arial" w:cs="Arial" w:eastAsia="Arial" w:hAnsi="Arial"/>
          <w:b w:val="false"/>
          <w:bCs w:val="false"/>
          <w:i w:val="false"/>
          <w:iCs w:val="false"/>
          <w:color w:val="444455"/>
          <w:sz w:val="22"/>
          <w:szCs w:val="22"/>
        </w:rPr>
        <w:t xml:space="preserve">Search useSponsorChannel.ts for any of these — zero results: moodScore, journal body, sobriety start date, substance, name, restlessness, private key.</w:t>
      </w:r>
    </w:p>
    <w:p>
      <w:pPr>
        <w:pStyle w:val="Heading2"/>
        <w:spacing w:before="320" w:after="160"/>
      </w:pPr>
      <w:r>
        <w:rPr>
          <w:rFonts w:ascii="Arial" w:cs="Arial" w:eastAsia="Arial" w:hAnsi="Arial"/>
          <w:b/>
          <w:bCs/>
          <w:color w:val="4B3F72"/>
          <w:sz w:val="28"/>
          <w:szCs w:val="28"/>
        </w:rPr>
        <w:t xml:space="preserve">The offline queue</w:t>
      </w:r>
    </w:p>
    <w:p>
      <w:pPr>
        <w:spacing w:before="80" w:after="120"/>
      </w:pPr>
      <w:r>
        <w:rPr>
          <w:rFonts w:ascii="Arial" w:cs="Arial" w:eastAsia="Arial" w:hAnsi="Arial"/>
          <w:b w:val="false"/>
          <w:bCs w:val="false"/>
          <w:i w:val="false"/>
          <w:iCs w:val="false"/>
          <w:color w:val="444455"/>
          <w:sz w:val="22"/>
          <w:szCs w:val="22"/>
        </w:rPr>
        <w:t xml:space="preserve">Check-ins queue to Surface (kataleya.surface.pending_checkin) on network failure. Every foreground event triggers a replay attempt. Entries older than 24 hours are discarded — a stale 'I showed up' signal would be misinformation for a sponsor.</w:t>
      </w:r>
    </w:p>
    <w:p>
      <w:pPr>
        <w:pStyle w:val="Heading2"/>
        <w:spacing w:before="320" w:after="160"/>
      </w:pPr>
      <w:r>
        <w:rPr>
          <w:rFonts w:ascii="Arial" w:cs="Arial" w:eastAsia="Arial" w:hAnsi="Arial"/>
          <w:b/>
          <w:bCs/>
          <w:color w:val="4B3F72"/>
          <w:sz w:val="28"/>
          <w:szCs w:val="28"/>
        </w:rPr>
        <w:t xml:space="preserve">Rate limiting</w:t>
      </w:r>
    </w:p>
    <w:p>
      <w:pPr>
        <w:spacing w:before="80" w:after="120"/>
      </w:pPr>
      <w:r>
        <w:rPr>
          <w:rFonts w:ascii="Arial" w:cs="Arial" w:eastAsia="Arial" w:hAnsi="Arial"/>
          <w:b w:val="false"/>
          <w:bCs w:val="false"/>
          <w:i w:val="false"/>
          <w:iCs w:val="false"/>
          <w:color w:val="444455"/>
          <w:sz w:val="22"/>
          <w:szCs w:val="22"/>
        </w:rPr>
        <w:t xml:space="preserve">Per-token limits: 30 polls/min, 10 presence signals/min, 5 check-ins/min, 20 messages/min. Four separate in-memory maps, pruned every 5 minutes alongside channel GC. A misbehaving client only affects its own channel.</w:t>
      </w:r>
    </w:p>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Story 6 —</w:t>
      </w:r>
    </w:p>
    <w:p>
      <w:pPr>
        <w:pStyle w:val="Heading1"/>
        <w:spacing w:before="400" w:after="200"/>
      </w:pPr>
      <w:r>
        <w:rPr>
          <w:rFonts w:ascii="Arial" w:cs="Arial" w:eastAsia="Arial" w:hAnsi="Arial"/>
          <w:b/>
          <w:bCs/>
          <w:color w:val="1A1A2E"/>
          <w:sz w:val="36"/>
          <w:szCs w:val="36"/>
        </w:rPr>
        <w:t xml:space="preserve">The Insights Engine</w:t>
      </w:r>
    </w:p>
    <w:p>
      <w:pPr>
        <w:spacing w:before="80" w:after="120"/>
      </w:pPr>
      <w:r>
        <w:rPr>
          <w:rFonts w:ascii="Arial" w:cs="Arial" w:eastAsia="Arial" w:hAnsi="Arial"/>
          <w:b w:val="false"/>
          <w:bCs w:val="false"/>
          <w:i w:val="false"/>
          <w:iCs w:val="false"/>
          <w:color w:val="444455"/>
          <w:sz w:val="22"/>
          <w:szCs w:val="22"/>
        </w:rPr>
        <w:t xml:space="preserve">Three patterns, computed entirely on-device, gated by a confidence formula that is honest about its own limitations.</w:t>
      </w:r>
    </w:p>
    <w:p>
      <w:pPr>
        <w:spacing w:before="0" w:after="160"/>
      </w:pPr>
      <w:r>
        <w:t xml:space="preserve"/>
      </w:r>
    </w:p>
    <w:p>
      <w:pPr>
        <w:pStyle w:val="Heading2"/>
        <w:spacing w:before="320" w:after="160"/>
      </w:pPr>
      <w:r>
        <w:rPr>
          <w:rFonts w:ascii="Arial" w:cs="Arial" w:eastAsia="Arial" w:hAnsi="Arial"/>
          <w:b/>
          <w:bCs/>
          <w:color w:val="4B3F72"/>
          <w:sz w:val="28"/>
          <w:szCs w:val="28"/>
        </w:rPr>
        <w:t xml:space="preserve">The three patterns</w:t>
      </w:r>
    </w:p>
    <w:p>
      <w:pPr>
        <w:spacing w:before="240" w:after="120"/>
      </w:pPr>
      <w:r>
        <w:rPr>
          <w:rFonts w:ascii="Arial" w:cs="Arial" w:eastAsia="Arial" w:hAnsi="Arial"/>
          <w:b/>
          <w:bCs/>
          <w:color w:val="444455"/>
          <w:sz w:val="24"/>
          <w:szCs w:val="24"/>
        </w:rPr>
        <w:t xml:space="preserve">Phase mood correlation</w:t>
      </w:r>
    </w:p>
    <w:p>
      <w:pPr>
        <w:spacing w:before="80" w:after="120"/>
      </w:pPr>
      <w:r>
        <w:rPr>
          <w:rFonts w:ascii="Arial" w:cs="Arial" w:eastAsia="Arial" w:hAnsi="Arial"/>
          <w:b w:val="false"/>
          <w:bCs w:val="false"/>
          <w:i w:val="false"/>
          <w:iCs w:val="false"/>
          <w:color w:val="444455"/>
          <w:sz w:val="22"/>
          <w:szCs w:val="22"/>
        </w:rPr>
        <w:t xml:space="preserve">For each circadian phase with at least 3 logs, compute the average mood score. If one phase consistently sits below 6 and the confidence score clears 72%, surface it. Example: 'Golden Hour tends to be harder. You've logged lower moods then 8 times.'</w:t>
      </w:r>
    </w:p>
    <w:p>
      <w:pPr>
        <w:spacing w:before="240" w:after="120"/>
      </w:pPr>
      <w:r>
        <w:rPr>
          <w:rFonts w:ascii="Arial" w:cs="Arial" w:eastAsia="Arial" w:hAnsi="Arial"/>
          <w:b/>
          <w:bCs/>
          <w:color w:val="444455"/>
          <w:sz w:val="24"/>
          <w:szCs w:val="24"/>
        </w:rPr>
        <w:t xml:space="preserve">14-day mood trend</w:t>
      </w:r>
    </w:p>
    <w:p>
      <w:pPr>
        <w:spacing w:before="80" w:after="120"/>
      </w:pPr>
      <w:r>
        <w:rPr>
          <w:rFonts w:ascii="Arial" w:cs="Arial" w:eastAsia="Arial" w:hAnsi="Arial"/>
          <w:b w:val="false"/>
          <w:bCs w:val="false"/>
          <w:i w:val="false"/>
          <w:iCs w:val="false"/>
          <w:color w:val="444455"/>
          <w:sz w:val="22"/>
          <w:szCs w:val="22"/>
        </w:rPr>
        <w:t xml:space="preserve">Compare average mood over the last 14 days against the 14 days prior. If the delta exceeds 1.2 points, note the direction. The 1.2 threshold prevents surfacing trivial fluctuations.</w:t>
      </w:r>
    </w:p>
    <w:p>
      <w:pPr>
        <w:spacing w:before="240" w:after="120"/>
      </w:pPr>
      <w:r>
        <w:rPr>
          <w:rFonts w:ascii="Arial" w:cs="Arial" w:eastAsia="Arial" w:hAnsi="Arial"/>
          <w:b/>
          <w:bCs/>
          <w:color w:val="444455"/>
          <w:sz w:val="24"/>
          <w:szCs w:val="24"/>
        </w:rPr>
        <w:t xml:space="preserve">Check-in frequency</w:t>
      </w:r>
    </w:p>
    <w:p>
      <w:pPr>
        <w:spacing w:before="80" w:after="120"/>
      </w:pPr>
      <w:r>
        <w:rPr>
          <w:rFonts w:ascii="Arial" w:cs="Arial" w:eastAsia="Arial" w:hAnsi="Arial"/>
          <w:b w:val="false"/>
          <w:bCs w:val="false"/>
          <w:i w:val="false"/>
          <w:iCs w:val="false"/>
          <w:color w:val="444455"/>
          <w:sz w:val="22"/>
          <w:szCs w:val="22"/>
        </w:rPr>
        <w:t xml:space="preserve">Which circadian phase does the user most commonly open the app in? If one phase accounts for more than 40% of all opens, note it. Habit pattern, not health observation.</w:t>
      </w:r>
    </w:p>
    <w:p>
      <w:pPr>
        <w:spacing w:before="0" w:after="160"/>
      </w:pPr>
      <w:r>
        <w:t xml:space="preserve"/>
      </w:r>
    </w:p>
    <w:p>
      <w:pPr>
        <w:pStyle w:val="Heading2"/>
        <w:spacing w:before="320" w:after="160"/>
      </w:pPr>
      <w:r>
        <w:rPr>
          <w:rFonts w:ascii="Arial" w:cs="Arial" w:eastAsia="Arial" w:hAnsi="Arial"/>
          <w:b/>
          <w:bCs/>
          <w:color w:val="4B3F72"/>
          <w:sz w:val="28"/>
          <w:szCs w:val="28"/>
        </w:rPr>
        <w:t xml:space="preserve">The confidence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sizeScore = 1 - 1 / (1 + n/12)        // sigmoid — plateaus ~n=50</w:t>
            </w:r>
          </w:p>
          <w:p>
            <w:pPr>
              <w:spacing w:before="0" w:after="0"/>
            </w:pPr>
            <w:r>
              <w:rPr>
                <w:rFonts w:ascii="Courier New" w:cs="Courier New" w:eastAsia="Courier New" w:hAnsi="Courier New"/>
                <w:color w:val="A8D8B9"/>
                <w:sz w:val="18"/>
                <w:szCs w:val="18"/>
              </w:rPr>
              <w:t xml:space="preserve">recency   = exp(-ageDays / 45)         // half-life 45 days</w:t>
            </w:r>
          </w:p>
          <w:p>
            <w:pPr>
              <w:spacing w:before="0" w:after="0"/>
            </w:pPr>
            <w:r>
              <w:rPr>
                <w:rFonts w:ascii="Courier New" w:cs="Courier New" w:eastAsia="Courier New" w:hAnsi="Courier New"/>
                <w:color w:val="A8D8B9"/>
                <w:sz w:val="18"/>
                <w:szCs w:val="18"/>
              </w:rPr>
              <w:t xml:space="preserve">confidence = min(0.97, sizeScore × recency)</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 Nothing surfaces below CONFIDENCE_THRESHOLD = 0.72</w:t>
            </w:r>
          </w:p>
          <w:p>
            <w:pPr>
              <w:spacing w:before="0" w:after="0"/>
            </w:pPr>
            <w:r>
              <w:rPr>
                <w:rFonts w:ascii="Courier New" w:cs="Courier New" w:eastAsia="Courier New" w:hAnsi="Courier New"/>
                <w:color w:val="A8D8B9"/>
                <w:sz w:val="18"/>
                <w:szCs w:val="18"/>
              </w:rPr>
              <w:t xml:space="preserve">// Exported constant — independently testable</w:t>
            </w:r>
          </w:p>
        </w:tc>
      </w:tr>
    </w:tbl>
    <w:p>
      <w:pPr>
        <w:pStyle w:val="Heading2"/>
        <w:spacing w:before="320" w:after="160"/>
      </w:pPr>
      <w:r>
        <w:rPr>
          <w:rFonts w:ascii="Arial" w:cs="Arial" w:eastAsia="Arial" w:hAnsi="Arial"/>
          <w:b/>
          <w:bCs/>
          <w:color w:val="4B3F72"/>
          <w:sz w:val="28"/>
          <w:szCs w:val="28"/>
        </w:rPr>
        <w:t xml:space="preserve">Honest empty states</w:t>
      </w:r>
    </w:p>
    <w:p>
      <w:pPr>
        <w:spacing w:before="80" w:after="120"/>
      </w:pPr>
      <w:r>
        <w:rPr>
          <w:rFonts w:ascii="Arial" w:cs="Arial" w:eastAsia="Arial" w:hAnsi="Arial"/>
          <w:b w:val="false"/>
          <w:bCs w:val="false"/>
          <w:i w:val="false"/>
          <w:iCs w:val="false"/>
          <w:color w:val="444455"/>
          <w:sz w:val="22"/>
          <w:szCs w:val="22"/>
        </w:rPr>
        <w:t xml:space="preserve">hasEnoughData is false when fewer than 7 mood logs exist in the last 90 days — shows 'Log for a few days and patterns will appear here.' dataAgeDays &gt; 30 shows 'Based on your logs from X days ago. Log today to refresh.' The engine is honest about its own data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1F5EE" w:val="clear"/>
            <w:tcMar>
              <w:top w:type="dxa" w:w="120"/>
              <w:left w:type="dxa" w:w="180"/>
              <w:bottom w:type="dxa" w:w="120"/>
              <w:right w:type="dxa" w:w="180"/>
            </w:tcMar>
          </w:tcPr>
          <w:p>
            <w:pPr>
              <w:spacing w:before="0" w:after="60"/>
            </w:pPr>
            <w:r>
              <w:rPr>
                <w:rFonts w:ascii="Arial" w:cs="Arial" w:eastAsia="Arial" w:hAnsi="Arial"/>
                <w:b/>
                <w:bCs/>
                <w:color w:val="2A7A6A"/>
                <w:sz w:val="18"/>
                <w:szCs w:val="18"/>
              </w:rPr>
              <w:t xml:space="preserve">Zero network calls</w:t>
            </w:r>
          </w:p>
          <w:p>
            <w:pPr>
              <w:spacing w:before="0" w:after="0"/>
            </w:pPr>
            <w:r>
              <w:rPr>
                <w:rFonts w:ascii="Arial" w:cs="Arial" w:eastAsia="Arial" w:hAnsi="Arial"/>
                <w:color w:val="444455"/>
                <w:sz w:val="20"/>
                <w:szCs w:val="20"/>
              </w:rPr>
              <w:t xml:space="preserve">Search useInsights.ts for fetch — zero results. The pattern detection reads from Sanctuary only. The data never moves.</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Story 7 — New in v2.3 —</w:t>
      </w:r>
    </w:p>
    <w:p>
      <w:pPr>
        <w:pStyle w:val="Heading1"/>
        <w:spacing w:before="400" w:after="200"/>
      </w:pPr>
      <w:r>
        <w:rPr>
          <w:rFonts w:ascii="Arial" w:cs="Arial" w:eastAsia="Arial" w:hAnsi="Arial"/>
          <w:b/>
          <w:bCs/>
          <w:color w:val="1A1A2E"/>
          <w:sz w:val="36"/>
          <w:szCs w:val="36"/>
        </w:rPr>
        <w:t xml:space="preserve">End-to-End Encrypted Messages</w:t>
      </w:r>
    </w:p>
    <w:p>
      <w:pPr>
        <w:spacing w:before="80" w:after="120"/>
      </w:pPr>
      <w:r>
        <w:rPr>
          <w:rFonts w:ascii="Arial" w:cs="Arial" w:eastAsia="Arial" w:hAnsi="Arial"/>
          <w:b w:val="false"/>
          <w:bCs w:val="false"/>
          <w:i w:val="false"/>
          <w:iCs w:val="false"/>
          <w:color w:val="444455"/>
          <w:sz w:val="22"/>
          <w:szCs w:val="22"/>
        </w:rPr>
        <w:t xml:space="preserve">This was planned for v3.0. It shipped in v2.3. The sponsor channel now supports text messages that the relay server cannot read.</w:t>
      </w:r>
    </w:p>
    <w:p>
      <w:pPr>
        <w:spacing w:before="0" w:after="160"/>
      </w:pPr>
      <w:r>
        <w:t xml:space="preserve"/>
      </w:r>
    </w:p>
    <w:p>
      <w:pPr>
        <w:pStyle w:val="Heading2"/>
        <w:spacing w:before="320" w:after="160"/>
      </w:pPr>
      <w:r>
        <w:rPr>
          <w:rFonts w:ascii="Arial" w:cs="Arial" w:eastAsia="Arial" w:hAnsi="Arial"/>
          <w:b/>
          <w:bCs/>
          <w:color w:val="4B3F72"/>
          <w:sz w:val="28"/>
          <w:szCs w:val="28"/>
        </w:rPr>
        <w:t xml:space="preserve">The problem it solves</w:t>
      </w:r>
    </w:p>
    <w:p>
      <w:pPr>
        <w:spacing w:before="80" w:after="120"/>
      </w:pPr>
      <w:r>
        <w:rPr>
          <w:rFonts w:ascii="Arial" w:cs="Arial" w:eastAsia="Arial" w:hAnsi="Arial"/>
          <w:b w:val="false"/>
          <w:bCs w:val="false"/>
          <w:i w:val="false"/>
          <w:iCs w:val="false"/>
          <w:color w:val="444455"/>
          <w:sz w:val="22"/>
          <w:szCs w:val="22"/>
        </w:rPr>
        <w:t xml:space="preserve">Presence signals (water, light) and check-ins are enough for some sponsor relationships. But a sponsor sometimes needs to send a message — 'I'm proud of you', 'call me when you're ready'. Without E2E encryption, those messages would travel through the relay server in plaintext. That would contradict the privacy architecture. So the messages are encrypted before they ever leave the device.</w:t>
      </w:r>
    </w:p>
    <w:p>
      <w:pPr>
        <w:spacing w:before="0" w:after="160"/>
      </w:pPr>
      <w:r>
        <w:t xml:space="preserve"/>
      </w:r>
    </w:p>
    <w:p>
      <w:pPr>
        <w:pStyle w:val="Heading2"/>
        <w:spacing w:before="320" w:after="160"/>
      </w:pPr>
      <w:r>
        <w:rPr>
          <w:rFonts w:ascii="Arial" w:cs="Arial" w:eastAsia="Arial" w:hAnsi="Arial"/>
          <w:b/>
          <w:bCs/>
          <w:color w:val="4B3F72"/>
          <w:sz w:val="28"/>
          <w:szCs w:val="28"/>
        </w:rPr>
        <w:t xml:space="preserve">The cryptographic primitives — utils/crypto.ts</w:t>
      </w:r>
    </w:p>
    <w:p>
      <w:pPr>
        <w:spacing w:before="80" w:after="120"/>
      </w:pPr>
      <w:r>
        <w:rPr>
          <w:rFonts w:ascii="Arial" w:cs="Arial" w:eastAsia="Arial" w:hAnsi="Arial"/>
          <w:b w:val="false"/>
          <w:bCs w:val="false"/>
          <w:i w:val="false"/>
          <w:iCs w:val="false"/>
          <w:color w:val="444455"/>
          <w:sz w:val="22"/>
          <w:szCs w:val="22"/>
        </w:rPr>
        <w:t xml:space="preserve">The library is tweetnacl — the JavaScript port of Daniel Bernstein's NaCl, the same cryptographic foundation used by Signal and WireGuard. It implements two operations:</w:t>
      </w:r>
    </w:p>
    <w:p>
      <w:pPr>
        <w:spacing w:before="240" w:after="120"/>
      </w:pPr>
      <w:r>
        <w:rPr>
          <w:rFonts w:ascii="Arial" w:cs="Arial" w:eastAsia="Arial" w:hAnsi="Arial"/>
          <w:b/>
          <w:bCs/>
          <w:color w:val="444455"/>
          <w:sz w:val="24"/>
          <w:szCs w:val="24"/>
        </w:rPr>
        <w:t xml:space="preserve">Key generation — X25519 Diffie-Hellman</w:t>
      </w:r>
    </w:p>
    <w:p>
      <w:pPr>
        <w:spacing w:before="80" w:after="120"/>
      </w:pPr>
      <w:r>
        <w:rPr>
          <w:rFonts w:ascii="Arial" w:cs="Arial" w:eastAsia="Arial" w:hAnsi="Arial"/>
          <w:b w:val="false"/>
          <w:bCs w:val="false"/>
          <w:i w:val="false"/>
          <w:iCs w:val="false"/>
          <w:color w:val="444455"/>
          <w:sz w:val="22"/>
          <w:szCs w:val="22"/>
        </w:rPr>
        <w:t xml:space="preserve">When a user or sponsor connects, generateKeyPair() calls nacl.box.keyPair(). This produces two 32-byte values: a public key (safe to share) and a secret key (never leaves the device). The math behind X25519 makes it computationally impossible to derive the secret key from the public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 utils/crypto.ts — generateKeyPair()</w:t>
            </w:r>
          </w:p>
          <w:p>
            <w:pPr>
              <w:spacing w:before="0" w:after="0"/>
            </w:pPr>
            <w:r>
              <w:rPr>
                <w:rFonts w:ascii="Courier New" w:cs="Courier New" w:eastAsia="Courier New" w:hAnsi="Courier New"/>
                <w:color w:val="A8D8B9"/>
                <w:sz w:val="18"/>
                <w:szCs w:val="18"/>
              </w:rPr>
              <w:t xml:space="preserve">const kp = nacl.box.keyPair();</w:t>
            </w:r>
          </w:p>
          <w:p>
            <w:pPr>
              <w:spacing w:before="0" w:after="0"/>
            </w:pPr>
            <w:r>
              <w:rPr>
                <w:rFonts w:ascii="Courier New" w:cs="Courier New" w:eastAsia="Courier New" w:hAnsi="Courier New"/>
                <w:color w:val="A8D8B9"/>
                <w:sz w:val="18"/>
                <w:szCs w:val="18"/>
              </w:rPr>
              <w:t xml:space="preserve">return {</w:t>
            </w:r>
          </w:p>
          <w:p>
            <w:pPr>
              <w:spacing w:before="0" w:after="0"/>
            </w:pPr>
            <w:r>
              <w:rPr>
                <w:rFonts w:ascii="Courier New" w:cs="Courier New" w:eastAsia="Courier New" w:hAnsi="Courier New"/>
                <w:color w:val="A8D8B9"/>
                <w:sz w:val="18"/>
                <w:szCs w:val="18"/>
              </w:rPr>
              <w:t xml:space="preserve">  publicKey: encodeBase64(kp.publicKey),  // safe to share via relay</w:t>
            </w:r>
          </w:p>
          <w:p>
            <w:pPr>
              <w:spacing w:before="0" w:after="0"/>
            </w:pPr>
            <w:r>
              <w:rPr>
                <w:rFonts w:ascii="Courier New" w:cs="Courier New" w:eastAsia="Courier New" w:hAnsi="Courier New"/>
                <w:color w:val="A8D8B9"/>
                <w:sz w:val="18"/>
                <w:szCs w:val="18"/>
              </w:rPr>
              <w:t xml:space="preserve">  secretKey: encodeBase64(kp.secretKey),  // stored in Fortress only</w:t>
            </w:r>
          </w:p>
          <w:p>
            <w:pPr>
              <w:spacing w:before="0" w:after="0"/>
            </w:pPr>
            <w:r>
              <w:rPr>
                <w:rFonts w:ascii="Courier New" w:cs="Courier New" w:eastAsia="Courier New" w:hAnsi="Courier New"/>
                <w:color w:val="A8D8B9"/>
                <w:sz w:val="18"/>
                <w:szCs w:val="18"/>
              </w:rPr>
              <w:t xml:space="preserve">};</w:t>
            </w:r>
          </w:p>
        </w:tc>
      </w:tr>
    </w:tbl>
    <w:p>
      <w:pPr>
        <w:spacing w:before="240" w:after="120"/>
      </w:pPr>
      <w:r>
        <w:rPr>
          <w:rFonts w:ascii="Arial" w:cs="Arial" w:eastAsia="Arial" w:hAnsi="Arial"/>
          <w:b/>
          <w:bCs/>
          <w:color w:val="444455"/>
          <w:sz w:val="24"/>
          <w:szCs w:val="24"/>
        </w:rPr>
        <w:t xml:space="preserve">Message encryption — XSalsa20-Poly1305</w:t>
      </w:r>
    </w:p>
    <w:p>
      <w:pPr>
        <w:spacing w:before="80" w:after="120"/>
      </w:pPr>
      <w:r>
        <w:rPr>
          <w:rFonts w:ascii="Arial" w:cs="Arial" w:eastAsia="Arial" w:hAnsi="Arial"/>
          <w:b w:val="false"/>
          <w:bCs w:val="false"/>
          <w:i w:val="false"/>
          <w:iCs w:val="false"/>
          <w:color w:val="444455"/>
          <w:sz w:val="22"/>
          <w:szCs w:val="22"/>
        </w:rPr>
        <w:t xml:space="preserve">nacl.box() combines X25519 key agreement with XSalsa20-Poly1305 authenticated encryption in a single operation. To encrypt a message for someone, you need: their public key and your secret key. The result is a ciphertext and a random nonce. Only someone with the corresponding secret key can decrypt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 utils/crypto.ts — encryptMessage()</w:t>
            </w:r>
          </w:p>
          <w:p>
            <w:pPr>
              <w:spacing w:before="0" w:after="0"/>
            </w:pPr>
            <w:r>
              <w:rPr>
                <w:rFonts w:ascii="Courier New" w:cs="Courier New" w:eastAsia="Courier New" w:hAnsi="Courier New"/>
                <w:color w:val="A8D8B9"/>
                <w:sz w:val="18"/>
                <w:szCs w:val="18"/>
              </w:rPr>
              <w:t xml:space="preserve">const nonce = nacl.randomBytes(nacl.box.nonceLength); // random per message</w:t>
            </w:r>
          </w:p>
          <w:p>
            <w:pPr>
              <w:spacing w:before="0" w:after="0"/>
            </w:pPr>
            <w:r>
              <w:rPr>
                <w:rFonts w:ascii="Courier New" w:cs="Courier New" w:eastAsia="Courier New" w:hAnsi="Courier New"/>
                <w:color w:val="A8D8B9"/>
                <w:sz w:val="18"/>
                <w:szCs w:val="18"/>
              </w:rPr>
              <w:t xml:space="preserve">const box = nacl.box(message, nonce, recipientPK, mySK);</w:t>
            </w:r>
          </w:p>
          <w:p>
            <w:pPr>
              <w:spacing w:before="0" w:after="0"/>
            </w:pPr>
            <w:r>
              <w:rPr>
                <w:rFonts w:ascii="Courier New" w:cs="Courier New" w:eastAsia="Courier New" w:hAnsi="Courier New"/>
                <w:color w:val="A8D8B9"/>
                <w:sz w:val="18"/>
                <w:szCs w:val="18"/>
              </w:rPr>
              <w:t xml:space="preserve">return { ciphertext: encodeBase64(box), nonce: encodeBase64(nonce) };</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 utils/crypto.ts — decryptMessage()</w:t>
            </w:r>
          </w:p>
          <w:p>
            <w:pPr>
              <w:spacing w:before="0" w:after="0"/>
            </w:pPr>
            <w:r>
              <w:rPr>
                <w:rFonts w:ascii="Courier New" w:cs="Courier New" w:eastAsia="Courier New" w:hAnsi="Courier New"/>
                <w:color w:val="A8D8B9"/>
                <w:sz w:val="18"/>
                <w:szCs w:val="18"/>
              </w:rPr>
              <w:t xml:space="preserve">const decrypted = nacl.box.open(box, nonceBytes, senderPK, mySK);</w:t>
            </w:r>
          </w:p>
          <w:p>
            <w:pPr>
              <w:spacing w:before="0" w:after="0"/>
            </w:pPr>
            <w:r>
              <w:rPr>
                <w:rFonts w:ascii="Courier New" w:cs="Courier New" w:eastAsia="Courier New" w:hAnsi="Courier New"/>
                <w:color w:val="A8D8B9"/>
                <w:sz w:val="18"/>
                <w:szCs w:val="18"/>
              </w:rPr>
              <w:t xml:space="preserve">if (!decrypted) return null; // tampered or wrong key — rejected cleanly</w:t>
            </w:r>
          </w:p>
        </w:tc>
      </w:tr>
    </w:tbl>
    <w:p>
      <w:pPr>
        <w:spacing w:before="0" w:after="160"/>
      </w:pPr>
      <w:r>
        <w:t xml:space="preserve"/>
      </w:r>
    </w:p>
    <w:p>
      <w:pPr>
        <w:pStyle w:val="Heading2"/>
        <w:spacing w:before="320" w:after="160"/>
      </w:pPr>
      <w:r>
        <w:rPr>
          <w:rFonts w:ascii="Arial" w:cs="Arial" w:eastAsia="Arial" w:hAnsi="Arial"/>
          <w:b/>
          <w:bCs/>
          <w:color w:val="4B3F72"/>
          <w:sz w:val="28"/>
          <w:szCs w:val="28"/>
        </w:rPr>
        <w:t xml:space="preserve">How keys get to each party — the key exchange</w:t>
      </w:r>
    </w:p>
    <w:p>
      <w:pPr>
        <w:spacing w:before="80" w:after="120"/>
      </w:pPr>
      <w:r>
        <w:rPr>
          <w:rFonts w:ascii="Arial" w:cs="Arial" w:eastAsia="Arial" w:hAnsi="Arial"/>
          <w:b w:val="false"/>
          <w:bCs w:val="false"/>
          <w:i w:val="false"/>
          <w:iCs w:val="false"/>
          <w:color w:val="444455"/>
          <w:sz w:val="22"/>
          <w:szCs w:val="22"/>
        </w:rPr>
        <w:t xml:space="preserve">Each side generates a key pair when they connect. The public key is posted to the relay server via POST /api/sponsor/pubkey. The relay stores it in the channel (userPubKey or sponsorPubKey). The poll endpoint returns the peer's public key (peerPubKey) in the poll response. Each side stores the peer's public key in Fortress.</w:t>
      </w:r>
    </w:p>
    <w:p>
      <w:pPr>
        <w:spacing w:before="80" w:after="120"/>
      </w:pPr>
      <w:r>
        <w:rPr>
          <w:rFonts w:ascii="Arial" w:cs="Arial" w:eastAsia="Arial" w:hAnsi="Arial"/>
          <w:b w:val="false"/>
          <w:bCs w:val="false"/>
          <w:i w:val="false"/>
          <w:iCs w:val="false"/>
          <w:color w:val="444455"/>
          <w:sz w:val="22"/>
          <w:szCs w:val="22"/>
        </w:rPr>
        <w:t xml:space="preserve">The relay server acts as a bulletin board for public keys — it can see them, but public keys are designed to be public. The private keys never leave the device. The server cannot compute the shared secret from two public keys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 Key exchange flow</w:t>
            </w:r>
          </w:p>
          <w:p>
            <w:pPr>
              <w:spacing w:before="0" w:after="0"/>
            </w:pPr>
            <w:r>
              <w:rPr>
                <w:rFonts w:ascii="Courier New" w:cs="Courier New" w:eastAsia="Courier New" w:hAnsi="Courier New"/>
                <w:color w:val="A8D8B9"/>
                <w:sz w:val="18"/>
                <w:szCs w:val="18"/>
              </w:rPr>
              <w:t xml:space="preserve">User connects  → generateKeyPair() → POST /pubkey (public key only)</w:t>
            </w:r>
          </w:p>
          <w:p>
            <w:pPr>
              <w:spacing w:before="0" w:after="0"/>
            </w:pPr>
            <w:r>
              <w:rPr>
                <w:rFonts w:ascii="Courier New" w:cs="Courier New" w:eastAsia="Courier New" w:hAnsi="Courier New"/>
                <w:color w:val="A8D8B9"/>
                <w:sz w:val="18"/>
                <w:szCs w:val="18"/>
              </w:rPr>
              <w:t xml:space="preserve">Sponsor connects → generateKeyPair() → POST /pubkey (public key only)</w:t>
            </w:r>
          </w:p>
          <w:p>
            <w:pPr>
              <w:spacing w:before="0" w:after="0"/>
            </w:pPr>
            <w:r>
              <w:rPr>
                <w:rFonts w:ascii="Courier New" w:cs="Courier New" w:eastAsia="Courier New" w:hAnsi="Courier New"/>
                <w:color w:val="A8D8B9"/>
                <w:sz w:val="18"/>
                <w:szCs w:val="18"/>
              </w:rPr>
              <w:t xml:space="preserve">Poll response  → peerPubKey delivered to each side</w:t>
            </w:r>
          </w:p>
          <w:p>
            <w:pPr>
              <w:spacing w:before="0" w:after="0"/>
            </w:pPr>
            <w:r>
              <w:rPr>
                <w:rFonts w:ascii="Courier New" w:cs="Courier New" w:eastAsia="Courier New" w:hAnsi="Courier New"/>
                <w:color w:val="A8D8B9"/>
                <w:sz w:val="18"/>
                <w:szCs w:val="18"/>
              </w:rPr>
              <w:t xml:space="preserve">Both sides now → hasPeerKey = true → messaging enabled</w:t>
            </w:r>
          </w:p>
        </w:tc>
      </w:tr>
    </w:tbl>
    <w:p>
      <w:pPr>
        <w:spacing w:before="0" w:after="160"/>
      </w:pPr>
      <w:r>
        <w:t xml:space="preserve"/>
      </w:r>
    </w:p>
    <w:p>
      <w:pPr>
        <w:pStyle w:val="Heading2"/>
        <w:spacing w:before="320" w:after="160"/>
      </w:pPr>
      <w:r>
        <w:rPr>
          <w:rFonts w:ascii="Arial" w:cs="Arial" w:eastAsia="Arial" w:hAnsi="Arial"/>
          <w:b/>
          <w:bCs/>
          <w:color w:val="4B3F72"/>
          <w:sz w:val="28"/>
          <w:szCs w:val="28"/>
        </w:rPr>
        <w:t xml:space="preserve">What the server stores and what it never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Server stores</w:t>
            </w:r>
          </w:p>
        </w:tc>
        <w:tc>
          <w:tcPr>
            <w:tcW w:type="dxa" w:w="468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19"/>
                <w:szCs w:val="19"/>
              </w:rPr>
              <w:t xml:space="preserve">Server never sees</w:t>
            </w:r>
          </w:p>
        </w:tc>
      </w:tr>
      <w:tr>
        <w:tc>
          <w:tcPr>
            <w:tcW w:type="dxa" w:w="468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B3F72"/>
                <w:sz w:val="18"/>
                <w:szCs w:val="18"/>
              </w:rPr>
              <w:t xml:space="preserve">userPubKey (X25519 public key — 32 bytes)</w:t>
            </w:r>
          </w:p>
        </w:tc>
        <w:tc>
          <w:tcPr>
            <w:tcW w:type="dxa" w:w="4680"/>
            <w:tcBorders>
              <w:top w:val="single" w:color="DDDDEE" w:sz="1"/>
              <w:left w:val="single" w:color="DDDDEE" w:sz="1"/>
              <w:bottom w:val="single" w:color="DDDDEE" w:sz="1"/>
              <w:right w:val="single" w:color="DDDDEE" w:sz="1"/>
            </w:tcBorders>
            <w:shd w:fill="E6F4EA" w:val="clear"/>
            <w:tcMar>
              <w:top w:type="dxa" w:w="80"/>
              <w:left w:type="dxa" w:w="120"/>
              <w:bottom w:type="dxa" w:w="80"/>
              <w:right w:type="dxa" w:w="120"/>
            </w:tcMar>
          </w:tcPr>
          <w:p>
            <w:r>
              <w:rPr>
                <w:rFonts w:ascii="Arial" w:cs="Arial" w:eastAsia="Arial" w:hAnsi="Arial"/>
                <w:color w:val="2A6A3A"/>
                <w:sz w:val="18"/>
                <w:szCs w:val="18"/>
              </w:rPr>
              <w:t xml:space="preserve">userSecretKey — never leaves the device</w:t>
            </w:r>
          </w:p>
        </w:tc>
      </w:tr>
      <w:tr>
        <w:tc>
          <w:tcPr>
            <w:tcW w:type="dxa" w:w="468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4B3F72"/>
                <w:sz w:val="18"/>
                <w:szCs w:val="18"/>
              </w:rPr>
              <w:t xml:space="preserve">sponsorPubKey (X25519 public key — 32 bytes)</w:t>
            </w:r>
          </w:p>
        </w:tc>
        <w:tc>
          <w:tcPr>
            <w:tcW w:type="dxa" w:w="4680"/>
            <w:tcBorders>
              <w:top w:val="single" w:color="DDDDEE" w:sz="1"/>
              <w:left w:val="single" w:color="DDDDEE" w:sz="1"/>
              <w:bottom w:val="single" w:color="DDDDEE" w:sz="1"/>
              <w:right w:val="single" w:color="DDDDEE" w:sz="1"/>
            </w:tcBorders>
            <w:shd w:fill="E6F4EA" w:val="clear"/>
            <w:tcMar>
              <w:top w:type="dxa" w:w="80"/>
              <w:left w:type="dxa" w:w="120"/>
              <w:bottom w:type="dxa" w:w="80"/>
              <w:right w:type="dxa" w:w="120"/>
            </w:tcMar>
          </w:tcPr>
          <w:p>
            <w:r>
              <w:rPr>
                <w:rFonts w:ascii="Arial" w:cs="Arial" w:eastAsia="Arial" w:hAnsi="Arial"/>
                <w:color w:val="2A6A3A"/>
                <w:sz w:val="18"/>
                <w:szCs w:val="18"/>
              </w:rPr>
              <w:t xml:space="preserve">sponsorSecretKey — never leaves the device</w:t>
            </w:r>
          </w:p>
        </w:tc>
      </w:tr>
      <w:tr>
        <w:tc>
          <w:tcPr>
            <w:tcW w:type="dxa" w:w="468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B3F72"/>
                <w:sz w:val="18"/>
                <w:szCs w:val="18"/>
              </w:rPr>
              <w:t xml:space="preserve">ciphertext + nonce (opaque bytes — cannot be decrypted without private key)</w:t>
            </w:r>
          </w:p>
        </w:tc>
        <w:tc>
          <w:tcPr>
            <w:tcW w:type="dxa" w:w="4680"/>
            <w:tcBorders>
              <w:top w:val="single" w:color="DDDDEE" w:sz="1"/>
              <w:left w:val="single" w:color="DDDDEE" w:sz="1"/>
              <w:bottom w:val="single" w:color="DDDDEE" w:sz="1"/>
              <w:right w:val="single" w:color="DDDDEE" w:sz="1"/>
            </w:tcBorders>
            <w:shd w:fill="E6F4EA" w:val="clear"/>
            <w:tcMar>
              <w:top w:type="dxa" w:w="80"/>
              <w:left w:type="dxa" w:w="120"/>
              <w:bottom w:type="dxa" w:w="80"/>
              <w:right w:type="dxa" w:w="120"/>
            </w:tcMar>
          </w:tcPr>
          <w:p>
            <w:r>
              <w:rPr>
                <w:rFonts w:ascii="Arial" w:cs="Arial" w:eastAsia="Arial" w:hAnsi="Arial"/>
                <w:color w:val="2A6A3A"/>
                <w:sz w:val="18"/>
                <w:szCs w:val="18"/>
              </w:rPr>
              <w:t xml:space="preserve">Plaintext message content — the server is a blind relay</w:t>
            </w:r>
          </w:p>
        </w:tc>
      </w:tr>
    </w:tbl>
    <w:p>
      <w:pPr>
        <w:spacing w:before="0" w:after="160"/>
      </w:pPr>
      <w:r>
        <w:t xml:space="preserve"/>
      </w:r>
    </w:p>
    <w:p>
      <w:pPr>
        <w:pStyle w:val="Heading2"/>
        <w:spacing w:before="320" w:after="160"/>
      </w:pPr>
      <w:r>
        <w:rPr>
          <w:rFonts w:ascii="Arial" w:cs="Arial" w:eastAsia="Arial" w:hAnsi="Arial"/>
          <w:b/>
          <w:bCs/>
          <w:color w:val="4B3F72"/>
          <w:sz w:val="28"/>
          <w:szCs w:val="28"/>
        </w:rPr>
        <w:t xml:space="preserve">Key lifecycle — what happens on disconnect</w:t>
      </w:r>
    </w:p>
    <w:p>
      <w:pPr>
        <w:spacing w:before="80" w:after="120"/>
      </w:pPr>
      <w:r>
        <w:rPr>
          <w:rFonts w:ascii="Arial" w:cs="Arial" w:eastAsia="Arial" w:hAnsi="Arial"/>
          <w:b w:val="false"/>
          <w:bCs w:val="false"/>
          <w:i w:val="false"/>
          <w:iCs w:val="false"/>
          <w:color w:val="444455"/>
          <w:sz w:val="22"/>
          <w:szCs w:val="22"/>
        </w:rPr>
        <w:t xml:space="preserve">When disconnect() is called, Fortress.clear() deletes all 8 keys — the 5 channel credentials and the 3 crypto keys (CRYPTO_PK, CRYPTO_SK, PEER_PK) — in a single Promise.all over Object.values(FK). No private key survives a disconnect. The message history is cleared from local state. A new connection generates entirely new key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DF6E3" w:val="clear"/>
            <w:tcMar>
              <w:top w:type="dxa" w:w="120"/>
              <w:left w:type="dxa" w:w="180"/>
              <w:bottom w:type="dxa" w:w="120"/>
              <w:right w:type="dxa" w:w="180"/>
            </w:tcMar>
          </w:tcPr>
          <w:p>
            <w:pPr>
              <w:spacing w:before="0" w:after="60"/>
            </w:pPr>
            <w:r>
              <w:rPr>
                <w:rFonts w:ascii="Arial" w:cs="Arial" w:eastAsia="Arial" w:hAnsi="Arial"/>
                <w:b/>
                <w:bCs/>
                <w:color w:val="C9A84C"/>
                <w:sz w:val="18"/>
                <w:szCs w:val="18"/>
              </w:rPr>
              <w:t xml:space="preserve">Q: "Can you read your users' messages?"</w:t>
            </w:r>
          </w:p>
          <w:p>
            <w:pPr>
              <w:spacing w:before="0" w:after="0"/>
            </w:pPr>
            <w:r>
              <w:rPr>
                <w:rFonts w:ascii="Arial" w:cs="Arial" w:eastAsia="Arial" w:hAnsi="Arial"/>
                <w:color w:val="444455"/>
                <w:sz w:val="20"/>
                <w:szCs w:val="20"/>
              </w:rPr>
              <w:t xml:space="preserve">A: "No — and this is verifiable. The server stores only ciphertext and nonce. The private keys are generated on each device and stored in the OS Keychain — they never reach the server. To decrypt a message you need the recipient's private key. We don't have it. The server doesn't have it. It never leaves the device. The source is on GitHub — anyone can verify this."</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Source Code Reference —</w:t>
      </w:r>
    </w:p>
    <w:p>
      <w:pPr>
        <w:pStyle w:val="Heading1"/>
        <w:spacing w:before="400" w:after="200"/>
      </w:pPr>
      <w:r>
        <w:rPr>
          <w:rFonts w:ascii="Arial" w:cs="Arial" w:eastAsia="Arial" w:hAnsi="Arial"/>
          <w:b/>
          <w:bCs/>
          <w:color w:val="1A1A2E"/>
          <w:sz w:val="36"/>
          <w:szCs w:val="36"/>
        </w:rPr>
        <w:t xml:space="preserve">Key Code Excerpts</w:t>
      </w:r>
    </w:p>
    <w:p>
      <w:pPr>
        <w:spacing w:before="0" w:after="160"/>
      </w:pPr>
      <w:r>
        <w:t xml:space="preserve"/>
      </w:r>
    </w:p>
    <w:p>
      <w:pPr>
        <w:pStyle w:val="Heading2"/>
        <w:spacing w:before="320" w:after="160"/>
      </w:pPr>
      <w:r>
        <w:rPr>
          <w:rFonts w:ascii="Arial" w:cs="Arial" w:eastAsia="Arial" w:hAnsi="Arial"/>
          <w:b/>
          <w:bCs/>
          <w:color w:val="4B3F72"/>
          <w:sz w:val="28"/>
          <w:szCs w:val="28"/>
        </w:rPr>
        <w:t xml:space="preserve">utils/crypto.ts — The complete E2E crypto layer (55 lines)</w:t>
      </w:r>
    </w:p>
    <w:p>
      <w:pPr>
        <w:spacing w:before="80" w:after="120"/>
      </w:pPr>
      <w:r>
        <w:rPr>
          <w:rFonts w:ascii="Arial" w:cs="Arial" w:eastAsia="Arial" w:hAnsi="Arial"/>
          <w:b w:val="false"/>
          <w:bCs w:val="false"/>
          <w:i w:val="false"/>
          <w:iCs w:val="false"/>
          <w:color w:val="444455"/>
          <w:sz w:val="22"/>
          <w:szCs w:val="22"/>
        </w:rPr>
        <w:t xml:space="preserve">The entire cryptographic implementation. Three functions, no dependencies beyond tweetnacl. Each function is pure — no side effects, no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import nacl from 'tweetnacl';</w:t>
            </w:r>
          </w:p>
          <w:p>
            <w:pPr>
              <w:spacing w:before="0" w:after="0"/>
            </w:pPr>
            <w:r>
              <w:rPr>
                <w:rFonts w:ascii="Courier New" w:cs="Courier New" w:eastAsia="Courier New" w:hAnsi="Courier New"/>
                <w:color w:val="A8D8B9"/>
                <w:sz w:val="18"/>
                <w:szCs w:val="18"/>
              </w:rPr>
              <w:t xml:space="preserve">import { encodeBase64, decodeBase64, encodeUTF8, decodeUTF8 } from 'tweetnacl-util';</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generateKeyPair()   → nacl.box.keyPair() → { publicKey, secretKey } (base64)</w:t>
            </w:r>
          </w:p>
          <w:p>
            <w:pPr>
              <w:spacing w:before="0" w:after="0"/>
            </w:pPr>
            <w:r>
              <w:rPr>
                <w:rFonts w:ascii="Courier New" w:cs="Courier New" w:eastAsia="Courier New" w:hAnsi="Courier New"/>
                <w:color w:val="A8D8B9"/>
                <w:sz w:val="18"/>
                <w:szCs w:val="18"/>
              </w:rPr>
              <w:t xml:space="preserve">encryptMessage()    → nacl.randomBytes(nonce) + nacl.box() → { ciphertext, nonce }</w:t>
            </w:r>
          </w:p>
          <w:p>
            <w:pPr>
              <w:spacing w:before="0" w:after="0"/>
            </w:pPr>
            <w:r>
              <w:rPr>
                <w:rFonts w:ascii="Courier New" w:cs="Courier New" w:eastAsia="Courier New" w:hAnsi="Courier New"/>
                <w:color w:val="A8D8B9"/>
                <w:sz w:val="18"/>
                <w:szCs w:val="18"/>
              </w:rPr>
              <w:t xml:space="preserve">decryptMessage()    → nacl.box.open() → string | null (null = tampered or wrong key)</w:t>
            </w:r>
          </w:p>
        </w:tc>
      </w:tr>
    </w:tbl>
    <w:p>
      <w:pPr>
        <w:spacing w:before="0" w:after="160"/>
      </w:pPr>
      <w:r>
        <w:t xml:space="preserve"/>
      </w:r>
    </w:p>
    <w:p>
      <w:pPr>
        <w:pStyle w:val="Heading2"/>
        <w:spacing w:before="320" w:after="160"/>
      </w:pPr>
      <w:r>
        <w:rPr>
          <w:rFonts w:ascii="Arial" w:cs="Arial" w:eastAsia="Arial" w:hAnsi="Arial"/>
          <w:b/>
          <w:bCs/>
          <w:color w:val="4B3F72"/>
          <w:sz w:val="28"/>
          <w:szCs w:val="28"/>
        </w:rPr>
        <w:t xml:space="preserve">utils/storage.ts — Fortress crypto keys (lines 39–47, 447–467)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 FK constants — all 8 Fortress keys</w:t>
            </w:r>
          </w:p>
          <w:p>
            <w:pPr>
              <w:spacing w:before="0" w:after="0"/>
            </w:pPr>
            <w:r>
              <w:rPr>
                <w:rFonts w:ascii="Courier New" w:cs="Courier New" w:eastAsia="Courier New" w:hAnsi="Courier New"/>
                <w:color w:val="A8D8B9"/>
                <w:sz w:val="18"/>
                <w:szCs w:val="18"/>
              </w:rPr>
              <w:t xml:space="preserve">const FK = {</w:t>
            </w:r>
          </w:p>
          <w:p>
            <w:pPr>
              <w:spacing w:before="0" w:after="0"/>
            </w:pPr>
            <w:r>
              <w:rPr>
                <w:rFonts w:ascii="Courier New" w:cs="Courier New" w:eastAsia="Courier New" w:hAnsi="Courier New"/>
                <w:color w:val="A8D8B9"/>
                <w:sz w:val="18"/>
                <w:szCs w:val="18"/>
              </w:rPr>
              <w:t xml:space="preserve">  CHANNEL_ID: 'kataleya.fortress.sponsor_channel_id',</w:t>
            </w:r>
          </w:p>
          <w:p>
            <w:pPr>
              <w:spacing w:before="0" w:after="0"/>
            </w:pPr>
            <w:r>
              <w:rPr>
                <w:rFonts w:ascii="Courier New" w:cs="Courier New" w:eastAsia="Courier New" w:hAnsi="Courier New"/>
                <w:color w:val="A8D8B9"/>
                <w:sz w:val="18"/>
                <w:szCs w:val="18"/>
              </w:rPr>
              <w:t xml:space="preserve">  TOKEN:      'kataleya.fortress.sponsor_token',</w:t>
            </w:r>
          </w:p>
          <w:p>
            <w:pPr>
              <w:spacing w:before="0" w:after="0"/>
            </w:pPr>
            <w:r>
              <w:rPr>
                <w:rFonts w:ascii="Courier New" w:cs="Courier New" w:eastAsia="Courier New" w:hAnsi="Courier New"/>
                <w:color w:val="A8D8B9"/>
                <w:sz w:val="18"/>
                <w:szCs w:val="18"/>
              </w:rPr>
              <w:t xml:space="preserve">  ROLE:       'kataleya.fortress.sponsor_role',</w:t>
            </w:r>
          </w:p>
          <w:p>
            <w:pPr>
              <w:spacing w:before="0" w:after="0"/>
            </w:pPr>
            <w:r>
              <w:rPr>
                <w:rFonts w:ascii="Courier New" w:cs="Courier New" w:eastAsia="Courier New" w:hAnsi="Courier New"/>
                <w:color w:val="A8D8B9"/>
                <w:sz w:val="18"/>
                <w:szCs w:val="18"/>
              </w:rPr>
              <w:t xml:space="preserve">  LAST_POLL:  'kataleya.fortress.sponsor_last_poll',</w:t>
            </w:r>
          </w:p>
          <w:p>
            <w:pPr>
              <w:spacing w:before="0" w:after="0"/>
            </w:pPr>
            <w:r>
              <w:rPr>
                <w:rFonts w:ascii="Courier New" w:cs="Courier New" w:eastAsia="Courier New" w:hAnsi="Courier New"/>
                <w:color w:val="A8D8B9"/>
                <w:sz w:val="18"/>
                <w:szCs w:val="18"/>
              </w:rPr>
              <w:t xml:space="preserve">  INVITE:     'kataleya.fortress.sponsor_invite',</w:t>
            </w:r>
          </w:p>
          <w:p>
            <w:pPr>
              <w:spacing w:before="0" w:after="0"/>
            </w:pPr>
            <w:r>
              <w:rPr>
                <w:rFonts w:ascii="Courier New" w:cs="Courier New" w:eastAsia="Courier New" w:hAnsi="Courier New"/>
                <w:color w:val="A8D8B9"/>
                <w:sz w:val="18"/>
                <w:szCs w:val="18"/>
              </w:rPr>
              <w:t xml:space="preserve">  CRYPTO_SK:  'kataleya.fortress.crypto_sk',   // ← own private key</w:t>
            </w:r>
          </w:p>
          <w:p>
            <w:pPr>
              <w:spacing w:before="0" w:after="0"/>
            </w:pPr>
            <w:r>
              <w:rPr>
                <w:rFonts w:ascii="Courier New" w:cs="Courier New" w:eastAsia="Courier New" w:hAnsi="Courier New"/>
                <w:color w:val="A8D8B9"/>
                <w:sz w:val="18"/>
                <w:szCs w:val="18"/>
              </w:rPr>
              <w:t xml:space="preserve">  CRYPTO_PK:  'kataleya.fortress.crypto_pk',   // ← own public key</w:t>
            </w:r>
          </w:p>
          <w:p>
            <w:pPr>
              <w:spacing w:before="0" w:after="0"/>
            </w:pPr>
            <w:r>
              <w:rPr>
                <w:rFonts w:ascii="Courier New" w:cs="Courier New" w:eastAsia="Courier New" w:hAnsi="Courier New"/>
                <w:color w:val="A8D8B9"/>
                <w:sz w:val="18"/>
                <w:szCs w:val="18"/>
              </w:rPr>
              <w:t xml:space="preserve">  PEER_PK:    'kataleya.fortress.peer_pk',     // ← partner's public key</w:t>
            </w:r>
          </w:p>
          <w:p>
            <w:pPr>
              <w:spacing w:before="0" w:after="0"/>
            </w:pPr>
            <w:r>
              <w:rPr>
                <w:rFonts w:ascii="Courier New" w:cs="Courier New" w:eastAsia="Courier New" w:hAnsi="Courier New"/>
                <w:color w:val="A8D8B9"/>
                <w:sz w:val="18"/>
                <w:szCs w:val="18"/>
              </w:rPr>
              <w:t xml:space="preserve">} as const;</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 clear() — atomically deletes all 8 keys</w:t>
            </w:r>
          </w:p>
          <w:p>
            <w:pPr>
              <w:spacing w:before="0" w:after="0"/>
            </w:pPr>
            <w:r>
              <w:rPr>
                <w:rFonts w:ascii="Courier New" w:cs="Courier New" w:eastAsia="Courier New" w:hAnsi="Courier New"/>
                <w:color w:val="A8D8B9"/>
                <w:sz w:val="18"/>
                <w:szCs w:val="18"/>
              </w:rPr>
              <w:t xml:space="preserve">async clear(): Promise&lt;void&gt; {</w:t>
            </w:r>
          </w:p>
          <w:p>
            <w:pPr>
              <w:spacing w:before="0" w:after="0"/>
            </w:pPr>
            <w:r>
              <w:rPr>
                <w:rFonts w:ascii="Courier New" w:cs="Courier New" w:eastAsia="Courier New" w:hAnsi="Courier New"/>
                <w:color w:val="A8D8B9"/>
                <w:sz w:val="18"/>
                <w:szCs w:val="18"/>
              </w:rPr>
              <w:t xml:space="preserve">  await Promise.all(Object.values(FK).map(fortressDel));</w:t>
            </w:r>
          </w:p>
          <w:p>
            <w:pPr>
              <w:spacing w:before="0" w:after="0"/>
            </w:pPr>
            <w:r>
              <w:rPr>
                <w:rFonts w:ascii="Courier New" w:cs="Courier New" w:eastAsia="Courier New" w:hAnsi="Courier New"/>
                <w:color w:val="A8D8B9"/>
                <w:sz w:val="18"/>
                <w:szCs w:val="18"/>
              </w:rPr>
              <w:t xml:space="preserve">}</w:t>
            </w:r>
          </w:p>
          <w:p>
            <w:pPr>
              <w:spacing w:before="0" w:after="0"/>
            </w:pPr>
            <w:r>
              <w:rPr>
                <w:rFonts w:ascii="Courier New" w:cs="Courier New" w:eastAsia="Courier New" w:hAnsi="Courier New"/>
                <w:color w:val="A8D8B9"/>
                <w:sz w:val="18"/>
                <w:szCs w:val="18"/>
              </w:rPr>
              <w:t xml:space="preserve">// Object.values(FK) picks up any future keys automatically — no manual list</w:t>
            </w:r>
          </w:p>
        </w:tc>
      </w:tr>
    </w:tbl>
    <w:p>
      <w:pPr>
        <w:spacing w:before="0" w:after="160"/>
      </w:pPr>
      <w:r>
        <w:t xml:space="preserve"/>
      </w:r>
    </w:p>
    <w:p>
      <w:pPr>
        <w:pStyle w:val="Heading2"/>
        <w:spacing w:before="320" w:after="160"/>
      </w:pPr>
      <w:r>
        <w:rPr>
          <w:rFonts w:ascii="Arial" w:cs="Arial" w:eastAsia="Arial" w:hAnsi="Arial"/>
          <w:b/>
          <w:bCs/>
          <w:color w:val="4B3F72"/>
          <w:sz w:val="28"/>
          <w:szCs w:val="28"/>
        </w:rPr>
        <w:t xml:space="preserve">utils/hapticBloom.ts — Sponsor presence haptics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A1A2E" w:val="clear"/>
            <w:tcMar>
              <w:top w:type="dxa" w:w="120"/>
              <w:left w:type="dxa" w:w="180"/>
              <w:bottom w:type="dxa" w:w="120"/>
              <w:right w:type="dxa" w:w="180"/>
            </w:tcMar>
          </w:tcPr>
          <w:p>
            <w:pPr>
              <w:spacing w:before="0" w:after="0"/>
            </w:pPr>
            <w:r>
              <w:rPr>
                <w:rFonts w:ascii="Courier New" w:cs="Courier New" w:eastAsia="Courier New" w:hAnsi="Courier New"/>
                <w:color w:val="A8D8B9"/>
                <w:sz w:val="18"/>
                <w:szCs w:val="18"/>
              </w:rPr>
              <w:t xml:space="preserve">// Sponsor Water — 3 expanding ripple taps</w:t>
            </w:r>
          </w:p>
          <w:p>
            <w:pPr>
              <w:spacing w:before="0" w:after="0"/>
            </w:pPr>
            <w:r>
              <w:rPr>
                <w:rFonts w:ascii="Courier New" w:cs="Courier New" w:eastAsia="Courier New" w:hAnsi="Courier New"/>
                <w:color w:val="A8D8B9"/>
                <w:sz w:val="18"/>
                <w:szCs w:val="18"/>
              </w:rPr>
              <w:t xml:space="preserve">sponsorWater(): Light(t=0) → Light(t=100ms) → Light(t=300ms)</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 Sponsor Light — lub-dub heartbeat at 72 BPM</w:t>
            </w:r>
          </w:p>
          <w:p>
            <w:pPr>
              <w:spacing w:before="0" w:after="0"/>
            </w:pPr>
            <w:r>
              <w:rPr>
                <w:rFonts w:ascii="Courier New" w:cs="Courier New" w:eastAsia="Courier New" w:hAnsi="Courier New"/>
                <w:color w:val="A8D8B9"/>
                <w:sz w:val="18"/>
                <w:szCs w:val="18"/>
              </w:rPr>
              <w:t xml:space="preserve">sponsorLight(): Medium(t=0) → Light(t=100) → Medium(t=380) → Light(t=480)</w:t>
            </w:r>
          </w:p>
          <w:p>
            <w:pPr>
              <w:spacing w:before="0" w:after="0"/>
            </w:pPr>
            <w:r>
              <w:rPr>
                <w:rFonts w:ascii="Courier New" w:cs="Courier New" w:eastAsia="Courier New" w:hAnsi="Courier New"/>
                <w:color w:val="A8D8B9"/>
                <w:sz w:val="18"/>
                <w:szCs w:val="18"/>
              </w:rPr>
              <w:t xml:space="preserve">// Two complete cardiac cycles — perceptible through fabric, then silence</w:t>
            </w:r>
          </w:p>
          <w:p>
            <w:pPr>
              <w:spacing w:before="0" w:after="0"/>
            </w:pPr>
            <w:r>
              <w:rPr>
                <w:rFonts w:ascii="Courier New" w:cs="Courier New" w:eastAsia="Courier New" w:hAnsi="Courier New"/>
                <w:color w:val="A8D8B9"/>
                <w:sz w:val="18"/>
                <w:szCs w:val="18"/>
              </w:rPr>
              <w:t xml:space="preserve"/>
            </w:r>
          </w:p>
          <w:p>
            <w:pPr>
              <w:spacing w:before="0" w:after="0"/>
            </w:pPr>
            <w:r>
              <w:rPr>
                <w:rFonts w:ascii="Courier New" w:cs="Courier New" w:eastAsia="Courier New" w:hAnsi="Courier New"/>
                <w:color w:val="A8D8B9"/>
                <w:sz w:val="18"/>
                <w:szCs w:val="18"/>
              </w:rPr>
              <w:t xml:space="preserve">// Orchid bloom profiles</w:t>
            </w:r>
          </w:p>
          <w:p>
            <w:pPr>
              <w:spacing w:before="0" w:after="0"/>
            </w:pPr>
            <w:r>
              <w:rPr>
                <w:rFonts w:ascii="Courier New" w:cs="Courier New" w:eastAsia="Courier New" w:hAnsi="Courier New"/>
                <w:color w:val="A8D8B9"/>
                <w:sz w:val="18"/>
                <w:szCs w:val="18"/>
              </w:rPr>
              <w:t xml:space="preserve">bloomSeed()      → silent (potential, waiting)</w:t>
            </w:r>
          </w:p>
          <w:p>
            <w:pPr>
              <w:spacing w:before="0" w:after="0"/>
            </w:pPr>
            <w:r>
              <w:rPr>
                <w:rFonts w:ascii="Courier New" w:cs="Courier New" w:eastAsia="Courier New" w:hAnsi="Courier New"/>
                <w:color w:val="A8D8B9"/>
                <w:sz w:val="18"/>
                <w:szCs w:val="18"/>
              </w:rPr>
              <w:t xml:space="preserve">bloomBudding()   → single Light tap (Day 1)</w:t>
            </w:r>
          </w:p>
          <w:p>
            <w:pPr>
              <w:spacing w:before="0" w:after="0"/>
            </w:pPr>
            <w:r>
              <w:rPr>
                <w:rFonts w:ascii="Courier New" w:cs="Courier New" w:eastAsia="Courier New" w:hAnsi="Courier New"/>
                <w:color w:val="A8D8B9"/>
                <w:sz w:val="18"/>
                <w:szCs w:val="18"/>
              </w:rPr>
              <w:t xml:space="preserve">bloomParting()   → two Light taps 180ms apart (Day 7)</w:t>
            </w:r>
          </w:p>
          <w:p>
            <w:pPr>
              <w:spacing w:before="0" w:after="0"/>
            </w:pPr>
            <w:r>
              <w:rPr>
                <w:rFonts w:ascii="Courier New" w:cs="Courier New" w:eastAsia="Courier New" w:hAnsi="Courier New"/>
                <w:color w:val="A8D8B9"/>
                <w:sz w:val="18"/>
                <w:szCs w:val="18"/>
              </w:rPr>
              <w:t xml:space="preserve">bloomLabellum()  → Medium + Light echo 120ms (Day 30)</w:t>
            </w:r>
          </w:p>
          <w:p>
            <w:pPr>
              <w:spacing w:before="0" w:after="0"/>
            </w:pPr>
            <w:r>
              <w:rPr>
                <w:rFonts w:ascii="Courier New" w:cs="Courier New" w:eastAsia="Courier New" w:hAnsi="Courier New"/>
                <w:color w:val="A8D8B9"/>
                <w:sz w:val="18"/>
                <w:szCs w:val="18"/>
              </w:rPr>
              <w:t xml:space="preserve">bloomFullBloom() → three Success pulses 130ms apart (Day 90)</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Due Diligence Preparation —</w:t>
      </w:r>
    </w:p>
    <w:p>
      <w:pPr>
        <w:pStyle w:val="Heading1"/>
        <w:spacing w:before="400" w:after="200"/>
      </w:pPr>
      <w:r>
        <w:rPr>
          <w:rFonts w:ascii="Arial" w:cs="Arial" w:eastAsia="Arial" w:hAnsi="Arial"/>
          <w:b/>
          <w:bCs/>
          <w:color w:val="1A1A2E"/>
          <w:sz w:val="36"/>
          <w:szCs w:val="36"/>
        </w:rPr>
        <w:t xml:space="preserve">Questions You Will Be Asked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6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How is this HIPAA compliant?</w:t>
            </w:r>
          </w:p>
        </w:tc>
        <w:tc>
          <w:tcPr>
            <w:tcW w:type="dxa" w:w="57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444455"/>
                <w:sz w:val="19"/>
                <w:szCs w:val="19"/>
              </w:rPr>
              <w:t xml:space="preserve">We are architecturally exempt. HIPAA applies to Covered Entities that handle Protected Health Information. Because health-sensitive data never leaves the user's device and never reaches our servers, we do not hold PHI. We cannot be subpoenaed for data we do not have.</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Can you read your users' messages?</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No. The server stores only ciphertext and nonce. Private keys are generated on each device, stored in the OS Keychain, and never reach the server. Without the recipient's private key, the ciphertext is unreadable. The source is on GitHub — anyone can verify this.</w:t>
            </w:r>
          </w:p>
        </w:tc>
      </w:tr>
      <w:tr>
        <w:tc>
          <w:tcPr>
            <w:tcW w:type="dxa" w:w="36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What happens if your server gets hacked?</w:t>
            </w:r>
          </w:p>
        </w:tc>
        <w:tc>
          <w:tcPr>
            <w:tcW w:type="dxa" w:w="57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444455"/>
                <w:sz w:val="19"/>
                <w:szCs w:val="19"/>
              </w:rPr>
              <w:t xml:space="preserve">The breach contains no health data and no message plaintext. The server holds in-memory channel state (check-in dates, orchid labels, milestone counts, presence signals) and encrypted message blobs. A breach would expose nothing clinically meaningful and no readable messages.</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How were you built? Did AI write this?</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I built this with AI assistance — primarily Gemini on Replit — and I understand every architectural decision in the codebase. The privacy architecture, vault separation, crypto choices, E2E messaging design, and burn ritual are all decisions I can explain and defend. AI wrote the code; I directed every decision.</w:t>
            </w:r>
          </w:p>
        </w:tc>
      </w:tr>
      <w:tr>
        <w:tc>
          <w:tcPr>
            <w:tcW w:type="dxa" w:w="36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Why not use Firebase or a cloud database?</w:t>
            </w:r>
          </w:p>
        </w:tc>
        <w:tc>
          <w:tcPr>
            <w:tcW w:type="dxa" w:w="57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444455"/>
                <w:sz w:val="19"/>
                <w:szCs w:val="19"/>
              </w:rPr>
              <w:t xml:space="preserve">Because our privacy promise would become a policy instead of a fact. Firebase stores data on Google's servers — a breach, court order, or API mistake could expose user data. Our architecture makes that impossible by design. There is no server that holds health data.</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How does the backup work if you don't store the passphrase?</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The passphrase derives a cryptographic key via PBKDF2 (100,000 iterations), then exits scope. The key encrypts the data. The key is never stored. Only the encrypted blob is saved. Without the passphrase, the blob is opaque to everyone — including us.</w:t>
            </w:r>
          </w:p>
        </w:tc>
      </w:tr>
      <w:tr>
        <w:tc>
          <w:tcPr>
            <w:tcW w:type="dxa" w:w="360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Can you add analytics later?</w:t>
            </w:r>
          </w:p>
        </w:tc>
        <w:tc>
          <w:tcPr>
            <w:tcW w:type="dxa" w:w="5760"/>
            <w:tcBorders>
              <w:top w:val="single" w:color="DDDDEE" w:sz="1"/>
              <w:left w:val="single" w:color="DDDDEE" w:sz="1"/>
              <w:bottom w:val="single" w:color="DDDDEE" w:sz="1"/>
              <w:right w:val="single" w:color="DDDDEE" w:sz="1"/>
            </w:tcBorders>
            <w:shd w:fill="F5F5F5" w:val="clear"/>
            <w:tcMar>
              <w:top w:type="dxa" w:w="80"/>
              <w:left w:type="dxa" w:w="120"/>
              <w:bottom w:type="dxa" w:w="80"/>
              <w:right w:type="dxa" w:w="120"/>
            </w:tcMar>
          </w:tcPr>
          <w:p>
            <w:r>
              <w:rPr>
                <w:rFonts w:ascii="Arial" w:cs="Arial" w:eastAsia="Arial" w:hAnsi="Arial"/>
                <w:color w:val="444455"/>
                <w:sz w:val="19"/>
                <w:szCs w:val="19"/>
              </w:rPr>
              <w:t xml:space="preserve">Not to health data without breaking the architecture. We could add product analytics (tab visits, session length) with no health data. But mood scores, journal content, and circadian history are structurally isolated in Sanctuary — adding a network call there requires deliberately breaking the vault separation, which would be immediately visible in code review.</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What is your data retention policy?</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For health data: we have no retention policy because we have no data. For server data: channel state is in-memory and expires automatically (48h unconnected, 90d connected). Message queues are bounded at 200 entries per channel. No database. Nothing to query.</w:t>
            </w:r>
          </w:p>
        </w:tc>
      </w:tr>
    </w:tbl>
    <w:p>
      <w:pPr>
        <w:spacing w:before="0" w:after="160"/>
      </w:pPr>
      <w:r>
        <w:t xml:space="preserve"/>
      </w:r>
    </w:p>
    <w:p>
      <w:r>
        <w:br w:type="page"/>
      </w:r>
    </w:p>
    <w:p>
      <w:pPr>
        <w:spacing w:before="320" w:after="80"/>
      </w:pPr>
      <w:r>
        <w:rPr>
          <w:rFonts w:ascii="Arial" w:cs="Arial" w:eastAsia="Arial" w:hAnsi="Arial"/>
          <w:b/>
          <w:bCs/>
          <w:caps/>
          <w:color w:val="4B3F72"/>
          <w:sz w:val="18"/>
          <w:szCs w:val="18"/>
        </w:rPr>
        <w:t xml:space="preserve">— Reference —</w:t>
      </w:r>
    </w:p>
    <w:p>
      <w:pPr>
        <w:pStyle w:val="Heading1"/>
        <w:spacing w:before="400" w:after="200"/>
      </w:pPr>
      <w:r>
        <w:rPr>
          <w:rFonts w:ascii="Arial" w:cs="Arial" w:eastAsia="Arial" w:hAnsi="Arial"/>
          <w:b/>
          <w:bCs/>
          <w:color w:val="1A1A2E"/>
          <w:sz w:val="36"/>
          <w:szCs w:val="36"/>
        </w:rPr>
        <w:t xml:space="preserve">Glossary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DDDEE" w:sz="1"/>
              <w:left w:val="single" w:color="DDDDEE" w:sz="1"/>
              <w:bottom w:val="single" w:color="DDDDEE" w:sz="1"/>
              <w:right w:val="single" w:color="DDDDEE" w:sz="1"/>
            </w:tcBorders>
            <w:shd w:fill="4B3F72" w:val="clear"/>
            <w:tcMar>
              <w:top w:type="dxa" w:w="80"/>
              <w:left w:type="dxa" w:w="120"/>
              <w:bottom w:type="dxa" w:w="80"/>
              <w:right w:type="dxa" w:w="120"/>
            </w:tcMar>
          </w:tcPr>
          <w:p>
            <w:r>
              <w:rPr>
                <w:rFonts w:ascii="Arial" w:cs="Arial" w:eastAsia="Arial" w:hAnsi="Arial"/>
                <w:b/>
                <w:bCs/>
                <w:color w:val="FFFFFF"/>
                <w:sz w:val="20"/>
                <w:szCs w:val="20"/>
              </w:rPr>
              <w:t xml:space="preserve">Plain-English definition</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AES-256-CBC</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The encryption algorithm used for backups. 256-bit key, CBC mode. The same standard used by banks and governments.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AsyncStorage</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React Native's key-value store. Similar to localStorage in a browser. Encrypted at OS file level when device is locked.</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CSPRNG</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Cryptographically Secure Pseudo-Random Number Generator. /dev/urandom on iOS, SecureRandom on Android. Used for encryption salts, IVs, and nonces.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Diffie-Hellman (X25519)</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A key exchange algorithm. Two parties can compute a shared secret using only their own private key and the other's public key — without the secret ever being transmitted. Used for E2E message encryption.</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Expo Router</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The navigation system. File names in app/ become URL routes. app/(tabs)/sponsor.tsx becomes the /sponsor tab.</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Fortress</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The hardware-backed vault. iOS Keychain (Secure Enclave on modern devices) / Android Keystore. Holds 8 keys: 5 channel credentials and 3 E2E crypto keys.</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HMAC-SHA256</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Hash-based Message Authentication Code. Signs data so tampering is detectable. Used in backups to authenticate ciphertext before decryption.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JSI</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JavaScript Interface. Lets JavaScript call directly into native code (C++/Swift/Kotlin) without a message bridge. Used by react-native-quick-crypto for fast native crypto.</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NaCl / tweetnacl</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NaCl (Networking and Cryptography Library) by Daniel Bernstein. The same cryptographic foundation used by Signal and WireGuard. tweetnacl is the JavaScript port. Used for E2E message encryption.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nonce</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Number used once. A random value generated fresh for every encrypted message. Prevents replay attacks — the same plaintext encrypts to different ciphertext every time.</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PBKDF2</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Password-Based Key Derivation Function 2. Runs a passphrase through SHA-256 100,000 times to produce a cryptographic key. Makes brute-force attacks impractical.</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RMS</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Root Mean Square. Squares each value, averages the squares, takes the square root. Used for restlessness scoring because it weights sustained movement more than momentary jitter.</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Sanctuary</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The local-only SQLite vault. Holds all health data — mood logs, journal entries, circadian events. No network port. No user_id column.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Secure Enclave</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A physically separate chip inside modern iPhones (A7 and later). Manages cryptographic keys independently of the main processor. Even Apple cannot extract keys stored there.</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Surface</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The AsyncStorage vault. Holds preferences and state — name, sobriety date, onboarding, notification prefs, tombstone, pending check-in, presence log.</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timingSafeEqual</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A constant-time comparison function. Always takes the same amount of time regardless of where values differ. Prevents timing side-channel attacks on MAC verification.</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tombstone</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A crash-recovery signal. Written to Surface before a destructive operation. If the process is killed mid-wipe, the next launch detects it and completes the wipe.</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4B3F72"/>
                <w:sz w:val="19"/>
                <w:szCs w:val="19"/>
              </w:rPr>
              <w:t xml:space="preserve">WAL mode</w:t>
            </w:r>
          </w:p>
        </w:tc>
        <w:tc>
          <w:tcPr>
            <w:tcW w:type="dxa" w:w="69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444455"/>
                <w:sz w:val="19"/>
                <w:szCs w:val="19"/>
              </w:rPr>
              <w:t xml:space="preserve">Write-Ahead Logging. SQLite setting that allows reads during writes without blocking. Used in Sanctuary for better performance.</w:t>
            </w:r>
          </w:p>
        </w:tc>
      </w:tr>
      <w:tr>
        <w:tc>
          <w:tcPr>
            <w:tcW w:type="dxa" w:w="240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b/>
                <w:bCs/>
                <w:color w:val="4B3F72"/>
                <w:sz w:val="19"/>
                <w:szCs w:val="19"/>
              </w:rPr>
              <w:t xml:space="preserve">XSalsa20-Poly1305</w:t>
            </w:r>
          </w:p>
        </w:tc>
        <w:tc>
          <w:tcPr>
            <w:tcW w:type="dxa" w:w="6960"/>
            <w:tcBorders>
              <w:top w:val="single" w:color="DDDDEE" w:sz="1"/>
              <w:left w:val="single" w:color="DDDDEE" w:sz="1"/>
              <w:bottom w:val="single" w:color="DDDDEE" w:sz="1"/>
              <w:right w:val="single" w:color="DDDDEE" w:sz="1"/>
            </w:tcBorders>
            <w:shd w:fill="EAE6F8" w:val="clear"/>
            <w:tcMar>
              <w:top w:type="dxa" w:w="80"/>
              <w:left w:type="dxa" w:w="120"/>
              <w:bottom w:type="dxa" w:w="80"/>
              <w:right w:type="dxa" w:w="120"/>
            </w:tcMar>
          </w:tcPr>
          <w:p>
            <w:r>
              <w:rPr>
                <w:rFonts w:ascii="Arial" w:cs="Arial" w:eastAsia="Arial" w:hAnsi="Arial"/>
                <w:color w:val="444455"/>
                <w:sz w:val="19"/>
                <w:szCs w:val="19"/>
              </w:rPr>
              <w:t xml:space="preserve">The authenticated encryption algorithm inside nacl.box. XSalsa20 is the cipher, Poly1305 is the authenticator. Encrypts and authenticates in one step. Each message uses a fresh random nonce.</w:t>
            </w:r>
          </w:p>
        </w:tc>
      </w:tr>
    </w:tbl>
    <w:p>
      <w:pPr>
        <w:spacing w:before="0" w:after="160"/>
      </w:pPr>
      <w:r>
        <w:t xml:space="preserve"/>
      </w:r>
    </w:p>
    <w:p>
      <w:pPr>
        <w:spacing w:before="0" w:after="160"/>
      </w:pPr>
      <w:r>
        <w:t xml:space="preserve"/>
      </w:r>
    </w:p>
    <w:p>
      <w:pPr>
        <w:pBdr>
          <w:bottom w:val="single" w:color="DDDDEE" w:sz="4" w:space="1"/>
        </w:pBdr>
        <w:spacing w:before="200" w:after="200"/>
      </w:pPr>
      <w:r>
        <w:t xml:space="preserve"/>
      </w:r>
    </w:p>
    <w:p>
      <w:pPr>
        <w:spacing w:before="200" w:after="0"/>
        <w:jc w:val="center"/>
      </w:pPr>
      <w:r>
        <w:rPr>
          <w:rFonts w:ascii="Arial" w:cs="Arial" w:eastAsia="Arial" w:hAnsi="Arial"/>
          <w:i/>
          <w:iCs/>
          <w:color w:val="888899"/>
          <w:sz w:val="18"/>
          <w:szCs w:val="18"/>
        </w:rPr>
        <w:t xml:space="preserve">Kataleya v2.3  |  Founder's Technical Reference  |  March 2026  |  github.com/kwasikontor45/kataleya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4B3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2026-03-28T16:55:10.126Z</dcterms:created>
  <dcterms:modified xsi:type="dcterms:W3CDTF">2026-03-28T16:55:10.127Z</dcterms:modified>
</cp:coreProperties>
</file>

<file path=docProps/custom.xml><?xml version="1.0" encoding="utf-8"?>
<Properties xmlns="http://schemas.openxmlformats.org/officeDocument/2006/custom-properties" xmlns:vt="http://schemas.openxmlformats.org/officeDocument/2006/docPropsVTypes"/>
</file>