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AE97" w14:textId="77777777" w:rsidR="001174F1" w:rsidRPr="001174F1" w:rsidRDefault="001174F1" w:rsidP="001174F1">
      <w:pPr>
        <w:spacing w:after="240" w:line="240" w:lineRule="auto"/>
        <w:outlineLvl w:val="1"/>
        <w:rPr>
          <w:rFonts w:ascii="Noto Sans" w:eastAsia="Times New Roman" w:hAnsi="Noto Sans" w:cs="Noto Sans"/>
          <w:b/>
          <w:bCs/>
          <w:color w:val="24292F"/>
          <w:kern w:val="0"/>
          <w:sz w:val="36"/>
          <w:szCs w:val="36"/>
          <w14:ligatures w14:val="none"/>
        </w:rPr>
      </w:pPr>
      <w:r w:rsidRPr="001174F1">
        <w:rPr>
          <w:rFonts w:ascii="Noto Sans" w:eastAsia="Times New Roman" w:hAnsi="Noto Sans" w:cs="Noto Sans"/>
          <w:b/>
          <w:bCs/>
          <w:color w:val="24292F"/>
          <w:kern w:val="0"/>
          <w:sz w:val="36"/>
          <w:szCs w:val="36"/>
          <w14:ligatures w14:val="none"/>
        </w:rPr>
        <w:t>Abstract for Short Course</w:t>
      </w:r>
    </w:p>
    <w:p w14:paraId="4BE0D795" w14:textId="2C1C1D85" w:rsidR="001174F1" w:rsidRPr="001174F1" w:rsidRDefault="001174F1" w:rsidP="001174F1">
      <w:pPr>
        <w:spacing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</w:pP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>Title: </w:t>
      </w:r>
      <w:r w:rsidRPr="001174F1">
        <w:rPr>
          <w:rFonts w:ascii="Noto Sans" w:eastAsia="Times New Roman" w:hAnsi="Noto Sans" w:cs="Noto Sans"/>
          <w:b/>
          <w:bCs/>
          <w:color w:val="24292F"/>
          <w:kern w:val="0"/>
          <w:sz w:val="21"/>
          <w:szCs w:val="21"/>
          <w14:ligatures w14:val="none"/>
        </w:rPr>
        <w:t>Navigating the Complexities of Platform Trials: Design</w:t>
      </w:r>
      <w:r>
        <w:rPr>
          <w:rFonts w:ascii="Noto Sans" w:eastAsia="Times New Roman" w:hAnsi="Noto Sans" w:cs="Noto Sans"/>
          <w:b/>
          <w:bCs/>
          <w:color w:val="24292F"/>
          <w:kern w:val="0"/>
          <w:sz w:val="21"/>
          <w:szCs w:val="21"/>
          <w14:ligatures w14:val="none"/>
        </w:rPr>
        <w:t xml:space="preserve"> and</w:t>
      </w:r>
      <w:r w:rsidRPr="001174F1">
        <w:rPr>
          <w:rFonts w:ascii="Noto Sans" w:eastAsia="Times New Roman" w:hAnsi="Noto Sans" w:cs="Noto Sans"/>
          <w:b/>
          <w:bCs/>
          <w:color w:val="24292F"/>
          <w:kern w:val="0"/>
          <w:sz w:val="21"/>
          <w:szCs w:val="21"/>
          <w14:ligatures w14:val="none"/>
        </w:rPr>
        <w:t xml:space="preserve"> Simulation</w:t>
      </w:r>
    </w:p>
    <w:p w14:paraId="0BBB4B5F" w14:textId="3EAD0549" w:rsidR="001174F1" w:rsidRPr="001174F1" w:rsidRDefault="001174F1" w:rsidP="001174F1">
      <w:pPr>
        <w:spacing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</w:pP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>In the fast-paced and dynamic world of clinical research, adaptive platform trials have emerged as a powerful tool, offering flexibility and efficiency over traditional trial designs. However, their complexity presents unique challenges that require comprehensive simulation and thoughtful design. This course</w:t>
      </w:r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</w:t>
      </w: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>provides an in-depth exploration of these challenges and offers practical solutions for navigating this intricate landscape</w:t>
      </w:r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using OCTOPUS (</w:t>
      </w:r>
      <w:hyperlink r:id="rId4" w:history="1">
        <w:r w:rsidR="009028B7" w:rsidRPr="008919AD">
          <w:rPr>
            <w:rStyle w:val="Hyperlink"/>
            <w:rFonts w:ascii="Noto Sans" w:eastAsia="Times New Roman" w:hAnsi="Noto Sans" w:cs="Noto Sans"/>
            <w:kern w:val="0"/>
            <w:sz w:val="21"/>
            <w:szCs w:val="21"/>
            <w14:ligatures w14:val="none"/>
          </w:rPr>
          <w:t>https://kwathen.github.io/OCTOPUS/</w:t>
        </w:r>
      </w:hyperlink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), an R package for simulation of platform trials. </w:t>
      </w:r>
    </w:p>
    <w:p w14:paraId="2B471FA1" w14:textId="76ADBC56" w:rsidR="001174F1" w:rsidRPr="001174F1" w:rsidRDefault="001174F1" w:rsidP="001174F1">
      <w:pPr>
        <w:spacing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</w:pP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The course will first introduce the concept of platform trials, a type of adaptive trial that tests multiple treatments within the same overall trial </w:t>
      </w:r>
      <w:proofErr w:type="gramStart"/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>structure, and</w:t>
      </w:r>
      <w:proofErr w:type="gramEnd"/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discuss their</w:t>
      </w:r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complexities as well as potential </w:t>
      </w: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advantages. It will then delve into the critical importance of simulating the exact platform trial you plan to conduct, </w:t>
      </w:r>
      <w:proofErr w:type="gramStart"/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>taking into account</w:t>
      </w:r>
      <w:proofErr w:type="gramEnd"/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the addition</w:t>
      </w:r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and removal of new treatments over</w:t>
      </w: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time</w:t>
      </w:r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as well as other sources of variation that may impact the performance of the platform.</w:t>
      </w:r>
    </w:p>
    <w:p w14:paraId="356BC2B1" w14:textId="5783F445" w:rsidR="00052295" w:rsidRDefault="001174F1" w:rsidP="001174F1">
      <w:pPr>
        <w:spacing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</w:pP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The course will provide hands-on experience with OCTOPUs. Participants will have the opportunity to work through a hypothetical platform trial, building a simulation plan and executing </w:t>
      </w:r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the simulation </w:t>
      </w:r>
      <w:r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>using OCTOPUS. They will also explore the simulation results for different design considerations, gaining insights into the potential benefits</w:t>
      </w:r>
      <w:r w:rsidR="009028B7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of various options.  </w:t>
      </w:r>
    </w:p>
    <w:p w14:paraId="2DC18BB1" w14:textId="6C451333" w:rsidR="00C12265" w:rsidRPr="00052295" w:rsidRDefault="009028B7" w:rsidP="00052295">
      <w:pPr>
        <w:spacing w:after="240" w:line="240" w:lineRule="auto"/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The concept of patient simulation will be introduced and examples of utilizing custom patient simulators as well as utilizing new analysis approaches not available in OCTOPUS. </w:t>
      </w:r>
      <w:r w:rsidR="00052295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</w:t>
      </w:r>
      <w:r w:rsidR="001174F1" w:rsidRPr="001174F1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By the end of the course, participants will have </w:t>
      </w:r>
      <w:proofErr w:type="gramStart"/>
      <w:r w:rsidR="00052295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>setup</w:t>
      </w:r>
      <w:proofErr w:type="gramEnd"/>
      <w:r w:rsidR="00052295">
        <w:rPr>
          <w:rFonts w:ascii="Noto Sans" w:eastAsia="Times New Roman" w:hAnsi="Noto Sans" w:cs="Noto Sans"/>
          <w:color w:val="24292F"/>
          <w:kern w:val="0"/>
          <w:sz w:val="21"/>
          <w:szCs w:val="21"/>
          <w14:ligatures w14:val="none"/>
        </w:rPr>
        <w:t xml:space="preserve"> the necessary R code to simulate a platform trial as well as build a selection of useful visualizations for understanding and presenting the results. </w:t>
      </w:r>
    </w:p>
    <w:sectPr w:rsidR="00C12265" w:rsidRPr="0005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171"/>
    <w:rsid w:val="00052295"/>
    <w:rsid w:val="001174F1"/>
    <w:rsid w:val="00175171"/>
    <w:rsid w:val="002A102A"/>
    <w:rsid w:val="006C02EF"/>
    <w:rsid w:val="009028B7"/>
    <w:rsid w:val="00C1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4F4A"/>
  <w15:chartTrackingRefBased/>
  <w15:docId w15:val="{E80783FC-2AB4-4CE2-981E-B1375379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74F1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wathen.github.io/OCTOP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1627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Wathen</dc:creator>
  <cp:keywords/>
  <dc:description/>
  <cp:lastModifiedBy>Kyle Wathen</cp:lastModifiedBy>
  <cp:revision>2</cp:revision>
  <dcterms:created xsi:type="dcterms:W3CDTF">2024-06-05T15:55:00Z</dcterms:created>
  <dcterms:modified xsi:type="dcterms:W3CDTF">2024-06-05T16:20:00Z</dcterms:modified>
</cp:coreProperties>
</file>