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rPr>
          <w:rFonts w:eastAsiaTheme="minorHAnsi"/>
          <w:color w:val="4472C4" w:themeColor="accent1"/>
          <w:lang w:eastAsia="en-US"/>
        </w:rPr>
        <w:id w:val="-308639687"/>
        <w:docPartObj>
          <w:docPartGallery w:val="Cover Pages"/>
          <w:docPartUnique/>
        </w:docPartObj>
      </w:sdtPr>
      <w:sdtEndPr>
        <w:rPr>
          <w:rFonts w:ascii="Arial" w:hAnsi="Arial" w:cs="Arial"/>
          <w:b/>
          <w:bCs/>
          <w:color w:val="auto"/>
          <w:sz w:val="24"/>
          <w:szCs w:val="24"/>
        </w:rPr>
      </w:sdtEndPr>
      <w:sdtContent>
        <w:p w14:paraId="4B9E7445" w14:textId="77777777" w:rsidR="001B73C7" w:rsidRDefault="001B73C7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4557FBBC" wp14:editId="5B612314">
                <wp:extent cx="1417320" cy="750898"/>
                <wp:effectExtent l="0" t="0" r="0" b="0"/>
                <wp:docPr id="143" name="Imagen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A21C830591A74015A0A0DA98DC4E3EB6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18DF4A58" w14:textId="417F76F7" w:rsidR="001B73C7" w:rsidRDefault="006165E0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proyecto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Subtítulo"/>
            <w:tag w:val=""/>
            <w:id w:val="328029620"/>
            <w:placeholder>
              <w:docPart w:val="F93BBE6F73734E63A837BBEBC8D91BC1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4933CC30" w14:textId="0DC9CD25" w:rsidR="001B73C7" w:rsidRDefault="00ED6054">
              <w:pPr>
                <w:pStyle w:val="Sinespaciado"/>
                <w:jc w:val="center"/>
                <w:rPr>
                  <w:color w:val="4472C4" w:themeColor="accent1"/>
                  <w:sz w:val="28"/>
                  <w:szCs w:val="28"/>
                </w:rPr>
              </w:pPr>
              <w:r w:rsidRPr="00ED6054">
                <w:rPr>
                  <w:color w:val="4472C4" w:themeColor="accent1"/>
                  <w:sz w:val="28"/>
                  <w:szCs w:val="28"/>
                </w:rPr>
                <w:t xml:space="preserve">Francisco Jimenez Vital </w:t>
              </w:r>
              <w:r>
                <w:rPr>
                  <w:color w:val="4472C4" w:themeColor="accent1"/>
                  <w:sz w:val="28"/>
                  <w:szCs w:val="28"/>
                </w:rPr>
                <w:t xml:space="preserve">                                                                                         </w:t>
              </w:r>
              <w:r w:rsidRPr="00ED6054">
                <w:rPr>
                  <w:color w:val="4472C4" w:themeColor="accent1"/>
                  <w:sz w:val="28"/>
                  <w:szCs w:val="28"/>
                </w:rPr>
                <w:t xml:space="preserve"> Dana Velasco</w:t>
              </w:r>
              <w:r>
                <w:rPr>
                  <w:color w:val="4472C4" w:themeColor="accent1"/>
                  <w:sz w:val="28"/>
                  <w:szCs w:val="28"/>
                </w:rPr>
                <w:t xml:space="preserve"> Ochoa</w:t>
              </w:r>
              <w:r w:rsidRPr="00ED6054">
                <w:rPr>
                  <w:color w:val="4472C4" w:themeColor="accent1"/>
                  <w:sz w:val="28"/>
                  <w:szCs w:val="28"/>
                </w:rPr>
                <w:t xml:space="preserve"> </w:t>
              </w:r>
              <w:r>
                <w:rPr>
                  <w:color w:val="4472C4" w:themeColor="accent1"/>
                  <w:sz w:val="28"/>
                  <w:szCs w:val="28"/>
                </w:rPr>
                <w:t xml:space="preserve">                                                                                             </w:t>
              </w:r>
              <w:r w:rsidRPr="00ED6054">
                <w:rPr>
                  <w:color w:val="4472C4" w:themeColor="accent1"/>
                  <w:sz w:val="28"/>
                  <w:szCs w:val="28"/>
                </w:rPr>
                <w:t xml:space="preserve"> Jorge Humberto González Ramos</w:t>
              </w:r>
            </w:p>
          </w:sdtContent>
        </w:sdt>
        <w:p w14:paraId="632D2C72" w14:textId="77777777" w:rsidR="001B73C7" w:rsidRDefault="001B73C7">
          <w:pPr>
            <w:pStyle w:val="Sinespaciado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88B908E" wp14:editId="5D356CB4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8549640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31E4DDF5" w14:textId="2B8B1FBB" w:rsidR="00087DFC" w:rsidRDefault="00E76BFC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  <w:lang w:val="es-ES"/>
                                      </w:rPr>
                                      <w:t>30</w:t>
                                    </w:r>
                                    <w:r w:rsidR="00087DFC"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  <w:lang w:val="es-ES"/>
                                      </w:rPr>
                                      <w:t xml:space="preserve"> de </w:t>
                                    </w:r>
                                    <w:r w:rsidR="00FC4BC7"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  <w:lang w:val="es-ES"/>
                                      </w:rPr>
                                      <w:t>Ma</w:t>
                                    </w: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  <w:lang w:val="es-ES"/>
                                      </w:rPr>
                                      <w:t>y</w:t>
                                    </w:r>
                                    <w:r w:rsidR="00FC4BC7"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  <w:lang w:val="es-ES"/>
                                      </w:rPr>
                                      <w:t>o</w:t>
                                    </w:r>
                                    <w:r w:rsidR="00087DFC"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  <w:lang w:val="es-ES"/>
                                      </w:rPr>
                                      <w:t xml:space="preserve"> de 2020</w:t>
                                    </w:r>
                                  </w:p>
                                </w:sdtContent>
                              </w:sdt>
                              <w:p w14:paraId="3423C371" w14:textId="77777777" w:rsidR="00087DFC" w:rsidRDefault="00ED6054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087DFC">
                                      <w:rPr>
                                        <w:caps/>
                                        <w:color w:val="4472C4" w:themeColor="accent1"/>
                                      </w:rPr>
                                      <w:t>Seminario de solucion de arquitectura de computadoras</w:t>
                                    </w:r>
                                  </w:sdtContent>
                                </w:sdt>
                              </w:p>
                              <w:p w14:paraId="5B0D8BCF" w14:textId="77777777" w:rsidR="00087DFC" w:rsidRDefault="00ED6054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Dirección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087DFC">
                                      <w:rPr>
                                        <w:color w:val="4472C4" w:themeColor="accent1"/>
                                      </w:rPr>
                                      <w:t>Sección D14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88B908E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31E4DDF5" w14:textId="2B8B1FBB" w:rsidR="00087DFC" w:rsidRDefault="00E76BFC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  <w:lang w:val="es-ES"/>
                                </w:rPr>
                                <w:t>30</w:t>
                              </w:r>
                              <w:r w:rsidR="00087DFC"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  <w:lang w:val="es-ES"/>
                                </w:rPr>
                                <w:t xml:space="preserve"> de </w:t>
                              </w:r>
                              <w:r w:rsidR="00FC4BC7"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  <w:lang w:val="es-ES"/>
                                </w:rPr>
                                <w:t>Ma</w:t>
                              </w: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  <w:lang w:val="es-ES"/>
                                </w:rPr>
                                <w:t>y</w:t>
                              </w:r>
                              <w:r w:rsidR="00FC4BC7"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  <w:lang w:val="es-ES"/>
                                </w:rPr>
                                <w:t>o</w:t>
                              </w:r>
                              <w:r w:rsidR="00087DFC"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  <w:lang w:val="es-ES"/>
                                </w:rPr>
                                <w:t xml:space="preserve"> de 2020</w:t>
                              </w:r>
                            </w:p>
                          </w:sdtContent>
                        </w:sdt>
                        <w:p w14:paraId="3423C371" w14:textId="77777777" w:rsidR="00087DFC" w:rsidRDefault="00A11B17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087DFC">
                                <w:rPr>
                                  <w:caps/>
                                  <w:color w:val="4472C4" w:themeColor="accent1"/>
                                </w:rPr>
                                <w:t>Seminario de solucion de arquitectura de computadoras</w:t>
                              </w:r>
                            </w:sdtContent>
                          </w:sdt>
                        </w:p>
                        <w:p w14:paraId="5B0D8BCF" w14:textId="77777777" w:rsidR="00087DFC" w:rsidRDefault="00A11B17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Dirección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087DFC">
                                <w:rPr>
                                  <w:color w:val="4472C4" w:themeColor="accent1"/>
                                </w:rPr>
                                <w:t>Sección D14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65981C6A" wp14:editId="17870559">
                <wp:extent cx="758952" cy="478932"/>
                <wp:effectExtent l="0" t="0" r="3175" b="0"/>
                <wp:docPr id="144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AAD6726" w14:textId="0A32AAF2" w:rsidR="007E5AB8" w:rsidRDefault="007E5AB8">
          <w:r>
            <w:br w:type="page"/>
          </w:r>
        </w:p>
      </w:sdtContent>
    </w:sdt>
    <w:p w14:paraId="1732CD4C" w14:textId="22BBDE38" w:rsidR="00F037F1" w:rsidRPr="00F037F1" w:rsidRDefault="00F037F1" w:rsidP="00F037F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F037F1">
        <w:rPr>
          <w:rFonts w:ascii="Arial" w:hAnsi="Arial" w:cs="Arial"/>
          <w:b/>
          <w:bCs/>
          <w:sz w:val="28"/>
          <w:szCs w:val="28"/>
        </w:rPr>
        <w:lastRenderedPageBreak/>
        <w:t>MIPS</w:t>
      </w:r>
    </w:p>
    <w:p w14:paraId="480331DC" w14:textId="4430978D" w:rsidR="00F037F1" w:rsidRPr="00F037F1" w:rsidRDefault="00F037F1" w:rsidP="00F037F1">
      <w:pPr>
        <w:rPr>
          <w:rFonts w:ascii="Arial" w:hAnsi="Arial" w:cs="Arial"/>
          <w:sz w:val="24"/>
          <w:szCs w:val="24"/>
        </w:rPr>
      </w:pPr>
      <w:r w:rsidRPr="00F037F1">
        <w:rPr>
          <w:rFonts w:ascii="Arial" w:hAnsi="Arial" w:cs="Arial"/>
          <w:sz w:val="24"/>
          <w:szCs w:val="24"/>
        </w:rPr>
        <w:t>MIPS</w:t>
      </w:r>
      <w:r>
        <w:rPr>
          <w:rFonts w:ascii="Arial" w:hAnsi="Arial" w:cs="Arial"/>
          <w:sz w:val="24"/>
          <w:szCs w:val="24"/>
        </w:rPr>
        <w:t xml:space="preserve"> por las</w:t>
      </w:r>
      <w:r w:rsidRPr="00F037F1">
        <w:rPr>
          <w:rFonts w:ascii="Arial" w:hAnsi="Arial" w:cs="Arial"/>
          <w:sz w:val="24"/>
          <w:szCs w:val="24"/>
        </w:rPr>
        <w:t xml:space="preserve"> siglas de </w:t>
      </w:r>
      <w:proofErr w:type="spellStart"/>
      <w:r w:rsidRPr="00F037F1">
        <w:rPr>
          <w:rFonts w:ascii="Arial" w:hAnsi="Arial" w:cs="Arial"/>
          <w:sz w:val="24"/>
          <w:szCs w:val="24"/>
        </w:rPr>
        <w:t>Microprocessor</w:t>
      </w:r>
      <w:proofErr w:type="spellEnd"/>
      <w:r w:rsidRPr="00F037F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037F1">
        <w:rPr>
          <w:rFonts w:ascii="Arial" w:hAnsi="Arial" w:cs="Arial"/>
          <w:sz w:val="24"/>
          <w:szCs w:val="24"/>
        </w:rPr>
        <w:t>without</w:t>
      </w:r>
      <w:proofErr w:type="spellEnd"/>
      <w:r w:rsidRPr="00F037F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037F1">
        <w:rPr>
          <w:rFonts w:ascii="Arial" w:hAnsi="Arial" w:cs="Arial"/>
          <w:sz w:val="24"/>
          <w:szCs w:val="24"/>
        </w:rPr>
        <w:t>Interlocked</w:t>
      </w:r>
      <w:proofErr w:type="spellEnd"/>
      <w:r w:rsidRPr="00F037F1">
        <w:rPr>
          <w:rFonts w:ascii="Arial" w:hAnsi="Arial" w:cs="Arial"/>
          <w:sz w:val="24"/>
          <w:szCs w:val="24"/>
        </w:rPr>
        <w:t xml:space="preserve"> Pipeline </w:t>
      </w:r>
      <w:proofErr w:type="spellStart"/>
      <w:r w:rsidRPr="00F037F1">
        <w:rPr>
          <w:rFonts w:ascii="Arial" w:hAnsi="Arial" w:cs="Arial"/>
          <w:sz w:val="24"/>
          <w:szCs w:val="24"/>
        </w:rPr>
        <w:t>Stages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r w:rsidRPr="00F037F1">
        <w:rPr>
          <w:rFonts w:ascii="Arial" w:hAnsi="Arial" w:cs="Arial"/>
          <w:sz w:val="24"/>
          <w:szCs w:val="24"/>
        </w:rPr>
        <w:t>se conoce a toda una familia de microprocesadores de arquitectura RISC</w:t>
      </w:r>
      <w:r>
        <w:rPr>
          <w:rFonts w:ascii="Arial" w:hAnsi="Arial" w:cs="Arial"/>
          <w:sz w:val="24"/>
          <w:szCs w:val="24"/>
        </w:rPr>
        <w:t xml:space="preserve"> </w:t>
      </w:r>
      <w:r w:rsidRPr="00F037F1">
        <w:rPr>
          <w:rFonts w:ascii="Arial" w:hAnsi="Arial" w:cs="Arial"/>
          <w:sz w:val="24"/>
          <w:szCs w:val="24"/>
        </w:rPr>
        <w:t>desarrollados por MIPS Technologies.</w:t>
      </w:r>
    </w:p>
    <w:p w14:paraId="3D9CA6A1" w14:textId="77777777" w:rsidR="00F037F1" w:rsidRPr="00F037F1" w:rsidRDefault="00F037F1" w:rsidP="00F037F1">
      <w:pPr>
        <w:rPr>
          <w:rFonts w:ascii="Arial" w:hAnsi="Arial" w:cs="Arial"/>
          <w:sz w:val="24"/>
          <w:szCs w:val="24"/>
        </w:rPr>
      </w:pPr>
    </w:p>
    <w:p w14:paraId="50EA735F" w14:textId="12BC6A1F" w:rsidR="009B49CA" w:rsidRDefault="00F037F1" w:rsidP="00F037F1">
      <w:pPr>
        <w:rPr>
          <w:rFonts w:ascii="Arial" w:hAnsi="Arial" w:cs="Arial"/>
          <w:sz w:val="24"/>
          <w:szCs w:val="24"/>
        </w:rPr>
      </w:pPr>
      <w:r w:rsidRPr="00F037F1">
        <w:rPr>
          <w:rFonts w:ascii="Arial" w:hAnsi="Arial" w:cs="Arial"/>
          <w:sz w:val="24"/>
          <w:szCs w:val="24"/>
        </w:rPr>
        <w:t xml:space="preserve">Los diseños del MIPS son utilizados en la línea de productos informáticos de SGI; en muchos sistemas embebidos; en dispositivos para Windows CE; </w:t>
      </w:r>
      <w:proofErr w:type="spellStart"/>
      <w:r w:rsidRPr="00F037F1">
        <w:rPr>
          <w:rFonts w:ascii="Arial" w:hAnsi="Arial" w:cs="Arial"/>
          <w:sz w:val="24"/>
          <w:szCs w:val="24"/>
        </w:rPr>
        <w:t>routers</w:t>
      </w:r>
      <w:proofErr w:type="spellEnd"/>
      <w:r w:rsidRPr="00F037F1">
        <w:rPr>
          <w:rFonts w:ascii="Arial" w:hAnsi="Arial" w:cs="Arial"/>
          <w:sz w:val="24"/>
          <w:szCs w:val="24"/>
        </w:rPr>
        <w:t xml:space="preserve"> Cisco; y videoconsolas como la Nintendo 64 o las Sony PlayStation, PlayStation 2 y PlayStation Portable. Más recientemente, la NASA usó uno de ellos en la sonda New </w:t>
      </w:r>
      <w:proofErr w:type="spellStart"/>
      <w:r w:rsidRPr="00F037F1">
        <w:rPr>
          <w:rFonts w:ascii="Arial" w:hAnsi="Arial" w:cs="Arial"/>
          <w:sz w:val="24"/>
          <w:szCs w:val="24"/>
        </w:rPr>
        <w:t>Horizons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613FF32A" w14:textId="6D606C2B" w:rsidR="00F037F1" w:rsidRDefault="00F037F1" w:rsidP="00F037F1">
      <w:pPr>
        <w:rPr>
          <w:rFonts w:ascii="Arial" w:hAnsi="Arial" w:cs="Arial"/>
          <w:sz w:val="24"/>
          <w:szCs w:val="24"/>
        </w:rPr>
      </w:pPr>
    </w:p>
    <w:p w14:paraId="6C8BB8A5" w14:textId="77777777" w:rsidR="00F037F1" w:rsidRPr="00F037F1" w:rsidRDefault="00F037F1" w:rsidP="00F037F1">
      <w:pPr>
        <w:rPr>
          <w:rFonts w:ascii="Arial" w:hAnsi="Arial" w:cs="Arial"/>
          <w:sz w:val="24"/>
          <w:szCs w:val="24"/>
        </w:rPr>
      </w:pPr>
      <w:r w:rsidRPr="00F037F1">
        <w:rPr>
          <w:rFonts w:ascii="Arial" w:hAnsi="Arial" w:cs="Arial"/>
          <w:sz w:val="24"/>
          <w:szCs w:val="24"/>
        </w:rPr>
        <w:t>En los últimos años gran parte de la tecnología empleada en las distintas generaciones MIPS ha sido ofrecida como diseños de "IP-</w:t>
      </w:r>
      <w:proofErr w:type="spellStart"/>
      <w:r w:rsidRPr="00F037F1">
        <w:rPr>
          <w:rFonts w:ascii="Arial" w:hAnsi="Arial" w:cs="Arial"/>
          <w:sz w:val="24"/>
          <w:szCs w:val="24"/>
        </w:rPr>
        <w:t>cores</w:t>
      </w:r>
      <w:proofErr w:type="spellEnd"/>
      <w:r w:rsidRPr="00F037F1">
        <w:rPr>
          <w:rFonts w:ascii="Arial" w:hAnsi="Arial" w:cs="Arial"/>
          <w:sz w:val="24"/>
          <w:szCs w:val="24"/>
        </w:rPr>
        <w:t xml:space="preserve">" (bloques de construcción) para sistemas embebidos. Se ofertan los núcleos básicos de 32 y 64 bits, conocidos respectivamente como 4K y 5K respectivamente, y con licencias MIPS32 y MIPS64. Estos núcleos pueden ser combinados con unidades añadidas tales como </w:t>
      </w:r>
      <w:proofErr w:type="spellStart"/>
      <w:r w:rsidRPr="00F037F1">
        <w:rPr>
          <w:rFonts w:ascii="Arial" w:hAnsi="Arial" w:cs="Arial"/>
          <w:sz w:val="24"/>
          <w:szCs w:val="24"/>
        </w:rPr>
        <w:t>FPUs</w:t>
      </w:r>
      <w:proofErr w:type="spellEnd"/>
      <w:r w:rsidRPr="00F037F1">
        <w:rPr>
          <w:rFonts w:ascii="Arial" w:hAnsi="Arial" w:cs="Arial"/>
          <w:sz w:val="24"/>
          <w:szCs w:val="24"/>
        </w:rPr>
        <w:t>, sistemas SIMD, dispositivos de E/S, etc.</w:t>
      </w:r>
    </w:p>
    <w:p w14:paraId="47378508" w14:textId="77777777" w:rsidR="00F037F1" w:rsidRPr="00F037F1" w:rsidRDefault="00F037F1" w:rsidP="00F037F1">
      <w:pPr>
        <w:rPr>
          <w:rFonts w:ascii="Arial" w:hAnsi="Arial" w:cs="Arial"/>
          <w:sz w:val="24"/>
          <w:szCs w:val="24"/>
        </w:rPr>
      </w:pPr>
    </w:p>
    <w:p w14:paraId="37F75DBF" w14:textId="5FA125B6" w:rsidR="00F037F1" w:rsidRPr="00F037F1" w:rsidRDefault="00F037F1" w:rsidP="00F037F1">
      <w:pPr>
        <w:rPr>
          <w:rFonts w:ascii="Arial" w:hAnsi="Arial" w:cs="Arial"/>
          <w:sz w:val="24"/>
          <w:szCs w:val="24"/>
        </w:rPr>
      </w:pPr>
      <w:r w:rsidRPr="00F037F1">
        <w:rPr>
          <w:rFonts w:ascii="Arial" w:hAnsi="Arial" w:cs="Arial"/>
          <w:sz w:val="24"/>
          <w:szCs w:val="24"/>
        </w:rPr>
        <w:t xml:space="preserve">Los núcleos MIPS han sido comercialmente exitosos, siendo empleados actualmente en muchas aplicaciones industriales y de consumo. Pueden encontrarse en los más modernos </w:t>
      </w:r>
      <w:proofErr w:type="spellStart"/>
      <w:r w:rsidRPr="00F037F1">
        <w:rPr>
          <w:rFonts w:ascii="Arial" w:hAnsi="Arial" w:cs="Arial"/>
          <w:sz w:val="24"/>
          <w:szCs w:val="24"/>
        </w:rPr>
        <w:t>routers</w:t>
      </w:r>
      <w:proofErr w:type="spellEnd"/>
      <w:r w:rsidRPr="00F037F1">
        <w:rPr>
          <w:rFonts w:ascii="Arial" w:hAnsi="Arial" w:cs="Arial"/>
          <w:sz w:val="24"/>
          <w:szCs w:val="24"/>
        </w:rPr>
        <w:t xml:space="preserve"> Cisco, TP-</w:t>
      </w:r>
      <w:proofErr w:type="gramStart"/>
      <w:r w:rsidRPr="00F037F1">
        <w:rPr>
          <w:rFonts w:ascii="Arial" w:hAnsi="Arial" w:cs="Arial"/>
          <w:sz w:val="24"/>
          <w:szCs w:val="24"/>
        </w:rPr>
        <w:t>Link</w:t>
      </w:r>
      <w:proofErr w:type="gramEnd"/>
      <w:r w:rsidRPr="00F037F1">
        <w:rPr>
          <w:rFonts w:ascii="Arial" w:hAnsi="Arial" w:cs="Arial"/>
          <w:sz w:val="24"/>
          <w:szCs w:val="24"/>
        </w:rPr>
        <w:t xml:space="preserve"> y Linksys, cablemódems y módems ADSL, tarjetas inteligentes, controladoras de impresoras láser, decodificadores de TV, robots, ordenadores de mano, Sony PlayStation 2 y Sony PlayStation Portable.</w:t>
      </w:r>
    </w:p>
    <w:p w14:paraId="27D43A0F" w14:textId="77777777" w:rsidR="00F037F1" w:rsidRPr="00F037F1" w:rsidRDefault="00F037F1" w:rsidP="00F037F1">
      <w:pPr>
        <w:rPr>
          <w:rFonts w:ascii="Arial" w:hAnsi="Arial" w:cs="Arial"/>
          <w:sz w:val="24"/>
          <w:szCs w:val="24"/>
        </w:rPr>
      </w:pPr>
    </w:p>
    <w:p w14:paraId="2722ACA0" w14:textId="45229CF5" w:rsidR="00F037F1" w:rsidRDefault="00F037F1" w:rsidP="00F037F1">
      <w:pPr>
        <w:rPr>
          <w:rFonts w:ascii="Arial" w:hAnsi="Arial" w:cs="Arial"/>
          <w:sz w:val="24"/>
          <w:szCs w:val="24"/>
        </w:rPr>
      </w:pPr>
      <w:r w:rsidRPr="00F037F1">
        <w:rPr>
          <w:rFonts w:ascii="Arial" w:hAnsi="Arial" w:cs="Arial"/>
          <w:sz w:val="24"/>
          <w:szCs w:val="24"/>
        </w:rPr>
        <w:t xml:space="preserve">En móviles y </w:t>
      </w:r>
      <w:proofErr w:type="spellStart"/>
      <w:r w:rsidRPr="00F037F1">
        <w:rPr>
          <w:rFonts w:ascii="Arial" w:hAnsi="Arial" w:cs="Arial"/>
          <w:sz w:val="24"/>
          <w:szCs w:val="24"/>
        </w:rPr>
        <w:t>PDA's</w:t>
      </w:r>
      <w:proofErr w:type="spellEnd"/>
      <w:r w:rsidRPr="00F037F1">
        <w:rPr>
          <w:rFonts w:ascii="Arial" w:hAnsi="Arial" w:cs="Arial"/>
          <w:sz w:val="24"/>
          <w:szCs w:val="24"/>
        </w:rPr>
        <w:t>, sin embargo, el núcleo MIPS fue incapaz de desbancar a su competidor de arquitectura ARM.</w:t>
      </w:r>
    </w:p>
    <w:p w14:paraId="5BEC3426" w14:textId="77777777" w:rsidR="00F037F1" w:rsidRDefault="00F037F1" w:rsidP="00F037F1">
      <w:pPr>
        <w:rPr>
          <w:rFonts w:ascii="Arial" w:hAnsi="Arial" w:cs="Arial"/>
          <w:sz w:val="24"/>
          <w:szCs w:val="24"/>
        </w:rPr>
      </w:pPr>
    </w:p>
    <w:p w14:paraId="7F7F1FBD" w14:textId="4B565591" w:rsidR="003C06DB" w:rsidRPr="003C06DB" w:rsidRDefault="003C06DB" w:rsidP="00092933">
      <w:pPr>
        <w:jc w:val="center"/>
        <w:rPr>
          <w:rFonts w:ascii="Arial" w:hAnsi="Arial" w:cs="Arial"/>
          <w:sz w:val="24"/>
          <w:szCs w:val="24"/>
        </w:rPr>
      </w:pPr>
    </w:p>
    <w:p w14:paraId="6948C291" w14:textId="77777777" w:rsidR="00F037F1" w:rsidRDefault="00F037F1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4F397045" w14:textId="4A1D8374" w:rsidR="004531DD" w:rsidRPr="004531DD" w:rsidRDefault="004531DD" w:rsidP="00CE41C6">
      <w:pPr>
        <w:rPr>
          <w:rFonts w:ascii="Arial" w:hAnsi="Arial" w:cs="Arial"/>
          <w:b/>
          <w:bCs/>
          <w:sz w:val="24"/>
          <w:szCs w:val="24"/>
        </w:rPr>
      </w:pPr>
      <w:r w:rsidRPr="004531DD">
        <w:rPr>
          <w:rFonts w:ascii="Arial" w:hAnsi="Arial" w:cs="Arial"/>
          <w:b/>
          <w:bCs/>
          <w:sz w:val="24"/>
          <w:szCs w:val="24"/>
        </w:rPr>
        <w:lastRenderedPageBreak/>
        <w:t>Bibliografía</w:t>
      </w:r>
    </w:p>
    <w:p w14:paraId="7C1471F7" w14:textId="35E78422" w:rsidR="009B49CA" w:rsidRDefault="00ED6054" w:rsidP="00525D42">
      <w:hyperlink r:id="rId8" w:history="1">
        <w:r w:rsidR="00F037F1">
          <w:rPr>
            <w:rStyle w:val="Hipervnculo"/>
          </w:rPr>
          <w:t>http://www.nec.co.jp/press/en/9801/2002.html</w:t>
        </w:r>
      </w:hyperlink>
    </w:p>
    <w:p w14:paraId="0DC4EF7C" w14:textId="0B37F0E5" w:rsidR="00F037F1" w:rsidRPr="00525D42" w:rsidRDefault="00ED6054" w:rsidP="00525D42">
      <w:pPr>
        <w:rPr>
          <w:rFonts w:ascii="Arial" w:hAnsi="Arial" w:cs="Arial"/>
          <w:sz w:val="24"/>
          <w:szCs w:val="24"/>
        </w:rPr>
      </w:pPr>
      <w:hyperlink r:id="rId9" w:history="1">
        <w:r w:rsidR="00F037F1">
          <w:rPr>
            <w:rStyle w:val="Hipervnculo"/>
          </w:rPr>
          <w:t>https://web.archive.org/web/20150719075343/http://www.sumagamer.com/noticias/new-horizons-mismo-procesador-playstation/</w:t>
        </w:r>
      </w:hyperlink>
    </w:p>
    <w:sectPr w:rsidR="00F037F1" w:rsidRPr="00525D42" w:rsidSect="007B03EE">
      <w:type w:val="continuous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6F4941"/>
    <w:multiLevelType w:val="hybridMultilevel"/>
    <w:tmpl w:val="065437E8"/>
    <w:lvl w:ilvl="0" w:tplc="08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77C9203E"/>
    <w:multiLevelType w:val="multilevel"/>
    <w:tmpl w:val="45F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3C7"/>
    <w:rsid w:val="00007C3B"/>
    <w:rsid w:val="00030950"/>
    <w:rsid w:val="00047DE1"/>
    <w:rsid w:val="00051FDB"/>
    <w:rsid w:val="00053C06"/>
    <w:rsid w:val="00074894"/>
    <w:rsid w:val="00087DFC"/>
    <w:rsid w:val="000900F0"/>
    <w:rsid w:val="00092933"/>
    <w:rsid w:val="000A0593"/>
    <w:rsid w:val="000C4374"/>
    <w:rsid w:val="000C5380"/>
    <w:rsid w:val="000E10CB"/>
    <w:rsid w:val="00103163"/>
    <w:rsid w:val="00183E09"/>
    <w:rsid w:val="00184857"/>
    <w:rsid w:val="001B153F"/>
    <w:rsid w:val="001B73C7"/>
    <w:rsid w:val="001C3305"/>
    <w:rsid w:val="001F4DB1"/>
    <w:rsid w:val="00232B33"/>
    <w:rsid w:val="002470DB"/>
    <w:rsid w:val="002658F4"/>
    <w:rsid w:val="00286A15"/>
    <w:rsid w:val="002B0F93"/>
    <w:rsid w:val="00337433"/>
    <w:rsid w:val="003A6848"/>
    <w:rsid w:val="003B101D"/>
    <w:rsid w:val="003C06DB"/>
    <w:rsid w:val="003C4212"/>
    <w:rsid w:val="004531DD"/>
    <w:rsid w:val="004652F1"/>
    <w:rsid w:val="0049646D"/>
    <w:rsid w:val="00496FC2"/>
    <w:rsid w:val="004A3D3B"/>
    <w:rsid w:val="004E0481"/>
    <w:rsid w:val="00525D42"/>
    <w:rsid w:val="0053771E"/>
    <w:rsid w:val="00564161"/>
    <w:rsid w:val="0057541B"/>
    <w:rsid w:val="006165E0"/>
    <w:rsid w:val="00692C53"/>
    <w:rsid w:val="006A347E"/>
    <w:rsid w:val="006A59A1"/>
    <w:rsid w:val="007079E0"/>
    <w:rsid w:val="00722898"/>
    <w:rsid w:val="0074161C"/>
    <w:rsid w:val="00760032"/>
    <w:rsid w:val="00766BB1"/>
    <w:rsid w:val="007A7C41"/>
    <w:rsid w:val="007B03EE"/>
    <w:rsid w:val="007E5AB8"/>
    <w:rsid w:val="00845010"/>
    <w:rsid w:val="00857044"/>
    <w:rsid w:val="00880959"/>
    <w:rsid w:val="008B614F"/>
    <w:rsid w:val="008B6A6A"/>
    <w:rsid w:val="009266EE"/>
    <w:rsid w:val="00992108"/>
    <w:rsid w:val="009B49CA"/>
    <w:rsid w:val="009B66CE"/>
    <w:rsid w:val="009E4FA5"/>
    <w:rsid w:val="00A11B17"/>
    <w:rsid w:val="00A36891"/>
    <w:rsid w:val="00A4006E"/>
    <w:rsid w:val="00A44BA3"/>
    <w:rsid w:val="00AE2CE7"/>
    <w:rsid w:val="00B22155"/>
    <w:rsid w:val="00B70276"/>
    <w:rsid w:val="00B748BC"/>
    <w:rsid w:val="00B949E3"/>
    <w:rsid w:val="00BD228D"/>
    <w:rsid w:val="00CB68C3"/>
    <w:rsid w:val="00CE41C6"/>
    <w:rsid w:val="00CF79D4"/>
    <w:rsid w:val="00D25411"/>
    <w:rsid w:val="00D37569"/>
    <w:rsid w:val="00D52612"/>
    <w:rsid w:val="00D5396F"/>
    <w:rsid w:val="00D568E0"/>
    <w:rsid w:val="00D718E1"/>
    <w:rsid w:val="00DC7578"/>
    <w:rsid w:val="00E23DB1"/>
    <w:rsid w:val="00E256F4"/>
    <w:rsid w:val="00E33F11"/>
    <w:rsid w:val="00E41B34"/>
    <w:rsid w:val="00E43EEC"/>
    <w:rsid w:val="00E45BF6"/>
    <w:rsid w:val="00E747A2"/>
    <w:rsid w:val="00E76BFC"/>
    <w:rsid w:val="00E96ED8"/>
    <w:rsid w:val="00EA2487"/>
    <w:rsid w:val="00EA62A3"/>
    <w:rsid w:val="00ED6054"/>
    <w:rsid w:val="00EE7F14"/>
    <w:rsid w:val="00EF3AAD"/>
    <w:rsid w:val="00F037F1"/>
    <w:rsid w:val="00F17D17"/>
    <w:rsid w:val="00F3242D"/>
    <w:rsid w:val="00F4559F"/>
    <w:rsid w:val="00F6193A"/>
    <w:rsid w:val="00F679AB"/>
    <w:rsid w:val="00F74B9E"/>
    <w:rsid w:val="00F90906"/>
    <w:rsid w:val="00FB0650"/>
    <w:rsid w:val="00FB5267"/>
    <w:rsid w:val="00FC4BC7"/>
    <w:rsid w:val="00FE6C8F"/>
    <w:rsid w:val="00FF7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AD217C"/>
  <w15:chartTrackingRefBased/>
  <w15:docId w15:val="{0E6DCFB2-828C-4B6A-9C1D-FF21EB3570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1B73C7"/>
    <w:rPr>
      <w:rFonts w:eastAsiaTheme="minorEastAsia"/>
      <w:lang w:eastAsia="es-MX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1B73C7"/>
    <w:rPr>
      <w:rFonts w:eastAsiaTheme="minorEastAsia"/>
      <w:lang w:eastAsia="es-MX"/>
    </w:rPr>
  </w:style>
  <w:style w:type="character" w:styleId="Hipervnculo">
    <w:name w:val="Hyperlink"/>
    <w:basedOn w:val="Fuentedeprrafopredeter"/>
    <w:uiPriority w:val="99"/>
    <w:unhideWhenUsed/>
    <w:rsid w:val="001B73C7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B73C7"/>
    <w:rPr>
      <w:color w:val="605E5C"/>
      <w:shd w:val="clear" w:color="auto" w:fill="E1DFDD"/>
    </w:rPr>
  </w:style>
  <w:style w:type="paragraph" w:customStyle="1" w:styleId="Default">
    <w:name w:val="Default"/>
    <w:rsid w:val="00496FC2"/>
    <w:pPr>
      <w:autoSpaceDE w:val="0"/>
      <w:autoSpaceDN w:val="0"/>
      <w:adjustRightInd w:val="0"/>
    </w:pPr>
    <w:rPr>
      <w:rFonts w:ascii="Times New Roman" w:hAnsi="Times New Roman" w:cs="Times New Roman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4A3D3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760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7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5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842630">
          <w:marLeft w:val="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58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29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6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3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06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8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308832">
          <w:marLeft w:val="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283343">
          <w:marLeft w:val="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1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770555">
          <w:marLeft w:val="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205010">
          <w:marLeft w:val="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73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nec.co.jp/press/en/9801/2002.html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eb.archive.org/web/20150719075343/http:/www.sumagamer.com/noticias/new-horizons-mismo-procesador-playstation/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A21C830591A74015A0A0DA98DC4E3E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BD0258-E296-4666-B207-9B7600718B16}"/>
      </w:docPartPr>
      <w:docPartBody>
        <w:p w:rsidR="00914D92" w:rsidRDefault="009A3DE2" w:rsidP="009A3DE2">
          <w:pPr>
            <w:pStyle w:val="A21C830591A74015A0A0DA98DC4E3EB6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es-ES"/>
            </w:rPr>
            <w:t>[Título del documento]</w:t>
          </w:r>
        </w:p>
      </w:docPartBody>
    </w:docPart>
    <w:docPart>
      <w:docPartPr>
        <w:name w:val="F93BBE6F73734E63A837BBEBC8D91B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3833EB-F14D-46B4-AD8B-A3F445451218}"/>
      </w:docPartPr>
      <w:docPartBody>
        <w:p w:rsidR="00914D92" w:rsidRDefault="009A3DE2" w:rsidP="009A3DE2">
          <w:pPr>
            <w:pStyle w:val="F93BBE6F73734E63A837BBEBC8D91BC1"/>
          </w:pPr>
          <w:r>
            <w:rPr>
              <w:color w:val="4472C4" w:themeColor="accent1"/>
              <w:sz w:val="28"/>
              <w:szCs w:val="28"/>
              <w:lang w:val="es-ES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DE2"/>
    <w:rsid w:val="00093F79"/>
    <w:rsid w:val="00114082"/>
    <w:rsid w:val="00141D49"/>
    <w:rsid w:val="00145E76"/>
    <w:rsid w:val="001D6649"/>
    <w:rsid w:val="0021191C"/>
    <w:rsid w:val="00387140"/>
    <w:rsid w:val="004D1C5C"/>
    <w:rsid w:val="004E51A9"/>
    <w:rsid w:val="005C36C6"/>
    <w:rsid w:val="00615082"/>
    <w:rsid w:val="00866A44"/>
    <w:rsid w:val="008D4422"/>
    <w:rsid w:val="00914D92"/>
    <w:rsid w:val="00981994"/>
    <w:rsid w:val="009A3DE2"/>
    <w:rsid w:val="009E2F91"/>
    <w:rsid w:val="00A06EE9"/>
    <w:rsid w:val="00A54D9F"/>
    <w:rsid w:val="00BB75E1"/>
    <w:rsid w:val="00CA7BC1"/>
    <w:rsid w:val="00CF783A"/>
    <w:rsid w:val="00DB7A48"/>
    <w:rsid w:val="00E2794F"/>
    <w:rsid w:val="00EB7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A21C830591A74015A0A0DA98DC4E3EB6">
    <w:name w:val="A21C830591A74015A0A0DA98DC4E3EB6"/>
    <w:rsid w:val="009A3DE2"/>
  </w:style>
  <w:style w:type="paragraph" w:customStyle="1" w:styleId="F93BBE6F73734E63A837BBEBC8D91BC1">
    <w:name w:val="F93BBE6F73734E63A837BBEBC8D91BC1"/>
    <w:rsid w:val="009A3DE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30 de Mayo de 2020</PublishDate>
  <Abstract/>
  <CompanyAddress>Sección D14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325</Words>
  <Characters>1790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Actividad 7</vt:lpstr>
    </vt:vector>
  </TitlesOfParts>
  <Company>Seminario de solucion de arquitectura de computadoras</Company>
  <LinksUpToDate>false</LinksUpToDate>
  <CharactersWithSpaces>2111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</dc:title>
  <dc:subject>Francisco Jimenez Vital                                                                                           Dana Velasco Ochoa                                                                                               Jorge Humberto González Ramos</dc:subject>
  <dc:creator>Francisco Jimenez Vital</dc:creator>
  <cp:keywords/>
  <dc:description/>
  <cp:lastModifiedBy>Francisco Jimenez Vital</cp:lastModifiedBy>
  <cp:revision>3</cp:revision>
  <cp:lastPrinted>2020-03-11T04:57:00Z</cp:lastPrinted>
  <dcterms:created xsi:type="dcterms:W3CDTF">2020-05-08T02:20:00Z</dcterms:created>
  <dcterms:modified xsi:type="dcterms:W3CDTF">2020-05-10T01:28:00Z</dcterms:modified>
</cp:coreProperties>
</file>