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AfyaConnect HIE — Integration Coverage &amp; Test Process</w:t>
      </w:r>
    </w:p>
    <w:p>
      <w:pPr>
        <w:pStyle w:val="Subtitle"/>
      </w:pPr>
      <w:r>
        <w:t xml:space="preserve">AZ CarePlus HMIS · UAT hmis.azimkim.co.ke</w:t>
      </w:r>
    </w:p>
    <w:p>
      <w:pPr>
        <w:pStyle w:val="Date"/>
      </w:pPr>
      <w:r>
        <w:t xml:space="preserve">2026-10-26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5bad0bb794174bc00e2d05a7dcd0b05892268ef"/>
      <w:r>
        <w:t xml:space="preserve">AfyaConnect HIE — integration coverage &amp; practical test process</w:t>
      </w:r>
      <w:bookmarkEnd w:id="20"/>
    </w:p>
    <w:p>
      <w:pPr>
        <w:pStyle w:val="FirstParagraph"/>
      </w:pPr>
      <w:r>
        <w:rPr>
          <w:b/>
        </w:rPr>
        <w:t xml:space="preserve">Word (assessor-friendly):</w:t>
      </w:r>
      <w:r>
        <w:t xml:space="preserve"> </w:t>
      </w:r>
      <w:hyperlink r:id="rId21">
        <w:r>
          <w:rPr>
            <w:rStyle w:val="Hyperlink"/>
          </w:rPr>
          <w:t xml:space="preserve">DHA_AFYACONNECT_INTEGRATION_COVERAGE.docx</w:t>
        </w:r>
      </w:hyperlink>
      <w:r>
        <w:t xml:space="preserve"> </w:t>
      </w:r>
      <w:r>
        <w:t xml:space="preserve">— regenerate with</w:t>
      </w:r>
      <w:r>
        <w:t xml:space="preserve"> </w:t>
      </w:r>
      <w:r>
        <w:rPr>
          <w:rStyle w:val="VerbatimChar"/>
        </w:rPr>
        <w:t xml:space="preserve">./docs/build-coverage-docx.sh</w:t>
      </w:r>
    </w:p>
    <w:p>
      <w:pPr>
        <w:pStyle w:val="BodyText"/>
      </w:pPr>
      <w:r>
        <w:rPr>
          <w:b/>
        </w:rPr>
        <w:t xml:space="preserve">Portal:</w:t>
      </w:r>
      <w:r>
        <w:t xml:space="preserve"> </w:t>
      </w:r>
      <w:hyperlink r:id="rId22">
        <w:r>
          <w:rPr>
            <w:rStyle w:val="Hyperlink"/>
          </w:rPr>
          <w:t xml:space="preserve">AfyaConnect Developer Console</w:t>
        </w:r>
      </w:hyperlink>
      <w:r>
        <w:t xml:space="preserve"> </w:t>
      </w:r>
      <w:r>
        <w:t xml:space="preserve">·</w:t>
      </w:r>
      <w:r>
        <w:t xml:space="preserve"> </w:t>
      </w:r>
      <w:hyperlink r:id="rId23">
        <w:r>
          <w:rPr>
            <w:rStyle w:val="Hyperlink"/>
          </w:rPr>
          <w:t xml:space="preserve">HIE API / onboarding</w:t>
        </w:r>
      </w:hyperlink>
      <w:r>
        <w:br/>
      </w:r>
      <w:r>
        <w:rPr>
          <w:b/>
        </w:rPr>
        <w:t xml:space="preserve">Official workflows:</w:t>
      </w:r>
      <w:r>
        <w:t xml:space="preserve"> </w:t>
      </w:r>
      <w:hyperlink r:id="rId24">
        <w:r>
          <w:rPr>
            <w:rStyle w:val="Hyperlink"/>
          </w:rPr>
          <w:t xml:space="preserve">HIE docs</w:t>
        </w:r>
      </w:hyperlink>
      <w:r>
        <w:t xml:space="preserve"> </w:t>
      </w:r>
      <w:r>
        <w:t xml:space="preserve">·</w:t>
      </w:r>
      <w:r>
        <w:t xml:space="preserve"> </w:t>
      </w:r>
      <w:hyperlink r:id="rId25">
        <w:r>
          <w:rPr>
            <w:rStyle w:val="Hyperlink"/>
          </w:rPr>
          <w:t xml:space="preserve">Go-live UAT checklist</w:t>
        </w:r>
      </w:hyperlink>
      <w:r>
        <w:br/>
      </w:r>
      <w:r>
        <w:rPr>
          <w:b/>
        </w:rPr>
        <w:t xml:space="preserve">HMIS UAT:</w:t>
      </w:r>
      <w:r>
        <w:t xml:space="preserve"> </w:t>
      </w:r>
      <w:r>
        <w:t xml:space="preserve">https://hmis.azimkim.co.ke/hmis/</w:t>
      </w:r>
    </w:p>
    <w:p>
      <w:pPr>
        <w:pStyle w:val="BodyText"/>
      </w:pPr>
      <w:r>
        <w:t xml:space="preserve">This document maps</w:t>
      </w:r>
      <w:r>
        <w:t xml:space="preserve"> </w:t>
      </w:r>
      <w:r>
        <w:rPr>
          <w:b/>
        </w:rPr>
        <w:t xml:space="preserve">AfyaConnect product areas</w:t>
      </w:r>
      <w:r>
        <w:t xml:space="preserve"> </w:t>
      </w:r>
      <w:r>
        <w:t xml:space="preserve">to</w:t>
      </w:r>
      <w:r>
        <w:t xml:space="preserve"> </w:t>
      </w:r>
      <w:r>
        <w:rPr>
          <w:b/>
        </w:rPr>
        <w:t xml:space="preserve">what HMIS implements today</w:t>
      </w:r>
      <w:r>
        <w:t xml:space="preserve">, and gives a</w:t>
      </w:r>
      <w:r>
        <w:t xml:space="preserve"> </w:t>
      </w:r>
      <w:r>
        <w:rPr>
          <w:b/>
        </w:rPr>
        <w:t xml:space="preserve">repeatable test process</w:t>
      </w:r>
      <w:r>
        <w:t xml:space="preserve"> </w:t>
      </w:r>
      <w:r>
        <w:t xml:space="preserve">(admin smokes → clinical UI → evidence). Use it before portal attestation and before scheduling DHA witness UAT (</w:t>
      </w:r>
      <w:r>
        <w:rPr>
          <w:rStyle w:val="VerbatimChar"/>
        </w:rPr>
        <w:t xml:space="preserve">afyaconnect.dha@gmail.com</w:t>
      </w:r>
      <w:r>
        <w:t xml:space="preserve">).</w:t>
      </w:r>
    </w:p>
    <w:p>
      <w:pPr>
        <w:pStyle w:val="Heading3"/>
      </w:pPr>
      <w:bookmarkStart w:id="26" w:name="which-doc-when"/>
      <w:r>
        <w:t xml:space="preserve">Which doc when?</w:t>
      </w:r>
      <w:bookmarkEnd w:id="26"/>
    </w:p>
    <w:tbl>
      <w:tblPr>
        <w:tblStyle w:val="Table"/>
        <w:tblW w:type="pct" w:w="5000.0"/>
        <w:tblLook w:firstRow="1"/>
      </w:tblPr>
      <w:tblGrid>
        <w:gridCol w:w="4950"/>
        <w:gridCol w:w="297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You are…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Building</w:t>
            </w:r>
            <w:r>
              <w:t xml:space="preserve"> </w:t>
            </w:r>
            <w:r>
              <w:t xml:space="preserve">the next API (visit, consent, preauth, submit)</w:t>
            </w:r>
          </w:p>
        </w:tc>
        <w:tc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  <w:b/>
                </w:rPr>
                <w:t xml:space="preserve">DHA_ECLAIMS_BUILD_REFERENCE.md</w:t>
              </w:r>
            </w:hyperlink>
            <w:r>
              <w:t xml:space="preserve"> </w:t>
            </w:r>
            <w:r>
              <w:t xml:space="preserve">— phased checklist + target files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Testing</w:t>
            </w:r>
            <w:r>
              <w:t xml:space="preserve"> </w:t>
            </w:r>
            <w:r>
              <w:t xml:space="preserve">what exists or recording evidence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This file</w:t>
            </w:r>
            <w:r>
              <w:t xml:space="preserve"> </w:t>
            </w:r>
            <w:r>
              <w:t xml:space="preserve">(§1 process, §2 matrix, §7 UI map)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Clinical UAT strip</w:t>
            </w:r>
            <w:r>
              <w:t xml:space="preserve"> </w:t>
            </w:r>
            <w:r>
              <w:t xml:space="preserve">(CR → SHR → encounter)</w:t>
            </w:r>
          </w:p>
        </w:tc>
        <w:tc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DHA_UAT_TAIFACARE_HIE_TEST_JOURNEY.md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Ops / credentials / env</w:t>
            </w:r>
          </w:p>
        </w:tc>
        <w:tc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DHA_AFYACONNECT_GO_LIVE_PLAN.md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5841c04db9357e22cad5045e865a3da68aaa516"/>
      <w:r>
        <w:t xml:space="preserve">1. How to run the process (every release or credential change)</w:t>
      </w:r>
      <w:bookmarkEnd w:id="30"/>
    </w:p>
    <w:tbl>
      <w:tblPr>
        <w:tblStyle w:val="Table"/>
        <w:tblW w:type="pct" w:w="5000.0"/>
        <w:tblLook w:firstRow="1"/>
      </w:tblPr>
      <w:tblGrid>
        <w:gridCol w:w="2640"/>
        <w:gridCol w:w="1885"/>
        <w:gridCol w:w="339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A. Subscribe &amp; env</w:t>
            </w:r>
          </w:p>
        </w:tc>
        <w:tc>
          <w:p>
            <w:pPr>
              <w:pStyle w:val="Compact"/>
              <w:jc w:val="left"/>
            </w:pPr>
            <w:r>
              <w:t xml:space="preserve">Ops</w:t>
            </w:r>
          </w:p>
        </w:tc>
        <w:tc>
          <w:p>
            <w:pPr>
              <w:pStyle w:val="Compact"/>
              <w:jc w:val="left"/>
            </w:pPr>
            <w:r>
              <w:t xml:space="preserve">AfyaConnect app products match rows below; secrets in</w:t>
            </w:r>
            <w:r>
              <w:t xml:space="preserve"> </w:t>
            </w:r>
            <w:r>
              <w:rPr>
                <w:rStyle w:val="VerbatimChar"/>
              </w:rPr>
              <w:t xml:space="preserve">deploy/.env.kakamega</w:t>
            </w:r>
            <w:r>
              <w:t xml:space="preserve"> </w:t>
            </w:r>
            <w:r>
              <w:t xml:space="preserve">only; modes in Administration → National / FHIR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B. Automated smokes</w:t>
            </w:r>
          </w:p>
        </w:tc>
        <w:tc>
          <w:p>
            <w:pPr>
              <w:pStyle w:val="Compact"/>
              <w:jc w:val="left"/>
            </w:pPr>
            <w:r>
              <w:t xml:space="preserve">Ops / dev</w:t>
            </w:r>
          </w:p>
        </w:tc>
        <w:tc>
          <w:p>
            <w:pPr>
              <w:pStyle w:val="Compact"/>
              <w:jc w:val="left"/>
            </w:pPr>
            <w:r>
              <w:t xml:space="preserve">Run scripts in §3 on API container (or locally with env loaded) — all</w:t>
            </w:r>
            <w:r>
              <w:t xml:space="preserve"> </w:t>
            </w:r>
            <w:r>
              <w:rPr>
                <w:b/>
              </w:rPr>
              <w:t xml:space="preserve">PASS</w:t>
            </w:r>
            <w:r>
              <w:t xml:space="preserve"> </w:t>
            </w:r>
            <w:r>
              <w:t xml:space="preserve">before clinical UAT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C. Clinical strip</w:t>
            </w:r>
          </w:p>
        </w:tc>
        <w:tc>
          <w:p>
            <w:pPr>
              <w:pStyle w:val="Compact"/>
              <w:jc w:val="left"/>
            </w:pPr>
            <w:r>
              <w:t xml:space="preserve">Clinical + dev</w:t>
            </w:r>
          </w:p>
        </w:tc>
        <w:tc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DHA_UAT_TAIFACARE_HIE_TEST_JOURNEY.md</w:t>
              </w:r>
            </w:hyperlink>
            <w:r>
              <w:t xml:space="preserve"> </w:t>
            </w:r>
            <w:r>
              <w:t xml:space="preserve">(+ §6 lab)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D. Admin panel smokes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Administration →</w:t>
            </w:r>
            <w:r>
              <w:t xml:space="preserve"> </w:t>
            </w:r>
            <w:r>
              <w:rPr>
                <w:b/>
              </w:rPr>
              <w:t xml:space="preserve">National integrations</w:t>
            </w:r>
            <w:r>
              <w:t xml:space="preserve"> </w:t>
            </w:r>
            <w:r>
              <w:t xml:space="preserve">— Auth, CR, FR,</w:t>
            </w:r>
            <w:r>
              <w:t xml:space="preserve"> </w:t>
            </w:r>
            <w:r>
              <w:rPr>
                <w:b/>
              </w:rPr>
              <w:t xml:space="preserve">HWR search</w:t>
            </w:r>
            <w:r>
              <w:t xml:space="preserve">, FHIR, SHR buttons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E. Record evidence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AfyaConnect coverage</w:t>
            </w:r>
            <w:r>
              <w:t xml:space="preserve"> </w:t>
            </w:r>
            <w:r>
              <w:t xml:space="preserve">→ Run preflight (incl. eligibility on UAT ID</w:t>
            </w:r>
            <w:r>
              <w:t xml:space="preserve"> </w:t>
            </w:r>
            <w:r>
              <w:rPr>
                <w:rStyle w:val="VerbatimChar"/>
              </w:rPr>
              <w:t xml:space="preserve">12345678</w:t>
            </w:r>
            <w:r>
              <w:t xml:space="preserve">);</w:t>
            </w:r>
            <w:r>
              <w:t xml:space="preserve"> </w:t>
            </w:r>
            <w:r>
              <w:rPr>
                <w:b/>
              </w:rPr>
              <w:t xml:space="preserve">HIE smoke recorder</w:t>
            </w:r>
            <w:r>
              <w:t xml:space="preserve"> </w:t>
            </w:r>
            <w:r>
              <w:t xml:space="preserve">PASS + 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F. Gap honesty</w:t>
            </w:r>
          </w:p>
        </w:tc>
        <w:tc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Do</w:t>
            </w:r>
            <w:r>
              <w:t xml:space="preserve"> </w:t>
            </w:r>
            <w:r>
              <w:rPr>
                <w:b/>
              </w:rPr>
              <w:t xml:space="preserve">not</w:t>
            </w:r>
            <w:r>
              <w:t xml:space="preserve"> </w:t>
            </w:r>
            <w:r>
              <w:t xml:space="preserve">portal-claim rows marked</w:t>
            </w:r>
            <w:r>
              <w:t xml:space="preserve"> </w:t>
            </w:r>
            <w:r>
              <w:rPr>
                <w:b/>
              </w:rPr>
              <w:t xml:space="preserve">Not wired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</w:rPr>
              <w:t xml:space="preserve">Sandbox only</w:t>
            </w:r>
            <w:r>
              <w:t xml:space="preserve"> </w:t>
            </w:r>
            <w:r>
              <w:t xml:space="preserve">as national live</w:t>
            </w:r>
          </w:p>
        </w:tc>
      </w:tr>
    </w:tbl>
    <w:p>
      <w:pPr>
        <w:pStyle w:val="BodyText"/>
      </w:pPr>
      <w:r>
        <w:rPr>
          <w:b/>
        </w:rPr>
        <w:t xml:space="preserve">Single admin hub:</w:t>
      </w:r>
      <w:r>
        <w:t xml:space="preserve"> </w:t>
      </w:r>
      <w:r>
        <w:rPr>
          <w:rStyle w:val="VerbatimChar"/>
        </w:rPr>
        <w:t xml:space="preserve">/administration?tab=system</w:t>
      </w:r>
      <w:r>
        <w:t xml:space="preserve"> </w:t>
      </w:r>
      <w:r>
        <w:t xml:space="preserve">— National integrations, FHIR exchange, Reporting &amp; claims, HIE smoke recorder, DHA demo wizard.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integration-matrix-afyaconnect-hmis"/>
      <w:r>
        <w:t xml:space="preserve">2. Integration matrix (AfyaConnect ↔ HMIS)</w:t>
      </w:r>
      <w:bookmarkEnd w:id="31"/>
    </w:p>
    <w:p>
      <w:pPr>
        <w:pStyle w:val="FirstParagraph"/>
      </w:pPr>
      <w:r>
        <w:t xml:space="preserve">Status key:</w:t>
      </w:r>
      <w:r>
        <w:t xml:space="preserve"> </w:t>
      </w:r>
      <w:r>
        <w:rPr>
          <w:b/>
        </w:rPr>
        <w:t xml:space="preserve">Live UI</w:t>
      </w:r>
      <w:r>
        <w:t xml:space="preserve"> </w:t>
      </w:r>
      <w:r>
        <w:t xml:space="preserve">= testable on UAT middleware with live modes ·</w:t>
      </w:r>
      <w:r>
        <w:t xml:space="preserve"> </w:t>
      </w:r>
      <w:r>
        <w:rPr>
          <w:b/>
        </w:rPr>
        <w:t xml:space="preserve">Admin only</w:t>
      </w:r>
      <w:r>
        <w:t xml:space="preserve"> </w:t>
      </w:r>
      <w:r>
        <w:t xml:space="preserve">= no daily clinician screen ·</w:t>
      </w:r>
      <w:r>
        <w:t xml:space="preserve"> </w:t>
      </w:r>
      <w:r>
        <w:rPr>
          <w:b/>
        </w:rPr>
        <w:t xml:space="preserve">Sandbox</w:t>
      </w:r>
      <w:r>
        <w:t xml:space="preserve"> </w:t>
      </w:r>
      <w:r>
        <w:t xml:space="preserve">= local/log/reference ·</w:t>
      </w:r>
      <w:r>
        <w:t xml:space="preserve"> </w:t>
      </w:r>
      <w:r>
        <w:rPr>
          <w:b/>
        </w:rPr>
        <w:t xml:space="preserve">Not wired</w:t>
      </w:r>
      <w:r>
        <w:t xml:space="preserve"> </w:t>
      </w:r>
      <w:r>
        <w:t xml:space="preserve">= needs build + DHA spec.</w:t>
      </w:r>
    </w:p>
    <w:tbl>
      <w:tblPr>
        <w:tblStyle w:val="Table"/>
        <w:tblW w:type="pct" w:w="5000.0"/>
        <w:tblLook w:firstRow="1"/>
      </w:tblPr>
      <w:tblGrid>
        <w:gridCol w:w="261"/>
        <w:gridCol w:w="2262"/>
        <w:gridCol w:w="1479"/>
        <w:gridCol w:w="696"/>
        <w:gridCol w:w="32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AfyaConnect / DHA domain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HMIS capability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Practical test (confirm it worked)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OAuth 2.0 (client credentials)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afyaConnectAuth.js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Live</w:t>
            </w:r>
          </w:p>
        </w:tc>
        <w:tc>
          <w:p>
            <w:pPr>
              <w:pStyle w:val="Compact"/>
              <w:jc w:val="left"/>
            </w:pPr>
            <w:r>
              <w:t xml:space="preserve">Admin → National →</w:t>
            </w:r>
            <w:r>
              <w:t xml:space="preserve"> </w:t>
            </w:r>
            <w:r>
              <w:rPr>
                <w:b/>
              </w:rPr>
              <w:t xml:space="preserve">Test auth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node api/scripts/test-afyaconnect-auth.js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Client Registry</w:t>
            </w:r>
            <w:r>
              <w:t xml:space="preserve"> </w:t>
            </w:r>
            <w:r>
              <w:t xml:space="preserve">(search / NUPI)</w:t>
            </w:r>
          </w:p>
        </w:tc>
        <w:tc>
          <w:p>
            <w:pPr>
              <w:pStyle w:val="Compact"/>
              <w:jc w:val="left"/>
            </w:pPr>
            <w:r>
              <w:t xml:space="preserve">Registration CR lookup,</w:t>
            </w:r>
            <w:r>
              <w:t xml:space="preserve"> </w:t>
            </w:r>
            <w:r>
              <w:rPr>
                <w:rStyle w:val="VerbatimChar"/>
              </w:rPr>
              <w:t xml:space="preserve">GET /patients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Live UI</w:t>
            </w:r>
          </w:p>
        </w:tc>
        <w:tc>
          <w:p>
            <w:pPr>
              <w:pStyle w:val="Compact"/>
              <w:jc w:val="left"/>
            </w:pPr>
            <w:r>
              <w:t xml:space="preserve">Registration: ID</w:t>
            </w:r>
            <w:r>
              <w:t xml:space="preserve"> </w:t>
            </w:r>
            <w:r>
              <w:rPr>
                <w:rStyle w:val="VerbatimChar"/>
              </w:rPr>
              <w:t xml:space="preserve">12345678</w:t>
            </w:r>
            <w:r>
              <w:t xml:space="preserve"> </w:t>
            </w:r>
            <w:r>
              <w:t xml:space="preserve">→ NUPI; Admin CR smoke —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DHA_UAT_CR_TEST_IDS.md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Facility Registry</w:t>
            </w:r>
            <w:r>
              <w:t xml:space="preserve"> </w:t>
            </w:r>
            <w:r>
              <w:t xml:space="preserve">(fr-code)</w:t>
            </w:r>
          </w:p>
        </w:tc>
        <w:tc>
          <w:p>
            <w:pPr>
              <w:pStyle w:val="Compact"/>
              <w:jc w:val="left"/>
            </w:pPr>
            <w:r>
              <w:t xml:space="preserve">Branch FR code, facility search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Live UI</w:t>
            </w:r>
          </w:p>
        </w:tc>
        <w:tc>
          <w:p>
            <w:pPr>
              <w:pStyle w:val="Compact"/>
              <w:jc w:val="left"/>
            </w:pPr>
            <w:r>
              <w:t xml:space="preserve">Admin FR lookup; branch form</w:t>
            </w:r>
            <w:r>
              <w:t xml:space="preserve"> </w:t>
            </w:r>
            <w:r>
              <w:rPr>
                <w:b/>
              </w:rPr>
              <w:t xml:space="preserve">FR code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test-afyaconnect-fr.js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DHA_UAT_FR_TEST_IDS.md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Health Worker Registry</w:t>
            </w:r>
            <w:r>
              <w:t xml:space="preserve"> </w:t>
            </w:r>
            <w:r>
              <w:t xml:space="preserve">(PUID)</w:t>
            </w:r>
          </w:p>
        </w:tc>
        <w:tc>
          <w:p>
            <w:pPr>
              <w:pStyle w:val="Compact"/>
              <w:jc w:val="left"/>
            </w:pPr>
            <w:r>
              <w:t xml:space="preserve">User</w:t>
            </w:r>
            <w:r>
              <w:t xml:space="preserve"> </w:t>
            </w:r>
            <w:r>
              <w:rPr>
                <w:rStyle w:val="VerbatimChar"/>
              </w:rPr>
              <w:t xml:space="preserve">hwrPuid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hwrRegistrationNumber</w:t>
            </w:r>
            <w:r>
              <w:t xml:space="preserve">, admin search, preflight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Live UI</w:t>
            </w:r>
          </w:p>
        </w:tc>
        <w:tc>
          <w:p>
            <w:pPr>
              <w:pStyle w:val="Compact"/>
              <w:jc w:val="left"/>
            </w:pPr>
            <w:r>
              <w:t xml:space="preserve">National →</w:t>
            </w:r>
            <w:r>
              <w:t xml:space="preserve"> </w:t>
            </w:r>
            <w:r>
              <w:rPr>
                <w:b/>
              </w:rPr>
              <w:t xml:space="preserve">Search HWR</w:t>
            </w:r>
            <w:r>
              <w:t xml:space="preserve">; Users →</w:t>
            </w:r>
            <w:r>
              <w:t xml:space="preserve"> </w:t>
            </w:r>
            <w:r>
              <w:rPr>
                <w:b/>
              </w:rPr>
              <w:t xml:space="preserve">Lookup HWR</w:t>
            </w:r>
            <w:r>
              <w:t xml:space="preserve">; preflight row</w:t>
            </w:r>
            <w:r>
              <w:t xml:space="preserve"> </w:t>
            </w:r>
            <w:r>
              <w:rPr>
                <w:b/>
              </w:rPr>
              <w:t xml:space="preserve">HWR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</w:rPr>
              <w:t xml:space="preserve">Claim doctor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SHR consent</w:t>
            </w:r>
            <w:r>
              <w:t xml:space="preserve"> </w:t>
            </w:r>
            <w:r>
              <w:t xml:space="preserve">(OTP / emergency)</w:t>
            </w:r>
          </w:p>
        </w:tc>
        <w:tc>
          <w:p>
            <w:pPr>
              <w:pStyle w:val="Compact"/>
              <w:jc w:val="left"/>
            </w:pPr>
            <w:r>
              <w:t xml:space="preserve">Chart banner, Documents card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Live UI</w:t>
            </w:r>
            <w:r>
              <w:t xml:space="preserve">*</w:t>
            </w:r>
          </w:p>
        </w:tc>
        <w:tc>
          <w:p>
            <w:pPr>
              <w:pStyle w:val="Compact"/>
              <w:jc w:val="left"/>
            </w:pPr>
            <w:r>
              <w:t xml:space="preserve">TaifaCare strip §1.B —</w:t>
            </w:r>
            <w:r>
              <w:t xml:space="preserve"> </w:t>
            </w:r>
            <w:r>
              <w:rPr>
                <w:i/>
              </w:rPr>
              <w:t xml:space="preserve">OTP needs DHA test phone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SHR read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X-Consent-Token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Documents → read SHR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Live UI</w:t>
            </w:r>
            <w:r>
              <w:t xml:space="preserve">*</w:t>
            </w:r>
          </w:p>
        </w:tc>
        <w:tc>
          <w:p>
            <w:pPr>
              <w:pStyle w:val="Compact"/>
              <w:jc w:val="left"/>
            </w:pPr>
            <w:r>
              <w:t xml:space="preserve">After consent; witness read-back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SHR write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POST /shr/bundles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Encounter/lab auto-publish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Live UI</w:t>
            </w:r>
          </w:p>
        </w:tc>
        <w:tc>
          <w:p>
            <w:pPr>
              <w:pStyle w:val="Compact"/>
              <w:jc w:val="left"/>
            </w:pPr>
            <w:r>
              <w:t xml:space="preserve">Save encounter / lab results → toast +</w:t>
            </w:r>
            <w:r>
              <w:t xml:space="preserve"> </w:t>
            </w:r>
            <w:r>
              <w:rPr>
                <w:rStyle w:val="VerbatimChar"/>
              </w:rPr>
              <w:t xml:space="preserve">fhir_export_log</w:t>
            </w:r>
            <w:r>
              <w:t xml:space="preserve">; consent gate if enabled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FHIR / Kenya IG</w:t>
            </w:r>
            <w:r>
              <w:t xml:space="preserve"> </w:t>
            </w:r>
            <w:r>
              <w:t xml:space="preserve">(Patient, EoC, Encounter, Obs, Composition)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fhirBuilders.js</w:t>
            </w:r>
            <w:r>
              <w:t xml:space="preserve">, FHIR panel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Admin FHIR preview/publish; live readiness checklist; IG validation with DHA validator 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Eligibility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GET /patients/eligibility</w:t>
            </w:r>
            <w:r>
              <w:t xml:space="preserve"> </w:t>
            </w:r>
            <w:r>
              <w:t xml:space="preserve">etc.)</w:t>
            </w:r>
          </w:p>
        </w:tc>
        <w:tc>
          <w:p>
            <w:pPr>
              <w:pStyle w:val="Compact"/>
              <w:jc w:val="left"/>
            </w:pPr>
            <w:r>
              <w:t xml:space="preserve">Chart card + API; live mapper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Live UI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Eligibility context</w:t>
            </w:r>
            <w:r>
              <w:t xml:space="preserve"> </w:t>
            </w:r>
            <w:r>
              <w:t xml:space="preserve">dropdown (not a lock on visit types);</w:t>
            </w:r>
            <w:r>
              <w:t xml:space="preserve"> </w:t>
            </w:r>
            <w:r>
              <w:rPr>
                <w:b/>
              </w:rPr>
              <w:t xml:space="preserve">National visit fund</w:t>
            </w:r>
            <w:r>
              <w:t xml:space="preserve"> </w:t>
            </w:r>
            <w:r>
              <w:t xml:space="preserve">below drives visit + sub-benefit filter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8a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Parent benefits</w:t>
            </w:r>
            <w:r>
              <w:t xml:space="preserve"> </w:t>
            </w:r>
            <w:r>
              <w:t xml:space="preserve">(optional)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listShaParentBenefits</w:t>
            </w:r>
            <w:r>
              <w:t xml:space="preserve">, chart</w:t>
            </w:r>
            <w:r>
              <w:t xml:space="preserve"> </w:t>
            </w:r>
            <w:r>
              <w:rPr>
                <w:b/>
              </w:rPr>
              <w:t xml:space="preserve">Load parent benefits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Live UI</w:t>
            </w:r>
          </w:p>
        </w:tc>
        <w:tc>
          <w:p>
            <w:pPr>
              <w:pStyle w:val="Compact"/>
              <w:jc w:val="left"/>
            </w:pPr>
            <w:r>
              <w:t xml:space="preserve">Filter long sub-benefit lists via</w:t>
            </w:r>
            <w:r>
              <w:t xml:space="preserve"> </w:t>
            </w:r>
            <w:r>
              <w:rPr>
                <w:rStyle w:val="VerbatimChar"/>
              </w:rPr>
              <w:t xml:space="preserve">parent_benefit_code</w:t>
            </w:r>
            <w:r>
              <w:t xml:space="preserve">; preflight</w:t>
            </w:r>
            <w:r>
              <w:t xml:space="preserve"> </w:t>
            </w:r>
            <w:r>
              <w:rPr>
                <w:b/>
              </w:rPr>
              <w:t xml:space="preserve">eClaims read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8b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Sub-benefits &amp; interventions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afyaConnectEclaims.js</w:t>
            </w:r>
            <w:r>
              <w:t xml:space="preserve">, chart loaders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Live UI</w:t>
            </w:r>
          </w:p>
        </w:tc>
        <w:tc>
          <w:p>
            <w:pPr>
              <w:pStyle w:val="Compact"/>
              <w:jc w:val="left"/>
            </w:pPr>
            <w:r>
              <w:t xml:space="preserve">Same card →</w:t>
            </w:r>
            <w:r>
              <w:t xml:space="preserve"> </w:t>
            </w:r>
            <w:r>
              <w:rPr>
                <w:b/>
              </w:rPr>
              <w:t xml:space="preserve">Load sub-benefits</w:t>
            </w:r>
            <w:r>
              <w:t xml:space="preserve"> </w:t>
            </w:r>
            <w:r>
              <w:t xml:space="preserve">→ pick package →</w:t>
            </w:r>
            <w:r>
              <w:t xml:space="preserve"> </w:t>
            </w:r>
            <w:r>
              <w:rPr>
                <w:b/>
              </w:rPr>
              <w:t xml:space="preserve">Load interventions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Visit / fund workflows</w:t>
            </w:r>
            <w:r>
              <w:t xml:space="preserve"> </w:t>
            </w:r>
            <w:r>
              <w:t xml:space="preserve">(PHC capitation, SHIF OP/IP, ECCIF emergency)</w:t>
            </w:r>
          </w:p>
        </w:tc>
        <w:tc>
          <w:p>
            <w:pPr>
              <w:pStyle w:val="Compact"/>
              <w:jc w:val="left"/>
            </w:pPr>
            <w:r>
              <w:t xml:space="preserve">Chart:</w:t>
            </w:r>
            <w:r>
              <w:t xml:space="preserve"> </w:t>
            </w:r>
            <w:r>
              <w:rPr>
                <w:b/>
              </w:rPr>
              <w:t xml:space="preserve">National visit fund</w:t>
            </w:r>
            <w:r>
              <w:t xml:space="preserve"> </w:t>
            </w:r>
            <w:r>
              <w:t xml:space="preserve">(separate from eligibility context) → contacts → claims OTP →</w:t>
            </w:r>
            <w:r>
              <w:t xml:space="preserve"> </w:t>
            </w:r>
            <w:r>
              <w:rPr>
                <w:b/>
              </w:rPr>
              <w:t xml:space="preserve">Start SHA visit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sha_eclaims_sessions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Live UI</w:t>
            </w:r>
            <w:r>
              <w:t xml:space="preserve">*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SHIF OP visit + submit proven</w:t>
            </w:r>
            <w:r>
              <w:t xml:space="preserve"> </w:t>
            </w:r>
            <w:r>
              <w:t xml:space="preserve">on UAT (</w:t>
            </w:r>
            <w:r>
              <w:rPr>
                <w:rStyle w:val="VerbatimChar"/>
              </w:rPr>
              <w:t xml:space="preserve">12345678</w:t>
            </w:r>
            <w:r>
              <w:t xml:space="preserve">);</w:t>
            </w:r>
            <w:r>
              <w:t xml:space="preserve"> </w:t>
            </w:r>
            <w:r>
              <w:rPr>
                <w:b/>
              </w:rPr>
              <w:t xml:space="preserve">SHIF IP blocked on data</w:t>
            </w:r>
            <w:r>
              <w:t xml:space="preserve"> </w:t>
            </w:r>
            <w:r>
              <w:t xml:space="preserve">— no SHA-07 / IP sub-benefits for default CR at</w:t>
            </w:r>
            <w:r>
              <w:t xml:space="preserve"> </w:t>
            </w:r>
            <w:r>
              <w:rPr>
                <w:rStyle w:val="VerbatimChar"/>
              </w:rPr>
              <w:t xml:space="preserve">FID-47-105963-0</w:t>
            </w:r>
            <w:r>
              <w:t xml:space="preserve"> </w:t>
            </w:r>
            <w:r>
              <w:t xml:space="preserve">until DHA provides IP test member; PHC/ECCIF witness still to repeat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Pre-authorization</w:t>
            </w:r>
            <w:r>
              <w:t xml:space="preserve"> </w:t>
            </w:r>
            <w:r>
              <w:t xml:space="preserve">(normal, surgical, oncology, …)</w:t>
            </w:r>
          </w:p>
        </w:tc>
        <w:tc>
          <w:p>
            <w:pPr>
              <w:pStyle w:val="Compact"/>
              <w:jc w:val="left"/>
            </w:pPr>
            <w:r>
              <w:t xml:space="preserve">Chart preauth type +</w:t>
            </w:r>
            <w:r>
              <w:t xml:space="preserve"> </w:t>
            </w:r>
            <w:r>
              <w:rPr>
                <w:b/>
              </w:rPr>
              <w:t xml:space="preserve">Request preauth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POST /preauths</w:t>
            </w:r>
            <w:r>
              <w:t xml:space="preserve"> </w:t>
            </w:r>
            <w:r>
              <w:t xml:space="preserve">(multipart) via</w:t>
            </w:r>
            <w:r>
              <w:t xml:space="preserve"> </w:t>
            </w:r>
            <w:r>
              <w:rPr>
                <w:rStyle w:val="VerbatimChar"/>
              </w:rPr>
              <w:t xml:space="preserve">afyaConnectClaimsPreauth.js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Default path</w:t>
            </w:r>
            <w:r>
              <w:t xml:space="preserve"> </w:t>
            </w:r>
            <w:r>
              <w:rPr>
                <w:rStyle w:val="VerbatimChar"/>
                <w:b/>
              </w:rPr>
              <w:t xml:space="preserve">/preauths</w:t>
            </w:r>
            <w:r>
              <w:t xml:space="preserve"> </w:t>
            </w:r>
            <w:r>
              <w:t xml:space="preserve">(not</w:t>
            </w:r>
            <w:r>
              <w:t xml:space="preserve"> </w:t>
            </w:r>
            <w:r>
              <w:rPr>
                <w:rStyle w:val="VerbatimChar"/>
              </w:rPr>
              <w:t xml:space="preserve">/claims/preauth</w:t>
            </w:r>
            <w:r>
              <w:t xml:space="preserve">); witness on intervention with</w:t>
            </w:r>
            <w:r>
              <w:t xml:space="preserve"> </w:t>
            </w:r>
            <w:r>
              <w:rPr>
                <w:rStyle w:val="VerbatimChar"/>
              </w:rPr>
              <w:t xml:space="preserve">needsPreauth</w:t>
            </w:r>
            <w:r>
              <w:t xml:space="preserve"> </w:t>
            </w:r>
            <w:r>
              <w:t xml:space="preserve">once national accepts payload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Claims submit / manage</w:t>
            </w:r>
            <w:r>
              <w:t xml:space="preserve"> </w:t>
            </w:r>
            <w:r>
              <w:t xml:space="preserve">(interventions, retire, switch, attachments)</w:t>
            </w:r>
          </w:p>
        </w:tc>
        <w:tc>
          <w:p>
            <w:pPr>
              <w:pStyle w:val="Compact"/>
              <w:jc w:val="left"/>
            </w:pPr>
            <w:r>
              <w:t xml:space="preserve">Chart: interventions, billing lines,</w:t>
            </w:r>
            <w:r>
              <w:t xml:space="preserve"> </w:t>
            </w:r>
            <w:r>
              <w:rPr>
                <w:b/>
              </w:rPr>
              <w:t xml:space="preserve">attach from patient documents</w:t>
            </w:r>
            <w:r>
              <w:t xml:space="preserve">, preview, discharge OTP, submit;</w:t>
            </w:r>
            <w:r>
              <w:t xml:space="preserve"> </w:t>
            </w:r>
            <w:r>
              <w:rPr>
                <w:b/>
              </w:rPr>
              <w:t xml:space="preserve">National claim history</w:t>
            </w:r>
            <w:r>
              <w:t xml:space="preserve"> </w:t>
            </w:r>
            <w:r>
              <w:t xml:space="preserve">on patient SHA card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Live UI</w:t>
            </w:r>
            <w:r>
              <w:t xml:space="preserve">*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SHIF OP submit proven on UAT</w:t>
            </w:r>
            <w:r>
              <w:t xml:space="preserve"> </w:t>
            </w:r>
            <w:r>
              <w:t xml:space="preserve">(Oct 2026); add/retire/switch + IP discharge still need witness repeats; Reporting panel</w:t>
            </w:r>
            <w:r>
              <w:t xml:space="preserve"> </w:t>
            </w:r>
            <w:r>
              <w:rPr>
                <w:b/>
              </w:rPr>
              <w:t xml:space="preserve">sandbox adapter only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HIE inbound</w:t>
            </w:r>
            <w:r>
              <w:t xml:space="preserve"> </w:t>
            </w:r>
            <w:r>
              <w:t xml:space="preserve">(push/poll)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/api/integrations/hie/inbound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Sandbox stub</w:t>
            </w:r>
          </w:p>
        </w:tc>
        <w:tc>
          <w:p>
            <w:pPr>
              <w:pStyle w:val="Compact"/>
              <w:jc w:val="left"/>
            </w:pPr>
            <w:r>
              <w:t xml:space="preserve">Admin FHIR / data exchange sample inbound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IDSR / IHR</w:t>
            </w:r>
          </w:p>
        </w:tc>
        <w:tc>
          <w:p>
            <w:pPr>
              <w:pStyle w:val="Compact"/>
              <w:jc w:val="left"/>
            </w:pPr>
            <w:r>
              <w:t xml:space="preserve">Alerts, evaluate, weekly export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/idsr-alerts</w:t>
            </w:r>
            <w:r>
              <w:t xml:space="preserve">; Admin reporting —</w:t>
            </w:r>
            <w:r>
              <w:t xml:space="preserve"> </w:t>
            </w:r>
            <w:r>
              <w:rPr>
                <w:b/>
              </w:rPr>
              <w:t xml:space="preserve">no live MoH pipe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DHIS2 / aggregates</w:t>
            </w:r>
          </w:p>
        </w:tc>
        <w:tc>
          <w:p>
            <w:pPr>
              <w:pStyle w:val="Compact"/>
              <w:jc w:val="left"/>
            </w:pPr>
            <w:r>
              <w:t xml:space="preserve">Monthly export JSON/SDMX subset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Admin → Reporting &amp; claims → DHIS2 export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HPT</w:t>
            </w:r>
            <w:r>
              <w:t xml:space="preserve"> </w:t>
            </w:r>
            <w:r>
              <w:t xml:space="preserve">(medicines)</w:t>
            </w:r>
          </w:p>
        </w:tc>
        <w:tc>
          <w:p>
            <w:pPr>
              <w:pStyle w:val="Compact"/>
              <w:jc w:val="left"/>
            </w:pPr>
            <w:r>
              <w:t xml:space="preserve">Sandbox catalogue search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Sandbox</w:t>
            </w:r>
          </w:p>
        </w:tc>
        <w:tc>
          <w:p>
            <w:pPr>
              <w:pStyle w:val="Compact"/>
              <w:jc w:val="left"/>
            </w:pPr>
            <w:r>
              <w:t xml:space="preserve">Admin National → HPT search; e-presc internal only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HL7 v2 ORU</w:t>
            </w:r>
            <w:r>
              <w:t xml:space="preserve"> </w:t>
            </w:r>
            <w:r>
              <w:t xml:space="preserve">(lab)</w:t>
            </w:r>
          </w:p>
        </w:tc>
        <w:tc>
          <w:p>
            <w:pPr>
              <w:pStyle w:val="Compact"/>
              <w:jc w:val="left"/>
            </w:pPr>
            <w:r>
              <w:t xml:space="preserve">ORU^R01 outbox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Sandbox evidence</w:t>
            </w:r>
          </w:p>
        </w:tc>
        <w:tc>
          <w:p>
            <w:pPr>
              <w:pStyle w:val="Compact"/>
              <w:jc w:val="left"/>
            </w:pPr>
            <w:r>
              <w:t xml:space="preserve">Lab result → Data exchange;</w:t>
            </w:r>
            <w:r>
              <w:t xml:space="preserve"> </w:t>
            </w:r>
            <w:r>
              <w:rPr>
                <w:b/>
              </w:rPr>
              <w:t xml:space="preserve">FHIR primary for HIE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M-Pesa</w:t>
            </w:r>
            <w:r>
              <w:t xml:space="preserve"> </w:t>
            </w:r>
            <w:r>
              <w:t xml:space="preserve">(billing, not HIE)</w:t>
            </w:r>
          </w:p>
        </w:tc>
        <w:tc>
          <w:p>
            <w:pPr>
              <w:pStyle w:val="Compact"/>
              <w:jc w:val="left"/>
            </w:pPr>
            <w:r>
              <w:t xml:space="preserve">STK + lab/cashier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Live ops</w:t>
            </w:r>
          </w:p>
        </w:tc>
        <w:tc>
          <w:p>
            <w:pPr>
              <w:pStyle w:val="Compact"/>
              <w:jc w:val="left"/>
            </w:pPr>
            <w:r>
              <w:t xml:space="preserve">Lab desk unpaid → M-Pesa; collections tab</w:t>
            </w:r>
          </w:p>
        </w:tc>
      </w:tr>
    </w:tbl>
    <w:p>
      <w:pPr>
        <w:pStyle w:val="BodyText"/>
      </w:pPr>
      <w:r>
        <w:t xml:space="preserve">* SHR consent OTP depends on CR-registered mobile — see TaifaCare journey risk notes.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automated-smoke-commands-api-container"/>
      <w:r>
        <w:t xml:space="preserve">3. Automated smoke commands (API container)</w:t>
      </w:r>
      <w:bookmarkEnd w:id="34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~/intellinex-kakamega   # on VPS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-f docker-compose.kakamega-shared-mysql.yml exec api node scripts/test-afyaconnect-auth.js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-f docker-compose.kakamega-shared-mysql.yml exec api node scripts/test-afyaconnect-cr.js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-f docker-compose.kakamega-shared-mysql.yml exec api node scripts/test-afyaconnect-fr.js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-f docker-compose.kakamega-shared-mysql.yml exec api node scripts/test-afyaconnect-shr.js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-f docker-compose.kakamega-shared-mysql.yml exec api node scripts/test-afyaconnect-fhir.js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-f docker-compose.kakamega-shared-mysql.yml exec api node scripts/test-afyaconnect-claim-doctor.js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-f docker-compose.kakamega-shared-mysql.yml exec api node scripts/test-afyaconnect-hwr.js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-f docker-compose.kakamega-shared-mysql.yml exec api node scripts/test-afyaconnect-eclaims-read.js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-f docker-compose.kakamega-shared-mysql.yml exec api node scripts/test-afyaconnect-contacts.js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-f docker-compose.kakamega-shared-mysql.yml exec api node scripts/test-afyaconnect-eclaims-config.js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-f docker-compose.kakamega-shared-mysql.yml exec api node scripts/test-afyaconnect-eclaims-ip-readiness.js</w:t>
      </w:r>
    </w:p>
    <w:p>
      <w:pPr>
        <w:pStyle w:val="FirstParagraph"/>
      </w:pPr>
      <w:r>
        <w:rPr>
          <w:b/>
        </w:rPr>
        <w:t xml:space="preserve">IP readiness:</w:t>
      </w:r>
      <w:r>
        <w:t xml:space="preserve"> </w:t>
      </w:r>
      <w:r>
        <w:t xml:space="preserve">exit</w:t>
      </w:r>
      <w:r>
        <w:t xml:space="preserve"> </w:t>
      </w:r>
      <w:r>
        <w:rPr>
          <w:b/>
        </w:rPr>
        <w:t xml:space="preserve">0</w:t>
      </w:r>
      <w:r>
        <w:t xml:space="preserve"> </w:t>
      </w:r>
      <w:r>
        <w:t xml:space="preserve">= national API reports inpatient sub-benefits for preflight CR; exit</w:t>
      </w:r>
      <w:r>
        <w:t xml:space="preserve"> </w:t>
      </w:r>
      <w:r>
        <w:rPr>
          <w:b/>
        </w:rPr>
        <w:t xml:space="preserve">2</w:t>
      </w:r>
      <w:r>
        <w:t xml:space="preserve"> </w:t>
      </w:r>
      <w:r>
        <w:t xml:space="preserve">= OP-only member (expected for</w:t>
      </w:r>
      <w:r>
        <w:t xml:space="preserve"> </w:t>
      </w:r>
      <w:r>
        <w:rPr>
          <w:rStyle w:val="VerbatimChar"/>
        </w:rPr>
        <w:t xml:space="preserve">CR6724396934727-8</w:t>
      </w:r>
      <w:r>
        <w:t xml:space="preserve"> </w:t>
      </w:r>
      <w:r>
        <w:t xml:space="preserve">until DHA seeds IP packages). See</w:t>
      </w:r>
      <w:r>
        <w:t xml:space="preserve"> </w:t>
      </w:r>
      <w:hyperlink r:id="rId32">
        <w:r>
          <w:rPr>
            <w:rStyle w:val="Hyperlink"/>
          </w:rPr>
          <w:t xml:space="preserve">DHA_UAT_CR_TEST_IDS.md</w:t>
        </w:r>
      </w:hyperlink>
      <w:r>
        <w:t xml:space="preserve">.</w:t>
      </w:r>
    </w:p>
    <w:p>
      <w:pPr>
        <w:pStyle w:val="BodyText"/>
      </w:pPr>
      <w:r>
        <w:rPr>
          <w:b/>
        </w:rPr>
        <w:t xml:space="preserve">Admin equivalents (authenticated):</w:t>
      </w:r>
      <w:r>
        <w:t xml:space="preserve"> </w:t>
      </w:r>
      <w:r>
        <w:rPr>
          <w:rStyle w:val="VerbatimChar"/>
        </w:rPr>
        <w:t xml:space="preserve">POST /api/integrations/afyaconnect/test-cr-smoke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test-fr-smoke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test-shr-smoke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test-fhir-smoke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…/afyaconnect/hwr/search</w:t>
      </w:r>
      <w:r>
        <w:t xml:space="preserve"> </w:t>
      </w:r>
      <w:r>
        <w:t xml:space="preserve">(body:</w:t>
      </w:r>
      <w:r>
        <w:t xml:space="preserve"> </w:t>
      </w:r>
      <w:r>
        <w:rPr>
          <w:rStyle w:val="VerbatimChar"/>
        </w:rPr>
        <w:t xml:space="preserve">identificationNumber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identificationType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regulator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027463362b636a8c0b415d1b26981f7517e5405"/>
      <w:r>
        <w:t xml:space="preserve">4. Claims &amp; SHA — what you can test today vs DHA UAT</w:t>
      </w:r>
      <w:bookmarkEnd w:id="35"/>
    </w:p>
    <w:p>
      <w:pPr>
        <w:pStyle w:val="Heading3"/>
      </w:pPr>
      <w:bookmarkStart w:id="36" w:name="Xe3a763e9a9d5fc850f82c843fa75e8bb58b4e1a"/>
      <w:r>
        <w:t xml:space="preserve">What HMIS has (internal + sandbox SHA adapter)</w:t>
      </w:r>
      <w:bookmarkEnd w:id="36"/>
    </w:p>
    <w:tbl>
      <w:tblPr>
        <w:tblStyle w:val="Table"/>
        <w:tblW w:type="pct" w:w="5000.0"/>
        <w:tblLook w:firstRow="1"/>
      </w:tblPr>
      <w:tblGrid>
        <w:gridCol w:w="1357"/>
        <w:gridCol w:w="2941"/>
        <w:gridCol w:w="36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in UI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proves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Bill visit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Billing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/billing</w:t>
            </w:r>
            <w:r>
              <w:t xml:space="preserve">) or patient chart →</w:t>
            </w:r>
            <w:r>
              <w:t xml:space="preserve"> </w:t>
            </w:r>
            <w:r>
              <w:rPr>
                <w:b/>
              </w:rPr>
              <w:t xml:space="preserve">Billing</w:t>
            </w:r>
            <w:r>
              <w:t xml:space="preserve"> </w:t>
            </w:r>
            <w:r>
              <w:t xml:space="preserve">tab</w:t>
            </w:r>
          </w:p>
        </w:tc>
        <w:tc>
          <w:p>
            <w:pPr>
              <w:pStyle w:val="Compact"/>
              <w:jc w:val="left"/>
            </w:pPr>
            <w:r>
              <w:t xml:space="preserve">Invoice with lines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</w:t>
            </w:r>
            <w:r>
              <w:t xml:space="preserve"> </w:t>
            </w:r>
            <w:r>
              <w:rPr>
                <w:b/>
              </w:rPr>
              <w:t xml:space="preserve">insurance claim</w:t>
            </w:r>
          </w:p>
        </w:tc>
        <w:tc>
          <w:p>
            <w:pPr>
              <w:pStyle w:val="Compact"/>
              <w:jc w:val="left"/>
            </w:pPr>
            <w:r>
              <w:t xml:space="preserve">Open invoice (details dialog) →</w:t>
            </w:r>
            <w:r>
              <w:t xml:space="preserve"> </w:t>
            </w:r>
            <w:r>
              <w:rPr>
                <w:b/>
              </w:rPr>
              <w:t xml:space="preserve">Insurance</w:t>
            </w:r>
            <w:r>
              <w:t xml:space="preserve"> </w:t>
            </w:r>
            <w:r>
              <w:t xml:space="preserve">block →</w:t>
            </w:r>
            <w:r>
              <w:t xml:space="preserve"> </w:t>
            </w:r>
            <w:r>
              <w:rPr>
                <w:b/>
              </w:rPr>
              <w:t xml:space="preserve">Create claim</w:t>
            </w:r>
          </w:p>
        </w:tc>
        <w:tc>
          <w:p>
            <w:pPr>
              <w:pStyle w:val="Compact"/>
              <w:jc w:val="left"/>
            </w:pPr>
            <w:r>
              <w:t xml:space="preserve">Local</w:t>
            </w:r>
            <w:r>
              <w:t xml:space="preserve"> </w:t>
            </w:r>
            <w:r>
              <w:rPr>
                <w:rStyle w:val="VerbatimChar"/>
              </w:rPr>
              <w:t xml:space="preserve">insurance_claims</w:t>
            </w:r>
            <w:r>
              <w:t xml:space="preserve"> </w:t>
            </w:r>
            <w:r>
              <w:t xml:space="preserve">row; shows</w:t>
            </w:r>
            <w:r>
              <w:t xml:space="preserve"> </w:t>
            </w:r>
            <w:r>
              <w:rPr>
                <w:b/>
              </w:rPr>
              <w:t xml:space="preserve">Claim 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Submit to SHA (sandbox)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Administration → System Config → Reporting &amp; claims</w:t>
            </w:r>
            <w:r>
              <w:t xml:space="preserve"> </w:t>
            </w:r>
            <w:r>
              <w:t xml:space="preserve">— anchor</w:t>
            </w:r>
            <w:r>
              <w:t xml:space="preserve"> </w:t>
            </w:r>
            <w:r>
              <w:rPr>
                <w:rStyle w:val="VerbatimChar"/>
              </w:rPr>
              <w:t xml:space="preserve">#sha-sandbox-claims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</w:rPr>
              <w:t xml:space="preserve">Claim 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</w:rPr>
              <w:t xml:space="preserve">Submit to SHA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shaClaimsAdapter</w:t>
            </w:r>
            <w:r>
              <w:t xml:space="preserve"> </w:t>
            </w:r>
            <w:r>
              <w:t xml:space="preserve">builds payload; sandbox reference e.g. </w:t>
            </w:r>
            <w:r>
              <w:rPr>
                <w:rStyle w:val="VerbatimChar"/>
              </w:rPr>
              <w:t xml:space="preserve">SHA-SBX-…</w:t>
            </w:r>
            <w:r>
              <w:t xml:space="preserve">;</w:t>
            </w:r>
            <w:r>
              <w:t xml:space="preserve"> </w:t>
            </w:r>
            <w:r>
              <w:rPr>
                <w:b/>
              </w:rPr>
              <w:t xml:space="preserve">SHA submissions</w:t>
            </w:r>
            <w:r>
              <w:t xml:space="preserve"> </w:t>
            </w: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Auto-submit toggle</w:t>
            </w:r>
          </w:p>
        </w:tc>
        <w:tc>
          <w:p>
            <w:pPr>
              <w:pStyle w:val="Compact"/>
              <w:jc w:val="left"/>
            </w:pPr>
            <w:r>
              <w:t xml:space="preserve">Same panel — SHA</w:t>
            </w:r>
            <w:r>
              <w:t xml:space="preserve"> </w:t>
            </w:r>
            <w:r>
              <w:rPr>
                <w:b/>
              </w:rPr>
              <w:t xml:space="preserve">Sandbox</w:t>
            </w:r>
            <w:r>
              <w:t xml:space="preserve"> </w:t>
            </w:r>
            <w:r>
              <w:t xml:space="preserve">mode +</w:t>
            </w:r>
            <w:r>
              <w:t xml:space="preserve"> </w:t>
            </w:r>
            <w:r>
              <w:rPr>
                <w:b/>
              </w:rPr>
              <w:t xml:space="preserve">Auto-submit on claim submit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</w:rPr>
              <w:t xml:space="preserve">Save modes</w:t>
            </w:r>
          </w:p>
        </w:tc>
        <w:tc>
          <w:p>
            <w:pPr>
              <w:pStyle w:val="Compact"/>
              <w:jc w:val="left"/>
            </w:pPr>
            <w:r>
              <w:t xml:space="preserve">Submission row on claim create</w:t>
            </w:r>
          </w:p>
        </w:tc>
      </w:tr>
    </w:tbl>
    <w:p>
      <w:pPr>
        <w:pStyle w:val="BodyText"/>
      </w:pPr>
      <w:r>
        <w:rPr>
          <w:b/>
        </w:rPr>
        <w:t xml:space="preserve">Deep link:</w:t>
      </w:r>
      <w:r>
        <w:t xml:space="preserve"> </w:t>
      </w:r>
      <w:hyperlink r:id="rId37">
        <w:r>
          <w:rPr>
            <w:rStyle w:val="Hyperlink"/>
          </w:rPr>
          <w:t xml:space="preserve">Reporting &amp; claims — SHA sandbox</w:t>
        </w:r>
      </w:hyperlink>
    </w:p>
    <w:p>
      <w:pPr>
        <w:pStyle w:val="BodyText"/>
      </w:pPr>
      <w:r>
        <w:t xml:space="preserve">This demonstrates</w:t>
      </w:r>
      <w:r>
        <w:t xml:space="preserve"> </w:t>
      </w:r>
      <w:r>
        <w:rPr>
          <w:b/>
        </w:rPr>
        <w:t xml:space="preserve">claim payload construction and audit trail</w:t>
      </w:r>
      <w:r>
        <w:t xml:space="preserve"> </w:t>
      </w:r>
      <w:r>
        <w:t xml:space="preserve">for certification</w:t>
      </w:r>
      <w:r>
        <w:t xml:space="preserve"> </w:t>
      </w:r>
      <w:r>
        <w:rPr>
          <w:b/>
        </w:rPr>
        <w:t xml:space="preserve">evidence</w:t>
      </w:r>
      <w:r>
        <w:t xml:space="preserve"> </w:t>
      </w:r>
      <w:r>
        <w:t xml:space="preserve">— it is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the AfyaConnect</w:t>
      </w:r>
      <w:r>
        <w:t xml:space="preserve"> </w:t>
      </w:r>
      <w:r>
        <w:rPr>
          <w:b/>
        </w:rPr>
        <w:t xml:space="preserve">visit-scoped</w:t>
      </w:r>
      <w:r>
        <w:t xml:space="preserve"> </w:t>
      </w:r>
      <w:r>
        <w:t xml:space="preserve">claim API (start visit → add interventions → preauth → submit with diagnoses/attachments) in the</w:t>
      </w:r>
      <w:r>
        <w:t xml:space="preserve"> </w:t>
      </w:r>
      <w:hyperlink r:id="rId25">
        <w:r>
          <w:rPr>
            <w:rStyle w:val="Hyperlink"/>
          </w:rPr>
          <w:t xml:space="preserve">go-live UAT checklist</w:t>
        </w:r>
      </w:hyperlink>
      <w:r>
        <w:t xml:space="preserve">.</w:t>
      </w:r>
    </w:p>
    <w:p>
      <w:pPr>
        <w:pStyle w:val="Heading3"/>
      </w:pPr>
      <w:bookmarkStart w:id="38" w:name="Xcae445e2bc333fe673039b3cef6283d83a9e142"/>
      <w:r>
        <w:t xml:space="preserve">What DHA witness UAT expects (HMIS national chart path)</w:t>
      </w:r>
      <w:bookmarkEnd w:id="38"/>
    </w:p>
    <w:p>
      <w:pPr>
        <w:pStyle w:val="FirstParagraph"/>
      </w:pPr>
      <w:r>
        <w:t xml:space="preserve">National eClaims are implemented on the</w:t>
      </w:r>
      <w:r>
        <w:t xml:space="preserve"> </w:t>
      </w:r>
      <w:r>
        <w:rPr>
          <w:b/>
        </w:rPr>
        <w:t xml:space="preserve">patient SHA card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/api/integrations/sha/claims/*</w:t>
      </w:r>
      <w:r>
        <w:t xml:space="preserve">), not the Administration</w:t>
      </w:r>
      <w:r>
        <w:t xml:space="preserve"> </w:t>
      </w:r>
      <w:r>
        <w:rPr>
          <w:b/>
        </w:rPr>
        <w:t xml:space="preserve">Reporting &amp; claims</w:t>
      </w:r>
      <w:r>
        <w:t xml:space="preserve"> </w:t>
      </w:r>
      <w:r>
        <w:t xml:space="preserve">sandbox adapter.</w:t>
      </w:r>
    </w:p>
    <w:tbl>
      <w:tblPr>
        <w:tblStyle w:val="Table"/>
        <w:tblW w:type="pct" w:w="5000.0"/>
        <w:tblLook w:firstRow="1"/>
      </w:tblPr>
      <w:tblGrid>
        <w:gridCol w:w="1033"/>
        <w:gridCol w:w="2582"/>
        <w:gridCol w:w="430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DHA checklist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HMIS status (Oct 2026)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PHC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CAPITATION</w:t>
            </w:r>
            <w:r>
              <w:t xml:space="preserve"> </w:t>
            </w:r>
            <w:r>
              <w:t xml:space="preserve">visit → lines → submit</w:t>
            </w:r>
          </w:p>
        </w:tc>
        <w:tc>
          <w:p>
            <w:pPr>
              <w:pStyle w:val="Compact"/>
              <w:jc w:val="left"/>
            </w:pPr>
            <w:r>
              <w:t xml:space="preserve">Chart path wired;</w:t>
            </w:r>
            <w:r>
              <w:t xml:space="preserve"> </w:t>
            </w:r>
            <w:r>
              <w:rPr>
                <w:b/>
              </w:rPr>
              <w:t xml:space="preserve">witness repeat</w:t>
            </w:r>
            <w:r>
              <w:t xml:space="preserve"> </w:t>
            </w:r>
            <w:r>
              <w:t xml:space="preserve">on UAT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SHIF OP</w:t>
            </w:r>
          </w:p>
        </w:tc>
        <w:tc>
          <w:p>
            <w:pPr>
              <w:pStyle w:val="Compact"/>
              <w:jc w:val="left"/>
            </w:pPr>
            <w:r>
              <w:t xml:space="preserve">OTP → visit → lines → attachments → discharge OTP →</w:t>
            </w:r>
            <w:r>
              <w:t xml:space="preserve"> </w:t>
            </w:r>
            <w:r>
              <w:rPr>
                <w:b/>
              </w:rPr>
              <w:t xml:space="preserve">submit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Proven on UAT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12345678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CR6724396934727-8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SHIF IP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INPATIENT</w:t>
            </w:r>
            <w:r>
              <w:t xml:space="preserve"> </w:t>
            </w:r>
            <w:r>
              <w:t xml:space="preserve">visit → lines →</w:t>
            </w:r>
            <w:r>
              <w:t xml:space="preserve"> </w:t>
            </w:r>
            <w:r>
              <w:rPr>
                <w:b/>
              </w:rPr>
              <w:t xml:space="preserve">discharge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Blocked on UAT data</w:t>
            </w:r>
            <w:r>
              <w:t xml:space="preserve"> </w:t>
            </w:r>
            <w:r>
              <w:t xml:space="preserve">— default member has parent</w:t>
            </w:r>
            <w:r>
              <w:t xml:space="preserve"> </w:t>
            </w:r>
            <w:r>
              <w:rPr>
                <w:b/>
              </w:rPr>
              <w:t xml:space="preserve">SHA-12 only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b/>
              </w:rPr>
              <w:t xml:space="preserve">SHA-07</w:t>
            </w:r>
            <w:r>
              <w:t xml:space="preserve"> </w:t>
            </w:r>
            <w:r>
              <w:t xml:space="preserve">/ IP sub-benefits at facility FR). Request IP test CR:</w:t>
            </w:r>
            <w:r>
              <w:t xml:space="preserve"> </w:t>
            </w:r>
            <w:r>
              <w:rPr>
                <w:b/>
              </w:rPr>
              <w:t xml:space="preserve">afyaconnect.dha@gmail.com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ECCIF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EMERGENCY</w:t>
            </w:r>
            <w:r>
              <w:t xml:space="preserve"> </w:t>
            </w:r>
            <w:r>
              <w:t xml:space="preserve">visit → emergency claim</w:t>
            </w:r>
          </w:p>
        </w:tc>
        <w:tc>
          <w:p>
            <w:pPr>
              <w:pStyle w:val="Compact"/>
              <w:jc w:val="left"/>
            </w:pPr>
            <w:r>
              <w:t xml:space="preserve">Chart</w:t>
            </w:r>
            <w:r>
              <w:t xml:space="preserve"> </w:t>
            </w:r>
            <w:r>
              <w:rPr>
                <w:b/>
              </w:rPr>
              <w:t xml:space="preserve">Emergency</w:t>
            </w:r>
            <w:r>
              <w:t xml:space="preserve"> </w:t>
            </w:r>
            <w:r>
              <w:t xml:space="preserve">visit fund;</w:t>
            </w:r>
            <w:r>
              <w:t xml:space="preserve"> </w:t>
            </w:r>
            <w:r>
              <w:rPr>
                <w:b/>
              </w:rPr>
              <w:t xml:space="preserve">witness repeat</w:t>
            </w:r>
          </w:p>
        </w:tc>
      </w:tr>
    </w:tbl>
    <w:p>
      <w:pPr>
        <w:pStyle w:val="BodyText"/>
      </w:pPr>
      <w:r>
        <w:rPr>
          <w:b/>
        </w:rPr>
        <w:t xml:space="preserve">Witness tracks:</w:t>
      </w:r>
      <w:r>
        <w:t xml:space="preserve"> </w:t>
      </w:r>
      <w:r>
        <w:t xml:space="preserve">Admin</w:t>
      </w:r>
      <w:r>
        <w:t xml:space="preserve"> </w:t>
      </w:r>
      <w:r>
        <w:rPr>
          <w:b/>
        </w:rPr>
        <w:t xml:space="preserve">Run preflight</w:t>
      </w:r>
      <w:r>
        <w:t xml:space="preserve"> </w:t>
      </w:r>
      <w:r>
        <w:t xml:space="preserve">and chart</w:t>
      </w:r>
      <w:r>
        <w:t xml:space="preserve"> </w:t>
      </w:r>
      <w:r>
        <w:rPr>
          <w:b/>
        </w:rPr>
        <w:t xml:space="preserve">UAT witness tracks</w:t>
      </w:r>
      <w:r>
        <w:t xml:space="preserve"> </w:t>
      </w:r>
      <w:r>
        <w:t xml:space="preserve">call</w:t>
      </w:r>
      <w:r>
        <w:t xml:space="preserve"> </w:t>
      </w:r>
      <w:r>
        <w:rPr>
          <w:rStyle w:val="VerbatimChar"/>
        </w:rPr>
        <w:t xml:space="preserve">analyzeMemberCoverage</w:t>
      </w:r>
      <w:r>
        <w:t xml:space="preserve"> </w:t>
      </w:r>
      <w:r>
        <w:t xml:space="preserve">(OP ready vs IP awaiting DHA). Optional env</w:t>
      </w:r>
      <w:r>
        <w:t xml:space="preserve"> </w:t>
      </w:r>
      <w:r>
        <w:rPr>
          <w:rStyle w:val="VerbatimChar"/>
        </w:rPr>
        <w:t xml:space="preserve">AFYACONNECT_PREFLIGHT_ECLAIMS_CR_ID</w:t>
      </w:r>
      <w:r>
        <w:t xml:space="preserve"> </w:t>
      </w:r>
      <w:r>
        <w:t xml:space="preserve">when DHA assigns a new CR.</w:t>
      </w:r>
    </w:p>
    <w:p>
      <w:pPr>
        <w:pStyle w:val="BodyText"/>
      </w:pPr>
      <w:r>
        <w:rPr>
          <w:b/>
        </w:rPr>
        <w:t xml:space="preserve">Still partial vs Postman:</w:t>
      </w:r>
      <w:r>
        <w:t xml:space="preserve"> </w:t>
      </w:r>
      <w:r>
        <w:t xml:space="preserve">preauth specialty fields, biometrics live, PHC/ECCIF body validation, add/retire/switch witness repeats.</w:t>
      </w:r>
    </w:p>
    <w:p>
      <w:pPr>
        <w:pStyle w:val="Heading3"/>
      </w:pPr>
      <w:bookmarkStart w:id="39" w:name="claims-visit-otp-not-shr-consent"/>
      <w:r>
        <w:t xml:space="preserve">Claims visit OTP (not SHR consent)</w:t>
      </w:r>
      <w:bookmarkEnd w:id="3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SHR consent card</w:t>
            </w:r>
          </w:p>
        </w:tc>
        <w:tc>
          <w:p>
            <w:pPr>
              <w:pStyle w:val="Compact"/>
              <w:jc w:val="left"/>
            </w:pPr>
            <w:r>
              <w:t xml:space="preserve">Separate API (</w:t>
            </w:r>
            <w:r>
              <w:rPr>
                <w:rStyle w:val="VerbatimChar"/>
              </w:rPr>
              <w:t xml:space="preserve">/shr/consents</w:t>
            </w:r>
            <w:r>
              <w:t xml:space="preserve">). UAT may feel lenient;</w:t>
            </w:r>
            <w:r>
              <w:t xml:space="preserve"> </w:t>
            </w:r>
            <w:r>
              <w:rPr>
                <w:b/>
              </w:rPr>
              <w:t xml:space="preserve">does not</w:t>
            </w:r>
            <w:r>
              <w:t xml:space="preserve"> </w:t>
            </w:r>
            <w:r>
              <w:t xml:space="preserve">authorize national eClaims visits.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Claims OTP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/claims/otp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  <w:b/>
              </w:rPr>
              <w:t xml:space="preserve">intervention_codes[]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contact_id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Send OTP</w:t>
              </w:r>
            </w:hyperlink>
            <w:r>
              <w:t xml:space="preserve">. SMS goes to the</w:t>
            </w:r>
            <w:r>
              <w:t xml:space="preserve"> </w:t>
            </w:r>
            <w:r>
              <w:rPr>
                <w:b/>
              </w:rPr>
              <w:t xml:space="preserve">CR contact</w:t>
            </w:r>
            <w:r>
              <w:t xml:space="preserve"> </w:t>
            </w:r>
            <w:r>
              <w:t xml:space="preserve">you pick after</w:t>
            </w:r>
            <w:r>
              <w:t xml:space="preserve"> </w:t>
            </w:r>
            <w:r>
              <w:rPr>
                <w:b/>
              </w:rPr>
              <w:t xml:space="preserve">Load contacts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Start visit</w:t>
            </w:r>
          </w:p>
        </w:tc>
        <w:tc>
          <w:p>
            <w:pPr>
              <w:pStyle w:val="Compact"/>
              <w:jc w:val="left"/>
            </w:pPr>
            <w:r>
              <w:t xml:space="preserve">OTP from that SMS + consent request id (</w:t>
            </w:r>
            <w:r>
              <w:rPr>
                <w:rStyle w:val="VerbatimChar"/>
              </w:rPr>
              <w:t xml:space="preserve">otp_record</w:t>
            </w:r>
            <w:r>
              <w:t xml:space="preserve"> </w:t>
            </w:r>
            <w:r>
              <w:t xml:space="preserve">from send OTP). HMIS stores this when</w:t>
            </w:r>
            <w:r>
              <w:t xml:space="preserve"> </w:t>
            </w:r>
            <w:r>
              <w:rPr>
                <w:b/>
              </w:rPr>
              <w:t xml:space="preserve">Send claims OTP</w:t>
            </w:r>
            <w:r>
              <w:t xml:space="preserve"> </w:t>
            </w:r>
            <w:r>
              <w:t xml:space="preserve">succeeds.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 test SIM?</w:t>
            </w:r>
          </w:p>
        </w:tc>
        <w:tc>
          <w:p>
            <w:pPr>
              <w:pStyle w:val="Compact"/>
              <w:jc w:val="left"/>
            </w:pPr>
            <w:r>
              <w:t xml:space="preserve">UAT middleware often returns</w:t>
            </w:r>
            <w:r>
              <w:t xml:space="preserve"> </w:t>
            </w:r>
            <w:r>
              <w:rPr>
                <w:rStyle w:val="VerbatimChar"/>
                <w:b/>
              </w:rPr>
              <w:t xml:space="preserve">Your OTP is ######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in the Send OTP API message</w:t>
            </w:r>
            <w:r>
              <w:t xml:space="preserve"> </w:t>
            </w:r>
            <w:r>
              <w:t xml:space="preserve">(HMIS toast auto-fills). Production uses SMS. Alternatives: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OTP whitelist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</w:rPr>
              <w:t xml:space="preserve">afyaconnect.dha@gmail.com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Chart order</w:t>
            </w:r>
          </w:p>
        </w:tc>
        <w:tc>
          <w:p>
            <w:pPr>
              <w:pStyle w:val="Compact"/>
              <w:jc w:val="left"/>
            </w:pPr>
            <w:r>
              <w:t xml:space="preserve">Intervention selected →</w:t>
            </w:r>
            <w:r>
              <w:t xml:space="preserve"> </w:t>
            </w:r>
            <w:r>
              <w:rPr>
                <w:b/>
              </w:rPr>
              <w:t xml:space="preserve">Send claims OTP</w:t>
            </w:r>
            <w:r>
              <w:t xml:space="preserve"> </w:t>
            </w:r>
            <w:r>
              <w:t xml:space="preserve">→ enter SMS →</w:t>
            </w:r>
            <w:r>
              <w:t xml:space="preserve"> </w:t>
            </w:r>
            <w:r>
              <w:rPr>
                <w:b/>
              </w:rPr>
              <w:t xml:space="preserve">Start SHA visit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Claim doctor</w:t>
            </w:r>
          </w:p>
        </w:tc>
        <w:tc>
          <w:p>
            <w:pPr>
              <w:pStyle w:val="Compact"/>
              <w:jc w:val="left"/>
            </w:pPr>
            <w:r>
              <w:t xml:space="preserve">Resolve order: body → env</w:t>
            </w:r>
            <w:r>
              <w:t xml:space="preserve"> </w:t>
            </w:r>
            <w:r>
              <w:rPr>
                <w:rStyle w:val="VerbatimChar"/>
              </w:rPr>
              <w:t xml:space="preserve">AFYACONNECT_CLAIM_DOCTOR_ID_NUMBER</w:t>
            </w:r>
            <w:r>
              <w:t xml:space="preserve"> </w:t>
            </w:r>
            <w:r>
              <w:t xml:space="preserve">→ user</w:t>
            </w:r>
            <w:r>
              <w:t xml:space="preserve"> </w:t>
            </w:r>
            <w:r>
              <w:rPr>
                <w:rStyle w:val="VerbatimChar"/>
                <w:b/>
              </w:rPr>
              <w:t xml:space="preserve">hwrRegistrationNumber</w:t>
            </w:r>
            <w:r>
              <w:t xml:space="preserve"> </w:t>
            </w:r>
            <w:r>
              <w:t xml:space="preserve">(KMPDC) → user</w:t>
            </w:r>
            <w:r>
              <w:t xml:space="preserve"> </w:t>
            </w:r>
            <w:r>
              <w:rPr>
                <w:rStyle w:val="VerbatimChar"/>
                <w:b/>
              </w:rPr>
              <w:t xml:space="preserve">hwrPuid</w:t>
            </w:r>
            <w:r>
              <w:t xml:space="preserve"> </w:t>
            </w:r>
            <w:r>
              <w:t xml:space="preserve">(HWR membership → KMPDC) →</w:t>
            </w:r>
            <w:r>
              <w:t xml:space="preserve"> </w:t>
            </w:r>
            <w:r>
              <w:rPr>
                <w:rStyle w:val="VerbatimChar"/>
              </w:rPr>
              <w:t xml:space="preserve">SHR_DEFAULT_PRACTITIONER_PUID</w:t>
            </w:r>
            <w:r>
              <w:t xml:space="preserve">. Users form</w:t>
            </w:r>
            <w:r>
              <w:t xml:space="preserve"> </w:t>
            </w:r>
            <w:r>
              <w:rPr>
                <w:b/>
              </w:rPr>
              <w:t xml:space="preserve">Lookup HWR</w:t>
            </w:r>
            <w:r>
              <w:t xml:space="preserve"> </w:t>
            </w:r>
            <w:r>
              <w:t xml:space="preserve">fills both fields. Preflight:</w:t>
            </w:r>
            <w:r>
              <w:t xml:space="preserve"> </w:t>
            </w:r>
            <w:r>
              <w:rPr>
                <w:b/>
              </w:rPr>
              <w:t xml:space="preserve">Claim doctor resolve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Claim diagnosis</w:t>
            </w:r>
          </w:p>
        </w:tc>
        <w:tc>
          <w:p>
            <w:pPr>
              <w:pStyle w:val="Compact"/>
              <w:jc w:val="left"/>
            </w:pPr>
            <w:r>
              <w:t xml:space="preserve">National submit requires ICD-11 on the claim (</w:t>
            </w:r>
            <w:r>
              <w:rPr>
                <w:rStyle w:val="VerbatimChar"/>
              </w:rPr>
              <w:t xml:space="preserve">POST /claims/diagnoses</w:t>
            </w:r>
            <w:r>
              <w:t xml:space="preserve">). HMIS links</w:t>
            </w:r>
            <w:r>
              <w:t xml:space="preserve"> </w:t>
            </w:r>
            <w:r>
              <w:rPr>
                <w:rStyle w:val="VerbatimChar"/>
                <w:b/>
              </w:rPr>
              <w:t xml:space="preserve">sha_eclaims_sessions.medicalRecordId</w:t>
            </w:r>
            <w:r>
              <w:t xml:space="preserve"> </w:t>
            </w:r>
            <w:r>
              <w:t xml:space="preserve">to the consultation; maps</w:t>
            </w:r>
            <w:r>
              <w:t xml:space="preserve"> </w:t>
            </w:r>
            <w:r>
              <w:rPr>
                <w:b/>
              </w:rPr>
              <w:t xml:space="preserve">ICD-10</w:t>
            </w:r>
            <w:r>
              <w:t xml:space="preserve"> </w:t>
            </w:r>
            <w:r>
              <w:t xml:space="preserve">(encounter / problem list) →</w:t>
            </w:r>
            <w:r>
              <w:t xml:space="preserve"> </w:t>
            </w:r>
            <w:r>
              <w:rPr>
                <w:b/>
              </w:rPr>
              <w:t xml:space="preserve">ICD-11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diagnoses.icd11Code</w:t>
            </w:r>
            <w:r>
              <w:t xml:space="preserve"> </w:t>
            </w:r>
            <w:r>
              <w:t xml:space="preserve">(migration</w:t>
            </w:r>
            <w:r>
              <w:t xml:space="preserve"> </w:t>
            </w:r>
            <w:r>
              <w:rPr>
                <w:b/>
              </w:rPr>
              <w:t xml:space="preserve">147</w:t>
            </w:r>
            <w:r>
              <w:t xml:space="preserve">) or</w:t>
            </w:r>
            <w:r>
              <w:t xml:space="preserve"> </w:t>
            </w:r>
            <w:r>
              <w:rPr>
                <w:rStyle w:val="VerbatimChar"/>
              </w:rPr>
              <w:t xml:space="preserve">AFYACONNECT_CLAIM_DEFAULT_ICD11</w:t>
            </w:r>
            <w:r>
              <w:t xml:space="preserve">. Chart: SHA card</w:t>
            </w:r>
            <w:r>
              <w:t xml:space="preserve"> </w:t>
            </w:r>
            <w:r>
              <w:rPr>
                <w:b/>
              </w:rPr>
              <w:t xml:space="preserve">Link encounter</w:t>
            </w:r>
            <w:r>
              <w:t xml:space="preserve">; auto-sync when saving encounter during an open national visit. APIs:</w:t>
            </w:r>
            <w:r>
              <w:t xml:space="preserve"> </w:t>
            </w:r>
            <w:r>
              <w:rPr>
                <w:rStyle w:val="VerbatimChar"/>
              </w:rPr>
              <w:t xml:space="preserve">GET …/sha/claims/encounter-diagnosis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…/sha/claims/session/link-encounter</w:t>
            </w:r>
            <w:r>
              <w:t xml:space="preserve">.</w:t>
            </w:r>
          </w:p>
        </w:tc>
      </w:tr>
    </w:tbl>
    <w:p>
      <w:pPr>
        <w:pStyle w:val="Heading3"/>
      </w:pPr>
      <w:bookmarkStart w:id="42" w:name="X783d4f01577c74a0902cdf7700c141d5ffecafc"/>
      <w:r>
        <w:t xml:space="preserve">Practical</w:t>
      </w:r>
      <w:r>
        <w:t xml:space="preserve"> </w:t>
      </w:r>
      <w:r>
        <w:t xml:space="preserve">“</w:t>
      </w:r>
      <w:r>
        <w:t xml:space="preserve">claims</w:t>
      </w:r>
      <w:r>
        <w:t xml:space="preserve">”</w:t>
      </w:r>
      <w:r>
        <w:t xml:space="preserve"> </w:t>
      </w:r>
      <w:r>
        <w:t xml:space="preserve">test script (current product)</w:t>
      </w:r>
      <w:bookmarkEnd w:id="42"/>
    </w:p>
    <w:p>
      <w:pPr>
        <w:numPr>
          <w:ilvl w:val="0"/>
          <w:numId w:val="1001"/>
        </w:numPr>
        <w:pStyle w:val="Compact"/>
      </w:pPr>
      <w:r>
        <w:t xml:space="preserve">Patient with SHA insurance on file.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Complete encounter → invoice (or lab invoice).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Create claim from invoice.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Admin → Reporting &amp; claims → SHA</w:t>
      </w:r>
      <w:r>
        <w:t xml:space="preserve"> </w:t>
      </w:r>
      <w:r>
        <w:rPr>
          <w:b/>
        </w:rPr>
        <w:t xml:space="preserve">sandbox</w:t>
      </w:r>
      <w:r>
        <w:t xml:space="preserve"> </w:t>
      </w:r>
      <w:r>
        <w:t xml:space="preserve">→ Submit with that</w:t>
      </w:r>
      <w:r>
        <w:t xml:space="preserve"> </w:t>
      </w:r>
      <w:r>
        <w:rPr>
          <w:rStyle w:val="VerbatimChar"/>
        </w:rPr>
        <w:t xml:space="preserve">claimId</w:t>
      </w:r>
      <w:r>
        <w:t xml:space="preserve">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Confirm toast + submission row + preview JSON (member, NUPI, facility).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Record in HIE smoke notes:</w:t>
      </w:r>
      <w:r>
        <w:t xml:space="preserve"> </w:t>
      </w:r>
      <w:r>
        <w:t xml:space="preserve">“</w:t>
      </w:r>
      <w:r>
        <w:t xml:space="preserve">SHA sandbox submit only — not AfyaConnect visit claim.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Xc8fc0fef71a3e6b906b41c949a46908fa34d28a"/>
      <w:r>
        <w:t xml:space="preserve">5. AfyaConnect portal catalog vs HMIS (Oct 2026)</w:t>
      </w:r>
      <w:bookmarkEnd w:id="43"/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AfyaConnect HIE API catalog</w:t>
        </w:r>
      </w:hyperlink>
      <w:r>
        <w:t xml:space="preserve"> </w:t>
      </w:r>
      <w:r>
        <w:t xml:space="preserve">(public landing) lists these</w:t>
      </w:r>
      <w:r>
        <w:t xml:space="preserve"> </w:t>
      </w:r>
      <w:r>
        <w:rPr>
          <w:b/>
        </w:rPr>
        <w:t xml:space="preserve">product groups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Authentication</w:t>
      </w:r>
      <w:r>
        <w:t xml:space="preserve"> </w:t>
      </w:r>
      <w:r>
        <w:t xml:space="preserve">— OAuth2, token management, identity verification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Registries</w:t>
      </w:r>
      <w:r>
        <w:t xml:space="preserve"> </w:t>
      </w:r>
      <w:r>
        <w:t xml:space="preserve">— Client, Facility, Health Worker (HWR)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Consent Services</w:t>
      </w:r>
      <w:r>
        <w:t xml:space="preserve"> </w:t>
      </w:r>
      <w:r>
        <w:t xml:space="preserve">— beneficiary consent (OTP or</w:t>
      </w:r>
      <w:r>
        <w:t xml:space="preserve"> </w:t>
      </w:r>
      <w:r>
        <w:rPr>
          <w:b/>
        </w:rPr>
        <w:t xml:space="preserve">biometrics</w:t>
      </w:r>
      <w:r>
        <w:t xml:space="preserve">)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Shared Health Record (SHR)</w:t>
      </w:r>
      <w:r>
        <w:t xml:space="preserve"> </w:t>
      </w:r>
      <w:r>
        <w:t xml:space="preserve">— SHR APIs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Terminology Service</w:t>
      </w:r>
      <w:r>
        <w:t xml:space="preserve"> </w:t>
      </w:r>
      <w:r>
        <w:t xml:space="preserve">— OCL-backed concept lookup (read-only)</w:t>
      </w:r>
    </w:p>
    <w:p>
      <w:pPr>
        <w:pStyle w:val="FirstParagraph"/>
      </w:pPr>
      <w:r>
        <w:rPr>
          <w:b/>
        </w:rPr>
        <w:t xml:space="preserve">eClaims</w:t>
      </w:r>
      <w:r>
        <w:t xml:space="preserve"> </w:t>
      </w:r>
      <w:r>
        <w:t xml:space="preserve">(eligibility, visit, preauth, billing, submit) is not a separate tile on that landing page but is part of subscribed middleware +</w:t>
      </w:r>
      <w:r>
        <w:t xml:space="preserve"> </w:t>
      </w:r>
      <w:hyperlink r:id="rId25">
        <w:r>
          <w:rPr>
            <w:rStyle w:val="Hyperlink"/>
          </w:rPr>
          <w:t xml:space="preserve">HIE scenarios / go-live UAT</w:t>
        </w:r>
      </w:hyperlink>
      <w:r>
        <w:t xml:space="preserve">. Always confirm</w:t>
      </w:r>
      <w:r>
        <w:t xml:space="preserve"> </w:t>
      </w:r>
      <w:r>
        <w:rPr>
          <w:b/>
        </w:rPr>
        <w:t xml:space="preserve">your app’s subscribed products</w:t>
      </w:r>
      <w:r>
        <w:t xml:space="preserve"> </w:t>
      </w:r>
      <w:r>
        <w:t xml:space="preserve">in the developer console vs this table.</w:t>
      </w:r>
    </w:p>
    <w:tbl>
      <w:tblPr>
        <w:tblStyle w:val="Table"/>
        <w:tblW w:type="pct" w:w="5000.0"/>
        <w:tblLook w:firstRow="1"/>
      </w:tblPr>
      <w:tblGrid>
        <w:gridCol w:w="2178"/>
        <w:gridCol w:w="1287"/>
        <w:gridCol w:w="445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Portal / HIE product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HMIS 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What’s missing for production / witness UAT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Live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Registries — Client Registry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Live</w:t>
            </w:r>
            <w:r>
              <w:t xml:space="preserve"> </w:t>
            </w:r>
            <w:r>
              <w:t xml:space="preserve">search/NUPI</w:t>
            </w:r>
          </w:p>
        </w:tc>
        <w:tc>
          <w:p>
            <w:pPr>
              <w:pStyle w:val="Compact"/>
              <w:jc w:val="left"/>
            </w:pPr>
            <w:r>
              <w:t xml:space="preserve">CR</w:t>
            </w:r>
            <w:r>
              <w:t xml:space="preserve"> </w:t>
            </w:r>
            <w:r>
              <w:rPr>
                <w:b/>
              </w:rPr>
              <w:t xml:space="preserve">register/update</w:t>
            </w:r>
            <w:r>
              <w:t xml:space="preserve"> </w:t>
            </w:r>
            <w:r>
              <w:t xml:space="preserve">client (national create)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Registries — Facility Registry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Live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Registries — Health Worker Registry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Live</w:t>
            </w:r>
            <w:r>
              <w:t xml:space="preserve"> </w:t>
            </w:r>
            <w:r>
              <w:t xml:space="preserve">search + user PUID/KMPDC</w:t>
            </w:r>
          </w:p>
        </w:tc>
        <w:tc>
          <w:p>
            <w:pPr>
              <w:pStyle w:val="Compact"/>
              <w:jc w:val="left"/>
            </w:pPr>
            <w:r>
              <w:t xml:space="preserve">HWR lookup by license PUID on UAT middleware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Consent Services — OTP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Claims OTP on chart; SHR consent separate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Consent Services — Biometrics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Chart</w:t>
            </w:r>
            <w:r>
              <w:t xml:space="preserve"> </w:t>
            </w:r>
            <w:r>
              <w:rPr>
                <w:b/>
              </w:rPr>
              <w:t xml:space="preserve">Start biometrics auth</w:t>
            </w:r>
            <w:r>
              <w:t xml:space="preserve"> </w:t>
            </w:r>
            <w:r>
              <w:t xml:space="preserve">+ iframe; visit start with</w:t>
            </w:r>
            <w:r>
              <w:t xml:space="preserve"> </w:t>
            </w:r>
            <w:r>
              <w:rPr>
                <w:rStyle w:val="VerbatimChar"/>
              </w:rPr>
              <w:t xml:space="preserve">auth_guid</w:t>
            </w:r>
            <w:r>
              <w:t xml:space="preserve">; needs</w:t>
            </w:r>
            <w:r>
              <w:t xml:space="preserve"> </w:t>
            </w:r>
            <w:r>
              <w:rPr>
                <w:rStyle w:val="VerbatimChar"/>
              </w:rPr>
              <w:t xml:space="preserve">AFYACONNECT_BIOMETRICS_*</w:t>
            </w:r>
            <w:r>
              <w:t xml:space="preserve"> </w:t>
            </w:r>
            <w:r>
              <w:t xml:space="preserve">+ hardware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Shared Health Record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Consent OTP phone; IG validator; attestation read-back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Terminology Service (OCL)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 wired</w:t>
            </w:r>
          </w:p>
        </w:tc>
        <w:tc>
          <w:p>
            <w:pPr>
              <w:pStyle w:val="Compact"/>
              <w:jc w:val="left"/>
            </w:pPr>
            <w:r>
              <w:t xml:space="preserve">No national terminology API — local LOINC map only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eClaims — Eligibility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Live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eClaims — Parent benefits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Chart +</w:t>
            </w:r>
            <w:r>
              <w:t xml:space="preserve"> </w:t>
            </w:r>
            <w:r>
              <w:rPr>
                <w:rStyle w:val="VerbatimChar"/>
              </w:rPr>
              <w:t xml:space="preserve">POST …/sha/benefits/parent-benefits</w:t>
            </w:r>
            <w:r>
              <w:t xml:space="preserve">; preflight row</w:t>
            </w:r>
            <w:r>
              <w:t xml:space="preserve"> </w:t>
            </w:r>
            <w:r>
              <w:rPr>
                <w:b/>
              </w:rPr>
              <w:t xml:space="preserve">eClaims read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eClaims — Sub-benefits &amp; interventions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Live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eClaims — Visit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POST /claims/visit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SHIF OP proven</w:t>
            </w:r>
            <w:r>
              <w:t xml:space="preserve">; fund types on chart; IP visit start possible but</w:t>
            </w:r>
            <w:r>
              <w:t xml:space="preserve"> </w:t>
            </w:r>
            <w:r>
              <w:rPr>
                <w:b/>
              </w:rPr>
              <w:t xml:space="preserve">no IP packages</w:t>
            </w:r>
            <w:r>
              <w:t xml:space="preserve"> </w:t>
            </w:r>
            <w:r>
              <w:t xml:space="preserve">on default UAT CR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eClaims — Pre-authorization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POST /preauths</w:t>
            </w:r>
            <w:r>
              <w:t xml:space="preserve"> </w:t>
            </w:r>
            <w:r>
              <w:t xml:space="preserve">(multipart); cancel</w:t>
            </w:r>
            <w:r>
              <w:t xml:space="preserve"> </w:t>
            </w:r>
            <w:r>
              <w:rPr>
                <w:rStyle w:val="VerbatimChar"/>
                <w:b/>
              </w:rPr>
              <w:t xml:space="preserve">/preauths/cancel</w:t>
            </w:r>
            <w:r>
              <w:t xml:space="preserve">; specialty payloads vs Postman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eClaims — Claim management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Add/retire lines, attachments, preview,</w:t>
            </w:r>
            <w:r>
              <w:t xml:space="preserve"> </w:t>
            </w:r>
            <w:r>
              <w:rPr>
                <w:b/>
              </w:rPr>
              <w:t xml:space="preserve">submitReadiness</w:t>
            </w:r>
            <w:r>
              <w:t xml:space="preserve"> </w:t>
            </w:r>
            <w:r>
              <w:t xml:space="preserve">on chart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eClaims — Inpatient discharge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IP sessions use</w:t>
            </w:r>
            <w:r>
              <w:t xml:space="preserve"> </w:t>
            </w:r>
            <w:r>
              <w:rPr>
                <w:rStyle w:val="VerbatimChar"/>
              </w:rPr>
              <w:t xml:space="preserve">POST /claims/discharge</w:t>
            </w:r>
            <w:r>
              <w:t xml:space="preserve"> </w:t>
            </w:r>
            <w:r>
              <w:t xml:space="preserve">on submit; chart labels</w:t>
            </w:r>
            <w:r>
              <w:t xml:space="preserve"> </w:t>
            </w:r>
            <w:r>
              <w:rPr>
                <w:b/>
              </w:rPr>
              <w:t xml:space="preserve">Submit IP discharge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eClaims — Intervention switch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Chart</w:t>
            </w:r>
            <w:r>
              <w:t xml:space="preserve"> </w:t>
            </w:r>
            <w:r>
              <w:rPr>
                <w:b/>
              </w:rPr>
              <w:t xml:space="preserve">Switch intervention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POST /claims/interventions/switch</w:t>
            </w:r>
            <w:r>
              <w:t xml:space="preserve"> </w:t>
            </w:r>
            <w:r>
              <w:t xml:space="preserve">(UAT witness: add/retire/switch)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HPT / Pharmacy national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Sandbox</w:t>
            </w:r>
          </w:p>
        </w:tc>
        <w:tc>
          <w:p>
            <w:pPr>
              <w:pStyle w:val="Compact"/>
              <w:jc w:val="left"/>
            </w:pPr>
            <w:r>
              <w:t xml:space="preserve">Admin HPT catalogue only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HIE inbound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Sandbox stub</w:t>
            </w:r>
          </w:p>
        </w:tc>
        <w:tc>
          <w:p>
            <w:pPr>
              <w:pStyle w:val="Compact"/>
              <w:jc w:val="left"/>
            </w:pPr>
            <w:r>
              <w:t xml:space="preserve">No live webhook/poll from DHA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IDSR / DHIS2 national pipe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Local alerts/export only</w:t>
            </w:r>
          </w:p>
        </w:tc>
      </w:tr>
    </w:tbl>
    <w:p>
      <w:pPr>
        <w:pStyle w:val="Heading3"/>
      </w:pPr>
      <w:bookmarkStart w:id="44" w:name="X8550205bd095b7252e9f264c30f0ae1bc312a62"/>
      <w:r>
        <w:t xml:space="preserve">Witness UAT still to prove end-to-end (by fund)</w:t>
      </w:r>
      <w:bookmarkEnd w:id="44"/>
    </w:p>
    <w:tbl>
      <w:tblPr>
        <w:tblStyle w:val="Table"/>
        <w:tblW w:type="pct" w:w="5000.0"/>
        <w:tblLook w:firstRow="1"/>
      </w:tblPr>
      <w:tblGrid>
        <w:gridCol w:w="3131"/>
        <w:gridCol w:w="3867"/>
        <w:gridCol w:w="9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Fund / scenario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HMIS can demo today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PHC capitation</w:t>
            </w:r>
          </w:p>
        </w:tc>
        <w:tc>
          <w:p>
            <w:pPr>
              <w:pStyle w:val="Compact"/>
              <w:jc w:val="left"/>
            </w:pPr>
            <w:r>
              <w:t xml:space="preserve">Eligibility → sub-benefit → visit → lines → submit (with doctor + ICD-11 + attachments)</w:t>
            </w:r>
          </w:p>
        </w:tc>
        <w:tc>
          <w:p>
            <w:pPr>
              <w:pStyle w:val="Compact"/>
              <w:jc w:val="left"/>
            </w:pPr>
            <w:r>
              <w:t xml:space="preserve">Repeatable on UAT member; confirm CAPITATION visit body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SHIF outpatient</w:t>
            </w:r>
          </w:p>
        </w:tc>
        <w:tc>
          <w:p>
            <w:pPr>
              <w:pStyle w:val="Compact"/>
              <w:jc w:val="left"/>
            </w:pPr>
            <w:r>
              <w:t xml:space="preserve">Same chart path + preauth button;</w:t>
            </w:r>
            <w:r>
              <w:t xml:space="preserve"> </w:t>
            </w:r>
            <w:r>
              <w:rPr>
                <w:b/>
              </w:rPr>
              <w:t xml:space="preserve">national submit OK on UAT</w:t>
            </w:r>
          </w:p>
        </w:tc>
        <w:tc>
          <w:p>
            <w:pPr>
              <w:pStyle w:val="Compact"/>
              <w:jc w:val="left"/>
            </w:pPr>
            <w:r>
              <w:t xml:space="preserve">Preauth on flagged interventions; repeat add/retire/switch for witness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SHIF inpatient</w:t>
            </w:r>
          </w:p>
        </w:tc>
        <w:tc>
          <w:p>
            <w:pPr>
              <w:pStyle w:val="Compact"/>
              <w:jc w:val="left"/>
            </w:pPr>
            <w:r>
              <w:t xml:space="preserve">Chart INPATIENT fund + IP discharge API wired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 IP sub-benefits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CR6724396934727-8</w:t>
            </w:r>
            <w:r>
              <w:t xml:space="preserve"> </w:t>
            </w:r>
            <w:r>
              <w:t xml:space="preserve">on national API —</w:t>
            </w:r>
            <w:r>
              <w:t xml:space="preserve"> </w:t>
            </w:r>
            <w:r>
              <w:rPr>
                <w:b/>
              </w:rPr>
              <w:t xml:space="preserve">awaiting DHA IP test CR</w:t>
            </w:r>
            <w:r>
              <w:t xml:space="preserve">; do not portal-claim IP witness complete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ECCIF emergency</w:t>
            </w:r>
          </w:p>
        </w:tc>
        <w:tc>
          <w:p>
            <w:pPr>
              <w:pStyle w:val="Compact"/>
              <w:jc w:val="left"/>
            </w:pPr>
            <w:r>
              <w:t xml:space="preserve">EMERGENCY service type</w:t>
            </w:r>
          </w:p>
        </w:tc>
        <w:tc>
          <w:p>
            <w:pPr>
              <w:pStyle w:val="Compact"/>
              <w:jc w:val="left"/>
            </w:pPr>
            <w:r>
              <w:t xml:space="preserve">Emergency documentation + claim variant validation</w:t>
            </w:r>
          </w:p>
        </w:tc>
      </w:tr>
    </w:tbl>
    <w:p>
      <w:pPr>
        <w:pStyle w:val="BodyText"/>
      </w:pPr>
      <w:r>
        <w:rPr>
          <w:b/>
        </w:rPr>
        <w:t xml:space="preserve">Portal honesty for assessors:</w:t>
      </w:r>
      <w:r>
        <w:t xml:space="preserve"> </w:t>
      </w:r>
      <w:r>
        <w:t xml:space="preserve">Strong on</w:t>
      </w:r>
      <w:r>
        <w:t xml:space="preserve"> </w:t>
      </w:r>
      <w:r>
        <w:rPr>
          <w:b/>
        </w:rPr>
        <w:t xml:space="preserve">OAuth, CR, FR, HWR search, eligibility, parent/sub-benefits read, SHR/FHIR path, national visit + SHIF OP claim submit on chart (UAT Oct 2026), preauth adapter on</w:t>
      </w:r>
      <w:r>
        <w:rPr>
          <w:b/>
        </w:rPr>
        <w:t xml:space="preserve"> </w:t>
      </w:r>
      <w:r>
        <w:rPr>
          <w:rStyle w:val="VerbatimChar"/>
          <w:b/>
        </w:rPr>
        <w:t xml:space="preserve">/preauths</w:t>
      </w:r>
      <w:r>
        <w:rPr>
          <w:b/>
        </w:rPr>
        <w:t xml:space="preserve">, witness-track reporting</w:t>
      </w:r>
      <w:r>
        <w:t xml:space="preserve">.</w:t>
      </w:r>
      <w:r>
        <w:t xml:space="preserve"> </w:t>
      </w:r>
      <w:r>
        <w:rPr>
          <w:b/>
        </w:rPr>
        <w:t xml:space="preserve">Not complete:</w:t>
      </w:r>
      <w:r>
        <w:t xml:space="preserve"> </w:t>
      </w:r>
      <w:r>
        <w:rPr>
          <w:b/>
        </w:rPr>
        <w:t xml:space="preserve">SHIF IP witness</w:t>
      </w:r>
      <w:r>
        <w:t xml:space="preserve"> </w:t>
      </w:r>
      <w:r>
        <w:t xml:space="preserve">(national benefit data),</w:t>
      </w:r>
      <w:r>
        <w:t xml:space="preserve"> </w:t>
      </w:r>
      <w:r>
        <w:rPr>
          <w:b/>
        </w:rPr>
        <w:t xml:space="preserve">biometrics live</w:t>
      </w:r>
      <w:r>
        <w:t xml:space="preserve">,</w:t>
      </w:r>
      <w:r>
        <w:t xml:space="preserve"> </w:t>
      </w:r>
      <w:r>
        <w:rPr>
          <w:b/>
        </w:rPr>
        <w:t xml:space="preserve">terminology OCL</w:t>
      </w:r>
      <w:r>
        <w:t xml:space="preserve">,</w:t>
      </w:r>
      <w:r>
        <w:t xml:space="preserve"> </w:t>
      </w:r>
      <w:r>
        <w:rPr>
          <w:b/>
        </w:rPr>
        <w:t xml:space="preserve">CR register</w:t>
      </w:r>
      <w:r>
        <w:t xml:space="preserve">,</w:t>
      </w:r>
      <w:r>
        <w:t xml:space="preserve"> </w:t>
      </w:r>
      <w:r>
        <w:rPr>
          <w:b/>
        </w:rPr>
        <w:t xml:space="preserve">PHC/ECCIF witness repeats</w:t>
      </w:r>
      <w:r>
        <w:t xml:space="preserve">,</w:t>
      </w:r>
      <w:r>
        <w:t xml:space="preserve"> </w:t>
      </w:r>
      <w:r>
        <w:rPr>
          <w:b/>
        </w:rPr>
        <w:t xml:space="preserve">live HPT</w:t>
      </w:r>
      <w:r>
        <w:t xml:space="preserve">,</w:t>
      </w:r>
      <w:r>
        <w:t xml:space="preserve"> </w:t>
      </w:r>
      <w:r>
        <w:rPr>
          <w:b/>
        </w:rPr>
        <w:t xml:space="preserve">national inbound</w:t>
      </w:r>
      <w:r>
        <w:t xml:space="preserve">. UAT may return</w:t>
      </w:r>
      <w:r>
        <w:t xml:space="preserve"> </w:t>
      </w:r>
      <w:r>
        <w:rPr>
          <w:b/>
        </w:rPr>
        <w:t xml:space="preserve">502 APISIX / edi upstream</w:t>
      </w:r>
      <w:r>
        <w:t xml:space="preserve"> </w:t>
      </w:r>
      <w:r>
        <w:t xml:space="preserve">— retry; HMIS surfaces</w:t>
      </w:r>
      <w:r>
        <w:t xml:space="preserve"> </w:t>
      </w:r>
      <w:r>
        <w:rPr>
          <w:rStyle w:val="VerbatimChar"/>
        </w:rPr>
        <w:t xml:space="preserve">nationalStep</w:t>
      </w:r>
      <w:r>
        <w:t xml:space="preserve"> </w:t>
      </w:r>
      <w:r>
        <w:t xml:space="preserve">on submit failures.</w:t>
      </w:r>
    </w:p>
    <w:p>
      <w:pPr>
        <w:pStyle w:val="BodyText"/>
      </w:pPr>
      <w:r>
        <w:rPr>
          <w:b/>
        </w:rPr>
        <w:t xml:space="preserve">Assessor doc download:</w:t>
      </w:r>
      <w:r>
        <w:t xml:space="preserve"> </w:t>
      </w:r>
      <w:r>
        <w:t xml:space="preserve">Administration → AfyaConnect coverage →</w:t>
      </w:r>
      <w:r>
        <w:t xml:space="preserve"> </w:t>
      </w:r>
      <w:r>
        <w:rPr>
          <w:b/>
        </w:rPr>
        <w:t xml:space="preserve">Coverage (.docx)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/api/integrations/afyaconnect/coverage-doc</w:t>
      </w:r>
      <w:r>
        <w:t xml:space="preserve">).</w:t>
      </w:r>
    </w:p>
    <w:p>
      <w:pPr>
        <w:pStyle w:val="BodyText"/>
      </w:pPr>
      <w:r>
        <w:rPr>
          <w:b/>
        </w:rPr>
        <w:t xml:space="preserve">Local SHA sandbox</w:t>
      </w:r>
      <w:r>
        <w:t xml:space="preserve"> </w:t>
      </w:r>
      <w:r>
        <w:t xml:space="preserve">(Admin → Reporting &amp; claims) remains</w:t>
      </w:r>
      <w:r>
        <w:t xml:space="preserve"> </w:t>
      </w:r>
      <w:r>
        <w:rPr>
          <w:b/>
        </w:rPr>
        <w:t xml:space="preserve">evidence-only</w:t>
      </w:r>
      <w:r>
        <w:t xml:space="preserve"> </w:t>
      </w:r>
      <w:r>
        <w:t xml:space="preserve">— not a substitute for national visit submit above.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Xfdda54dd23ab4238e7ae165afe6cdb0b46cb599"/>
      <w:r>
        <w:t xml:space="preserve">6. Suggested priority order (integration backlog)</w:t>
      </w:r>
      <w:bookmarkEnd w:id="45"/>
    </w:p>
    <w:p>
      <w:pPr>
        <w:pStyle w:val="FirstParagraph"/>
      </w:pPr>
      <w:r>
        <w:rPr>
          <w:b/>
        </w:rPr>
        <w:t xml:space="preserve">Detailed phases (D→H):</w:t>
      </w:r>
      <w:r>
        <w:t xml:space="preserve"> </w:t>
      </w:r>
      <w:hyperlink r:id="rId27">
        <w:r>
          <w:rPr>
            <w:rStyle w:val="Hyperlink"/>
          </w:rPr>
          <w:t xml:space="preserve">DHA_ECLAIMS_BUILD_REFERENCE.md</w:t>
        </w:r>
      </w:hyperlink>
    </w:p>
    <w:tbl>
      <w:tblPr>
        <w:tblStyle w:val="Table"/>
        <w:tblW w:type="pct" w:w="5000.0"/>
        <w:tblLook w:firstRow="1"/>
      </w:tblPr>
      <w:tblGrid>
        <w:gridCol w:w="3771"/>
        <w:gridCol w:w="2262"/>
        <w:gridCol w:w="188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Close TaifaCare + lab SHR strip on UAT</w:t>
            </w:r>
          </w:p>
        </w:tc>
        <w:tc>
          <w:p>
            <w:pPr>
              <w:pStyle w:val="Compact"/>
              <w:jc w:val="left"/>
            </w:pPr>
            <w:r>
              <w:t xml:space="preserve">Core HIE transmit + consent path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FR code + PUID on all demo users/branches</w:t>
            </w:r>
          </w:p>
        </w:tc>
        <w:tc>
          <w:p>
            <w:pPr>
              <w:pStyle w:val="Compact"/>
              <w:jc w:val="left"/>
            </w:pPr>
            <w:r>
              <w:t xml:space="preserve">SHR consent/read gates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Claims consent</w:t>
            </w:r>
            <w:r>
              <w:t xml:space="preserve"> </w:t>
            </w:r>
            <w:r>
              <w:t xml:space="preserve">(contacts + OTP / biometrics)</w:t>
            </w:r>
          </w:p>
        </w:tc>
        <w:tc>
          <w:p>
            <w:pPr>
              <w:pStyle w:val="Compact"/>
              <w:jc w:val="left"/>
            </w:pPr>
            <w:r>
              <w:t xml:space="preserve">Before national visit — build ref Phase 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POST /claims/visit</w:t>
            </w:r>
            <w:r>
              <w:t xml:space="preserve"> </w:t>
            </w:r>
            <w:r>
              <w:t xml:space="preserve">+ persist</w:t>
            </w:r>
            <w:r>
              <w:t xml:space="preserve"> </w:t>
            </w:r>
            <w:r>
              <w:rPr>
                <w:rStyle w:val="VerbatimChar"/>
              </w:rPr>
              <w:t xml:space="preserve">visit_id</w:t>
            </w:r>
          </w:p>
        </w:tc>
        <w:tc>
          <w:p>
            <w:pPr>
              <w:pStyle w:val="Compact"/>
              <w:jc w:val="left"/>
            </w:pPr>
            <w:r>
              <w:t xml:space="preserve">Phase E —</w:t>
            </w:r>
            <w:r>
              <w:t xml:space="preserve"> </w:t>
            </w:r>
            <w:r>
              <w:rPr>
                <w:b/>
              </w:rPr>
              <w:t xml:space="preserve">SHIF OP proven</w:t>
            </w:r>
            <w:r>
              <w:t xml:space="preserve">; PHC/ECCIF witness;</w:t>
            </w:r>
            <w:r>
              <w:t xml:space="preserve"> </w:t>
            </w:r>
            <w:r>
              <w:rPr>
                <w:b/>
              </w:rPr>
              <w:t xml:space="preserve">IP awaits DHA CR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Preauth</w:t>
            </w:r>
            <w:r>
              <w:t xml:space="preserve"> </w:t>
            </w:r>
            <w:r>
              <w:t xml:space="preserve">(SHIF scenarios)</w:t>
            </w:r>
          </w:p>
        </w:tc>
        <w:tc>
          <w:p>
            <w:pPr>
              <w:pStyle w:val="Compact"/>
              <w:jc w:val="left"/>
            </w:pPr>
            <w:r>
              <w:t xml:space="preserve">Phase F —</w:t>
            </w:r>
            <w:r>
              <w:t xml:space="preserve"> </w:t>
            </w:r>
            <w:r>
              <w:rPr>
                <w:rStyle w:val="VerbatimChar"/>
              </w:rPr>
              <w:t xml:space="preserve">/preauths</w:t>
            </w:r>
            <w:r>
              <w:t xml:space="preserve"> </w:t>
            </w:r>
            <w:r>
              <w:t xml:space="preserve">wired; witness on UAT intervention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Visit lines +</w:t>
            </w:r>
            <w:r>
              <w:t xml:space="preserve"> </w:t>
            </w:r>
            <w:r>
              <w:rPr>
                <w:b/>
              </w:rPr>
              <w:t xml:space="preserve">submit / discharge</w:t>
            </w:r>
          </w:p>
        </w:tc>
        <w:tc>
          <w:p>
            <w:pPr>
              <w:pStyle w:val="Compact"/>
              <w:jc w:val="left"/>
            </w:pPr>
            <w:r>
              <w:t xml:space="preserve">Phases G–H —</w:t>
            </w:r>
            <w:r>
              <w:t xml:space="preserve"> </w:t>
            </w:r>
            <w:r>
              <w:rPr>
                <w:b/>
              </w:rPr>
              <w:t xml:space="preserve">OP submit proven</w:t>
            </w:r>
            <w:r>
              <w:t xml:space="preserve">; IP discharge when IP packages exist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Bundle IG validator in admin</w:t>
            </w:r>
          </w:p>
        </w:tc>
        <w:tc>
          <w:p>
            <w:pPr>
              <w:pStyle w:val="Compact"/>
              <w:jc w:val="left"/>
            </w:pPr>
            <w:r>
              <w:t xml:space="preserve">Reduce SHR rejections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HIE inbound (webhook / poll)</w:t>
            </w:r>
          </w:p>
        </w:tc>
        <w:tc>
          <w:p>
            <w:pPr>
              <w:pStyle w:val="Compact"/>
              <w:jc w:val="left"/>
            </w:pPr>
            <w:r>
              <w:t xml:space="preserve">Receive attestation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HWR API, Terminology OCL, live HPT, live IDSR/DHIS2</w:t>
            </w:r>
          </w:p>
        </w:tc>
        <w:tc>
          <w:p>
            <w:pPr>
              <w:pStyle w:val="Compact"/>
              <w:jc w:val="left"/>
            </w:pPr>
            <w:r>
              <w:t xml:space="preserve">Build ref Phase J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ui-map-where-testers-go"/>
      <w:r>
        <w:t xml:space="preserve">7. UI map (where testers go)</w:t>
      </w:r>
      <w:bookmarkEnd w:id="46"/>
    </w:p>
    <w:tbl>
      <w:tblPr>
        <w:tblStyle w:val="Table"/>
        <w:tblW w:type="pct" w:w="5000.0"/>
        <w:tblLook w:firstRow="1"/>
      </w:tblPr>
      <w:tblGrid>
        <w:gridCol w:w="4118"/>
        <w:gridCol w:w="380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Primary 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 / NUPI</w:t>
            </w:r>
          </w:p>
        </w:tc>
        <w:tc>
          <w:p>
            <w:pPr>
              <w:pStyle w:val="Compact"/>
              <w:jc w:val="left"/>
            </w:pPr>
            <w:r>
              <w:t xml:space="preserve">Registration desk, Add patient lookup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 / facility</w:t>
            </w:r>
          </w:p>
        </w:tc>
        <w:tc>
          <w:p>
            <w:pPr>
              <w:pStyle w:val="Compact"/>
              <w:jc w:val="left"/>
            </w:pPr>
            <w:r>
              <w:t xml:space="preserve">Administration → branches; National FR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SHR consent/read</w:t>
            </w:r>
          </w:p>
        </w:tc>
        <w:tc>
          <w:p>
            <w:pPr>
              <w:pStyle w:val="Compact"/>
              <w:jc w:val="left"/>
            </w:pPr>
            <w:r>
              <w:t xml:space="preserve">Patient chart banner, Documents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SHR/FHIR publish</w:t>
            </w:r>
          </w:p>
        </w:tc>
        <w:tc>
          <w:p>
            <w:pPr>
              <w:pStyle w:val="Compact"/>
              <w:jc w:val="left"/>
            </w:pPr>
            <w:r>
              <w:t xml:space="preserve">Encounter save, lab results, FHIR panel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OAuth / smokes</w:t>
            </w:r>
          </w:p>
        </w:tc>
        <w:tc>
          <w:p>
            <w:pPr>
              <w:pStyle w:val="Compact"/>
              <w:jc w:val="left"/>
            </w:pPr>
            <w:r>
              <w:t xml:space="preserve">Administration → National integrations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Live readiness</w:t>
            </w:r>
          </w:p>
        </w:tc>
        <w:tc>
          <w:p>
            <w:pPr>
              <w:pStyle w:val="Compact"/>
              <w:jc w:val="left"/>
            </w:pPr>
            <w:r>
              <w:t xml:space="preserve">Administration → FHIR exchange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 eligibility + sub-benefits + interventions +</w:t>
            </w:r>
            <w:r>
              <w:t xml:space="preserve"> </w:t>
            </w:r>
            <w:r>
              <w:rPr>
                <w:b/>
              </w:rPr>
              <w:t xml:space="preserve">witness tracks</w:t>
            </w:r>
          </w:p>
        </w:tc>
        <w:tc>
          <w:p>
            <w:pPr>
              <w:pStyle w:val="Compact"/>
              <w:jc w:val="left"/>
            </w:pPr>
            <w:r>
              <w:t xml:space="preserve">Patient chart →</w:t>
            </w:r>
            <w:r>
              <w:t xml:space="preserve"> </w:t>
            </w:r>
            <w:r>
              <w:rPr>
                <w:b/>
              </w:rPr>
              <w:t xml:space="preserve">SHA eligibility</w:t>
            </w:r>
            <w:r>
              <w:t xml:space="preserve"> </w:t>
            </w:r>
            <w:r>
              <w:t xml:space="preserve">card (preflight: Administration →</w:t>
            </w:r>
            <w:r>
              <w:t xml:space="preserve"> </w:t>
            </w:r>
            <w:r>
              <w:rPr>
                <w:b/>
              </w:rPr>
              <w:t xml:space="preserve">AfyaConnect coverage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 sandbox claim submit (local adapter)</w:t>
            </w:r>
          </w:p>
        </w:tc>
        <w:tc>
          <w:p>
            <w:pPr>
              <w:pStyle w:val="Compact"/>
              <w:jc w:val="left"/>
            </w:pPr>
            <w:r>
              <w:t xml:space="preserve">Administration →</w:t>
            </w:r>
            <w:r>
              <w:t xml:space="preserve"> </w:t>
            </w:r>
            <w:r>
              <w:rPr>
                <w:b/>
              </w:rPr>
              <w:t xml:space="preserve">Reporting &amp; claims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#sha-sandbox-claims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 insurance claim (get Claim ID)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Billing</w:t>
            </w:r>
            <w:r>
              <w:t xml:space="preserve"> </w:t>
            </w:r>
            <w:r>
              <w:t xml:space="preserve">→ invoice details → Create claim; or patient</w:t>
            </w:r>
            <w:r>
              <w:t xml:space="preserve"> </w:t>
            </w:r>
            <w:r>
              <w:rPr>
                <w:b/>
              </w:rPr>
              <w:t xml:space="preserve">Billing</w:t>
            </w:r>
            <w:r>
              <w:t xml:space="preserve"> </w:t>
            </w:r>
            <w:r>
              <w:t xml:space="preserve">tab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IDSR</w:t>
            </w:r>
          </w:p>
        </w:tc>
        <w:tc>
          <w:p>
            <w:pPr>
              <w:pStyle w:val="Compact"/>
              <w:jc w:val="left"/>
            </w:pPr>
            <w:r>
              <w:t xml:space="preserve">IDSR alerts desk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DHIS2</w:t>
            </w:r>
          </w:p>
        </w:tc>
        <w:tc>
          <w:p>
            <w:pPr>
              <w:pStyle w:val="Compact"/>
              <w:jc w:val="left"/>
            </w:pPr>
            <w:r>
              <w:t xml:space="preserve">Reporting &amp; claims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Demo assessor path</w:t>
            </w:r>
          </w:p>
        </w:tc>
        <w:tc>
          <w:p>
            <w:pPr>
              <w:pStyle w:val="Compact"/>
              <w:jc w:val="left"/>
            </w:pPr>
            <w:r>
              <w:t xml:space="preserve">Administration → DHA demo wizard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p>
            <w:pPr>
              <w:pStyle w:val="Compact"/>
              <w:jc w:val="left"/>
            </w:pPr>
            <w:r>
              <w:t xml:space="preserve">HIE smoke recorder, evidence pack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related-docs"/>
      <w:r>
        <w:t xml:space="preserve">8. Related docs</w:t>
      </w:r>
      <w:bookmarkEnd w:id="47"/>
    </w:p>
    <w:p>
      <w:pPr>
        <w:numPr>
          <w:ilvl w:val="0"/>
          <w:numId w:val="1003"/>
        </w:numPr>
        <w:pStyle w:val="Compact"/>
      </w:pPr>
      <w:hyperlink r:id="rId27">
        <w:r>
          <w:rPr>
            <w:rStyle w:val="Hyperlink"/>
            <w:b/>
          </w:rPr>
          <w:t xml:space="preserve">DHA_ECLAIMS_BUILD_REFERENCE.md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primary doc while coding eClaims / visit features</w:t>
      </w:r>
      <w:r>
        <w:br/>
      </w:r>
    </w:p>
    <w:p>
      <w:pPr>
        <w:numPr>
          <w:ilvl w:val="0"/>
          <w:numId w:val="1003"/>
        </w:numPr>
        <w:pStyle w:val="Compact"/>
      </w:pPr>
      <w:hyperlink r:id="rId28">
        <w:r>
          <w:rPr>
            <w:rStyle w:val="Hyperlink"/>
          </w:rPr>
          <w:t xml:space="preserve">DHA_UAT_TAIFACARE_HIE_TEST_JOURNEY.md</w:t>
        </w:r>
      </w:hyperlink>
      <w:r>
        <w:br/>
      </w:r>
    </w:p>
    <w:p>
      <w:pPr>
        <w:numPr>
          <w:ilvl w:val="0"/>
          <w:numId w:val="1003"/>
        </w:numPr>
        <w:pStyle w:val="Compact"/>
      </w:pPr>
      <w:hyperlink r:id="rId29">
        <w:r>
          <w:rPr>
            <w:rStyle w:val="Hyperlink"/>
          </w:rPr>
          <w:t xml:space="preserve">DHA_AFYACONNECT_GO_LIVE_PLAN.md</w:t>
        </w:r>
      </w:hyperlink>
      <w:r>
        <w:br/>
      </w:r>
    </w:p>
    <w:p>
      <w:pPr>
        <w:numPr>
          <w:ilvl w:val="0"/>
          <w:numId w:val="1003"/>
        </w:numPr>
        <w:pStyle w:val="Compact"/>
      </w:pPr>
      <w:hyperlink r:id="rId48">
        <w:r>
          <w:rPr>
            <w:rStyle w:val="Hyperlink"/>
          </w:rPr>
          <w:t xml:space="preserve">DHA_SHR_PRODUCTION_READINESS.md</w:t>
        </w:r>
      </w:hyperlink>
      <w:r>
        <w:br/>
      </w:r>
    </w:p>
    <w:p>
      <w:pPr>
        <w:numPr>
          <w:ilvl w:val="0"/>
          <w:numId w:val="1003"/>
        </w:numPr>
        <w:pStyle w:val="Compact"/>
      </w:pPr>
      <w:hyperlink r:id="rId49">
        <w:r>
          <w:rPr>
            <w:rStyle w:val="Hyperlink"/>
          </w:rPr>
          <w:t xml:space="preserve">DHA_DEMO_SCRIPT.md</w:t>
        </w:r>
      </w:hyperlink>
      <w:r>
        <w:br/>
      </w:r>
    </w:p>
    <w:p>
      <w:pPr>
        <w:numPr>
          <w:ilvl w:val="0"/>
          <w:numId w:val="1003"/>
        </w:numPr>
        <w:pStyle w:val="Compact"/>
      </w:pPr>
      <w:hyperlink r:id="rId50">
        <w:r>
          <w:rPr>
            <w:rStyle w:val="Hyperlink"/>
          </w:rPr>
          <w:t xml:space="preserve">DHA_PHASE9_SANDBOX_PREP.md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changelog"/>
      <w:r>
        <w:t xml:space="preserve">Changelog</w:t>
      </w:r>
      <w:bookmarkEnd w:id="51"/>
    </w:p>
    <w:tbl>
      <w:tblPr>
        <w:tblStyle w:val="Table"/>
        <w:tblW w:type="pct" w:w="5000.0"/>
        <w:tblLook w:firstRow="1"/>
      </w:tblPr>
      <w:tblGrid>
        <w:gridCol w:w="3394"/>
        <w:gridCol w:w="452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2026-10-24</w:t>
            </w:r>
          </w:p>
        </w:tc>
        <w:tc>
          <w:p>
            <w:pPr>
              <w:pStyle w:val="Compact"/>
              <w:jc w:val="left"/>
            </w:pPr>
            <w:r>
              <w:t xml:space="preserve">Initial coverage matrix + claims vs UAT honesty + test process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2026-10-24</w:t>
            </w:r>
          </w:p>
        </w:tc>
        <w:tc>
          <w:p>
            <w:pPr>
              <w:pStyle w:val="Compact"/>
              <w:jc w:val="left"/>
            </w:pPr>
            <w:r>
              <w:t xml:space="preserve">Preflight API, admin coverage panel, chart eligibility card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2026-10-25</w:t>
            </w:r>
          </w:p>
        </w:tc>
        <w:tc>
          <w:p>
            <w:pPr>
              <w:pStyle w:val="Compact"/>
              <w:jc w:val="left"/>
            </w:pPr>
            <w:r>
              <w:t xml:space="preserve">eClaims read path on chart;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DHA_ECLAIMS_BUILD_REFERENCE.md</w:t>
              </w:r>
            </w:hyperlink>
            <w:r>
              <w:t xml:space="preserve">; portal gap §5–§6 refresh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2026-10-26</w:t>
            </w:r>
          </w:p>
        </w:tc>
        <w:tc>
          <w:p>
            <w:pPr>
              <w:pStyle w:val="Compact"/>
              <w:jc w:val="left"/>
            </w:pPr>
            <w:r>
              <w:t xml:space="preserve">HWR admin search; user KMPDC reg (migration 148); preflight HWR + claim doctor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2026-10-26</w:t>
            </w:r>
          </w:p>
        </w:tc>
        <w:tc>
          <w:p>
            <w:pPr>
              <w:pStyle w:val="Compact"/>
              <w:jc w:val="left"/>
            </w:pPr>
            <w:r>
              <w:t xml:space="preserve">Claim preview submitReadiness; retire intervention; test-afyaconnect-hwr.js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2026-10-26</w:t>
            </w:r>
          </w:p>
        </w:tc>
        <w:tc>
          <w:p>
            <w:pPr>
              <w:pStyle w:val="Compact"/>
              <w:jc w:val="left"/>
            </w:pPr>
            <w:r>
              <w:t xml:space="preserve">Fix chart claim-history refetch loop; refresh §5 vs afyaconnect.dha.go.ke/hie-api catalog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2026-10-26</w:t>
            </w:r>
          </w:p>
        </w:tc>
        <w:tc>
          <w:p>
            <w:pPr>
              <w:pStyle w:val="Compact"/>
              <w:jc w:val="left"/>
            </w:pPr>
            <w:r>
              <w:t xml:space="preserve">Phase I parent benefits; IP</w:t>
            </w:r>
            <w:r>
              <w:t xml:space="preserve"> </w:t>
            </w:r>
            <w:r>
              <w:rPr>
                <w:rStyle w:val="VerbatimChar"/>
              </w:rPr>
              <w:t xml:space="preserve">POST /claims/discharge</w:t>
            </w:r>
            <w:r>
              <w:t xml:space="preserve">; preflight eClaims read + coverage doc download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2026-10-26</w:t>
            </w:r>
          </w:p>
        </w:tc>
        <w:tc>
          <w:p>
            <w:pPr>
              <w:pStyle w:val="Compact"/>
              <w:jc w:val="left"/>
            </w:pPr>
            <w:r>
              <w:t xml:space="preserve">Intervention switch + retire consent_token; auto sub-benefits after eligibility; contacts preflight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2026-10-26</w:t>
            </w:r>
          </w:p>
        </w:tc>
        <w:tc>
          <w:p>
            <w:pPr>
              <w:pStyle w:val="Compact"/>
              <w:jc w:val="left"/>
            </w:pPr>
            <w:r>
              <w:t xml:space="preserve">Biometrics authorize/reject API + chart iframe; visit start from session auth_guid; auto-load contacts after interventions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2026-10-26</w:t>
            </w:r>
          </w:p>
        </w:tc>
        <w:tc>
          <w:p>
            <w:pPr>
              <w:pStyle w:val="Compact"/>
              <w:jc w:val="left"/>
            </w:pPr>
            <w:r>
              <w:t xml:space="preserve">UAT national OP claim submit confirmed; gateway error sanitization; preflight witness chart steps; submit readiness checklist (billing/attachments/OTP)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2026-10-26</w:t>
            </w:r>
          </w:p>
        </w:tc>
        <w:tc>
          <w:p>
            <w:pPr>
              <w:pStyle w:val="Compact"/>
              <w:jc w:val="left"/>
            </w:pPr>
            <w:r>
              <w:t xml:space="preserve">National visit fund type (PHC/SHIF/IP/ECCIF) separate from eligibility; preauth variants + consent_token; biometrics env preflight row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2026-10-26</w:t>
            </w:r>
          </w:p>
        </w:tc>
        <w:tc>
          <w:p>
            <w:pPr>
              <w:pStyle w:val="Compact"/>
              <w:jc w:val="left"/>
            </w:pPr>
            <w:r>
              <w:t xml:space="preserve">Witness checklist + copy notes on chart; eClaims path hints API; preauth cancel; close visit consent_token; sub-benefits use visit fund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2026-10-26</w:t>
            </w:r>
          </w:p>
        </w:tc>
        <w:tc>
          <w:p>
            <w:pPr>
              <w:pStyle w:val="Compact"/>
              <w:jc w:val="left"/>
            </w:pPr>
            <w:r>
              <w:t xml:space="preserve">Preauth</w:t>
            </w:r>
            <w:r>
              <w:t xml:space="preserve"> </w:t>
            </w:r>
            <w:r>
              <w:rPr>
                <w:rStyle w:val="VerbatimChar"/>
                <w:b/>
              </w:rPr>
              <w:t xml:space="preserve">/preauths</w:t>
            </w:r>
            <w:r>
              <w:t xml:space="preserve">; eligibility context vs visit fund UX;</w:t>
            </w:r>
            <w:r>
              <w:t xml:space="preserve"> </w:t>
            </w:r>
            <w:r>
              <w:rPr>
                <w:b/>
              </w:rPr>
              <w:t xml:space="preserve">member-coverage</w:t>
            </w:r>
            <w:r>
              <w:t xml:space="preserve"> </w:t>
            </w:r>
            <w:r>
              <w:t xml:space="preserve">+ witness tracks; IP readiness script;</w:t>
            </w:r>
            <w:r>
              <w:t xml:space="preserve"> </w:t>
            </w:r>
            <w:r>
              <w:rPr>
                <w:b/>
              </w:rPr>
              <w:t xml:space="preserve">SHIF IP blocked</w:t>
            </w:r>
            <w:r>
              <w:t xml:space="preserve"> </w:t>
            </w:r>
            <w:r>
              <w:t xml:space="preserve">on default UAT CR (documented)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./DHA_AFYACONNECT_GO_LIVE_PLAN.md" TargetMode="External" /><Relationship Type="http://schemas.openxmlformats.org/officeDocument/2006/relationships/hyperlink" Id="rId21" Target="./DHA_AFYACONNECT_INTEGRATION_COVERAGE.docx" TargetMode="External" /><Relationship Type="http://schemas.openxmlformats.org/officeDocument/2006/relationships/hyperlink" Id="rId49" Target="./DHA_DEMO_SCRIPT.md" TargetMode="External" /><Relationship Type="http://schemas.openxmlformats.org/officeDocument/2006/relationships/hyperlink" Id="rId27" Target="./DHA_ECLAIMS_BUILD_REFERENCE.md" TargetMode="External" /><Relationship Type="http://schemas.openxmlformats.org/officeDocument/2006/relationships/hyperlink" Id="rId50" Target="./DHA_PHASE9_SANDBOX_PREP.md" TargetMode="External" /><Relationship Type="http://schemas.openxmlformats.org/officeDocument/2006/relationships/hyperlink" Id="rId48" Target="./DHA_SHR_PRODUCTION_READINESS.md" TargetMode="External" /><Relationship Type="http://schemas.openxmlformats.org/officeDocument/2006/relationships/hyperlink" Id="rId32" Target="./DHA_UAT_CR_TEST_IDS.md" TargetMode="External" /><Relationship Type="http://schemas.openxmlformats.org/officeDocument/2006/relationships/hyperlink" Id="rId33" Target="./DHA_UAT_FR_TEST_IDS.md" TargetMode="External" /><Relationship Type="http://schemas.openxmlformats.org/officeDocument/2006/relationships/hyperlink" Id="rId28" Target="./DHA_UAT_TAIFACARE_HIE_TEST_JOURNEY.md" TargetMode="External" /><Relationship Type="http://schemas.openxmlformats.org/officeDocument/2006/relationships/hyperlink" Id="rId22" Target="https://afyaconnect.dha.go.ke/" TargetMode="External" /><Relationship Type="http://schemas.openxmlformats.org/officeDocument/2006/relationships/hyperlink" Id="rId23" Target="https://afyaconnect.dha.go.ke/hie-api" TargetMode="External" /><Relationship Type="http://schemas.openxmlformats.org/officeDocument/2006/relationships/hyperlink" Id="rId24" Target="https://hie-docs.dha.go.ke/" TargetMode="External" /><Relationship Type="http://schemas.openxmlformats.org/officeDocument/2006/relationships/hyperlink" Id="rId40" Target="https://hie-docs.dha.go.ke/consent/send-otp" TargetMode="External" /><Relationship Type="http://schemas.openxmlformats.org/officeDocument/2006/relationships/hyperlink" Id="rId41" Target="https://hie-docs.dha.go.ke/docs/consent/process/createOTPWhitelistRequest" TargetMode="External" /><Relationship Type="http://schemas.openxmlformats.org/officeDocument/2006/relationships/hyperlink" Id="rId25" Target="https://hie-docs.dha.go.ke/docs/goLive" TargetMode="External" /><Relationship Type="http://schemas.openxmlformats.org/officeDocument/2006/relationships/hyperlink" Id="rId37" Target="https://hmis.azimkim.co.ke/hmis/administration?tab=system#sha-sandbox-claims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9" Target="./DHA_AFYACONNECT_GO_LIVE_PLAN.md" TargetMode="External" /><Relationship Type="http://schemas.openxmlformats.org/officeDocument/2006/relationships/hyperlink" Id="rId21" Target="./DHA_AFYACONNECT_INTEGRATION_COVERAGE.docx" TargetMode="External" /><Relationship Type="http://schemas.openxmlformats.org/officeDocument/2006/relationships/hyperlink" Id="rId49" Target="./DHA_DEMO_SCRIPT.md" TargetMode="External" /><Relationship Type="http://schemas.openxmlformats.org/officeDocument/2006/relationships/hyperlink" Id="rId27" Target="./DHA_ECLAIMS_BUILD_REFERENCE.md" TargetMode="External" /><Relationship Type="http://schemas.openxmlformats.org/officeDocument/2006/relationships/hyperlink" Id="rId50" Target="./DHA_PHASE9_SANDBOX_PREP.md" TargetMode="External" /><Relationship Type="http://schemas.openxmlformats.org/officeDocument/2006/relationships/hyperlink" Id="rId48" Target="./DHA_SHR_PRODUCTION_READINESS.md" TargetMode="External" /><Relationship Type="http://schemas.openxmlformats.org/officeDocument/2006/relationships/hyperlink" Id="rId32" Target="./DHA_UAT_CR_TEST_IDS.md" TargetMode="External" /><Relationship Type="http://schemas.openxmlformats.org/officeDocument/2006/relationships/hyperlink" Id="rId33" Target="./DHA_UAT_FR_TEST_IDS.md" TargetMode="External" /><Relationship Type="http://schemas.openxmlformats.org/officeDocument/2006/relationships/hyperlink" Id="rId28" Target="./DHA_UAT_TAIFACARE_HIE_TEST_JOURNEY.md" TargetMode="External" /><Relationship Type="http://schemas.openxmlformats.org/officeDocument/2006/relationships/hyperlink" Id="rId22" Target="https://afyaconnect.dha.go.ke/" TargetMode="External" /><Relationship Type="http://schemas.openxmlformats.org/officeDocument/2006/relationships/hyperlink" Id="rId23" Target="https://afyaconnect.dha.go.ke/hie-api" TargetMode="External" /><Relationship Type="http://schemas.openxmlformats.org/officeDocument/2006/relationships/hyperlink" Id="rId24" Target="https://hie-docs.dha.go.ke/" TargetMode="External" /><Relationship Type="http://schemas.openxmlformats.org/officeDocument/2006/relationships/hyperlink" Id="rId40" Target="https://hie-docs.dha.go.ke/consent/send-otp" TargetMode="External" /><Relationship Type="http://schemas.openxmlformats.org/officeDocument/2006/relationships/hyperlink" Id="rId41" Target="https://hie-docs.dha.go.ke/docs/consent/process/createOTPWhitelistRequest" TargetMode="External" /><Relationship Type="http://schemas.openxmlformats.org/officeDocument/2006/relationships/hyperlink" Id="rId25" Target="https://hie-docs.dha.go.ke/docs/goLive" TargetMode="External" /><Relationship Type="http://schemas.openxmlformats.org/officeDocument/2006/relationships/hyperlink" Id="rId37" Target="https://hmis.azimkim.co.ke/hmis/administration?tab=system#sha-sandbox-claim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AfyaConnect HIE — Integration Coverage &amp; Test Process</dc:title>
  <dc:creator/>
  <cp:keywords/>
  <dcterms:created xsi:type="dcterms:W3CDTF">2026-10-26T14:50:24Z</dcterms:created>
  <dcterms:modified xsi:type="dcterms:W3CDTF">2026-10-26T14:50:24Z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2026-10-26</vt:lpwstr>
  </property>
  <property fmtid="{D5CDD505-2E9C-101B-9397-08002B2CF9AE}" pid="3" name="subtitle">
    <vt:lpwstr>AZ CarePlus HMIS · UAT hmis.azimkim.co.ke</vt:lpwstr>
  </property>
</Properties>
</file>