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075BE" w:rsidRPr="002075BE" w14:paraId="153289F7" w14:textId="77777777">
        <w:tc>
          <w:tcPr>
            <w:tcW w:w="5103" w:type="dxa"/>
            <w:shd w:val="clear" w:color="auto" w:fill="auto"/>
          </w:tcPr>
          <w:p w14:paraId="5FFB6226" w14:textId="77777777" w:rsidR="00122429" w:rsidRPr="002075BE" w:rsidRDefault="00C96531" w:rsidP="00AB33A9">
            <w:pPr>
              <w:spacing w:line="300" w:lineRule="auto"/>
              <w:rPr>
                <w:rFonts w:ascii="Times New Roman" w:hAnsi="Times New Roman"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>Kinga Wawrzyńczak</w:t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Pr="002075BE">
              <w:rPr>
                <w:rFonts w:ascii="Times New Roman" w:hAnsi="Times New Roman"/>
                <w:sz w:val="20"/>
                <w:szCs w:val="20"/>
              </w:rPr>
              <w:t>236688</w:t>
            </w:r>
          </w:p>
          <w:p w14:paraId="49F12964" w14:textId="77777777" w:rsidR="00122429" w:rsidRPr="002075BE" w:rsidRDefault="00C96531" w:rsidP="00AB33A9">
            <w:pPr>
              <w:spacing w:line="300" w:lineRule="auto"/>
              <w:rPr>
                <w:i/>
                <w:iCs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>Wojciech Stefaniak</w:t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Pr="002075BE">
              <w:rPr>
                <w:rFonts w:ascii="Times New Roman" w:hAnsi="Times New Roman"/>
                <w:sz w:val="20"/>
                <w:szCs w:val="20"/>
              </w:rPr>
              <w:t>2366</w:t>
            </w:r>
            <w:r w:rsidR="002075BE" w:rsidRPr="002075BE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5103" w:type="dxa"/>
            <w:shd w:val="clear" w:color="auto" w:fill="auto"/>
          </w:tcPr>
          <w:p w14:paraId="43CDB626" w14:textId="77777777" w:rsidR="00122429" w:rsidRPr="002075BE" w:rsidRDefault="00122429" w:rsidP="00AB33A9">
            <w:pPr>
              <w:spacing w:line="30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 w:rsidR="002075BE" w:rsidRPr="002075BE">
              <w:rPr>
                <w:rFonts w:ascii="Times New Roman" w:hAnsi="Times New Roman"/>
                <w:sz w:val="20"/>
                <w:szCs w:val="20"/>
              </w:rPr>
              <w:t>2021</w:t>
            </w:r>
            <w:r w:rsidRPr="002075BE">
              <w:rPr>
                <w:rFonts w:ascii="Times New Roman" w:hAnsi="Times New Roman"/>
                <w:sz w:val="20"/>
                <w:szCs w:val="20"/>
              </w:rPr>
              <w:t>/</w:t>
            </w:r>
            <w:r w:rsidR="002075BE" w:rsidRPr="002075BE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45D19AF5" w14:textId="77777777" w:rsidR="00122429" w:rsidRPr="002075BE" w:rsidRDefault="002075BE" w:rsidP="00AB33A9">
            <w:pPr>
              <w:spacing w:line="30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>ś</w:t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 xml:space="preserve">roda, </w:t>
            </w:r>
            <w:r w:rsidRPr="002075BE">
              <w:rPr>
                <w:rFonts w:ascii="Times New Roman" w:hAnsi="Times New Roman"/>
                <w:sz w:val="20"/>
                <w:szCs w:val="20"/>
              </w:rPr>
              <w:t>12:00</w:t>
            </w:r>
          </w:p>
        </w:tc>
      </w:tr>
    </w:tbl>
    <w:p w14:paraId="4EE37DDB" w14:textId="77777777" w:rsidR="00122429" w:rsidRPr="002075BE" w:rsidRDefault="00122429" w:rsidP="00AB33A9">
      <w:pPr>
        <w:spacing w:line="300" w:lineRule="auto"/>
        <w:jc w:val="right"/>
        <w:rPr>
          <w:sz w:val="20"/>
          <w:szCs w:val="20"/>
        </w:rPr>
      </w:pPr>
    </w:p>
    <w:p w14:paraId="08600C16" w14:textId="77777777" w:rsidR="00122429" w:rsidRPr="00093151" w:rsidRDefault="00122429" w:rsidP="00AB33A9">
      <w:pPr>
        <w:spacing w:line="300" w:lineRule="auto"/>
        <w:jc w:val="center"/>
        <w:rPr>
          <w:rFonts w:ascii="Times New Roman" w:hAnsi="Times New Roman"/>
          <w:b/>
          <w:bCs/>
        </w:rPr>
      </w:pPr>
      <w:r w:rsidRPr="00093151">
        <w:rPr>
          <w:rFonts w:ascii="Times New Roman" w:hAnsi="Times New Roman"/>
          <w:b/>
          <w:bCs/>
        </w:rPr>
        <w:t>METODY NUMERYCZNE – LABORATORIUM</w:t>
      </w:r>
    </w:p>
    <w:p w14:paraId="3DE5F519" w14:textId="2D7373CA" w:rsidR="00122429" w:rsidRPr="00AB33A9" w:rsidRDefault="00122429" w:rsidP="00AB33A9">
      <w:pPr>
        <w:spacing w:line="300" w:lineRule="auto"/>
        <w:jc w:val="center"/>
        <w:rPr>
          <w:rFonts w:ascii="Times New Roman" w:hAnsi="Times New Roman"/>
        </w:rPr>
      </w:pPr>
      <w:r w:rsidRPr="002075BE">
        <w:rPr>
          <w:rFonts w:ascii="Times New Roman" w:hAnsi="Times New Roman"/>
        </w:rPr>
        <w:t xml:space="preserve">Zadanie </w:t>
      </w:r>
      <w:r w:rsidR="009776B4">
        <w:rPr>
          <w:rFonts w:ascii="Times New Roman" w:hAnsi="Times New Roman"/>
        </w:rPr>
        <w:t>3 – metoda interpolacji Newtona dla nierównych odstępów argumentu</w:t>
      </w:r>
      <w:r w:rsidR="009159CA">
        <w:rPr>
          <w:rFonts w:ascii="Times New Roman" w:hAnsi="Times New Roman"/>
        </w:rPr>
        <w:t xml:space="preserve"> </w:t>
      </w:r>
    </w:p>
    <w:p w14:paraId="39F88B16" w14:textId="5F3FACC9" w:rsidR="00122429" w:rsidRDefault="00122429" w:rsidP="00AB33A9">
      <w:pPr>
        <w:spacing w:line="300" w:lineRule="auto"/>
        <w:rPr>
          <w:rFonts w:ascii="Times New Roman" w:hAnsi="Times New Roman"/>
          <w:b/>
          <w:bCs/>
          <w:sz w:val="20"/>
          <w:szCs w:val="20"/>
        </w:rPr>
      </w:pPr>
      <w:r w:rsidRPr="002075BE">
        <w:rPr>
          <w:rFonts w:ascii="Times New Roman" w:hAnsi="Times New Roman"/>
          <w:b/>
          <w:bCs/>
          <w:sz w:val="20"/>
          <w:szCs w:val="20"/>
        </w:rPr>
        <w:t>Opis rozwiązania</w:t>
      </w:r>
    </w:p>
    <w:p w14:paraId="5C895CB0" w14:textId="77777777" w:rsidR="00BD02DD" w:rsidRDefault="00093151" w:rsidP="00AB33A9">
      <w:pPr>
        <w:spacing w:line="300" w:lineRule="auto"/>
        <w:rPr>
          <w:rFonts w:ascii="Times New Roman" w:hAnsi="Times New Roman"/>
          <w:sz w:val="20"/>
          <w:szCs w:val="20"/>
        </w:rPr>
      </w:pPr>
      <w:r w:rsidRPr="00093151">
        <w:rPr>
          <w:rFonts w:ascii="Times New Roman" w:hAnsi="Times New Roman"/>
          <w:sz w:val="20"/>
          <w:szCs w:val="20"/>
        </w:rPr>
        <w:t>Interpolacja</w:t>
      </w:r>
      <w:r>
        <w:rPr>
          <w:rFonts w:ascii="Times New Roman" w:hAnsi="Times New Roman"/>
          <w:sz w:val="20"/>
          <w:szCs w:val="20"/>
        </w:rPr>
        <w:t xml:space="preserve"> </w:t>
      </w:r>
      <w:r w:rsidR="00B829B3">
        <w:rPr>
          <w:rFonts w:ascii="Times New Roman" w:hAnsi="Times New Roman"/>
          <w:sz w:val="20"/>
          <w:szCs w:val="20"/>
        </w:rPr>
        <w:t>polega na wyznaczaniu przybliżonych wartości funkcji w punktach, które nie są węzłami oraz na oszacowaniu błędów tych wartości.</w:t>
      </w:r>
      <w:r w:rsidR="007F1C01">
        <w:rPr>
          <w:rFonts w:ascii="Times New Roman" w:hAnsi="Times New Roman"/>
          <w:sz w:val="20"/>
          <w:szCs w:val="20"/>
        </w:rPr>
        <w:t xml:space="preserve"> </w:t>
      </w:r>
      <w:r w:rsidR="00930010">
        <w:rPr>
          <w:rFonts w:ascii="Times New Roman" w:hAnsi="Times New Roman"/>
          <w:sz w:val="20"/>
          <w:szCs w:val="20"/>
        </w:rPr>
        <w:t xml:space="preserve">Aby obliczyć wartości funkcji </w:t>
      </w:r>
      <w:r>
        <w:rPr>
          <w:rFonts w:ascii="Times New Roman" w:hAnsi="Times New Roman"/>
          <w:sz w:val="20"/>
          <w:szCs w:val="20"/>
        </w:rPr>
        <w:t>przy nierównych odstępach argumentu,</w:t>
      </w:r>
      <w:r w:rsidR="00930010">
        <w:rPr>
          <w:rFonts w:ascii="Times New Roman" w:hAnsi="Times New Roman"/>
          <w:sz w:val="20"/>
          <w:szCs w:val="20"/>
        </w:rPr>
        <w:t xml:space="preserve"> musieliśmy wykorzystać wzór na iloraz różnicowy:</w:t>
      </w:r>
    </w:p>
    <w:p w14:paraId="6561787E" w14:textId="1578F630" w:rsidR="00C95514" w:rsidRPr="00C95514" w:rsidRDefault="00C95514" w:rsidP="00AB33A9">
      <w:pPr>
        <w:spacing w:line="300" w:lineRule="auto"/>
        <w:jc w:val="center"/>
        <w:rPr>
          <w:rFonts w:ascii="Times New Roman" w:hAnsi="Times New Roman"/>
          <w:sz w:val="20"/>
          <w:szCs w:val="20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;…;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den>
        </m:f>
      </m:oMath>
      <w:r w:rsidR="007F1C01">
        <w:rPr>
          <w:rFonts w:ascii="Times New Roman" w:hAnsi="Times New Roman"/>
          <w:sz w:val="20"/>
          <w:szCs w:val="20"/>
        </w:rPr>
        <w:t>.</w:t>
      </w:r>
    </w:p>
    <w:p w14:paraId="71F97BF9" w14:textId="7581880E" w:rsidR="00C95514" w:rsidRDefault="00B829B3" w:rsidP="00AB33A9">
      <w:pPr>
        <w:spacing w:line="30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Użyty przez nas wzór na</w:t>
      </w:r>
      <w:r w:rsidR="00812C6E">
        <w:rPr>
          <w:rFonts w:ascii="Times New Roman" w:hAnsi="Times New Roman"/>
          <w:sz w:val="20"/>
          <w:szCs w:val="20"/>
        </w:rPr>
        <w:t xml:space="preserve"> interpolację Newtona</w:t>
      </w:r>
      <w:r w:rsidR="00093151">
        <w:rPr>
          <w:rFonts w:ascii="Times New Roman" w:hAnsi="Times New Roman"/>
          <w:sz w:val="20"/>
          <w:szCs w:val="20"/>
        </w:rPr>
        <w:t>:</w:t>
      </w:r>
    </w:p>
    <w:p w14:paraId="7D6E99A1" w14:textId="3115DB0D" w:rsidR="00093151" w:rsidRPr="00C95514" w:rsidRDefault="00B829B3" w:rsidP="00AB33A9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m:oMath>
        <m:r>
          <w:rPr>
            <w:rFonts w:ascii="Cambria Math" w:hAnsi="Cambria Math"/>
            <w:sz w:val="22"/>
            <w:szCs w:val="22"/>
          </w:rPr>
          <m:t>W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;…;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nary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ⅈ-1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  <w:r w:rsidR="007F1C01">
        <w:rPr>
          <w:rFonts w:ascii="Times New Roman" w:hAnsi="Times New Roman"/>
          <w:sz w:val="20"/>
          <w:szCs w:val="20"/>
        </w:rPr>
        <w:t>.</w:t>
      </w:r>
    </w:p>
    <w:p w14:paraId="053AABE8" w14:textId="77777777" w:rsidR="007F1C01" w:rsidRDefault="00812C6E" w:rsidP="00AB33A9">
      <w:pPr>
        <w:spacing w:line="300" w:lineRule="auto"/>
        <w:rPr>
          <w:rFonts w:ascii="Times New Roman" w:eastAsia="Courier10 BT" w:hAnsi="Times New Roman"/>
          <w:sz w:val="20"/>
          <w:szCs w:val="20"/>
        </w:rPr>
      </w:pPr>
      <w:r w:rsidRPr="00812C6E">
        <w:rPr>
          <w:rFonts w:ascii="Times New Roman" w:eastAsia="Courier10 BT" w:hAnsi="Times New Roman"/>
          <w:sz w:val="20"/>
          <w:szCs w:val="20"/>
        </w:rPr>
        <w:t>B</w:t>
      </w:r>
      <w:r w:rsidRPr="00812C6E">
        <w:rPr>
          <w:rFonts w:ascii="Times New Roman" w:eastAsia="Courier10 BT" w:hAnsi="Times New Roman" w:hint="cs"/>
          <w:sz w:val="20"/>
          <w:szCs w:val="20"/>
        </w:rPr>
        <w:t>łą</w:t>
      </w:r>
      <w:r w:rsidRPr="00812C6E">
        <w:rPr>
          <w:rFonts w:ascii="Times New Roman" w:eastAsia="Courier10 BT" w:hAnsi="Times New Roman"/>
          <w:sz w:val="20"/>
          <w:szCs w:val="20"/>
        </w:rPr>
        <w:t>d przybli</w:t>
      </w:r>
      <w:r w:rsidRPr="00812C6E">
        <w:rPr>
          <w:rFonts w:ascii="Times New Roman" w:eastAsia="Courier10 BT" w:hAnsi="Times New Roman" w:hint="cs"/>
          <w:sz w:val="20"/>
          <w:szCs w:val="20"/>
        </w:rPr>
        <w:t>ż</w:t>
      </w:r>
      <w:r w:rsidRPr="00812C6E">
        <w:rPr>
          <w:rFonts w:ascii="Times New Roman" w:eastAsia="Courier10 BT" w:hAnsi="Times New Roman"/>
          <w:sz w:val="20"/>
          <w:szCs w:val="20"/>
        </w:rPr>
        <w:t>onej warto</w:t>
      </w:r>
      <w:r w:rsidRPr="00812C6E">
        <w:rPr>
          <w:rFonts w:ascii="Times New Roman" w:eastAsia="Courier10 BT" w:hAnsi="Times New Roman" w:hint="cs"/>
          <w:sz w:val="20"/>
          <w:szCs w:val="20"/>
        </w:rPr>
        <w:t>ś</w:t>
      </w:r>
      <w:r w:rsidRPr="00812C6E">
        <w:rPr>
          <w:rFonts w:ascii="Times New Roman" w:eastAsia="Courier10 BT" w:hAnsi="Times New Roman"/>
          <w:sz w:val="20"/>
          <w:szCs w:val="20"/>
        </w:rPr>
        <w:t>ci funkcji f(x) obliczonej za pomoc</w:t>
      </w:r>
      <w:r w:rsidRPr="00812C6E">
        <w:rPr>
          <w:rFonts w:ascii="Times New Roman" w:eastAsia="Courier10 BT" w:hAnsi="Times New Roman" w:hint="cs"/>
          <w:sz w:val="20"/>
          <w:szCs w:val="20"/>
        </w:rPr>
        <w:t>ą</w:t>
      </w:r>
      <w:r w:rsidR="0072021A">
        <w:rPr>
          <w:rFonts w:ascii="Times New Roman" w:eastAsia="Courier10 BT" w:hAnsi="Times New Roman"/>
          <w:sz w:val="20"/>
          <w:szCs w:val="20"/>
        </w:rPr>
        <w:t xml:space="preserve"> </w:t>
      </w:r>
      <w:r w:rsidRPr="00812C6E">
        <w:rPr>
          <w:rFonts w:ascii="Times New Roman" w:eastAsia="Courier10 BT" w:hAnsi="Times New Roman"/>
          <w:sz w:val="20"/>
          <w:szCs w:val="20"/>
        </w:rPr>
        <w:t>wielomianu interpolacyjnego Newtona okre</w:t>
      </w:r>
      <w:r w:rsidRPr="00812C6E">
        <w:rPr>
          <w:rFonts w:ascii="Times New Roman" w:eastAsia="Courier10 BT" w:hAnsi="Times New Roman" w:hint="cs"/>
          <w:sz w:val="20"/>
          <w:szCs w:val="20"/>
        </w:rPr>
        <w:t>ś</w:t>
      </w:r>
      <w:r w:rsidRPr="00812C6E">
        <w:rPr>
          <w:rFonts w:ascii="Times New Roman" w:eastAsia="Courier10 BT" w:hAnsi="Times New Roman"/>
          <w:sz w:val="20"/>
          <w:szCs w:val="20"/>
        </w:rPr>
        <w:t>la</w:t>
      </w:r>
      <w:r w:rsidR="00B829B3">
        <w:rPr>
          <w:rFonts w:ascii="Times New Roman" w:eastAsia="Courier10 BT" w:hAnsi="Times New Roman"/>
          <w:sz w:val="20"/>
          <w:szCs w:val="20"/>
        </w:rPr>
        <w:t>my</w:t>
      </w:r>
      <w:r w:rsidRPr="00812C6E">
        <w:rPr>
          <w:rFonts w:ascii="Times New Roman" w:eastAsia="Courier10 BT" w:hAnsi="Times New Roman"/>
          <w:sz w:val="20"/>
          <w:szCs w:val="20"/>
        </w:rPr>
        <w:t xml:space="preserve"> wz</w:t>
      </w:r>
      <w:r w:rsidR="00B829B3">
        <w:rPr>
          <w:rFonts w:ascii="Times New Roman" w:eastAsia="Courier10 BT" w:hAnsi="Times New Roman"/>
          <w:sz w:val="20"/>
          <w:szCs w:val="20"/>
        </w:rPr>
        <w:t>orem</w:t>
      </w:r>
      <w:r w:rsidRPr="00812C6E">
        <w:rPr>
          <w:rFonts w:ascii="Times New Roman" w:eastAsia="Courier10 BT" w:hAnsi="Times New Roman"/>
          <w:sz w:val="20"/>
          <w:szCs w:val="20"/>
        </w:rPr>
        <w:t>:</w:t>
      </w:r>
    </w:p>
    <w:p w14:paraId="27CCD185" w14:textId="7D228A05" w:rsidR="001E7DC4" w:rsidRDefault="007F1C01" w:rsidP="00AB33A9">
      <w:pPr>
        <w:spacing w:line="360" w:lineRule="auto"/>
        <w:jc w:val="center"/>
        <w:rPr>
          <w:rFonts w:ascii="Times New Roman" w:eastAsia="Courier10 BT" w:hAnsi="Times New Roman"/>
          <w:sz w:val="20"/>
          <w:szCs w:val="20"/>
        </w:rPr>
      </w:pPr>
      <m:oMath>
        <m:r>
          <w:rPr>
            <w:rFonts w:ascii="Cambria Math" w:eastAsia="Courier10 BT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Courier10 B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Courier10 B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-W(x)</m:t>
        </m:r>
      </m:oMath>
      <w:r>
        <w:rPr>
          <w:rFonts w:ascii="Times New Roman" w:eastAsia="Courier10 BT" w:hAnsi="Times New Roman"/>
          <w:sz w:val="20"/>
          <w:szCs w:val="20"/>
        </w:rPr>
        <w:t>.</w:t>
      </w:r>
    </w:p>
    <w:p w14:paraId="2AB4B4A6" w14:textId="00333F22" w:rsidR="007F1C01" w:rsidRPr="00705A5F" w:rsidRDefault="007F1C01" w:rsidP="00AB33A9">
      <w:p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 xml:space="preserve">Użytkownik powinien wprowadzić współrzędne x dla węzłów do pliku </w:t>
      </w:r>
      <w:r w:rsidRPr="007F1C01">
        <w:rPr>
          <w:rFonts w:ascii="Times New Roman" w:eastAsia="Courier10 BT" w:hAnsi="Times New Roman"/>
          <w:i/>
          <w:iCs/>
          <w:sz w:val="20"/>
          <w:szCs w:val="20"/>
        </w:rPr>
        <w:t>data.txt</w:t>
      </w:r>
      <w:r>
        <w:rPr>
          <w:rFonts w:ascii="Times New Roman" w:eastAsia="Courier10 BT" w:hAnsi="Times New Roman"/>
          <w:sz w:val="20"/>
          <w:szCs w:val="20"/>
        </w:rPr>
        <w:t>. Następnie</w:t>
      </w:r>
      <w:r w:rsidR="00BD02DD">
        <w:rPr>
          <w:rFonts w:ascii="Times New Roman" w:eastAsia="Courier10 BT" w:hAnsi="Times New Roman"/>
          <w:sz w:val="20"/>
          <w:szCs w:val="20"/>
        </w:rPr>
        <w:t xml:space="preserve"> wybiera funkcję oraz przedział, na którym wyznaczone zostaną wartości funkcji. Na podstawie powyższych wzorów oraz wprowadzonych danych, program oblicza wartości funkcji oraz prezentuje wykres wraz z oszacowanym błędem przybliżonej wartości.</w:t>
      </w:r>
    </w:p>
    <w:p w14:paraId="778EB1EE" w14:textId="70AC970B" w:rsidR="003A1F8E" w:rsidRDefault="003A1F8E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  <w:r w:rsidRPr="002075BE">
        <w:rPr>
          <w:rFonts w:ascii="Times New Roman" w:eastAsia="Courier10 BT" w:hAnsi="Times New Roman"/>
          <w:b/>
          <w:bCs/>
          <w:sz w:val="20"/>
          <w:szCs w:val="20"/>
        </w:rPr>
        <w:t>Wyniki</w:t>
      </w:r>
    </w:p>
    <w:p w14:paraId="01201856" w14:textId="46E21FD1" w:rsidR="00BC2DA2" w:rsidRPr="006A062F" w:rsidRDefault="00205CED" w:rsidP="00AB33A9">
      <w:pPr>
        <w:spacing w:line="300" w:lineRule="auto"/>
        <w:jc w:val="center"/>
        <w:rPr>
          <w:rFonts w:ascii="Times New Roman" w:eastAsia="Courier10 BT" w:hAnsi="Times New Roman"/>
          <w:sz w:val="20"/>
          <w:szCs w:val="20"/>
        </w:rPr>
      </w:pPr>
      <w:r w:rsidRPr="006A062F">
        <w:rPr>
          <w:rFonts w:ascii="Times New Roman" w:eastAsia="Courier10 BT" w:hAnsi="Times New Roman"/>
          <w:sz w:val="20"/>
          <w:szCs w:val="20"/>
        </w:rPr>
        <w:t>1.</w:t>
      </w:r>
      <w:r w:rsidR="006A062F" w:rsidRPr="006A062F">
        <w:rPr>
          <w:rFonts w:ascii="Times New Roman" w:eastAsia="Courier10 BT" w:hAnsi="Times New Roman"/>
          <w:sz w:val="20"/>
          <w:szCs w:val="20"/>
        </w:rPr>
        <w:t xml:space="preserve"> </w:t>
      </w:r>
      <m:oMath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Courier10 B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ourier10 BT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Courier10 BT" w:hAnsi="Cambria Math"/>
            <w:sz w:val="20"/>
            <w:szCs w:val="20"/>
          </w:rPr>
          <m:t xml:space="preserve">– </m:t>
        </m:r>
        <m:sSup>
          <m:sSupPr>
            <m:ctrlPr>
              <w:rPr>
                <w:rFonts w:ascii="Cambria Math" w:eastAsia="Courier10 BT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Courier10 BT" w:hAnsi="Cambria Math"/>
            <w:sz w:val="20"/>
            <w:szCs w:val="20"/>
          </w:rPr>
          <m:t>– 2x + 1</m:t>
        </m:r>
      </m:oMath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4A32E1" w14:paraId="76ED017D" w14:textId="77777777" w:rsidTr="003C034D">
        <w:tc>
          <w:tcPr>
            <w:tcW w:w="5098" w:type="dxa"/>
          </w:tcPr>
          <w:p w14:paraId="6DF2C80E" w14:textId="738F9B9F" w:rsidR="004A32E1" w:rsidRPr="00BD02DD" w:rsidRDefault="004A32E1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>a) dla 3 węzłów</w:t>
            </w:r>
          </w:p>
        </w:tc>
        <w:tc>
          <w:tcPr>
            <w:tcW w:w="5098" w:type="dxa"/>
          </w:tcPr>
          <w:p w14:paraId="15F1C3B0" w14:textId="010D721E" w:rsidR="004A32E1" w:rsidRPr="00BD02DD" w:rsidRDefault="004A32E1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 xml:space="preserve">b) dla </w:t>
            </w:r>
            <w:r w:rsidR="00BD02DD">
              <w:rPr>
                <w:rFonts w:ascii="Times New Roman" w:eastAsia="Courier10 BT" w:hAnsi="Times New Roman"/>
                <w:sz w:val="18"/>
                <w:szCs w:val="18"/>
              </w:rPr>
              <w:t>6</w:t>
            </w: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 xml:space="preserve"> węzłów</w:t>
            </w:r>
          </w:p>
        </w:tc>
      </w:tr>
      <w:tr w:rsidR="004A32E1" w14:paraId="157EAD78" w14:textId="77777777" w:rsidTr="003C034D">
        <w:tc>
          <w:tcPr>
            <w:tcW w:w="5098" w:type="dxa"/>
          </w:tcPr>
          <w:p w14:paraId="76BC48D5" w14:textId="0B0AD810" w:rsidR="004A32E1" w:rsidRPr="004A32E1" w:rsidRDefault="00051124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noProof/>
                <w:sz w:val="20"/>
                <w:szCs w:val="20"/>
              </w:rPr>
              <w:drawing>
                <wp:inline distT="0" distB="0" distL="0" distR="0" wp14:anchorId="3A0F8527" wp14:editId="43B02133">
                  <wp:extent cx="2926800" cy="2196000"/>
                  <wp:effectExtent l="0" t="0" r="698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304300B3" w14:textId="3AB41203" w:rsidR="004A32E1" w:rsidRPr="004A32E1" w:rsidRDefault="00051124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noProof/>
                <w:sz w:val="20"/>
                <w:szCs w:val="20"/>
              </w:rPr>
              <w:drawing>
                <wp:inline distT="0" distB="0" distL="0" distR="0" wp14:anchorId="2923C5EC" wp14:editId="05494039">
                  <wp:extent cx="2926800" cy="2196000"/>
                  <wp:effectExtent l="0" t="0" r="6985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az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124" w:rsidRPr="00BD02DD" w14:paraId="2F52252E" w14:textId="77777777" w:rsidTr="003C034D">
        <w:tc>
          <w:tcPr>
            <w:tcW w:w="5098" w:type="dxa"/>
          </w:tcPr>
          <w:p w14:paraId="453FCCA3" w14:textId="71DD8B93" w:rsidR="00051124" w:rsidRPr="00BD02DD" w:rsidRDefault="00051124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noProof/>
                <w:sz w:val="18"/>
                <w:szCs w:val="18"/>
              </w:rPr>
            </w:pPr>
            <w:r w:rsidRPr="00BD02DD">
              <w:rPr>
                <w:rFonts w:ascii="Times New Roman" w:eastAsia="Courier10 BT" w:hAnsi="Times New Roman"/>
                <w:noProof/>
                <w:sz w:val="18"/>
                <w:szCs w:val="18"/>
              </w:rPr>
              <w:t>Błąd przybliżonej wartości: -1.211</w:t>
            </w:r>
          </w:p>
        </w:tc>
        <w:tc>
          <w:tcPr>
            <w:tcW w:w="5098" w:type="dxa"/>
          </w:tcPr>
          <w:p w14:paraId="3B9A739D" w14:textId="766ACB8F" w:rsidR="00051124" w:rsidRPr="00BD02DD" w:rsidRDefault="00051124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noProof/>
                <w:sz w:val="18"/>
                <w:szCs w:val="18"/>
              </w:rPr>
            </w:pPr>
            <w:r w:rsidRPr="00BD02DD">
              <w:rPr>
                <w:rFonts w:ascii="Times New Roman" w:eastAsia="Courier10 BT" w:hAnsi="Times New Roman"/>
                <w:noProof/>
                <w:sz w:val="18"/>
                <w:szCs w:val="18"/>
              </w:rPr>
              <w:t>Błąd przybliżonej wartości: -1.421</w:t>
            </w:r>
          </w:p>
        </w:tc>
      </w:tr>
      <w:tr w:rsidR="00051124" w14:paraId="77C6775A" w14:textId="77777777" w:rsidTr="003C034D">
        <w:tc>
          <w:tcPr>
            <w:tcW w:w="5098" w:type="dxa"/>
          </w:tcPr>
          <w:p w14:paraId="0FA9BE4F" w14:textId="77777777" w:rsidR="00051124" w:rsidRDefault="00051124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noProof/>
                <w:sz w:val="20"/>
                <w:szCs w:val="20"/>
              </w:rPr>
            </w:pPr>
          </w:p>
        </w:tc>
        <w:tc>
          <w:tcPr>
            <w:tcW w:w="5098" w:type="dxa"/>
          </w:tcPr>
          <w:p w14:paraId="7DF69531" w14:textId="77777777" w:rsidR="00051124" w:rsidRPr="004A32E1" w:rsidRDefault="00051124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20"/>
                <w:szCs w:val="20"/>
              </w:rPr>
            </w:pPr>
          </w:p>
        </w:tc>
      </w:tr>
    </w:tbl>
    <w:p w14:paraId="7D4B9E83" w14:textId="77777777" w:rsidR="00556921" w:rsidRDefault="000F3EA8" w:rsidP="00AB33A9">
      <w:pPr>
        <w:spacing w:line="300" w:lineRule="auto"/>
        <w:jc w:val="center"/>
        <w:rPr>
          <w:rFonts w:ascii="Times New Roman" w:eastAsia="Courier10 BT" w:hAnsi="Times New Roman"/>
          <w:sz w:val="20"/>
          <w:szCs w:val="20"/>
        </w:rPr>
      </w:pPr>
      <w:r w:rsidRPr="000F3EA8">
        <w:rPr>
          <w:rFonts w:ascii="Times New Roman" w:eastAsia="Courier10 BT" w:hAnsi="Times New Roman"/>
          <w:sz w:val="20"/>
          <w:szCs w:val="20"/>
        </w:rPr>
        <w:t xml:space="preserve">2. </w:t>
      </w:r>
      <m:oMath>
        <m:r>
          <w:rPr>
            <w:rFonts w:ascii="Cambria Math" w:eastAsia="Courier10 BT" w:hAnsi="Cambria Math"/>
            <w:sz w:val="20"/>
            <w:szCs w:val="20"/>
          </w:rPr>
          <m:t>f(x) = sin(x) - cos(x)</m:t>
        </m:r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56921" w14:paraId="395F5790" w14:textId="77777777" w:rsidTr="0099180D">
        <w:tc>
          <w:tcPr>
            <w:tcW w:w="5098" w:type="dxa"/>
          </w:tcPr>
          <w:p w14:paraId="590CF91B" w14:textId="77777777" w:rsidR="00556921" w:rsidRPr="00BD02DD" w:rsidRDefault="00556921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>a) dla 3 węzłów</w:t>
            </w:r>
          </w:p>
        </w:tc>
        <w:tc>
          <w:tcPr>
            <w:tcW w:w="5098" w:type="dxa"/>
          </w:tcPr>
          <w:p w14:paraId="61BD61D7" w14:textId="43CD6AAF" w:rsidR="00556921" w:rsidRPr="00BD02DD" w:rsidRDefault="00556921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 xml:space="preserve">b) dla </w:t>
            </w:r>
            <w:r w:rsidR="00AB33A9">
              <w:rPr>
                <w:rFonts w:ascii="Times New Roman" w:eastAsia="Courier10 BT" w:hAnsi="Times New Roman"/>
                <w:sz w:val="18"/>
                <w:szCs w:val="18"/>
              </w:rPr>
              <w:t>7</w:t>
            </w: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 xml:space="preserve"> węzłów</w:t>
            </w:r>
          </w:p>
        </w:tc>
      </w:tr>
      <w:tr w:rsidR="00556921" w14:paraId="4F74DDA5" w14:textId="77777777" w:rsidTr="0099180D">
        <w:tc>
          <w:tcPr>
            <w:tcW w:w="5098" w:type="dxa"/>
          </w:tcPr>
          <w:p w14:paraId="19AEFCB7" w14:textId="5B0E7D7B" w:rsidR="00556921" w:rsidRPr="00BD02DD" w:rsidRDefault="00AB33A9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>
              <w:rPr>
                <w:rFonts w:ascii="Times New Roman" w:eastAsia="Courier10 BT" w:hAnsi="Times New Roman"/>
                <w:noProof/>
                <w:sz w:val="18"/>
                <w:szCs w:val="18"/>
              </w:rPr>
              <w:drawing>
                <wp:inline distT="0" distB="0" distL="0" distR="0" wp14:anchorId="55F0ADB3" wp14:editId="7FCF68DF">
                  <wp:extent cx="2926800" cy="2196000"/>
                  <wp:effectExtent l="0" t="0" r="6985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921C44E" w14:textId="7B9738C9" w:rsidR="00556921" w:rsidRPr="00BD02DD" w:rsidRDefault="00AB33A9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>
              <w:rPr>
                <w:rFonts w:ascii="Times New Roman" w:eastAsia="Courier10 BT" w:hAnsi="Times New Roman"/>
                <w:noProof/>
                <w:sz w:val="18"/>
                <w:szCs w:val="18"/>
              </w:rPr>
              <w:drawing>
                <wp:inline distT="0" distB="0" distL="0" distR="0" wp14:anchorId="736A664A" wp14:editId="09762632">
                  <wp:extent cx="2926800" cy="2196000"/>
                  <wp:effectExtent l="0" t="0" r="6985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124" w14:paraId="27944025" w14:textId="77777777" w:rsidTr="0099180D">
        <w:tc>
          <w:tcPr>
            <w:tcW w:w="5098" w:type="dxa"/>
          </w:tcPr>
          <w:p w14:paraId="719B9188" w14:textId="7FA56D8C" w:rsidR="00051124" w:rsidRPr="00AB33A9" w:rsidRDefault="00AB33A9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AB33A9">
              <w:rPr>
                <w:rFonts w:ascii="Times New Roman" w:eastAsia="Courier10 BT" w:hAnsi="Times New Roman"/>
                <w:noProof/>
                <w:sz w:val="18"/>
                <w:szCs w:val="18"/>
              </w:rPr>
              <w:t xml:space="preserve">Błąd przybliżonej wartości: </w:t>
            </w:r>
            <w:r w:rsidRPr="00AB33A9">
              <w:rPr>
                <w:rFonts w:ascii="Times New Roman" w:eastAsia="Courier10 BT" w:hAnsi="Times New Roman"/>
                <w:sz w:val="18"/>
                <w:szCs w:val="18"/>
              </w:rPr>
              <w:t>0.046</w:t>
            </w:r>
          </w:p>
        </w:tc>
        <w:tc>
          <w:tcPr>
            <w:tcW w:w="5098" w:type="dxa"/>
          </w:tcPr>
          <w:p w14:paraId="782B1367" w14:textId="086895DD" w:rsidR="00051124" w:rsidRPr="00AB33A9" w:rsidRDefault="00AB33A9" w:rsidP="00AB33A9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AB33A9">
              <w:rPr>
                <w:rFonts w:ascii="Times New Roman" w:eastAsia="Courier10 BT" w:hAnsi="Times New Roman"/>
                <w:noProof/>
                <w:sz w:val="18"/>
                <w:szCs w:val="18"/>
              </w:rPr>
              <w:t xml:space="preserve">Błąd przybliżonej wartości: </w:t>
            </w:r>
            <w:r w:rsidRPr="00AB33A9">
              <w:rPr>
                <w:rFonts w:ascii="Times New Roman" w:eastAsia="Courier10 BT" w:hAnsi="Times New Roman"/>
                <w:sz w:val="18"/>
                <w:szCs w:val="18"/>
              </w:rPr>
              <w:t>&lt; 0.001</w:t>
            </w:r>
          </w:p>
        </w:tc>
      </w:tr>
    </w:tbl>
    <w:p w14:paraId="45877E34" w14:textId="7DF52109" w:rsidR="000F3EA8" w:rsidRDefault="000F3EA8" w:rsidP="00AB33A9">
      <w:pPr>
        <w:spacing w:line="300" w:lineRule="auto"/>
        <w:jc w:val="center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lastRenderedPageBreak/>
        <w:t>3.</w:t>
      </w:r>
      <w:r w:rsidR="002E6FD4">
        <w:rPr>
          <w:rFonts w:ascii="Times New Roman" w:eastAsia="Courier10 BT" w:hAnsi="Times New Roman"/>
          <w:sz w:val="20"/>
          <w:szCs w:val="20"/>
        </w:rPr>
        <w:t xml:space="preserve"> </w:t>
      </w:r>
      <m:oMath>
        <m:r>
          <w:rPr>
            <w:rFonts w:ascii="Cambria Math" w:eastAsia="Courier10 BT" w:hAnsi="Cambria Math"/>
            <w:sz w:val="20"/>
            <w:szCs w:val="20"/>
          </w:rPr>
          <m:t>f(x) = x – 10</m:t>
        </m:r>
      </m:oMath>
    </w:p>
    <w:p w14:paraId="172580C5" w14:textId="13D54239" w:rsidR="001433E4" w:rsidRDefault="001433E4" w:rsidP="00AB33A9">
      <w:p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 xml:space="preserve">Wykres funkcji liniowej został pominięty dla zaoszczędzenia miejsca. Aby uzyskać prawidłowy wynik wystarczą dwa węzły. </w:t>
      </w:r>
      <w:r w:rsidRPr="00F0100C">
        <w:rPr>
          <w:rFonts w:ascii="Times New Roman" w:eastAsia="Courier10 BT" w:hAnsi="Times New Roman"/>
          <w:sz w:val="20"/>
          <w:szCs w:val="20"/>
        </w:rPr>
        <w:t>Zwi</w:t>
      </w:r>
      <w:r w:rsidRPr="00F0100C">
        <w:rPr>
          <w:rFonts w:ascii="Times New Roman" w:eastAsia="Courier10 BT" w:hAnsi="Times New Roman" w:hint="cs"/>
          <w:sz w:val="20"/>
          <w:szCs w:val="20"/>
        </w:rPr>
        <w:t>ę</w:t>
      </w:r>
      <w:r w:rsidRPr="00F0100C">
        <w:rPr>
          <w:rFonts w:ascii="Times New Roman" w:eastAsia="Courier10 BT" w:hAnsi="Times New Roman"/>
          <w:sz w:val="20"/>
          <w:szCs w:val="20"/>
        </w:rPr>
        <w:t>kszenie ilo</w:t>
      </w:r>
      <w:r w:rsidRPr="00F0100C">
        <w:rPr>
          <w:rFonts w:ascii="Times New Roman" w:eastAsia="Courier10 BT" w:hAnsi="Times New Roman" w:hint="cs"/>
          <w:sz w:val="20"/>
          <w:szCs w:val="20"/>
        </w:rPr>
        <w:t>ś</w:t>
      </w:r>
      <w:r w:rsidRPr="00F0100C">
        <w:rPr>
          <w:rFonts w:ascii="Times New Roman" w:eastAsia="Courier10 BT" w:hAnsi="Times New Roman"/>
          <w:sz w:val="20"/>
          <w:szCs w:val="20"/>
        </w:rPr>
        <w:t>ci w</w:t>
      </w:r>
      <w:r w:rsidRPr="00F0100C">
        <w:rPr>
          <w:rFonts w:ascii="Times New Roman" w:eastAsia="Courier10 BT" w:hAnsi="Times New Roman" w:hint="cs"/>
          <w:sz w:val="20"/>
          <w:szCs w:val="20"/>
        </w:rPr>
        <w:t>ę</w:t>
      </w:r>
      <w:r w:rsidRPr="00F0100C">
        <w:rPr>
          <w:rFonts w:ascii="Times New Roman" w:eastAsia="Courier10 BT" w:hAnsi="Times New Roman"/>
          <w:sz w:val="20"/>
          <w:szCs w:val="20"/>
        </w:rPr>
        <w:t>z</w:t>
      </w:r>
      <w:r w:rsidRPr="00F0100C">
        <w:rPr>
          <w:rFonts w:ascii="Times New Roman" w:eastAsia="Courier10 BT" w:hAnsi="Times New Roman" w:hint="cs"/>
          <w:sz w:val="20"/>
          <w:szCs w:val="20"/>
        </w:rPr>
        <w:t>łó</w:t>
      </w:r>
      <w:r w:rsidRPr="00F0100C">
        <w:rPr>
          <w:rFonts w:ascii="Times New Roman" w:eastAsia="Courier10 BT" w:hAnsi="Times New Roman"/>
          <w:sz w:val="20"/>
          <w:szCs w:val="20"/>
        </w:rPr>
        <w:t>w nie wp</w:t>
      </w:r>
      <w:r w:rsidRPr="00F0100C">
        <w:rPr>
          <w:rFonts w:ascii="Times New Roman" w:eastAsia="Courier10 BT" w:hAnsi="Times New Roman" w:hint="cs"/>
          <w:sz w:val="20"/>
          <w:szCs w:val="20"/>
        </w:rPr>
        <w:t>ł</w:t>
      </w:r>
      <w:r w:rsidRPr="00F0100C">
        <w:rPr>
          <w:rFonts w:ascii="Times New Roman" w:eastAsia="Courier10 BT" w:hAnsi="Times New Roman"/>
          <w:sz w:val="20"/>
          <w:szCs w:val="20"/>
        </w:rPr>
        <w:t>ynie na otrzymane przez nas wyniki</w:t>
      </w:r>
      <w:r>
        <w:rPr>
          <w:rFonts w:ascii="Times New Roman" w:eastAsia="Courier10 BT" w:hAnsi="Times New Roman"/>
          <w:sz w:val="20"/>
          <w:szCs w:val="20"/>
        </w:rPr>
        <w:t>. Błąd przybliżonej wartości równy jest zero.</w:t>
      </w:r>
    </w:p>
    <w:p w14:paraId="16D04330" w14:textId="14C9B4B3" w:rsidR="007D1B5E" w:rsidRDefault="007D1B5E" w:rsidP="00AB33A9">
      <w:pPr>
        <w:spacing w:line="300" w:lineRule="auto"/>
        <w:jc w:val="center"/>
        <w:rPr>
          <w:rFonts w:ascii="Times New Roman" w:eastAsia="Courier10 BT" w:hAnsi="Times New Roman"/>
          <w:sz w:val="20"/>
          <w:szCs w:val="20"/>
        </w:rPr>
      </w:pPr>
    </w:p>
    <w:p w14:paraId="5C63CE3A" w14:textId="4BF189A3" w:rsidR="000F3EA8" w:rsidRDefault="000F3EA8" w:rsidP="00AB33A9">
      <w:pPr>
        <w:spacing w:line="300" w:lineRule="auto"/>
        <w:jc w:val="center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4.</w:t>
      </w:r>
      <w:r w:rsidR="002E6FD4">
        <w:rPr>
          <w:rFonts w:ascii="Times New Roman" w:eastAsia="Courier10 BT" w:hAnsi="Times New Roman"/>
          <w:sz w:val="20"/>
          <w:szCs w:val="20"/>
        </w:rPr>
        <w:t xml:space="preserve"> </w:t>
      </w:r>
      <m:oMath>
        <m:r>
          <w:rPr>
            <w:rFonts w:ascii="Cambria Math" w:eastAsia="Courier10 BT" w:hAnsi="Cambria Math"/>
            <w:sz w:val="20"/>
            <w:szCs w:val="20"/>
          </w:rPr>
          <m:t>f(x) = |x|</m:t>
        </m:r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22F65" w14:paraId="1C530981" w14:textId="77777777" w:rsidTr="00A31FC0">
        <w:tc>
          <w:tcPr>
            <w:tcW w:w="5098" w:type="dxa"/>
          </w:tcPr>
          <w:p w14:paraId="20A4E60E" w14:textId="77777777" w:rsidR="00E22F65" w:rsidRPr="00BD02DD" w:rsidRDefault="00E22F65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>a) dla 3 węzłów</w:t>
            </w:r>
          </w:p>
        </w:tc>
        <w:tc>
          <w:tcPr>
            <w:tcW w:w="5098" w:type="dxa"/>
          </w:tcPr>
          <w:p w14:paraId="711A62F3" w14:textId="52C24B5C" w:rsidR="00E22F65" w:rsidRPr="00BD02DD" w:rsidRDefault="00E22F65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 xml:space="preserve">b) dla </w:t>
            </w:r>
            <w:r>
              <w:rPr>
                <w:rFonts w:ascii="Times New Roman" w:eastAsia="Courier10 BT" w:hAnsi="Times New Roman"/>
                <w:sz w:val="18"/>
                <w:szCs w:val="18"/>
              </w:rPr>
              <w:t>7</w:t>
            </w: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 xml:space="preserve"> węzłów</w:t>
            </w:r>
            <w:r w:rsidR="00983BC5">
              <w:rPr>
                <w:rFonts w:ascii="Times New Roman" w:eastAsia="Courier10 BT" w:hAnsi="Times New Roman"/>
                <w:sz w:val="18"/>
                <w:szCs w:val="18"/>
              </w:rPr>
              <w:t xml:space="preserve"> – efekt </w:t>
            </w:r>
            <w:proofErr w:type="spellStart"/>
            <w:r w:rsidR="00983BC5">
              <w:rPr>
                <w:rFonts w:ascii="Times New Roman" w:eastAsia="Courier10 BT" w:hAnsi="Times New Roman"/>
                <w:sz w:val="18"/>
                <w:szCs w:val="18"/>
              </w:rPr>
              <w:t>Rungego</w:t>
            </w:r>
            <w:proofErr w:type="spellEnd"/>
          </w:p>
        </w:tc>
      </w:tr>
      <w:tr w:rsidR="00E22F65" w14:paraId="6E333B5E" w14:textId="77777777" w:rsidTr="00A31FC0">
        <w:tc>
          <w:tcPr>
            <w:tcW w:w="5098" w:type="dxa"/>
          </w:tcPr>
          <w:p w14:paraId="38A04BD7" w14:textId="48A87899" w:rsidR="00E22F65" w:rsidRPr="00BD02DD" w:rsidRDefault="00983BC5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>
              <w:rPr>
                <w:rFonts w:ascii="Times New Roman" w:eastAsia="Courier10 BT" w:hAnsi="Times New Roman"/>
                <w:noProof/>
                <w:sz w:val="18"/>
                <w:szCs w:val="18"/>
              </w:rPr>
              <w:drawing>
                <wp:inline distT="0" distB="0" distL="0" distR="0" wp14:anchorId="022764AC" wp14:editId="7ED17A56">
                  <wp:extent cx="2926800" cy="2196000"/>
                  <wp:effectExtent l="0" t="0" r="6985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braz 1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788A56DC" w14:textId="78ABB047" w:rsidR="00E22F65" w:rsidRPr="00BD02DD" w:rsidRDefault="00983BC5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>
              <w:rPr>
                <w:rFonts w:ascii="Times New Roman" w:eastAsia="Courier10 BT" w:hAnsi="Times New Roman"/>
                <w:noProof/>
                <w:sz w:val="18"/>
                <w:szCs w:val="18"/>
              </w:rPr>
              <w:drawing>
                <wp:inline distT="0" distB="0" distL="0" distR="0" wp14:anchorId="6D968AB4" wp14:editId="623CC832">
                  <wp:extent cx="2926800" cy="2196000"/>
                  <wp:effectExtent l="0" t="0" r="6985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braz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F65" w14:paraId="70FD822D" w14:textId="77777777" w:rsidTr="00A31FC0">
        <w:tc>
          <w:tcPr>
            <w:tcW w:w="5098" w:type="dxa"/>
          </w:tcPr>
          <w:p w14:paraId="3E797252" w14:textId="08F710FE" w:rsidR="00E22F65" w:rsidRPr="00AB33A9" w:rsidRDefault="00E22F65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AB33A9">
              <w:rPr>
                <w:rFonts w:ascii="Times New Roman" w:eastAsia="Courier10 BT" w:hAnsi="Times New Roman"/>
                <w:noProof/>
                <w:sz w:val="18"/>
                <w:szCs w:val="18"/>
              </w:rPr>
              <w:t xml:space="preserve">Błąd przybliżonej wartości: </w:t>
            </w:r>
            <w:r w:rsidR="0008502B" w:rsidRPr="0008502B">
              <w:rPr>
                <w:rFonts w:ascii="Times New Roman" w:eastAsia="Courier10 BT" w:hAnsi="Times New Roman"/>
                <w:sz w:val="18"/>
                <w:szCs w:val="18"/>
              </w:rPr>
              <w:t>0.206</w:t>
            </w:r>
          </w:p>
        </w:tc>
        <w:tc>
          <w:tcPr>
            <w:tcW w:w="5098" w:type="dxa"/>
          </w:tcPr>
          <w:p w14:paraId="5423804A" w14:textId="30F1BD79" w:rsidR="00E22F65" w:rsidRPr="00AB33A9" w:rsidRDefault="00E22F65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AB33A9">
              <w:rPr>
                <w:rFonts w:ascii="Times New Roman" w:eastAsia="Courier10 BT" w:hAnsi="Times New Roman"/>
                <w:noProof/>
                <w:sz w:val="18"/>
                <w:szCs w:val="18"/>
              </w:rPr>
              <w:t xml:space="preserve">Błąd przybliżonej wartości: </w:t>
            </w:r>
            <w:r w:rsidR="00983BC5" w:rsidRPr="00983BC5">
              <w:rPr>
                <w:rFonts w:ascii="Times New Roman" w:eastAsia="Courier10 BT" w:hAnsi="Times New Roman"/>
                <w:sz w:val="18"/>
                <w:szCs w:val="18"/>
              </w:rPr>
              <w:t>1.568</w:t>
            </w:r>
          </w:p>
        </w:tc>
      </w:tr>
    </w:tbl>
    <w:p w14:paraId="75711207" w14:textId="77777777" w:rsidR="00D018C1" w:rsidRDefault="00D018C1" w:rsidP="00AB33A9">
      <w:pPr>
        <w:spacing w:line="300" w:lineRule="auto"/>
        <w:jc w:val="center"/>
        <w:rPr>
          <w:rFonts w:ascii="Times New Roman" w:eastAsia="Courier10 BT" w:hAnsi="Times New Roman"/>
          <w:sz w:val="20"/>
          <w:szCs w:val="20"/>
        </w:rPr>
      </w:pPr>
    </w:p>
    <w:p w14:paraId="65E77739" w14:textId="77777777" w:rsidR="007D1B5E" w:rsidRDefault="007D1B5E" w:rsidP="00AB33A9">
      <w:pPr>
        <w:spacing w:line="300" w:lineRule="auto"/>
        <w:jc w:val="center"/>
        <w:rPr>
          <w:rFonts w:ascii="Times New Roman" w:eastAsia="Courier10 BT" w:hAnsi="Times New Roman"/>
          <w:sz w:val="20"/>
          <w:szCs w:val="20"/>
        </w:rPr>
      </w:pPr>
    </w:p>
    <w:p w14:paraId="468E8114" w14:textId="188C9FC8" w:rsidR="00D018C1" w:rsidRDefault="000F3EA8" w:rsidP="00AB33A9">
      <w:pPr>
        <w:spacing w:line="300" w:lineRule="auto"/>
        <w:jc w:val="center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5.</w:t>
      </w:r>
      <w:r w:rsidR="00556921">
        <w:rPr>
          <w:rFonts w:ascii="Times New Roman" w:eastAsia="Courier10 BT" w:hAnsi="Times New Roman"/>
          <w:sz w:val="20"/>
          <w:szCs w:val="20"/>
        </w:rPr>
        <w:t xml:space="preserve"> </w:t>
      </w:r>
      <m:oMath>
        <m:r>
          <w:rPr>
            <w:rFonts w:ascii="Cambria Math" w:eastAsia="Courier10 BT" w:hAnsi="Cambria Math"/>
            <w:sz w:val="20"/>
            <w:szCs w:val="20"/>
          </w:rPr>
          <m:t>f(x) = |2cos(</m:t>
        </m:r>
        <m:r>
          <w:rPr>
            <w:rFonts w:ascii="Cambria Math" w:eastAsia="Courier10 BT" w:hAnsi="Cambria Math"/>
            <w:sz w:val="20"/>
            <w:szCs w:val="20"/>
          </w:rPr>
          <m:t>2</m:t>
        </m:r>
        <m:r>
          <w:rPr>
            <w:rFonts w:ascii="Cambria Math" w:eastAsia="Courier10 BT" w:hAnsi="Cambria Math"/>
            <w:sz w:val="20"/>
            <w:szCs w:val="20"/>
          </w:rPr>
          <m:t>x) + 2|</m:t>
        </m:r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22F65" w14:paraId="6BAE2992" w14:textId="77777777" w:rsidTr="00A31FC0">
        <w:tc>
          <w:tcPr>
            <w:tcW w:w="5098" w:type="dxa"/>
          </w:tcPr>
          <w:p w14:paraId="15E261AE" w14:textId="77777777" w:rsidR="00E22F65" w:rsidRPr="00BD02DD" w:rsidRDefault="00E22F65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>a) dla 3 węzłów</w:t>
            </w:r>
          </w:p>
        </w:tc>
        <w:tc>
          <w:tcPr>
            <w:tcW w:w="5098" w:type="dxa"/>
          </w:tcPr>
          <w:p w14:paraId="28CA15AC" w14:textId="0DE3AD6D" w:rsidR="00E22F65" w:rsidRPr="00BD02DD" w:rsidRDefault="00E22F65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 xml:space="preserve">b) dla </w:t>
            </w:r>
            <w:r w:rsidR="00F82DEE">
              <w:rPr>
                <w:rFonts w:ascii="Times New Roman" w:eastAsia="Courier10 BT" w:hAnsi="Times New Roman"/>
                <w:sz w:val="18"/>
                <w:szCs w:val="18"/>
              </w:rPr>
              <w:t>6</w:t>
            </w:r>
            <w:r w:rsidRPr="00BD02DD">
              <w:rPr>
                <w:rFonts w:ascii="Times New Roman" w:eastAsia="Courier10 BT" w:hAnsi="Times New Roman"/>
                <w:sz w:val="18"/>
                <w:szCs w:val="18"/>
              </w:rPr>
              <w:t xml:space="preserve"> węzłów</w:t>
            </w:r>
          </w:p>
        </w:tc>
      </w:tr>
      <w:tr w:rsidR="00E22F65" w14:paraId="3989E9D1" w14:textId="77777777" w:rsidTr="00A31FC0">
        <w:tc>
          <w:tcPr>
            <w:tcW w:w="5098" w:type="dxa"/>
          </w:tcPr>
          <w:p w14:paraId="137DA7D3" w14:textId="57CF2928" w:rsidR="00E22F65" w:rsidRPr="00BD02DD" w:rsidRDefault="00F82DEE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>
              <w:rPr>
                <w:rFonts w:ascii="Times New Roman" w:eastAsia="Courier10 BT" w:hAnsi="Times New Roman"/>
                <w:noProof/>
                <w:sz w:val="18"/>
                <w:szCs w:val="18"/>
              </w:rPr>
              <w:drawing>
                <wp:inline distT="0" distB="0" distL="0" distR="0" wp14:anchorId="416AC5C3" wp14:editId="7BE53D2A">
                  <wp:extent cx="2926800" cy="2196000"/>
                  <wp:effectExtent l="0" t="0" r="6985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Obraz 2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569BFEC7" w14:textId="1F4A31AC" w:rsidR="00E22F65" w:rsidRPr="00BD02DD" w:rsidRDefault="00F82DEE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>
              <w:rPr>
                <w:rFonts w:ascii="Times New Roman" w:eastAsia="Courier10 BT" w:hAnsi="Times New Roman"/>
                <w:noProof/>
                <w:sz w:val="18"/>
                <w:szCs w:val="18"/>
              </w:rPr>
              <w:drawing>
                <wp:inline distT="0" distB="0" distL="0" distR="0" wp14:anchorId="7C6048FB" wp14:editId="595023C0">
                  <wp:extent cx="2926800" cy="2196000"/>
                  <wp:effectExtent l="0" t="0" r="6985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Obraz 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F65" w14:paraId="76F8BFE7" w14:textId="77777777" w:rsidTr="00A31FC0">
        <w:tc>
          <w:tcPr>
            <w:tcW w:w="5098" w:type="dxa"/>
          </w:tcPr>
          <w:p w14:paraId="7ADBC260" w14:textId="4AC0D03D" w:rsidR="00E22F65" w:rsidRPr="00AB33A9" w:rsidRDefault="00E22F65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AB33A9">
              <w:rPr>
                <w:rFonts w:ascii="Times New Roman" w:eastAsia="Courier10 BT" w:hAnsi="Times New Roman"/>
                <w:noProof/>
                <w:sz w:val="18"/>
                <w:szCs w:val="18"/>
              </w:rPr>
              <w:t xml:space="preserve">Błąd przybliżonej wartości: </w:t>
            </w:r>
            <w:r w:rsidR="00F82DEE" w:rsidRPr="00F82DEE">
              <w:rPr>
                <w:rFonts w:ascii="Times New Roman" w:eastAsia="Courier10 BT" w:hAnsi="Times New Roman"/>
                <w:sz w:val="18"/>
                <w:szCs w:val="18"/>
              </w:rPr>
              <w:t>-1.048</w:t>
            </w:r>
          </w:p>
        </w:tc>
        <w:tc>
          <w:tcPr>
            <w:tcW w:w="5098" w:type="dxa"/>
          </w:tcPr>
          <w:p w14:paraId="5BBCD9B4" w14:textId="0CEA9A03" w:rsidR="00E22F65" w:rsidRPr="00AB33A9" w:rsidRDefault="00E22F65" w:rsidP="00A31FC0">
            <w:pPr>
              <w:spacing w:line="30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AB33A9">
              <w:rPr>
                <w:rFonts w:ascii="Times New Roman" w:eastAsia="Courier10 BT" w:hAnsi="Times New Roman"/>
                <w:noProof/>
                <w:sz w:val="18"/>
                <w:szCs w:val="18"/>
              </w:rPr>
              <w:t>Błąd przybliżonej wartości:</w:t>
            </w:r>
            <w:r w:rsidRPr="00AB33A9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="00F82DEE" w:rsidRPr="00F82DEE">
              <w:rPr>
                <w:rFonts w:ascii="Times New Roman" w:eastAsia="Courier10 BT" w:hAnsi="Times New Roman"/>
                <w:sz w:val="18"/>
                <w:szCs w:val="18"/>
              </w:rPr>
              <w:t>-0.323</w:t>
            </w:r>
          </w:p>
        </w:tc>
      </w:tr>
    </w:tbl>
    <w:p w14:paraId="3854256D" w14:textId="77777777" w:rsidR="00E22F65" w:rsidRDefault="00E22F65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</w:p>
    <w:p w14:paraId="61EEF91F" w14:textId="55083E8A" w:rsidR="00122429" w:rsidRDefault="00122429" w:rsidP="00AB33A9">
      <w:pPr>
        <w:spacing w:line="30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  <w:r w:rsidRPr="002075BE">
        <w:rPr>
          <w:rFonts w:ascii="Times New Roman" w:eastAsia="Courier10 BT" w:hAnsi="Times New Roman"/>
          <w:b/>
          <w:bCs/>
          <w:sz w:val="20"/>
          <w:szCs w:val="20"/>
        </w:rPr>
        <w:t>Wnioski</w:t>
      </w:r>
    </w:p>
    <w:p w14:paraId="2E6BA3F5" w14:textId="5A70ED36" w:rsidR="00122429" w:rsidRDefault="00465088" w:rsidP="00AB33A9">
      <w:pPr>
        <w:numPr>
          <w:ilvl w:val="0"/>
          <w:numId w:val="8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W większości przypadków dokładność interpolacji wzrasta wraz ze wzrostem liczby węzłów</w:t>
      </w:r>
      <w:r w:rsidR="00CD0CA1">
        <w:rPr>
          <w:rFonts w:ascii="Times New Roman" w:eastAsia="Courier10 BT" w:hAnsi="Times New Roman"/>
          <w:sz w:val="20"/>
          <w:szCs w:val="20"/>
        </w:rPr>
        <w:t>, co możemy stwierdzić na podstawie malejących błędów przybliżonej wartości.</w:t>
      </w:r>
    </w:p>
    <w:p w14:paraId="394905BD" w14:textId="3126FA41" w:rsidR="00CD0CA1" w:rsidRDefault="00CD0CA1" w:rsidP="00AB33A9">
      <w:pPr>
        <w:numPr>
          <w:ilvl w:val="0"/>
          <w:numId w:val="8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 xml:space="preserve">W przypadku funkcji o zmiennej monotoniczności </w:t>
      </w:r>
      <w:r w:rsidR="00F82DEE">
        <w:rPr>
          <w:rFonts w:ascii="Times New Roman" w:eastAsia="Courier10 BT" w:hAnsi="Times New Roman"/>
          <w:sz w:val="20"/>
          <w:szCs w:val="20"/>
        </w:rPr>
        <w:t xml:space="preserve">niezwykle </w:t>
      </w:r>
      <w:r>
        <w:rPr>
          <w:rFonts w:ascii="Times New Roman" w:eastAsia="Courier10 BT" w:hAnsi="Times New Roman"/>
          <w:sz w:val="20"/>
          <w:szCs w:val="20"/>
        </w:rPr>
        <w:t>ważny jest dobór odpowiednich węzłów.</w:t>
      </w:r>
    </w:p>
    <w:p w14:paraId="14BB5CFA" w14:textId="77FAFEB8" w:rsidR="00F0100C" w:rsidRDefault="00F0100C" w:rsidP="00AB33A9">
      <w:pPr>
        <w:numPr>
          <w:ilvl w:val="0"/>
          <w:numId w:val="8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 w:rsidRPr="00F0100C">
        <w:rPr>
          <w:rFonts w:ascii="Times New Roman" w:eastAsia="Courier10 BT" w:hAnsi="Times New Roman"/>
          <w:sz w:val="20"/>
          <w:szCs w:val="20"/>
        </w:rPr>
        <w:t xml:space="preserve">Interpolacja </w:t>
      </w:r>
      <w:r w:rsidR="00CD0CA1">
        <w:rPr>
          <w:rFonts w:ascii="Times New Roman" w:eastAsia="Courier10 BT" w:hAnsi="Times New Roman"/>
          <w:sz w:val="20"/>
          <w:szCs w:val="20"/>
        </w:rPr>
        <w:t xml:space="preserve">jest </w:t>
      </w:r>
      <w:r w:rsidR="00E758B8">
        <w:rPr>
          <w:rFonts w:ascii="Times New Roman" w:eastAsia="Courier10 BT" w:hAnsi="Times New Roman"/>
          <w:sz w:val="20"/>
          <w:szCs w:val="20"/>
        </w:rPr>
        <w:t>najbardziej</w:t>
      </w:r>
      <w:r w:rsidR="00CD0CA1">
        <w:rPr>
          <w:rFonts w:ascii="Times New Roman" w:eastAsia="Courier10 BT" w:hAnsi="Times New Roman"/>
          <w:sz w:val="20"/>
          <w:szCs w:val="20"/>
        </w:rPr>
        <w:t xml:space="preserve"> efektywna</w:t>
      </w:r>
      <w:r w:rsidRPr="00F0100C">
        <w:rPr>
          <w:rFonts w:ascii="Times New Roman" w:eastAsia="Courier10 BT" w:hAnsi="Times New Roman"/>
          <w:sz w:val="20"/>
          <w:szCs w:val="20"/>
        </w:rPr>
        <w:t xml:space="preserve"> w przypadku funkcji liniowych </w:t>
      </w:r>
      <w:r w:rsidR="00E758B8">
        <w:rPr>
          <w:rFonts w:ascii="Times New Roman" w:eastAsia="Courier10 BT" w:hAnsi="Times New Roman"/>
          <w:sz w:val="20"/>
          <w:szCs w:val="20"/>
        </w:rPr>
        <w:t xml:space="preserve">oraz mocno wypłaszczonych </w:t>
      </w:r>
      <w:r w:rsidRPr="00F0100C">
        <w:rPr>
          <w:rFonts w:ascii="Times New Roman" w:eastAsia="Courier10 BT" w:hAnsi="Times New Roman" w:hint="cs"/>
          <w:sz w:val="20"/>
          <w:szCs w:val="20"/>
        </w:rPr>
        <w:t>–</w:t>
      </w:r>
      <w:r w:rsidRPr="00F0100C">
        <w:rPr>
          <w:rFonts w:ascii="Times New Roman" w:eastAsia="Courier10 BT" w:hAnsi="Times New Roman"/>
          <w:sz w:val="20"/>
          <w:szCs w:val="20"/>
        </w:rPr>
        <w:t xml:space="preserve"> wystarczy poda</w:t>
      </w:r>
      <w:r w:rsidRPr="00F0100C">
        <w:rPr>
          <w:rFonts w:ascii="Times New Roman" w:eastAsia="Courier10 BT" w:hAnsi="Times New Roman" w:hint="cs"/>
          <w:sz w:val="20"/>
          <w:szCs w:val="20"/>
        </w:rPr>
        <w:t>ć</w:t>
      </w:r>
      <w:r w:rsidRPr="00F0100C">
        <w:rPr>
          <w:rFonts w:ascii="Times New Roman" w:eastAsia="Courier10 BT" w:hAnsi="Times New Roman"/>
          <w:sz w:val="20"/>
          <w:szCs w:val="20"/>
        </w:rPr>
        <w:t xml:space="preserve"> po</w:t>
      </w:r>
      <w:r w:rsidRPr="00F0100C">
        <w:rPr>
          <w:rFonts w:ascii="Times New Roman" w:eastAsia="Courier10 BT" w:hAnsi="Times New Roman" w:hint="cs"/>
          <w:sz w:val="20"/>
          <w:szCs w:val="20"/>
        </w:rPr>
        <w:t>ł</w:t>
      </w:r>
      <w:r w:rsidRPr="00F0100C">
        <w:rPr>
          <w:rFonts w:ascii="Times New Roman" w:eastAsia="Courier10 BT" w:hAnsi="Times New Roman"/>
          <w:sz w:val="20"/>
          <w:szCs w:val="20"/>
        </w:rPr>
        <w:t>o</w:t>
      </w:r>
      <w:r w:rsidRPr="00F0100C">
        <w:rPr>
          <w:rFonts w:ascii="Times New Roman" w:eastAsia="Courier10 BT" w:hAnsi="Times New Roman" w:hint="cs"/>
          <w:sz w:val="20"/>
          <w:szCs w:val="20"/>
        </w:rPr>
        <w:t>ż</w:t>
      </w:r>
      <w:r w:rsidRPr="00F0100C">
        <w:rPr>
          <w:rFonts w:ascii="Times New Roman" w:eastAsia="Courier10 BT" w:hAnsi="Times New Roman"/>
          <w:sz w:val="20"/>
          <w:szCs w:val="20"/>
        </w:rPr>
        <w:t xml:space="preserve">enie </w:t>
      </w:r>
      <w:r w:rsidR="00E758B8">
        <w:rPr>
          <w:rFonts w:ascii="Times New Roman" w:eastAsia="Courier10 BT" w:hAnsi="Times New Roman"/>
          <w:sz w:val="20"/>
          <w:szCs w:val="20"/>
        </w:rPr>
        <w:t>małej liczby</w:t>
      </w:r>
      <w:r w:rsidRPr="00F0100C">
        <w:rPr>
          <w:rFonts w:ascii="Times New Roman" w:eastAsia="Courier10 BT" w:hAnsi="Times New Roman"/>
          <w:sz w:val="20"/>
          <w:szCs w:val="20"/>
        </w:rPr>
        <w:t xml:space="preserve"> w</w:t>
      </w:r>
      <w:r w:rsidRPr="00F0100C">
        <w:rPr>
          <w:rFonts w:ascii="Times New Roman" w:eastAsia="Courier10 BT" w:hAnsi="Times New Roman" w:hint="cs"/>
          <w:sz w:val="20"/>
          <w:szCs w:val="20"/>
        </w:rPr>
        <w:t>ę</w:t>
      </w:r>
      <w:r w:rsidRPr="00F0100C">
        <w:rPr>
          <w:rFonts w:ascii="Times New Roman" w:eastAsia="Courier10 BT" w:hAnsi="Times New Roman"/>
          <w:sz w:val="20"/>
          <w:szCs w:val="20"/>
        </w:rPr>
        <w:t>z</w:t>
      </w:r>
      <w:r w:rsidRPr="00F0100C">
        <w:rPr>
          <w:rFonts w:ascii="Times New Roman" w:eastAsia="Courier10 BT" w:hAnsi="Times New Roman" w:hint="cs"/>
          <w:sz w:val="20"/>
          <w:szCs w:val="20"/>
        </w:rPr>
        <w:t>łó</w:t>
      </w:r>
      <w:r w:rsidRPr="00F0100C">
        <w:rPr>
          <w:rFonts w:ascii="Times New Roman" w:eastAsia="Courier10 BT" w:hAnsi="Times New Roman"/>
          <w:sz w:val="20"/>
          <w:szCs w:val="20"/>
        </w:rPr>
        <w:t>w, aby wynik by</w:t>
      </w:r>
      <w:r w:rsidRPr="00F0100C">
        <w:rPr>
          <w:rFonts w:ascii="Times New Roman" w:eastAsia="Courier10 BT" w:hAnsi="Times New Roman" w:hint="cs"/>
          <w:sz w:val="20"/>
          <w:szCs w:val="20"/>
        </w:rPr>
        <w:t>ł</w:t>
      </w:r>
      <w:r w:rsidRPr="00F0100C">
        <w:rPr>
          <w:rFonts w:ascii="Times New Roman" w:eastAsia="Courier10 BT" w:hAnsi="Times New Roman"/>
          <w:sz w:val="20"/>
          <w:szCs w:val="20"/>
        </w:rPr>
        <w:t xml:space="preserve"> miarodajny. </w:t>
      </w:r>
    </w:p>
    <w:p w14:paraId="38BC17EA" w14:textId="43948E63" w:rsidR="0049324A" w:rsidRPr="00610564" w:rsidRDefault="00F0100C" w:rsidP="00AB33A9">
      <w:pPr>
        <w:numPr>
          <w:ilvl w:val="0"/>
          <w:numId w:val="8"/>
        </w:numPr>
        <w:spacing w:line="30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 xml:space="preserve">W przypadku wielomianów o wysokim stopniu oraz funkcji nieciągłych i niegładkich może wystąpić efekt </w:t>
      </w:r>
      <w:proofErr w:type="spellStart"/>
      <w:r>
        <w:rPr>
          <w:rFonts w:ascii="Times New Roman" w:eastAsia="Courier10 BT" w:hAnsi="Times New Roman"/>
          <w:sz w:val="20"/>
          <w:szCs w:val="20"/>
        </w:rPr>
        <w:t>Rungego</w:t>
      </w:r>
      <w:proofErr w:type="spellEnd"/>
      <w:r>
        <w:rPr>
          <w:rFonts w:ascii="Times New Roman" w:eastAsia="Courier10 BT" w:hAnsi="Times New Roman"/>
          <w:sz w:val="20"/>
          <w:szCs w:val="20"/>
        </w:rPr>
        <w:t>. Podawanie większej ilości węzłów wpłynie niekorzystnie na jakość interpolacji, ponieważ przybliżenie wyników zaczyna się pogarszać, co jest widoczne szczególnie na końcach przedział</w:t>
      </w:r>
      <w:r w:rsidR="00465088">
        <w:rPr>
          <w:rFonts w:ascii="Times New Roman" w:eastAsia="Courier10 BT" w:hAnsi="Times New Roman"/>
          <w:sz w:val="20"/>
          <w:szCs w:val="20"/>
        </w:rPr>
        <w:t>u</w:t>
      </w:r>
      <w:r>
        <w:rPr>
          <w:rFonts w:ascii="Times New Roman" w:eastAsia="Courier10 BT" w:hAnsi="Times New Roman"/>
          <w:sz w:val="20"/>
          <w:szCs w:val="20"/>
        </w:rPr>
        <w:t xml:space="preserve">. Przykładem takiej funkcji jest funkcja </w:t>
      </w:r>
      <m:oMath>
        <m:r>
          <w:rPr>
            <w:rFonts w:ascii="Cambria Math" w:eastAsia="Courier10 BT" w:hAnsi="Cambria Math"/>
            <w:sz w:val="20"/>
            <w:szCs w:val="20"/>
          </w:rPr>
          <m:t>f(x)=|x|</m:t>
        </m:r>
      </m:oMath>
      <w:r w:rsidR="00465088">
        <w:rPr>
          <w:rFonts w:ascii="Times New Roman" w:eastAsia="Courier10 BT" w:hAnsi="Times New Roman"/>
          <w:sz w:val="20"/>
          <w:szCs w:val="20"/>
        </w:rPr>
        <w:t xml:space="preserve"> , której wykres jest mocno spiczasty.</w:t>
      </w:r>
    </w:p>
    <w:sectPr w:rsidR="0049324A" w:rsidRPr="00610564">
      <w:pgSz w:w="11906" w:h="16838"/>
      <w:pgMar w:top="850" w:right="850" w:bottom="850" w:left="85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A896" w14:textId="77777777" w:rsidR="001B5814" w:rsidRDefault="001B5814" w:rsidP="00051124">
      <w:r>
        <w:separator/>
      </w:r>
    </w:p>
  </w:endnote>
  <w:endnote w:type="continuationSeparator" w:id="0">
    <w:p w14:paraId="3F890200" w14:textId="77777777" w:rsidR="001B5814" w:rsidRDefault="001B5814" w:rsidP="0005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StarSymbol">
    <w:altName w:val="Segoe UI Symbol"/>
    <w:charset w:val="02"/>
    <w:family w:val="auto"/>
    <w:pitch w:val="default"/>
  </w:font>
  <w:font w:name="Lucidasans">
    <w:charset w:val="8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altName w:val="Klee One"/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7713" w14:textId="77777777" w:rsidR="001B5814" w:rsidRDefault="001B5814" w:rsidP="00051124">
      <w:r>
        <w:separator/>
      </w:r>
    </w:p>
  </w:footnote>
  <w:footnote w:type="continuationSeparator" w:id="0">
    <w:p w14:paraId="730F12D3" w14:textId="77777777" w:rsidR="001B5814" w:rsidRDefault="001B5814" w:rsidP="00051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50DE"/>
    <w:multiLevelType w:val="hybridMultilevel"/>
    <w:tmpl w:val="241EE438"/>
    <w:lvl w:ilvl="0" w:tplc="B502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68247E"/>
    <w:multiLevelType w:val="hybridMultilevel"/>
    <w:tmpl w:val="55F2B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325F"/>
    <w:multiLevelType w:val="hybridMultilevel"/>
    <w:tmpl w:val="2AA0B3C4"/>
    <w:lvl w:ilvl="0" w:tplc="72580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053F0"/>
    <w:multiLevelType w:val="hybridMultilevel"/>
    <w:tmpl w:val="CEAAE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60333"/>
    <w:multiLevelType w:val="hybridMultilevel"/>
    <w:tmpl w:val="DABABD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165E2"/>
    <w:multiLevelType w:val="hybridMultilevel"/>
    <w:tmpl w:val="4A7268F4"/>
    <w:lvl w:ilvl="0" w:tplc="C58E5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A193F"/>
    <w:multiLevelType w:val="hybridMultilevel"/>
    <w:tmpl w:val="65FCE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A0A43"/>
    <w:multiLevelType w:val="hybridMultilevel"/>
    <w:tmpl w:val="F078E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95586">
    <w:abstractNumId w:val="1"/>
  </w:num>
  <w:num w:numId="2" w16cid:durableId="1021861858">
    <w:abstractNumId w:val="4"/>
  </w:num>
  <w:num w:numId="3" w16cid:durableId="578054256">
    <w:abstractNumId w:val="7"/>
  </w:num>
  <w:num w:numId="4" w16cid:durableId="1346976559">
    <w:abstractNumId w:val="6"/>
  </w:num>
  <w:num w:numId="5" w16cid:durableId="1016156423">
    <w:abstractNumId w:val="2"/>
  </w:num>
  <w:num w:numId="6" w16cid:durableId="1059790702">
    <w:abstractNumId w:val="5"/>
  </w:num>
  <w:num w:numId="7" w16cid:durableId="1890602850">
    <w:abstractNumId w:val="3"/>
  </w:num>
  <w:num w:numId="8" w16cid:durableId="107566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34"/>
    <w:rsid w:val="00011E34"/>
    <w:rsid w:val="000358BE"/>
    <w:rsid w:val="00051124"/>
    <w:rsid w:val="00057D9F"/>
    <w:rsid w:val="00077A4C"/>
    <w:rsid w:val="0008502B"/>
    <w:rsid w:val="00086747"/>
    <w:rsid w:val="00093151"/>
    <w:rsid w:val="000F3EA8"/>
    <w:rsid w:val="00122429"/>
    <w:rsid w:val="001231F9"/>
    <w:rsid w:val="001433E4"/>
    <w:rsid w:val="0015422D"/>
    <w:rsid w:val="00164344"/>
    <w:rsid w:val="00187F34"/>
    <w:rsid w:val="001B5814"/>
    <w:rsid w:val="001E7DC4"/>
    <w:rsid w:val="001F503D"/>
    <w:rsid w:val="00205CED"/>
    <w:rsid w:val="002075BE"/>
    <w:rsid w:val="002E6FD4"/>
    <w:rsid w:val="002F7B34"/>
    <w:rsid w:val="00317748"/>
    <w:rsid w:val="00346C73"/>
    <w:rsid w:val="00376216"/>
    <w:rsid w:val="0038186D"/>
    <w:rsid w:val="00397493"/>
    <w:rsid w:val="003A1F8E"/>
    <w:rsid w:val="003C034D"/>
    <w:rsid w:val="00401D6E"/>
    <w:rsid w:val="004433C9"/>
    <w:rsid w:val="00465088"/>
    <w:rsid w:val="0049324A"/>
    <w:rsid w:val="004A32E1"/>
    <w:rsid w:val="004B4C53"/>
    <w:rsid w:val="00525E71"/>
    <w:rsid w:val="00556921"/>
    <w:rsid w:val="00590439"/>
    <w:rsid w:val="00610564"/>
    <w:rsid w:val="00680C75"/>
    <w:rsid w:val="006A062F"/>
    <w:rsid w:val="00705A5F"/>
    <w:rsid w:val="0072021A"/>
    <w:rsid w:val="007407D0"/>
    <w:rsid w:val="0075377E"/>
    <w:rsid w:val="00763934"/>
    <w:rsid w:val="00792A7A"/>
    <w:rsid w:val="007D1B5E"/>
    <w:rsid w:val="007F1C01"/>
    <w:rsid w:val="00812C6E"/>
    <w:rsid w:val="00834DCF"/>
    <w:rsid w:val="00886166"/>
    <w:rsid w:val="008F12CA"/>
    <w:rsid w:val="00902A3B"/>
    <w:rsid w:val="0091050A"/>
    <w:rsid w:val="00914CCF"/>
    <w:rsid w:val="009159CA"/>
    <w:rsid w:val="00916DD1"/>
    <w:rsid w:val="00930010"/>
    <w:rsid w:val="009776B4"/>
    <w:rsid w:val="00983BC5"/>
    <w:rsid w:val="009A3BE7"/>
    <w:rsid w:val="009E0536"/>
    <w:rsid w:val="009E1A01"/>
    <w:rsid w:val="00A8401E"/>
    <w:rsid w:val="00AA6610"/>
    <w:rsid w:val="00AB33A9"/>
    <w:rsid w:val="00AF1D4D"/>
    <w:rsid w:val="00B829B3"/>
    <w:rsid w:val="00BC2DA2"/>
    <w:rsid w:val="00BD02DD"/>
    <w:rsid w:val="00C95514"/>
    <w:rsid w:val="00C96531"/>
    <w:rsid w:val="00CA5A1E"/>
    <w:rsid w:val="00CC1F71"/>
    <w:rsid w:val="00CD0CA1"/>
    <w:rsid w:val="00D018C1"/>
    <w:rsid w:val="00D93A86"/>
    <w:rsid w:val="00E2144B"/>
    <w:rsid w:val="00E22F65"/>
    <w:rsid w:val="00E758B8"/>
    <w:rsid w:val="00ED1181"/>
    <w:rsid w:val="00ED1D40"/>
    <w:rsid w:val="00EE60F2"/>
    <w:rsid w:val="00F0100C"/>
    <w:rsid w:val="00F3768B"/>
    <w:rsid w:val="00F50A46"/>
    <w:rsid w:val="00F82DEE"/>
    <w:rsid w:val="00FA4CCC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3B2B40"/>
  <w15:chartTrackingRefBased/>
  <w15:docId w15:val="{B8382A40-4701-40F5-9253-71D439E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6216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table" w:styleId="Tabela-Siatka">
    <w:name w:val="Table Grid"/>
    <w:basedOn w:val="Standardowy"/>
    <w:uiPriority w:val="39"/>
    <w:rsid w:val="003A1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95514"/>
    <w:rPr>
      <w:color w:val="808080"/>
    </w:rPr>
  </w:style>
  <w:style w:type="paragraph" w:styleId="Akapitzlist">
    <w:name w:val="List Paragraph"/>
    <w:basedOn w:val="Normalny"/>
    <w:uiPriority w:val="34"/>
    <w:qFormat/>
    <w:rsid w:val="00F0100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112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1124"/>
    <w:rPr>
      <w:rFonts w:ascii="Thorndale AMT" w:eastAsia="Albany AMT" w:hAnsi="Thorndale AMT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1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404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Wawrzyńczak</dc:creator>
  <cp:keywords/>
  <cp:lastModifiedBy>Kinga Wawrzyńczak</cp:lastModifiedBy>
  <cp:revision>29</cp:revision>
  <cp:lastPrinted>2022-04-26T23:26:00Z</cp:lastPrinted>
  <dcterms:created xsi:type="dcterms:W3CDTF">2022-04-06T07:46:00Z</dcterms:created>
  <dcterms:modified xsi:type="dcterms:W3CDTF">2022-04-26T23:27:00Z</dcterms:modified>
</cp:coreProperties>
</file>